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B7" w:rsidRPr="004B5C0F" w:rsidRDefault="009A6C36" w:rsidP="00F147E3">
      <w:pPr>
        <w:jc w:val="center"/>
        <w:rPr>
          <w:rFonts w:ascii="Calibri" w:hAnsi="Calibri" w:cs="Arial"/>
          <w:b/>
          <w:lang w:val="en-US"/>
        </w:rPr>
      </w:pPr>
      <w:r w:rsidRPr="004B5C0F">
        <w:rPr>
          <w:rFonts w:ascii="Calibri" w:hAnsi="Calibri" w:cs="Arial"/>
          <w:b/>
          <w:sz w:val="32"/>
          <w:lang w:val="en-US"/>
        </w:rPr>
        <w:fldChar w:fldCharType="begin"/>
      </w:r>
      <w:r w:rsidR="00AA29B7" w:rsidRPr="004B5C0F">
        <w:rPr>
          <w:rFonts w:ascii="Calibri" w:hAnsi="Calibri" w:cs="Arial"/>
          <w:b/>
          <w:sz w:val="32"/>
          <w:lang w:val="en-US"/>
        </w:rPr>
        <w:instrText xml:space="preserve"> MERGEFIELD Country </w:instrText>
      </w:r>
      <w:r w:rsidRPr="004B5C0F">
        <w:rPr>
          <w:rFonts w:ascii="Calibri" w:hAnsi="Calibri" w:cs="Arial"/>
          <w:b/>
          <w:sz w:val="32"/>
          <w:lang w:val="en-US"/>
        </w:rPr>
        <w:fldChar w:fldCharType="separate"/>
      </w:r>
      <w:r w:rsidR="00AA29B7" w:rsidRPr="004B5C0F">
        <w:rPr>
          <w:rFonts w:ascii="Calibri" w:hAnsi="Calibri" w:cs="Arial"/>
          <w:b/>
          <w:noProof/>
          <w:sz w:val="32"/>
          <w:lang w:val="en-US"/>
        </w:rPr>
        <w:t>Brazil</w:t>
      </w:r>
      <w:r w:rsidRPr="004B5C0F">
        <w:rPr>
          <w:rFonts w:ascii="Calibri" w:hAnsi="Calibri" w:cs="Arial"/>
          <w:b/>
          <w:sz w:val="32"/>
          <w:lang w:val="en-US"/>
        </w:rPr>
        <w:fldChar w:fldCharType="end"/>
      </w:r>
    </w:p>
    <w:p w:rsidR="00AA29B7" w:rsidRPr="0095425F" w:rsidRDefault="00AA29B7" w:rsidP="00F147E3">
      <w:pPr>
        <w:jc w:val="center"/>
        <w:rPr>
          <w:rFonts w:ascii="Calibri" w:hAnsi="Calibri" w:cs="Arial"/>
          <w:b/>
          <w:lang w:val="en-US"/>
        </w:rPr>
      </w:pPr>
    </w:p>
    <w:tbl>
      <w:tblPr>
        <w:tblW w:w="9918" w:type="dxa"/>
        <w:tblLook w:val="00A0"/>
      </w:tblPr>
      <w:tblGrid>
        <w:gridCol w:w="3528"/>
        <w:gridCol w:w="6300"/>
        <w:gridCol w:w="90"/>
      </w:tblGrid>
      <w:tr w:rsidR="00AA29B7" w:rsidRPr="003659A6" w:rsidTr="004169F5">
        <w:tc>
          <w:tcPr>
            <w:tcW w:w="3528" w:type="dxa"/>
          </w:tcPr>
          <w:p w:rsidR="00AA29B7" w:rsidRPr="00586593" w:rsidRDefault="00AA29B7" w:rsidP="00586593">
            <w:pPr>
              <w:spacing w:line="360" w:lineRule="auto"/>
              <w:rPr>
                <w:rFonts w:ascii="Calibri" w:hAnsi="Calibri" w:cs="Arial"/>
                <w:b/>
                <w:lang w:val="en-US"/>
              </w:rPr>
            </w:pPr>
            <w:r w:rsidRPr="00586593">
              <w:rPr>
                <w:rFonts w:ascii="Calibri" w:hAnsi="Calibri" w:cs="Arial"/>
                <w:b/>
                <w:lang w:val="en-US"/>
              </w:rPr>
              <w:t>Programme Title:</w:t>
            </w:r>
          </w:p>
        </w:tc>
        <w:tc>
          <w:tcPr>
            <w:tcW w:w="6390" w:type="dxa"/>
            <w:gridSpan w:val="2"/>
          </w:tcPr>
          <w:p w:rsidR="00AA29B7" w:rsidRPr="00586593" w:rsidRDefault="009A6C36" w:rsidP="00586593">
            <w:pPr>
              <w:spacing w:line="360" w:lineRule="auto"/>
              <w:rPr>
                <w:rFonts w:ascii="Calibri" w:hAnsi="Calibri" w:cs="Arial"/>
                <w:lang w:val="en-US"/>
              </w:rPr>
            </w:pPr>
            <w:r w:rsidRPr="00586593">
              <w:rPr>
                <w:rFonts w:ascii="Calibri" w:hAnsi="Calibri" w:cs="Arial"/>
                <w:lang w:val="en-US"/>
              </w:rPr>
              <w:fldChar w:fldCharType="begin"/>
            </w:r>
            <w:r w:rsidR="00AA29B7" w:rsidRPr="00586593">
              <w:rPr>
                <w:rFonts w:ascii="Calibri" w:hAnsi="Calibri" w:cs="Arial"/>
                <w:lang w:val="en-US"/>
              </w:rPr>
              <w:instrText xml:space="preserve"> MERGEFIELD Long_desc </w:instrText>
            </w:r>
            <w:r w:rsidRPr="00586593">
              <w:rPr>
                <w:rFonts w:ascii="Calibri" w:hAnsi="Calibri" w:cs="Arial"/>
                <w:lang w:val="en-US"/>
              </w:rPr>
              <w:fldChar w:fldCharType="separate"/>
            </w:r>
            <w:r w:rsidR="00AA29B7" w:rsidRPr="00586593">
              <w:rPr>
                <w:rFonts w:ascii="Calibri" w:hAnsi="Calibri" w:cs="Arial"/>
                <w:noProof/>
                <w:lang w:val="en-US"/>
              </w:rPr>
              <w:t>MDGs beyond averages: Promoting Food Security and Nutrition for Indigenous Children in Brazil</w:t>
            </w:r>
            <w:r w:rsidRPr="00586593">
              <w:rPr>
                <w:rFonts w:ascii="Calibri" w:hAnsi="Calibri" w:cs="Arial"/>
                <w:lang w:val="en-US"/>
              </w:rPr>
              <w:fldChar w:fldCharType="end"/>
            </w:r>
          </w:p>
        </w:tc>
      </w:tr>
      <w:tr w:rsidR="00AA29B7" w:rsidRPr="007647A5" w:rsidTr="004169F5">
        <w:tc>
          <w:tcPr>
            <w:tcW w:w="3528" w:type="dxa"/>
          </w:tcPr>
          <w:p w:rsidR="00AA29B7" w:rsidRPr="00586593" w:rsidRDefault="00AA29B7" w:rsidP="00586593">
            <w:pPr>
              <w:spacing w:line="360" w:lineRule="auto"/>
              <w:rPr>
                <w:rFonts w:ascii="Calibri" w:hAnsi="Calibri" w:cs="Arial"/>
                <w:b/>
                <w:lang w:val="en-US"/>
              </w:rPr>
            </w:pPr>
            <w:r w:rsidRPr="00586593">
              <w:rPr>
                <w:rFonts w:ascii="Calibri" w:hAnsi="Calibri" w:cs="Arial"/>
                <w:b/>
                <w:lang w:val="en-US"/>
              </w:rPr>
              <w:t>Programme number &amp; MDTF ref:</w:t>
            </w:r>
          </w:p>
        </w:tc>
        <w:tc>
          <w:tcPr>
            <w:tcW w:w="6390" w:type="dxa"/>
            <w:gridSpan w:val="2"/>
          </w:tcPr>
          <w:p w:rsidR="00AA29B7" w:rsidRPr="00586593" w:rsidRDefault="009A6C36" w:rsidP="00586593">
            <w:pPr>
              <w:spacing w:line="360" w:lineRule="auto"/>
              <w:rPr>
                <w:rFonts w:ascii="Calibri" w:hAnsi="Calibri" w:cs="Arial"/>
              </w:rPr>
            </w:pPr>
            <w:r w:rsidRPr="00586593">
              <w:rPr>
                <w:rFonts w:ascii="Calibri" w:hAnsi="Calibri" w:cs="Arial"/>
              </w:rPr>
              <w:fldChar w:fldCharType="begin"/>
            </w:r>
            <w:r w:rsidR="00AA29B7" w:rsidRPr="00586593">
              <w:rPr>
                <w:rFonts w:ascii="Calibri" w:hAnsi="Calibri" w:cs="Arial"/>
              </w:rPr>
              <w:instrText xml:space="preserve"> MERGEFIELD Project_descr </w:instrText>
            </w:r>
            <w:r w:rsidRPr="00586593">
              <w:rPr>
                <w:rFonts w:ascii="Calibri" w:hAnsi="Calibri" w:cs="Arial"/>
              </w:rPr>
              <w:fldChar w:fldCharType="separate"/>
            </w:r>
            <w:r w:rsidR="00AA29B7" w:rsidRPr="00586593">
              <w:rPr>
                <w:rFonts w:ascii="Calibri" w:hAnsi="Calibri" w:cs="Arial"/>
                <w:noProof/>
              </w:rPr>
              <w:t>MDGF-2032-I-BRA Children</w:t>
            </w:r>
            <w:r w:rsidRPr="00586593">
              <w:rPr>
                <w:rFonts w:ascii="Calibri" w:hAnsi="Calibri" w:cs="Arial"/>
              </w:rPr>
              <w:fldChar w:fldCharType="end"/>
            </w:r>
            <w:r w:rsidR="00AA29B7" w:rsidRPr="00586593">
              <w:rPr>
                <w:rFonts w:ascii="Calibri" w:hAnsi="Calibri" w:cs="Arial"/>
              </w:rPr>
              <w:t xml:space="preserve"> (</w:t>
            </w:r>
            <w:r w:rsidRPr="00586593">
              <w:rPr>
                <w:rFonts w:ascii="Calibri" w:hAnsi="Calibri" w:cs="Arial"/>
              </w:rPr>
              <w:fldChar w:fldCharType="begin"/>
            </w:r>
            <w:r w:rsidR="00AA29B7" w:rsidRPr="00586593">
              <w:rPr>
                <w:rFonts w:ascii="Calibri" w:hAnsi="Calibri" w:cs="Arial"/>
              </w:rPr>
              <w:instrText xml:space="preserve"> MERGEFIELD Project_ID </w:instrText>
            </w:r>
            <w:r w:rsidRPr="00586593">
              <w:rPr>
                <w:rFonts w:ascii="Calibri" w:hAnsi="Calibri" w:cs="Arial"/>
              </w:rPr>
              <w:fldChar w:fldCharType="separate"/>
            </w:r>
            <w:r w:rsidR="00AA29B7" w:rsidRPr="00586593">
              <w:rPr>
                <w:rFonts w:ascii="Calibri" w:hAnsi="Calibri" w:cs="Arial"/>
                <w:noProof/>
              </w:rPr>
              <w:t>67250</w:t>
            </w:r>
            <w:r w:rsidRPr="00586593">
              <w:rPr>
                <w:rFonts w:ascii="Calibri" w:hAnsi="Calibri" w:cs="Arial"/>
              </w:rPr>
              <w:fldChar w:fldCharType="end"/>
            </w:r>
            <w:r w:rsidR="00AA29B7" w:rsidRPr="00586593">
              <w:rPr>
                <w:rFonts w:ascii="Calibri" w:hAnsi="Calibri" w:cs="Arial"/>
              </w:rPr>
              <w:t>)</w:t>
            </w:r>
          </w:p>
        </w:tc>
      </w:tr>
      <w:tr w:rsidR="00AA29B7" w:rsidRPr="0095425F" w:rsidTr="004169F5">
        <w:tc>
          <w:tcPr>
            <w:tcW w:w="3528" w:type="dxa"/>
          </w:tcPr>
          <w:p w:rsidR="00AA29B7" w:rsidRPr="00586593" w:rsidRDefault="00AA29B7" w:rsidP="00586593">
            <w:pPr>
              <w:spacing w:line="360" w:lineRule="auto"/>
              <w:rPr>
                <w:rFonts w:ascii="Calibri" w:hAnsi="Calibri" w:cs="Arial"/>
                <w:b/>
                <w:lang w:val="en-US"/>
              </w:rPr>
            </w:pPr>
            <w:r w:rsidRPr="00586593">
              <w:rPr>
                <w:rFonts w:ascii="Calibri" w:hAnsi="Calibri" w:cs="Arial"/>
                <w:b/>
                <w:lang w:val="en-US"/>
              </w:rPr>
              <w:t>Window:</w:t>
            </w:r>
          </w:p>
        </w:tc>
        <w:tc>
          <w:tcPr>
            <w:tcW w:w="6390" w:type="dxa"/>
            <w:gridSpan w:val="2"/>
          </w:tcPr>
          <w:p w:rsidR="00AA29B7" w:rsidRPr="00586593" w:rsidRDefault="009A6C36" w:rsidP="00586593">
            <w:pPr>
              <w:spacing w:line="360" w:lineRule="auto"/>
              <w:rPr>
                <w:rFonts w:ascii="Calibri" w:hAnsi="Calibri" w:cs="Arial"/>
                <w:lang w:val="en-US"/>
              </w:rPr>
            </w:pPr>
            <w:r w:rsidRPr="00586593">
              <w:rPr>
                <w:rFonts w:ascii="Calibri" w:hAnsi="Calibri" w:cs="Arial"/>
                <w:lang w:val="en-US"/>
              </w:rPr>
              <w:fldChar w:fldCharType="begin"/>
            </w:r>
            <w:r w:rsidR="00AA29B7" w:rsidRPr="00586593">
              <w:rPr>
                <w:rFonts w:ascii="Calibri" w:hAnsi="Calibri" w:cs="Arial"/>
                <w:lang w:val="en-US"/>
              </w:rPr>
              <w:instrText xml:space="preserve"> MERGEFIELD Theme </w:instrText>
            </w:r>
            <w:r w:rsidRPr="00586593">
              <w:rPr>
                <w:rFonts w:ascii="Calibri" w:hAnsi="Calibri" w:cs="Arial"/>
                <w:lang w:val="en-US"/>
              </w:rPr>
              <w:fldChar w:fldCharType="separate"/>
            </w:r>
            <w:r w:rsidR="00AA29B7" w:rsidRPr="00586593">
              <w:rPr>
                <w:rFonts w:ascii="Calibri" w:hAnsi="Calibri" w:cs="Arial"/>
                <w:noProof/>
                <w:lang w:val="en-US"/>
              </w:rPr>
              <w:t>Children, Food Security &amp; Nutrition</w:t>
            </w:r>
            <w:r w:rsidRPr="00586593">
              <w:rPr>
                <w:rFonts w:ascii="Calibri" w:hAnsi="Calibri" w:cs="Arial"/>
                <w:lang w:val="en-US"/>
              </w:rPr>
              <w:fldChar w:fldCharType="end"/>
            </w:r>
          </w:p>
        </w:tc>
      </w:tr>
      <w:tr w:rsidR="00AA29B7" w:rsidRPr="00F60570" w:rsidTr="004169F5">
        <w:tc>
          <w:tcPr>
            <w:tcW w:w="3528" w:type="dxa"/>
          </w:tcPr>
          <w:p w:rsidR="00AA29B7" w:rsidRPr="00586593" w:rsidRDefault="00AA29B7" w:rsidP="00586593">
            <w:pPr>
              <w:spacing w:line="360" w:lineRule="auto"/>
              <w:rPr>
                <w:rFonts w:ascii="Calibri" w:hAnsi="Calibri" w:cs="Arial"/>
                <w:b/>
                <w:lang w:val="en-US"/>
              </w:rPr>
            </w:pPr>
            <w:r w:rsidRPr="00586593">
              <w:rPr>
                <w:rFonts w:ascii="Calibri" w:hAnsi="Calibri" w:cs="Arial"/>
                <w:b/>
                <w:lang w:val="en-US"/>
              </w:rPr>
              <w:t>Approved Budget by NSC (US$):</w:t>
            </w:r>
          </w:p>
        </w:tc>
        <w:tc>
          <w:tcPr>
            <w:tcW w:w="6390" w:type="dxa"/>
            <w:gridSpan w:val="2"/>
          </w:tcPr>
          <w:p w:rsidR="00AA29B7" w:rsidRPr="00586593" w:rsidRDefault="009A6C36" w:rsidP="00586593">
            <w:pPr>
              <w:spacing w:line="360" w:lineRule="auto"/>
              <w:rPr>
                <w:rFonts w:ascii="Calibri" w:hAnsi="Calibri" w:cs="Arial"/>
                <w:lang w:val="da-DK"/>
              </w:rPr>
            </w:pPr>
            <w:r w:rsidRPr="00586593">
              <w:rPr>
                <w:rFonts w:ascii="Calibri" w:hAnsi="Calibri" w:cs="Arial"/>
                <w:lang w:val="da-DK"/>
              </w:rPr>
              <w:fldChar w:fldCharType="begin"/>
            </w:r>
            <w:r w:rsidR="00AA29B7" w:rsidRPr="00586593">
              <w:rPr>
                <w:rFonts w:ascii="Calibri" w:hAnsi="Calibri" w:cs="Arial"/>
                <w:lang w:val="da-DK"/>
              </w:rPr>
              <w:instrText xml:space="preserve"> MERGEFIELD Budget_mv </w:instrText>
            </w:r>
            <w:r w:rsidRPr="00586593">
              <w:rPr>
                <w:rFonts w:ascii="Calibri" w:hAnsi="Calibri" w:cs="Arial"/>
                <w:lang w:val="da-DK"/>
              </w:rPr>
              <w:fldChar w:fldCharType="separate"/>
            </w:r>
            <w:r w:rsidR="00AA29B7" w:rsidRPr="00586593">
              <w:rPr>
                <w:rFonts w:ascii="Calibri" w:hAnsi="Calibri" w:cs="Arial"/>
                <w:noProof/>
                <w:lang w:val="da-DK"/>
              </w:rPr>
              <w:t>6</w:t>
            </w:r>
            <w:r w:rsidRPr="00586593">
              <w:rPr>
                <w:rFonts w:ascii="Calibri" w:hAnsi="Calibri" w:cs="Arial"/>
                <w:lang w:val="da-DK"/>
              </w:rPr>
              <w:fldChar w:fldCharType="end"/>
            </w:r>
            <w:r w:rsidR="003659A6">
              <w:rPr>
                <w:rFonts w:ascii="Calibri" w:hAnsi="Calibri" w:cs="Arial"/>
                <w:lang w:val="da-DK"/>
              </w:rPr>
              <w:t xml:space="preserve"> </w:t>
            </w:r>
            <w:r w:rsidR="00AA29B7" w:rsidRPr="00586593">
              <w:rPr>
                <w:rFonts w:ascii="Calibri" w:hAnsi="Calibri" w:cs="Arial"/>
                <w:lang w:val="da-DK"/>
              </w:rPr>
              <w:t>million</w:t>
            </w:r>
          </w:p>
        </w:tc>
      </w:tr>
      <w:tr w:rsidR="00AA29B7" w:rsidRPr="003659A6" w:rsidTr="004169F5">
        <w:tc>
          <w:tcPr>
            <w:tcW w:w="3528" w:type="dxa"/>
          </w:tcPr>
          <w:p w:rsidR="00AA29B7" w:rsidRPr="00586593" w:rsidRDefault="00AA29B7" w:rsidP="00586593">
            <w:pPr>
              <w:spacing w:line="360" w:lineRule="auto"/>
              <w:rPr>
                <w:rFonts w:ascii="Calibri" w:hAnsi="Calibri" w:cs="Arial"/>
                <w:b/>
                <w:lang w:val="en-US"/>
              </w:rPr>
            </w:pPr>
            <w:r w:rsidRPr="00586593">
              <w:rPr>
                <w:rFonts w:ascii="Calibri" w:hAnsi="Calibri" w:cs="Arial"/>
                <w:b/>
                <w:lang w:val="en-US"/>
              </w:rPr>
              <w:t>Participating Organizations:</w:t>
            </w:r>
          </w:p>
        </w:tc>
        <w:tc>
          <w:tcPr>
            <w:tcW w:w="6390" w:type="dxa"/>
            <w:gridSpan w:val="2"/>
          </w:tcPr>
          <w:p w:rsidR="00AA29B7" w:rsidRPr="00586593" w:rsidRDefault="009A6C36" w:rsidP="00586593">
            <w:pPr>
              <w:spacing w:line="360" w:lineRule="auto"/>
              <w:rPr>
                <w:rFonts w:ascii="Calibri" w:hAnsi="Calibri" w:cs="Arial"/>
                <w:lang w:val="en-US"/>
              </w:rPr>
            </w:pPr>
            <w:r w:rsidRPr="00586593">
              <w:rPr>
                <w:rFonts w:ascii="Calibri" w:hAnsi="Calibri" w:cs="Arial"/>
                <w:lang w:val="en-US"/>
              </w:rPr>
              <w:fldChar w:fldCharType="begin"/>
            </w:r>
            <w:r w:rsidR="00AA29B7" w:rsidRPr="00586593">
              <w:rPr>
                <w:rFonts w:ascii="Calibri" w:hAnsi="Calibri" w:cs="Arial"/>
                <w:lang w:val="en-US"/>
              </w:rPr>
              <w:instrText xml:space="preserve"> MERGEFIELD agencies </w:instrText>
            </w:r>
            <w:r w:rsidRPr="00586593">
              <w:rPr>
                <w:rFonts w:ascii="Calibri" w:hAnsi="Calibri" w:cs="Arial"/>
                <w:lang w:val="en-US"/>
              </w:rPr>
              <w:fldChar w:fldCharType="separate"/>
            </w:r>
            <w:r w:rsidR="00AA29B7" w:rsidRPr="00586593">
              <w:rPr>
                <w:rFonts w:ascii="Calibri" w:hAnsi="Calibri" w:cs="Arial"/>
                <w:noProof/>
                <w:lang w:val="en-US"/>
              </w:rPr>
              <w:t>ILO, UNICEF, PAHO/WHO, FAO, UNDP</w:t>
            </w:r>
            <w:r w:rsidRPr="00586593">
              <w:rPr>
                <w:rFonts w:ascii="Calibri" w:hAnsi="Calibri" w:cs="Arial"/>
                <w:lang w:val="en-US"/>
              </w:rPr>
              <w:fldChar w:fldCharType="end"/>
            </w:r>
          </w:p>
        </w:tc>
      </w:tr>
      <w:tr w:rsidR="00AA29B7" w:rsidRPr="00F12124" w:rsidTr="004169F5">
        <w:tc>
          <w:tcPr>
            <w:tcW w:w="3528" w:type="dxa"/>
          </w:tcPr>
          <w:p w:rsidR="00AA29B7" w:rsidRPr="00586593" w:rsidRDefault="00AA29B7" w:rsidP="00586593">
            <w:pPr>
              <w:spacing w:line="360" w:lineRule="auto"/>
              <w:rPr>
                <w:rFonts w:ascii="Calibri" w:hAnsi="Calibri" w:cs="Arial"/>
                <w:b/>
                <w:lang w:val="da-DK"/>
              </w:rPr>
            </w:pPr>
            <w:r w:rsidRPr="00586593">
              <w:rPr>
                <w:rFonts w:ascii="Calibri" w:hAnsi="Calibri" w:cs="Arial"/>
                <w:b/>
                <w:lang w:val="en-US"/>
              </w:rPr>
              <w:t>First Tranche transferred on:</w:t>
            </w:r>
          </w:p>
        </w:tc>
        <w:tc>
          <w:tcPr>
            <w:tcW w:w="6390" w:type="dxa"/>
            <w:gridSpan w:val="2"/>
          </w:tcPr>
          <w:p w:rsidR="00AA29B7" w:rsidRPr="00586593" w:rsidRDefault="009A6C36" w:rsidP="00586593">
            <w:pPr>
              <w:spacing w:line="360" w:lineRule="auto"/>
              <w:rPr>
                <w:rFonts w:ascii="Calibri" w:hAnsi="Calibri" w:cs="Arial"/>
                <w:lang w:val="da-DK"/>
              </w:rPr>
            </w:pPr>
            <w:r w:rsidRPr="00586593">
              <w:rPr>
                <w:rFonts w:ascii="Calibri" w:hAnsi="Calibri" w:cs="Arial"/>
                <w:lang w:val="da-DK"/>
              </w:rPr>
              <w:fldChar w:fldCharType="begin"/>
            </w:r>
            <w:r w:rsidR="00AA29B7" w:rsidRPr="00586593">
              <w:rPr>
                <w:rFonts w:ascii="Calibri" w:hAnsi="Calibri" w:cs="Arial"/>
                <w:lang w:val="da-DK"/>
              </w:rPr>
              <w:instrText xml:space="preserve"> MERGEFIELD First_trans </w:instrText>
            </w:r>
            <w:r w:rsidRPr="00586593">
              <w:rPr>
                <w:rFonts w:ascii="Calibri" w:hAnsi="Calibri" w:cs="Arial"/>
                <w:lang w:val="da-DK"/>
              </w:rPr>
              <w:fldChar w:fldCharType="separate"/>
            </w:r>
            <w:r w:rsidR="00AA29B7" w:rsidRPr="00586593">
              <w:rPr>
                <w:rFonts w:ascii="Calibri" w:hAnsi="Calibri" w:cs="Arial"/>
                <w:noProof/>
                <w:lang w:val="da-DK"/>
              </w:rPr>
              <w:t>14-Dec-2009</w:t>
            </w:r>
            <w:r w:rsidRPr="00586593">
              <w:rPr>
                <w:rFonts w:ascii="Calibri" w:hAnsi="Calibri" w:cs="Arial"/>
                <w:lang w:val="da-DK"/>
              </w:rPr>
              <w:fldChar w:fldCharType="end"/>
            </w:r>
          </w:p>
        </w:tc>
      </w:tr>
      <w:tr w:rsidR="00AA29B7" w:rsidRPr="0095425F" w:rsidTr="004169F5">
        <w:trPr>
          <w:gridAfter w:val="1"/>
          <w:wAfter w:w="90" w:type="dxa"/>
        </w:trPr>
        <w:tc>
          <w:tcPr>
            <w:tcW w:w="9828" w:type="dxa"/>
            <w:gridSpan w:val="2"/>
          </w:tcPr>
          <w:p w:rsidR="00AA29B7" w:rsidRPr="00586593" w:rsidRDefault="00AA29B7" w:rsidP="007F2D8E">
            <w:pPr>
              <w:rPr>
                <w:rFonts w:ascii="Calibri" w:hAnsi="Calibri" w:cs="Arial"/>
                <w:b/>
                <w:caps/>
                <w:lang w:val="en-US"/>
              </w:rPr>
            </w:pPr>
            <w:r w:rsidRPr="00586593">
              <w:rPr>
                <w:rFonts w:ascii="Calibri" w:hAnsi="Calibri" w:cs="Arial"/>
                <w:b/>
                <w:caps/>
                <w:lang w:val="en-US"/>
              </w:rPr>
              <w:t>ACTIVITIES Reported:</w:t>
            </w:r>
          </w:p>
          <w:p w:rsidR="00AA29B7" w:rsidRPr="00586593" w:rsidRDefault="00AA29B7" w:rsidP="00F147E3">
            <w:pPr>
              <w:rPr>
                <w:rFonts w:ascii="Calibri" w:hAnsi="Calibri" w:cs="Arial"/>
                <w:b/>
                <w:caps/>
                <w:lang w:val="en-US"/>
              </w:rPr>
            </w:pPr>
          </w:p>
        </w:tc>
      </w:tr>
      <w:tr w:rsidR="00AA29B7" w:rsidRPr="003659A6" w:rsidTr="004169F5">
        <w:trPr>
          <w:gridAfter w:val="1"/>
          <w:wAfter w:w="90" w:type="dxa"/>
          <w:trHeight w:val="4365"/>
        </w:trPr>
        <w:tc>
          <w:tcPr>
            <w:tcW w:w="9828" w:type="dxa"/>
            <w:gridSpan w:val="2"/>
          </w:tcPr>
          <w:p w:rsidR="00AA29B7" w:rsidRPr="00586593" w:rsidRDefault="00AA29B7" w:rsidP="007F2D8E">
            <w:pPr>
              <w:rPr>
                <w:rFonts w:ascii="Calibri" w:hAnsi="Calibri" w:cs="Arial"/>
                <w:lang w:val="en-US"/>
              </w:rPr>
            </w:pPr>
            <w:r w:rsidRPr="00586593">
              <w:rPr>
                <w:rFonts w:ascii="Calibri" w:hAnsi="Calibri" w:cs="Arial"/>
                <w:b/>
                <w:lang w:val="en-US"/>
              </w:rPr>
              <w:t>Main Substantive Activities:</w:t>
            </w:r>
          </w:p>
          <w:p w:rsidR="002249DF" w:rsidRPr="003659A6" w:rsidRDefault="004169F5" w:rsidP="004169F5">
            <w:pPr>
              <w:jc w:val="both"/>
              <w:rPr>
                <w:lang w:val="en-US"/>
              </w:rPr>
            </w:pPr>
            <w:r w:rsidRPr="003659A6">
              <w:rPr>
                <w:sz w:val="22"/>
                <w:szCs w:val="22"/>
                <w:lang w:val="en-US"/>
              </w:rPr>
              <w:t xml:space="preserve">1) </w:t>
            </w:r>
            <w:r w:rsidR="00AA29B7" w:rsidRPr="003659A6">
              <w:rPr>
                <w:sz w:val="22"/>
                <w:szCs w:val="22"/>
                <w:lang w:val="en-US"/>
              </w:rPr>
              <w:t>Empowerment of local governmental institutions, particularly SESA</w:t>
            </w:r>
            <w:r w:rsidR="002249DF" w:rsidRPr="003659A6">
              <w:rPr>
                <w:sz w:val="22"/>
                <w:szCs w:val="22"/>
                <w:lang w:val="en-US"/>
              </w:rPr>
              <w:t>I and FUNAI providing equipment</w:t>
            </w:r>
            <w:r w:rsidR="00AA29B7" w:rsidRPr="003659A6">
              <w:rPr>
                <w:sz w:val="22"/>
                <w:szCs w:val="22"/>
                <w:lang w:val="en-US"/>
              </w:rPr>
              <w:t xml:space="preserve">, capacity building techniques and human resources </w:t>
            </w:r>
            <w:r w:rsidR="002249DF" w:rsidRPr="003659A6">
              <w:rPr>
                <w:sz w:val="22"/>
                <w:szCs w:val="22"/>
                <w:lang w:val="en-US"/>
              </w:rPr>
              <w:t>to establish</w:t>
            </w:r>
            <w:r w:rsidR="00AA29B7" w:rsidRPr="003659A6">
              <w:rPr>
                <w:sz w:val="22"/>
                <w:szCs w:val="22"/>
                <w:lang w:val="en-US"/>
              </w:rPr>
              <w:t xml:space="preserve"> strategic plans of action in Alto </w:t>
            </w:r>
            <w:proofErr w:type="spellStart"/>
            <w:r w:rsidR="00AA29B7" w:rsidRPr="003659A6">
              <w:rPr>
                <w:sz w:val="22"/>
                <w:szCs w:val="22"/>
                <w:lang w:val="en-US"/>
              </w:rPr>
              <w:t>Solimões</w:t>
            </w:r>
            <w:proofErr w:type="spellEnd"/>
            <w:r w:rsidR="00AA29B7" w:rsidRPr="003659A6">
              <w:rPr>
                <w:sz w:val="22"/>
                <w:szCs w:val="22"/>
                <w:lang w:val="en-US"/>
              </w:rPr>
              <w:t xml:space="preserve"> and </w:t>
            </w:r>
            <w:proofErr w:type="spellStart"/>
            <w:r w:rsidR="00AA29B7" w:rsidRPr="003659A6">
              <w:rPr>
                <w:sz w:val="22"/>
                <w:szCs w:val="22"/>
                <w:lang w:val="en-US"/>
              </w:rPr>
              <w:t>Dourados</w:t>
            </w:r>
            <w:proofErr w:type="spellEnd"/>
            <w:r w:rsidR="00AA29B7" w:rsidRPr="003659A6">
              <w:rPr>
                <w:sz w:val="22"/>
                <w:szCs w:val="22"/>
                <w:lang w:val="en-US"/>
              </w:rPr>
              <w:t xml:space="preserve"> areas of intervention. </w:t>
            </w:r>
            <w:r w:rsidRPr="003659A6">
              <w:rPr>
                <w:sz w:val="22"/>
                <w:szCs w:val="22"/>
                <w:lang w:val="en-US"/>
              </w:rPr>
              <w:t>2)</w:t>
            </w:r>
            <w:r w:rsidR="003659A6" w:rsidRPr="003659A6">
              <w:rPr>
                <w:sz w:val="22"/>
                <w:szCs w:val="22"/>
                <w:lang w:val="en-US"/>
              </w:rPr>
              <w:t xml:space="preserve"> </w:t>
            </w:r>
            <w:r w:rsidR="00AA29B7" w:rsidRPr="003659A6">
              <w:rPr>
                <w:sz w:val="22"/>
                <w:szCs w:val="22"/>
                <w:lang w:val="en-US"/>
              </w:rPr>
              <w:t xml:space="preserve">Approximation of governmental programs and public policies which can provide income generation alternatives for indigenous communities in both regions. </w:t>
            </w:r>
            <w:r w:rsidRPr="003659A6">
              <w:rPr>
                <w:sz w:val="22"/>
                <w:szCs w:val="22"/>
                <w:lang w:val="en-US"/>
              </w:rPr>
              <w:t xml:space="preserve">3) </w:t>
            </w:r>
            <w:r w:rsidR="00AA29B7" w:rsidRPr="003659A6">
              <w:rPr>
                <w:sz w:val="22"/>
                <w:szCs w:val="22"/>
                <w:lang w:val="en-US"/>
              </w:rPr>
              <w:t xml:space="preserve">Promoting the development of technical education programs for indigenous populations in an effort to provide greater autonomy. A strategy for negotiating the insertion of those indigenous professionals into the labor market is currently under construction.  </w:t>
            </w:r>
            <w:r w:rsidRPr="003659A6">
              <w:rPr>
                <w:sz w:val="22"/>
                <w:szCs w:val="22"/>
                <w:lang w:val="en-US"/>
              </w:rPr>
              <w:t xml:space="preserve">4) </w:t>
            </w:r>
            <w:r w:rsidR="002249DF" w:rsidRPr="003659A6">
              <w:rPr>
                <w:sz w:val="22"/>
                <w:szCs w:val="22"/>
                <w:lang w:val="en-US"/>
              </w:rPr>
              <w:t>N</w:t>
            </w:r>
            <w:r w:rsidR="00AA29B7" w:rsidRPr="003659A6">
              <w:rPr>
                <w:sz w:val="22"/>
                <w:szCs w:val="22"/>
                <w:lang w:val="en-US"/>
              </w:rPr>
              <w:t xml:space="preserve">ew communication strategy </w:t>
            </w:r>
            <w:proofErr w:type="spellStart"/>
            <w:r w:rsidR="00AA29B7" w:rsidRPr="003659A6">
              <w:rPr>
                <w:sz w:val="22"/>
                <w:szCs w:val="22"/>
                <w:lang w:val="en-US"/>
              </w:rPr>
              <w:t>mplemented</w:t>
            </w:r>
            <w:proofErr w:type="spellEnd"/>
            <w:r w:rsidR="00AA29B7" w:rsidRPr="003659A6">
              <w:rPr>
                <w:sz w:val="22"/>
                <w:szCs w:val="22"/>
                <w:lang w:val="en-US"/>
              </w:rPr>
              <w:t xml:space="preserve"> in the region of </w:t>
            </w:r>
            <w:proofErr w:type="spellStart"/>
            <w:r w:rsidR="00AA29B7" w:rsidRPr="003659A6">
              <w:rPr>
                <w:sz w:val="22"/>
                <w:szCs w:val="22"/>
                <w:lang w:val="en-US"/>
              </w:rPr>
              <w:t>Dourados</w:t>
            </w:r>
            <w:proofErr w:type="spellEnd"/>
            <w:r w:rsidR="00AA29B7" w:rsidRPr="003659A6">
              <w:rPr>
                <w:sz w:val="22"/>
                <w:szCs w:val="22"/>
                <w:lang w:val="en-US"/>
              </w:rPr>
              <w:t xml:space="preserve">, specifically for the follow up of all JP activities.  Through the Local Governance Committee, delegates have been assigned the responsibility specific activities divided upon thematic groups. </w:t>
            </w:r>
            <w:r w:rsidRPr="003659A6">
              <w:rPr>
                <w:sz w:val="22"/>
                <w:szCs w:val="22"/>
                <w:lang w:val="en-US"/>
              </w:rPr>
              <w:t xml:space="preserve">5) </w:t>
            </w:r>
            <w:r w:rsidR="00AA29B7" w:rsidRPr="003659A6">
              <w:rPr>
                <w:sz w:val="22"/>
                <w:szCs w:val="22"/>
                <w:lang w:val="en-US"/>
              </w:rPr>
              <w:t xml:space="preserve">Consolidation of a Work Group for discussing productive initiatives in the indigenous reserves of </w:t>
            </w:r>
            <w:proofErr w:type="spellStart"/>
            <w:r w:rsidR="00AA29B7" w:rsidRPr="003659A6">
              <w:rPr>
                <w:sz w:val="22"/>
                <w:szCs w:val="22"/>
                <w:lang w:val="en-US"/>
              </w:rPr>
              <w:t>Dourados</w:t>
            </w:r>
            <w:proofErr w:type="spellEnd"/>
            <w:r w:rsidR="00AA29B7" w:rsidRPr="003659A6">
              <w:rPr>
                <w:sz w:val="22"/>
                <w:szCs w:val="22"/>
                <w:lang w:val="en-US"/>
              </w:rPr>
              <w:t>.  This work group is under direct coordination of the JP and counts with active participation of indigenous representatives, and delegates from local governmental institutions</w:t>
            </w:r>
            <w:r w:rsidRPr="003659A6">
              <w:rPr>
                <w:sz w:val="22"/>
                <w:szCs w:val="22"/>
                <w:lang w:val="en-US"/>
              </w:rPr>
              <w:t xml:space="preserve">, such as FUNAI </w:t>
            </w:r>
            <w:proofErr w:type="spellStart"/>
            <w:r w:rsidRPr="003659A6">
              <w:rPr>
                <w:sz w:val="22"/>
                <w:szCs w:val="22"/>
                <w:lang w:val="en-US"/>
              </w:rPr>
              <w:t>Dourados</w:t>
            </w:r>
            <w:proofErr w:type="spellEnd"/>
            <w:r w:rsidRPr="003659A6">
              <w:rPr>
                <w:sz w:val="22"/>
                <w:szCs w:val="22"/>
                <w:lang w:val="en-US"/>
              </w:rPr>
              <w:t>, SESAI</w:t>
            </w:r>
            <w:r w:rsidR="00AA29B7" w:rsidRPr="003659A6">
              <w:rPr>
                <w:sz w:val="22"/>
                <w:szCs w:val="22"/>
                <w:lang w:val="en-US"/>
              </w:rPr>
              <w:t xml:space="preserve">, AGRAER, CONAB, Municipality, as well as regional academic institutions such as UCDB, UEMS and UFGD. A similar strategy is under construction in the region of Alto </w:t>
            </w:r>
            <w:proofErr w:type="spellStart"/>
            <w:r w:rsidR="00AA29B7" w:rsidRPr="003659A6">
              <w:rPr>
                <w:sz w:val="22"/>
                <w:szCs w:val="22"/>
                <w:lang w:val="en-US"/>
              </w:rPr>
              <w:t>Solimões</w:t>
            </w:r>
            <w:proofErr w:type="spellEnd"/>
            <w:r w:rsidR="00AA29B7" w:rsidRPr="003659A6">
              <w:rPr>
                <w:sz w:val="22"/>
                <w:szCs w:val="22"/>
                <w:lang w:val="en-US"/>
              </w:rPr>
              <w:t xml:space="preserve">. </w:t>
            </w:r>
          </w:p>
        </w:tc>
      </w:tr>
      <w:tr w:rsidR="00AA29B7" w:rsidRPr="0095425F" w:rsidTr="004169F5">
        <w:trPr>
          <w:gridAfter w:val="1"/>
          <w:wAfter w:w="90" w:type="dxa"/>
          <w:trHeight w:val="450"/>
        </w:trPr>
        <w:tc>
          <w:tcPr>
            <w:tcW w:w="9828" w:type="dxa"/>
            <w:gridSpan w:val="2"/>
          </w:tcPr>
          <w:p w:rsidR="00AA29B7" w:rsidRPr="00586593" w:rsidRDefault="00AA29B7" w:rsidP="007F2D8E">
            <w:pPr>
              <w:rPr>
                <w:rFonts w:ascii="Calibri" w:hAnsi="Calibri" w:cs="Arial"/>
                <w:caps/>
                <w:lang w:val="en-US"/>
              </w:rPr>
            </w:pPr>
            <w:r w:rsidRPr="00586593">
              <w:rPr>
                <w:rFonts w:ascii="Calibri" w:hAnsi="Calibri" w:cs="Arial"/>
                <w:b/>
                <w:lang w:val="en-US"/>
              </w:rPr>
              <w:t>Problems and lessons learned</w:t>
            </w:r>
            <w:r w:rsidRPr="00586593">
              <w:rPr>
                <w:rFonts w:ascii="Calibri" w:hAnsi="Calibri" w:cs="Arial"/>
                <w:b/>
                <w:caps/>
                <w:lang w:val="en-US"/>
              </w:rPr>
              <w:t>:</w:t>
            </w:r>
          </w:p>
          <w:p w:rsidR="00AA29B7" w:rsidRPr="00586593" w:rsidRDefault="00AA29B7" w:rsidP="00F147E3">
            <w:pPr>
              <w:rPr>
                <w:rFonts w:ascii="Calibri" w:hAnsi="Calibri" w:cs="Arial"/>
                <w:lang w:val="en-US"/>
              </w:rPr>
            </w:pPr>
          </w:p>
        </w:tc>
      </w:tr>
      <w:tr w:rsidR="00AA29B7" w:rsidRPr="003659A6" w:rsidTr="004169F5">
        <w:trPr>
          <w:gridAfter w:val="1"/>
          <w:wAfter w:w="90" w:type="dxa"/>
        </w:trPr>
        <w:tc>
          <w:tcPr>
            <w:tcW w:w="9828" w:type="dxa"/>
            <w:gridSpan w:val="2"/>
            <w:vAlign w:val="bottom"/>
          </w:tcPr>
          <w:p w:rsidR="00AA29B7" w:rsidRPr="003659A6" w:rsidRDefault="00E20CA4" w:rsidP="003659A6">
            <w:pPr>
              <w:jc w:val="both"/>
              <w:rPr>
                <w:lang w:val="en-US"/>
              </w:rPr>
            </w:pPr>
            <w:r w:rsidRPr="003659A6">
              <w:rPr>
                <w:lang w:val="en-US"/>
              </w:rPr>
              <w:t>UN Agency coordination (different regulations).</w:t>
            </w:r>
            <w:r w:rsidR="004169F5" w:rsidRPr="003659A6">
              <w:rPr>
                <w:lang w:val="en-US"/>
              </w:rPr>
              <w:t xml:space="preserve">  Challenges include:</w:t>
            </w:r>
            <w:r w:rsidR="00AA29B7" w:rsidRPr="003659A6">
              <w:rPr>
                <w:sz w:val="22"/>
                <w:szCs w:val="22"/>
                <w:lang w:val="en-US"/>
              </w:rPr>
              <w:t xml:space="preserve"> different cultures of work, incompatible administrative/financial systems, and alternative yet complementary strategies of implementation. The complex nature of food insecurity as a holistic concept demands the agencies to follow two complementary, yet different approaches. On one hand, the need to tackle the structural causes of food insecurity drives the agencies to implement activities regarding land degradation, lack of income generation, low productivity and poor education. While on the other hand, the need to attend the consequences of food insecurity drives other activities of the JP towards issues such as health related problems, and indigenous dependence upon governmental aid. These different yet complementary strategies provide a challenge in terms of showing concrete integral results at times. </w:t>
            </w:r>
          </w:p>
          <w:p w:rsidR="00AA29B7" w:rsidRPr="00AA29B7" w:rsidRDefault="00AA29B7" w:rsidP="00606E3B">
            <w:pPr>
              <w:rPr>
                <w:lang w:val="en-US"/>
              </w:rPr>
            </w:pPr>
          </w:p>
        </w:tc>
      </w:tr>
      <w:tr w:rsidR="00AA29B7" w:rsidRPr="003659A6" w:rsidTr="004169F5">
        <w:trPr>
          <w:gridAfter w:val="1"/>
          <w:wAfter w:w="90" w:type="dxa"/>
        </w:trPr>
        <w:tc>
          <w:tcPr>
            <w:tcW w:w="9828" w:type="dxa"/>
            <w:gridSpan w:val="2"/>
          </w:tcPr>
          <w:p w:rsidR="00AA29B7" w:rsidRPr="00586593" w:rsidRDefault="00AA29B7" w:rsidP="00DB6FE5">
            <w:pPr>
              <w:rPr>
                <w:rFonts w:ascii="Calibri" w:hAnsi="Calibri" w:cs="Arial"/>
                <w:b/>
                <w:caps/>
                <w:lang w:val="en-US"/>
              </w:rPr>
            </w:pPr>
            <w:r w:rsidRPr="00586593">
              <w:rPr>
                <w:rFonts w:ascii="Calibri" w:hAnsi="Calibri" w:cs="Arial"/>
                <w:b/>
                <w:lang w:val="en-US"/>
              </w:rPr>
              <w:t xml:space="preserve">The programme reports relevant linkage to the UNDAF: </w:t>
            </w:r>
            <w:r w:rsidRPr="00586593">
              <w:rPr>
                <w:rFonts w:ascii="Calibri" w:hAnsi="Calibri" w:cs="Arial"/>
                <w:lang w:val="en-US"/>
              </w:rPr>
              <w:t>Yes</w:t>
            </w:r>
            <w:r w:rsidR="009A6C36" w:rsidRPr="00586593">
              <w:rPr>
                <w:rFonts w:ascii="Calibri" w:hAnsi="Calibri" w:cs="Arial"/>
                <w:lang w:val="en-US"/>
              </w:rPr>
              <w:fldChar w:fldCharType="begin"/>
            </w:r>
            <w:r w:rsidRPr="00586593">
              <w:rPr>
                <w:rFonts w:ascii="Calibri" w:hAnsi="Calibri" w:cs="Arial"/>
                <w:lang w:val="en-US"/>
              </w:rPr>
              <w:instrText xml:space="preserve"> MERGEFIELD UNDAF_RELATED </w:instrText>
            </w:r>
            <w:r w:rsidR="009A6C36" w:rsidRPr="00586593">
              <w:rPr>
                <w:rFonts w:ascii="Calibri" w:hAnsi="Calibri" w:cs="Arial"/>
                <w:lang w:val="en-US"/>
              </w:rPr>
              <w:fldChar w:fldCharType="end"/>
            </w:r>
          </w:p>
        </w:tc>
      </w:tr>
      <w:tr w:rsidR="00AA29B7" w:rsidRPr="003659A6" w:rsidTr="004169F5">
        <w:trPr>
          <w:gridAfter w:val="1"/>
          <w:wAfter w:w="90" w:type="dxa"/>
        </w:trPr>
        <w:tc>
          <w:tcPr>
            <w:tcW w:w="9828" w:type="dxa"/>
            <w:gridSpan w:val="2"/>
          </w:tcPr>
          <w:p w:rsidR="00AA29B7" w:rsidRPr="00586593" w:rsidRDefault="00AA29B7" w:rsidP="00DB6FE5">
            <w:pPr>
              <w:rPr>
                <w:rFonts w:ascii="Calibri" w:hAnsi="Calibri" w:cs="Arial"/>
                <w:b/>
                <w:caps/>
                <w:lang w:val="en-US"/>
              </w:rPr>
            </w:pPr>
            <w:r w:rsidRPr="00586593">
              <w:rPr>
                <w:rFonts w:ascii="Calibri" w:hAnsi="Calibri" w:cs="Arial"/>
                <w:b/>
                <w:lang w:val="en-US"/>
              </w:rPr>
              <w:t xml:space="preserve">The programme has communications strategy in place: </w:t>
            </w:r>
            <w:r w:rsidRPr="00586593">
              <w:rPr>
                <w:rFonts w:ascii="Calibri" w:hAnsi="Calibri" w:cs="Arial"/>
                <w:lang w:val="en-US"/>
              </w:rPr>
              <w:t>Yes</w:t>
            </w:r>
            <w:r w:rsidR="009A6C36" w:rsidRPr="00586593">
              <w:rPr>
                <w:rFonts w:ascii="Calibri" w:hAnsi="Calibri" w:cs="Arial"/>
                <w:lang w:val="en-US"/>
              </w:rPr>
              <w:fldChar w:fldCharType="begin"/>
            </w:r>
            <w:r w:rsidRPr="00586593">
              <w:rPr>
                <w:rFonts w:ascii="Calibri" w:hAnsi="Calibri" w:cs="Arial"/>
                <w:lang w:val="en-US"/>
              </w:rPr>
              <w:instrText xml:space="preserve"> MERGEFIELD COM_STRATEGY </w:instrText>
            </w:r>
            <w:r w:rsidR="009A6C36" w:rsidRPr="00586593">
              <w:rPr>
                <w:rFonts w:ascii="Calibri" w:hAnsi="Calibri" w:cs="Arial"/>
                <w:lang w:val="en-US"/>
              </w:rPr>
              <w:fldChar w:fldCharType="end"/>
            </w:r>
          </w:p>
        </w:tc>
      </w:tr>
    </w:tbl>
    <w:p w:rsidR="00AA29B7" w:rsidRPr="0095425F" w:rsidRDefault="00AA29B7" w:rsidP="00F147E3">
      <w:pPr>
        <w:rPr>
          <w:rFonts w:ascii="Calibri" w:hAnsi="Calibri"/>
          <w:b/>
          <w:lang w:val="en-US"/>
        </w:rPr>
      </w:pPr>
      <w:r w:rsidRPr="0095425F">
        <w:rPr>
          <w:rFonts w:ascii="Calibri" w:hAnsi="Calibri"/>
          <w:b/>
          <w:lang w:val="en-US"/>
        </w:rPr>
        <w:br w:type="page"/>
      </w:r>
    </w:p>
    <w:p w:rsidR="00AA29B7" w:rsidRPr="0095425F" w:rsidRDefault="00AA29B7" w:rsidP="00D16657">
      <w:pPr>
        <w:jc w:val="center"/>
        <w:rPr>
          <w:rFonts w:ascii="Calibri" w:hAnsi="Calibri" w:cs="Arial"/>
          <w:lang w:val="en-US"/>
        </w:rPr>
      </w:pPr>
      <w:r w:rsidRPr="0095425F">
        <w:rPr>
          <w:rFonts w:ascii="Calibri" w:hAnsi="Calibri" w:cs="Arial"/>
          <w:lang w:val="en-US"/>
        </w:rPr>
        <w:t>CHARTS &amp; FIGURES</w:t>
      </w:r>
    </w:p>
    <w:p w:rsidR="00AA29B7" w:rsidRDefault="00AA29B7" w:rsidP="00F147E3">
      <w:pPr>
        <w:jc w:val="center"/>
        <w:rPr>
          <w:rFonts w:ascii="Calibri" w:hAnsi="Calibri" w:cs="Arial"/>
          <w:lang w:val="en-US"/>
        </w:rPr>
      </w:pPr>
      <w:r w:rsidRPr="0095425F">
        <w:rPr>
          <w:rFonts w:ascii="Calibri" w:hAnsi="Calibri" w:cs="Arial"/>
          <w:lang w:val="en-US"/>
        </w:rPr>
        <w:t>As of 31 December 20</w:t>
      </w:r>
      <w:r>
        <w:rPr>
          <w:rFonts w:ascii="Calibri" w:hAnsi="Calibri" w:cs="Arial"/>
          <w:lang w:val="en-US"/>
        </w:rPr>
        <w:t>10</w:t>
      </w:r>
    </w:p>
    <w:p w:rsidR="00AA29B7" w:rsidRPr="0095425F" w:rsidRDefault="00AA29B7" w:rsidP="00F147E3">
      <w:pPr>
        <w:jc w:val="center"/>
        <w:rPr>
          <w:rFonts w:ascii="Calibri" w:hAnsi="Calibri" w:cs="Arial"/>
          <w:lang w:val="en-US"/>
        </w:rPr>
      </w:pPr>
    </w:p>
    <w:p w:rsidR="00AA29B7" w:rsidRPr="003B39A3" w:rsidRDefault="003659A6" w:rsidP="00F147E3">
      <w:pPr>
        <w:jc w:val="center"/>
        <w:rPr>
          <w:rFonts w:ascii="Calibri" w:hAnsi="Calibri" w:cs="Arial"/>
          <w:b/>
          <w:sz w:val="18"/>
          <w:szCs w:val="18"/>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07.35pt">
            <v:imagedata r:id="rId7" o:title=""/>
          </v:shape>
        </w:pict>
      </w:r>
      <w:bookmarkStart w:id="0" w:name="_GoBack"/>
      <w:bookmarkEnd w:id="0"/>
    </w:p>
    <w:sectPr w:rsidR="00AA29B7" w:rsidRPr="003B39A3" w:rsidSect="00C66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F7F" w:rsidRPr="003024B7" w:rsidRDefault="00915F7F" w:rsidP="007F2FE1">
      <w:pPr>
        <w:rPr>
          <w:rFonts w:ascii="Courier New" w:hAnsi="Courier New"/>
          <w:szCs w:val="22"/>
        </w:rPr>
      </w:pPr>
      <w:r>
        <w:separator/>
      </w:r>
    </w:p>
  </w:endnote>
  <w:endnote w:type="continuationSeparator" w:id="1">
    <w:p w:rsidR="00915F7F" w:rsidRPr="003024B7" w:rsidRDefault="00915F7F" w:rsidP="007F2FE1">
      <w:pPr>
        <w:rPr>
          <w:rFonts w:ascii="Courier New" w:hAnsi="Courier New"/>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F7F" w:rsidRPr="003024B7" w:rsidRDefault="00915F7F" w:rsidP="007F2FE1">
      <w:pPr>
        <w:rPr>
          <w:rFonts w:ascii="Courier New" w:hAnsi="Courier New"/>
          <w:szCs w:val="22"/>
        </w:rPr>
      </w:pPr>
      <w:r>
        <w:separator/>
      </w:r>
    </w:p>
  </w:footnote>
  <w:footnote w:type="continuationSeparator" w:id="1">
    <w:p w:rsidR="00915F7F" w:rsidRPr="003024B7" w:rsidRDefault="00915F7F" w:rsidP="007F2FE1">
      <w:pPr>
        <w:rPr>
          <w:rFonts w:ascii="Courier New" w:hAnsi="Courier New"/>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DF" w:rsidRDefault="009A6C36">
    <w:pPr>
      <w:pStyle w:val="Header"/>
      <w:rPr>
        <w:rFonts w:ascii="Arial" w:hAnsi="Arial" w:cs="Arial"/>
        <w:lang w:val="en-US"/>
      </w:rPr>
    </w:pPr>
    <w:r w:rsidRPr="009A6C36">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49" type="#_x0000_t75" alt="LOGO_final_small resolution.jpg" style="position:absolute;margin-left:404.25pt;margin-top:-4.5pt;width:109.1pt;height:32.25pt;z-index:-251658752;visibility:visible" wrapcoords="-149 0 -149 21098 21600 21098 21600 0 -149 0">
          <v:imagedata r:id="rId1" o:title=""/>
          <w10:wrap type="tight"/>
        </v:shape>
      </w:pict>
    </w:r>
    <w:r w:rsidR="002249DF" w:rsidRPr="00F147E3">
      <w:rPr>
        <w:rFonts w:ascii="Arial" w:hAnsi="Arial" w:cs="Arial"/>
        <w:lang w:val="en-US"/>
      </w:rPr>
      <w:t>Multi-Donor Trust Fund Office</w:t>
    </w:r>
  </w:p>
  <w:p w:rsidR="002249DF" w:rsidRPr="00F147E3" w:rsidRDefault="002249DF" w:rsidP="00F147E3">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2249DF" w:rsidRPr="00F147E3" w:rsidRDefault="002249DF">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95D0450"/>
    <w:multiLevelType w:val="hybridMultilevel"/>
    <w:tmpl w:val="3A90187A"/>
    <w:lvl w:ilvl="0" w:tplc="78AE44BC">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DB62B73"/>
    <w:multiLevelType w:val="hybridMultilevel"/>
    <w:tmpl w:val="45EE4D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FE1"/>
    <w:rsid w:val="00152C4D"/>
    <w:rsid w:val="00152C91"/>
    <w:rsid w:val="001D6915"/>
    <w:rsid w:val="002249DF"/>
    <w:rsid w:val="003024B7"/>
    <w:rsid w:val="003213E1"/>
    <w:rsid w:val="003639FB"/>
    <w:rsid w:val="00365896"/>
    <w:rsid w:val="003659A6"/>
    <w:rsid w:val="003953D6"/>
    <w:rsid w:val="003B39A3"/>
    <w:rsid w:val="004011D3"/>
    <w:rsid w:val="00407DCE"/>
    <w:rsid w:val="004169F5"/>
    <w:rsid w:val="004B5C0F"/>
    <w:rsid w:val="00586593"/>
    <w:rsid w:val="005E14CB"/>
    <w:rsid w:val="00606E3B"/>
    <w:rsid w:val="006F501A"/>
    <w:rsid w:val="00752ECE"/>
    <w:rsid w:val="007647A5"/>
    <w:rsid w:val="007F2D8E"/>
    <w:rsid w:val="007F2FE1"/>
    <w:rsid w:val="008E1BFA"/>
    <w:rsid w:val="00915F7F"/>
    <w:rsid w:val="0095425F"/>
    <w:rsid w:val="009A6C36"/>
    <w:rsid w:val="009E7C7D"/>
    <w:rsid w:val="00A23C7E"/>
    <w:rsid w:val="00A52DB9"/>
    <w:rsid w:val="00AA29B7"/>
    <w:rsid w:val="00AA7A3B"/>
    <w:rsid w:val="00B117E5"/>
    <w:rsid w:val="00B4394F"/>
    <w:rsid w:val="00BC254C"/>
    <w:rsid w:val="00BE0BDE"/>
    <w:rsid w:val="00C662DD"/>
    <w:rsid w:val="00D16657"/>
    <w:rsid w:val="00DB5977"/>
    <w:rsid w:val="00DB6FE5"/>
    <w:rsid w:val="00E20CA4"/>
    <w:rsid w:val="00F12124"/>
    <w:rsid w:val="00F147E3"/>
    <w:rsid w:val="00F60570"/>
    <w:rsid w:val="00FB0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20CA4"/>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E20CA4"/>
    <w:pPr>
      <w:keepNext/>
      <w:spacing w:before="240" w:after="60"/>
      <w:outlineLvl w:val="0"/>
    </w:pPr>
    <w:rPr>
      <w:rFonts w:ascii="Cambria" w:hAnsi="Cambria"/>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9"/>
    <w:qFormat/>
    <w:rsid w:val="00E20CA4"/>
    <w:pPr>
      <w:keepNext/>
      <w:numPr>
        <w:ilvl w:val="1"/>
      </w:numPr>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20CA4"/>
    <w:rPr>
      <w:rFonts w:ascii="Cambria" w:hAnsi="Cambria" w:cs="Times New Roman"/>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link w:val="Heading2"/>
    <w:uiPriority w:val="99"/>
    <w:locked/>
    <w:rsid w:val="00E20CA4"/>
    <w:rPr>
      <w:rFonts w:ascii="Cambria" w:hAnsi="Cambria" w:cs="Times New Roman"/>
      <w:b/>
      <w:bCs/>
      <w:i/>
      <w:iCs/>
      <w:sz w:val="28"/>
      <w:szCs w:val="28"/>
    </w:rPr>
  </w:style>
  <w:style w:type="paragraph" w:styleId="Title">
    <w:name w:val="Title"/>
    <w:basedOn w:val="Normal"/>
    <w:next w:val="Normal"/>
    <w:link w:val="TitleChar"/>
    <w:uiPriority w:val="99"/>
    <w:qFormat/>
    <w:rsid w:val="00E20CA4"/>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E20CA4"/>
    <w:rPr>
      <w:rFonts w:ascii="Cambria" w:hAnsi="Cambria" w:cs="Times New Roman"/>
      <w:b/>
      <w:bCs/>
      <w:kern w:val="28"/>
      <w:sz w:val="32"/>
      <w:szCs w:val="32"/>
    </w:rPr>
  </w:style>
  <w:style w:type="paragraph" w:styleId="ListParagraph">
    <w:name w:val="List Paragraph"/>
    <w:basedOn w:val="Normal"/>
    <w:uiPriority w:val="99"/>
    <w:qFormat/>
    <w:rsid w:val="00E20CA4"/>
    <w:pPr>
      <w:ind w:left="720"/>
    </w:pPr>
  </w:style>
  <w:style w:type="paragraph" w:styleId="TOCHeading">
    <w:name w:val="TOC Heading"/>
    <w:basedOn w:val="Heading1"/>
    <w:next w:val="Normal"/>
    <w:uiPriority w:val="99"/>
    <w:qFormat/>
    <w:rsid w:val="00E20CA4"/>
    <w:pPr>
      <w:keepLines/>
      <w:spacing w:before="480" w:after="0" w:line="276" w:lineRule="auto"/>
      <w:outlineLvl w:val="9"/>
    </w:pPr>
    <w:rPr>
      <w:color w:val="365F91"/>
      <w:kern w:val="0"/>
      <w:sz w:val="28"/>
      <w:szCs w:val="28"/>
    </w:rPr>
  </w:style>
  <w:style w:type="paragraph" w:styleId="FootnoteText">
    <w:name w:val="footnote text"/>
    <w:basedOn w:val="Normal"/>
    <w:link w:val="FootnoteTextChar"/>
    <w:uiPriority w:val="99"/>
    <w:semiHidden/>
    <w:rsid w:val="00E20CA4"/>
    <w:rPr>
      <w:sz w:val="20"/>
      <w:szCs w:val="20"/>
    </w:rPr>
  </w:style>
  <w:style w:type="character" w:customStyle="1" w:styleId="FootnoteTextChar">
    <w:name w:val="Footnote Text Char"/>
    <w:link w:val="FootnoteText"/>
    <w:uiPriority w:val="99"/>
    <w:semiHidden/>
    <w:locked/>
    <w:rsid w:val="00E20CA4"/>
    <w:rPr>
      <w:rFonts w:ascii="Times New Roman" w:hAnsi="Times New Roman" w:cs="Times New Roman"/>
      <w:lang w:val="es-ES" w:eastAsia="es-ES"/>
    </w:rPr>
  </w:style>
  <w:style w:type="character" w:styleId="FootnoteReference">
    <w:name w:val="footnote reference"/>
    <w:uiPriority w:val="99"/>
    <w:semiHidden/>
    <w:rsid w:val="00E20CA4"/>
    <w:rPr>
      <w:rFonts w:cs="Times New Roman"/>
      <w:vertAlign w:val="superscript"/>
    </w:rPr>
  </w:style>
  <w:style w:type="paragraph" w:styleId="BalloonText">
    <w:name w:val="Balloon Text"/>
    <w:basedOn w:val="Normal"/>
    <w:link w:val="BalloonTextChar"/>
    <w:uiPriority w:val="99"/>
    <w:semiHidden/>
    <w:rsid w:val="00E20CA4"/>
    <w:rPr>
      <w:rFonts w:ascii="Tahoma" w:hAnsi="Tahoma" w:cs="Tahoma"/>
      <w:sz w:val="16"/>
      <w:szCs w:val="16"/>
    </w:rPr>
  </w:style>
  <w:style w:type="character" w:customStyle="1" w:styleId="BalloonTextChar">
    <w:name w:val="Balloon Text Char"/>
    <w:link w:val="BalloonText"/>
    <w:uiPriority w:val="99"/>
    <w:semiHidden/>
    <w:locked/>
    <w:rsid w:val="00E20CA4"/>
    <w:rPr>
      <w:rFonts w:ascii="Tahoma" w:hAnsi="Tahoma" w:cs="Tahoma"/>
      <w:sz w:val="16"/>
      <w:szCs w:val="16"/>
      <w:lang w:val="es-ES" w:eastAsia="es-ES"/>
    </w:rPr>
  </w:style>
  <w:style w:type="paragraph" w:styleId="Header">
    <w:name w:val="header"/>
    <w:basedOn w:val="Normal"/>
    <w:link w:val="HeaderChar"/>
    <w:uiPriority w:val="99"/>
    <w:semiHidden/>
    <w:rsid w:val="00E20CA4"/>
    <w:pPr>
      <w:tabs>
        <w:tab w:val="center" w:pos="4680"/>
        <w:tab w:val="right" w:pos="9360"/>
      </w:tabs>
    </w:pPr>
  </w:style>
  <w:style w:type="character" w:customStyle="1" w:styleId="HeaderChar">
    <w:name w:val="Header Char"/>
    <w:link w:val="Header"/>
    <w:uiPriority w:val="99"/>
    <w:semiHidden/>
    <w:locked/>
    <w:rsid w:val="00E20CA4"/>
    <w:rPr>
      <w:rFonts w:ascii="Times New Roman" w:hAnsi="Times New Roman" w:cs="Times New Roman"/>
      <w:sz w:val="24"/>
      <w:szCs w:val="24"/>
      <w:lang w:val="es-ES" w:eastAsia="es-ES"/>
    </w:rPr>
  </w:style>
  <w:style w:type="paragraph" w:styleId="Footer">
    <w:name w:val="footer"/>
    <w:basedOn w:val="Normal"/>
    <w:link w:val="FooterChar"/>
    <w:uiPriority w:val="99"/>
    <w:semiHidden/>
    <w:rsid w:val="00E20CA4"/>
    <w:pPr>
      <w:tabs>
        <w:tab w:val="center" w:pos="4680"/>
        <w:tab w:val="right" w:pos="9360"/>
      </w:tabs>
    </w:pPr>
  </w:style>
  <w:style w:type="character" w:customStyle="1" w:styleId="FooterChar">
    <w:name w:val="Footer Char"/>
    <w:link w:val="Footer"/>
    <w:uiPriority w:val="99"/>
    <w:semiHidden/>
    <w:locked/>
    <w:rsid w:val="00E20CA4"/>
    <w:rPr>
      <w:rFonts w:ascii="Times New Roman" w:hAnsi="Times New Roman" w:cs="Times New Roman"/>
      <w:sz w:val="24"/>
      <w:szCs w:val="24"/>
      <w:lang w:val="es-ES" w:eastAsia="es-ES"/>
    </w:rPr>
  </w:style>
  <w:style w:type="table" w:styleId="TableGrid">
    <w:name w:val="Table Grid"/>
    <w:basedOn w:val="TableNormal"/>
    <w:uiPriority w:val="99"/>
    <w:rsid w:val="00E20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7406757">
      <w:marLeft w:val="0"/>
      <w:marRight w:val="0"/>
      <w:marTop w:val="0"/>
      <w:marBottom w:val="0"/>
      <w:divBdr>
        <w:top w:val="none" w:sz="0" w:space="0" w:color="auto"/>
        <w:left w:val="none" w:sz="0" w:space="0" w:color="auto"/>
        <w:bottom w:val="none" w:sz="0" w:space="0" w:color="auto"/>
        <w:right w:val="none" w:sz="0" w:space="0" w:color="auto"/>
      </w:divBdr>
    </w:div>
    <w:div w:id="2137406758">
      <w:marLeft w:val="0"/>
      <w:marRight w:val="0"/>
      <w:marTop w:val="0"/>
      <w:marBottom w:val="0"/>
      <w:divBdr>
        <w:top w:val="none" w:sz="0" w:space="0" w:color="auto"/>
        <w:left w:val="none" w:sz="0" w:space="0" w:color="auto"/>
        <w:bottom w:val="none" w:sz="0" w:space="0" w:color="auto"/>
        <w:right w:val="none" w:sz="0" w:space="0" w:color="auto"/>
      </w:divBdr>
    </w:div>
    <w:div w:id="2137406759">
      <w:marLeft w:val="0"/>
      <w:marRight w:val="0"/>
      <w:marTop w:val="0"/>
      <w:marBottom w:val="0"/>
      <w:divBdr>
        <w:top w:val="none" w:sz="0" w:space="0" w:color="auto"/>
        <w:left w:val="none" w:sz="0" w:space="0" w:color="auto"/>
        <w:bottom w:val="none" w:sz="0" w:space="0" w:color="auto"/>
        <w:right w:val="none" w:sz="0" w:space="0" w:color="auto"/>
      </w:divBdr>
    </w:div>
    <w:div w:id="2137406760">
      <w:marLeft w:val="0"/>
      <w:marRight w:val="0"/>
      <w:marTop w:val="0"/>
      <w:marBottom w:val="0"/>
      <w:divBdr>
        <w:top w:val="none" w:sz="0" w:space="0" w:color="auto"/>
        <w:left w:val="none" w:sz="0" w:space="0" w:color="auto"/>
        <w:bottom w:val="none" w:sz="0" w:space="0" w:color="auto"/>
        <w:right w:val="none" w:sz="0" w:space="0" w:color="auto"/>
      </w:divBdr>
    </w:div>
    <w:div w:id="21374067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401</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Brazil</vt:lpstr>
    </vt:vector>
  </TitlesOfParts>
  <Company>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dc:title>
  <dc:subject/>
  <dc:creator>UNDP</dc:creator>
  <cp:keywords/>
  <dc:description/>
  <cp:lastModifiedBy>UNDP</cp:lastModifiedBy>
  <cp:revision>5</cp:revision>
  <cp:lastPrinted>2010-05-17T16:22:00Z</cp:lastPrinted>
  <dcterms:created xsi:type="dcterms:W3CDTF">2011-05-25T18:57:00Z</dcterms:created>
  <dcterms:modified xsi:type="dcterms:W3CDTF">2011-05-31T20:47:00Z</dcterms:modified>
</cp:coreProperties>
</file>