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DE" w:rsidRPr="007574D7" w:rsidRDefault="002A12AC" w:rsidP="007574D7">
      <w:pPr>
        <w:jc w:val="center"/>
        <w:rPr>
          <w:sz w:val="28"/>
          <w:szCs w:val="28"/>
          <w:lang w:val="en-US"/>
        </w:rPr>
      </w:pPr>
      <w:r w:rsidRPr="007574D7">
        <w:rPr>
          <w:rFonts w:ascii="Calibri" w:hAnsi="Calibri" w:cs="Calibri"/>
          <w:b/>
          <w:bCs/>
          <w:sz w:val="32"/>
          <w:szCs w:val="32"/>
          <w:lang w:val="en-US"/>
        </w:rPr>
        <w:fldChar w:fldCharType="begin"/>
      </w:r>
      <w:r w:rsidR="006D31DE" w:rsidRPr="007574D7">
        <w:rPr>
          <w:rFonts w:ascii="Calibri" w:hAnsi="Calibri" w:cs="Calibri"/>
          <w:b/>
          <w:bCs/>
          <w:sz w:val="32"/>
          <w:szCs w:val="32"/>
          <w:lang w:val="en-US"/>
        </w:rPr>
        <w:instrText xml:space="preserve"> MERGEFIELD Country </w:instrText>
      </w:r>
      <w:r w:rsidRPr="007574D7">
        <w:rPr>
          <w:rFonts w:ascii="Calibri" w:hAnsi="Calibri" w:cs="Calibri"/>
          <w:b/>
          <w:bCs/>
          <w:sz w:val="32"/>
          <w:szCs w:val="32"/>
          <w:lang w:val="en-US"/>
        </w:rPr>
        <w:fldChar w:fldCharType="separate"/>
      </w:r>
      <w:r w:rsidR="006D31DE" w:rsidRPr="007574D7">
        <w:rPr>
          <w:rFonts w:ascii="Calibri" w:hAnsi="Calibri" w:cs="Calibri"/>
          <w:b/>
          <w:bCs/>
          <w:noProof/>
          <w:sz w:val="32"/>
          <w:szCs w:val="32"/>
          <w:lang w:val="en-US"/>
        </w:rPr>
        <w:t>Chile</w:t>
      </w:r>
      <w:r w:rsidRPr="007574D7">
        <w:rPr>
          <w:rFonts w:ascii="Calibri" w:hAnsi="Calibri" w:cs="Calibri"/>
          <w:b/>
          <w:bCs/>
          <w:sz w:val="32"/>
          <w:szCs w:val="32"/>
          <w:lang w:val="en-US"/>
        </w:rPr>
        <w:fldChar w:fldCharType="end"/>
      </w:r>
    </w:p>
    <w:p w:rsidR="006D31DE" w:rsidRPr="0095425F" w:rsidRDefault="006D31DE" w:rsidP="00F147E3">
      <w:pPr>
        <w:jc w:val="center"/>
        <w:rPr>
          <w:rFonts w:ascii="Calibri" w:hAnsi="Calibri" w:cs="Calibri"/>
          <w:b/>
          <w:bCs/>
          <w:lang w:val="en-US"/>
        </w:rPr>
      </w:pPr>
    </w:p>
    <w:tbl>
      <w:tblPr>
        <w:tblW w:w="9918" w:type="dxa"/>
        <w:tblInd w:w="-106" w:type="dxa"/>
        <w:tblLook w:val="00A0"/>
      </w:tblPr>
      <w:tblGrid>
        <w:gridCol w:w="3528"/>
        <w:gridCol w:w="6390"/>
      </w:tblGrid>
      <w:tr w:rsidR="006D31DE" w:rsidRPr="008817C6">
        <w:tc>
          <w:tcPr>
            <w:tcW w:w="3528" w:type="dxa"/>
          </w:tcPr>
          <w:p w:rsidR="006D31DE" w:rsidRPr="005010E5" w:rsidRDefault="006D31DE" w:rsidP="005010E5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5010E5">
              <w:rPr>
                <w:rFonts w:ascii="Calibri" w:hAnsi="Calibri" w:cs="Calibri"/>
                <w:b/>
                <w:bCs/>
                <w:lang w:val="en-US"/>
              </w:rPr>
              <w:t>Programme Title:</w:t>
            </w:r>
            <w:r w:rsidRPr="005010E5">
              <w:rPr>
                <w:rFonts w:ascii="Calibri" w:hAnsi="Calibri" w:cs="Calibri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6D31DE" w:rsidRPr="005010E5" w:rsidRDefault="002A12AC" w:rsidP="005010E5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5010E5">
              <w:rPr>
                <w:rFonts w:ascii="Calibri" w:hAnsi="Calibri" w:cs="Calibri"/>
                <w:lang w:val="en-US"/>
              </w:rPr>
              <w:fldChar w:fldCharType="begin"/>
            </w:r>
            <w:r w:rsidR="006D31DE" w:rsidRPr="005010E5">
              <w:rPr>
                <w:rFonts w:ascii="Calibri" w:hAnsi="Calibri" w:cs="Calibri"/>
                <w:lang w:val="en-US"/>
              </w:rPr>
              <w:instrText xml:space="preserve"> MERGEFIELD Long_desc </w:instrText>
            </w:r>
            <w:r w:rsidRPr="005010E5">
              <w:rPr>
                <w:rFonts w:ascii="Calibri" w:hAnsi="Calibri" w:cs="Calibri"/>
                <w:lang w:val="en-US"/>
              </w:rPr>
              <w:fldChar w:fldCharType="separate"/>
            </w:r>
            <w:r w:rsidR="006D31DE" w:rsidRPr="005010E5">
              <w:rPr>
                <w:rFonts w:ascii="Calibri" w:hAnsi="Calibri" w:cs="Calibri"/>
                <w:noProof/>
                <w:lang w:val="en-US"/>
              </w:rPr>
              <w:t>National capacity-building for intercultural conflict prevention and management in Chile</w:t>
            </w:r>
            <w:r w:rsidRPr="005010E5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6D31DE" w:rsidRPr="007647A5">
        <w:tc>
          <w:tcPr>
            <w:tcW w:w="3528" w:type="dxa"/>
          </w:tcPr>
          <w:p w:rsidR="006D31DE" w:rsidRPr="005010E5" w:rsidRDefault="006D31DE" w:rsidP="005010E5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5010E5">
              <w:rPr>
                <w:rFonts w:ascii="Calibri" w:hAnsi="Calibri" w:cs="Calibri"/>
                <w:b/>
                <w:bCs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6D31DE" w:rsidRPr="005010E5" w:rsidRDefault="002A12AC" w:rsidP="005010E5">
            <w:pPr>
              <w:spacing w:line="360" w:lineRule="auto"/>
              <w:rPr>
                <w:rFonts w:ascii="Calibri" w:hAnsi="Calibri" w:cs="Calibri"/>
              </w:rPr>
            </w:pPr>
            <w:r w:rsidRPr="005010E5">
              <w:rPr>
                <w:rFonts w:ascii="Calibri" w:hAnsi="Calibri" w:cs="Calibri"/>
              </w:rPr>
              <w:fldChar w:fldCharType="begin"/>
            </w:r>
            <w:r w:rsidR="006D31DE" w:rsidRPr="005010E5">
              <w:rPr>
                <w:rFonts w:ascii="Calibri" w:hAnsi="Calibri" w:cs="Calibri"/>
              </w:rPr>
              <w:instrText xml:space="preserve"> MERGEFIELD Project_descr </w:instrText>
            </w:r>
            <w:r w:rsidRPr="005010E5">
              <w:rPr>
                <w:rFonts w:ascii="Calibri" w:hAnsi="Calibri" w:cs="Calibri"/>
              </w:rPr>
              <w:fldChar w:fldCharType="separate"/>
            </w:r>
            <w:r w:rsidR="006D31DE" w:rsidRPr="005010E5">
              <w:rPr>
                <w:rFonts w:ascii="Calibri" w:hAnsi="Calibri" w:cs="Calibri"/>
                <w:noProof/>
              </w:rPr>
              <w:t xml:space="preserve">MDGF-1951-F-CHL </w:t>
            </w:r>
            <w:r w:rsidRPr="005010E5">
              <w:rPr>
                <w:rFonts w:ascii="Calibri" w:hAnsi="Calibri" w:cs="Calibri"/>
              </w:rPr>
              <w:fldChar w:fldCharType="end"/>
            </w:r>
            <w:r w:rsidR="006D31DE" w:rsidRPr="005010E5">
              <w:rPr>
                <w:rFonts w:ascii="Calibri" w:hAnsi="Calibri" w:cs="Calibri"/>
              </w:rPr>
              <w:t xml:space="preserve"> (</w:t>
            </w:r>
            <w:r w:rsidRPr="005010E5">
              <w:rPr>
                <w:rFonts w:ascii="Calibri" w:hAnsi="Calibri" w:cs="Calibri"/>
              </w:rPr>
              <w:fldChar w:fldCharType="begin"/>
            </w:r>
            <w:r w:rsidR="006D31DE" w:rsidRPr="005010E5">
              <w:rPr>
                <w:rFonts w:ascii="Calibri" w:hAnsi="Calibri" w:cs="Calibri"/>
              </w:rPr>
              <w:instrText xml:space="preserve"> MERGEFIELD Project_ID </w:instrText>
            </w:r>
            <w:r w:rsidRPr="005010E5">
              <w:rPr>
                <w:rFonts w:ascii="Calibri" w:hAnsi="Calibri" w:cs="Calibri"/>
              </w:rPr>
              <w:fldChar w:fldCharType="separate"/>
            </w:r>
            <w:r w:rsidR="006D31DE" w:rsidRPr="005010E5">
              <w:rPr>
                <w:rFonts w:ascii="Calibri" w:hAnsi="Calibri" w:cs="Calibri"/>
                <w:noProof/>
              </w:rPr>
              <w:t>67218</w:t>
            </w:r>
            <w:r w:rsidRPr="005010E5">
              <w:rPr>
                <w:rFonts w:ascii="Calibri" w:hAnsi="Calibri" w:cs="Calibri"/>
              </w:rPr>
              <w:fldChar w:fldCharType="end"/>
            </w:r>
            <w:r w:rsidR="006D31DE" w:rsidRPr="005010E5">
              <w:rPr>
                <w:rFonts w:ascii="Calibri" w:hAnsi="Calibri" w:cs="Calibri"/>
              </w:rPr>
              <w:t>)</w:t>
            </w:r>
          </w:p>
        </w:tc>
      </w:tr>
      <w:tr w:rsidR="006D31DE" w:rsidRPr="0095425F">
        <w:tc>
          <w:tcPr>
            <w:tcW w:w="3528" w:type="dxa"/>
          </w:tcPr>
          <w:p w:rsidR="006D31DE" w:rsidRPr="005010E5" w:rsidRDefault="006D31DE" w:rsidP="005010E5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5010E5">
              <w:rPr>
                <w:rFonts w:ascii="Calibri" w:hAnsi="Calibri" w:cs="Calibri"/>
                <w:b/>
                <w:bCs/>
                <w:lang w:val="en-US"/>
              </w:rPr>
              <w:t>Window:</w:t>
            </w:r>
          </w:p>
        </w:tc>
        <w:tc>
          <w:tcPr>
            <w:tcW w:w="6390" w:type="dxa"/>
          </w:tcPr>
          <w:p w:rsidR="006D31DE" w:rsidRPr="005010E5" w:rsidRDefault="002A12AC" w:rsidP="005010E5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5010E5">
              <w:rPr>
                <w:rFonts w:ascii="Calibri" w:hAnsi="Calibri" w:cs="Calibri"/>
                <w:lang w:val="en-US"/>
              </w:rPr>
              <w:fldChar w:fldCharType="begin"/>
            </w:r>
            <w:r w:rsidR="006D31DE" w:rsidRPr="005010E5">
              <w:rPr>
                <w:rFonts w:ascii="Calibri" w:hAnsi="Calibri" w:cs="Calibri"/>
                <w:lang w:val="en-US"/>
              </w:rPr>
              <w:instrText xml:space="preserve"> MERGEFIELD Theme </w:instrText>
            </w:r>
            <w:r w:rsidRPr="005010E5">
              <w:rPr>
                <w:rFonts w:ascii="Calibri" w:hAnsi="Calibri" w:cs="Calibri"/>
                <w:lang w:val="en-US"/>
              </w:rPr>
              <w:fldChar w:fldCharType="separate"/>
            </w:r>
            <w:r w:rsidR="006D31DE" w:rsidRPr="005010E5">
              <w:rPr>
                <w:rFonts w:ascii="Calibri" w:hAnsi="Calibri" w:cs="Calibri"/>
                <w:noProof/>
                <w:lang w:val="en-US"/>
              </w:rPr>
              <w:t>Conflict Prevention &amp; Peacebuilding</w:t>
            </w:r>
            <w:r w:rsidRPr="005010E5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6D31DE" w:rsidRPr="00F60570">
        <w:tc>
          <w:tcPr>
            <w:tcW w:w="3528" w:type="dxa"/>
          </w:tcPr>
          <w:p w:rsidR="006D31DE" w:rsidRPr="005010E5" w:rsidRDefault="006D31DE" w:rsidP="005010E5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5010E5">
              <w:rPr>
                <w:rFonts w:ascii="Calibri" w:hAnsi="Calibri" w:cs="Calibri"/>
                <w:b/>
                <w:bCs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6D31DE" w:rsidRPr="005010E5" w:rsidRDefault="002A12AC" w:rsidP="005010E5">
            <w:pPr>
              <w:spacing w:line="360" w:lineRule="auto"/>
              <w:rPr>
                <w:rFonts w:ascii="Calibri" w:hAnsi="Calibri" w:cs="Calibri"/>
                <w:lang w:val="da-DK"/>
              </w:rPr>
            </w:pPr>
            <w:r w:rsidRPr="005010E5">
              <w:rPr>
                <w:rFonts w:ascii="Calibri" w:hAnsi="Calibri" w:cs="Calibri"/>
                <w:lang w:val="da-DK"/>
              </w:rPr>
              <w:fldChar w:fldCharType="begin"/>
            </w:r>
            <w:r w:rsidR="006D31DE" w:rsidRPr="005010E5">
              <w:rPr>
                <w:rFonts w:ascii="Calibri" w:hAnsi="Calibri" w:cs="Calibri"/>
                <w:lang w:val="da-DK"/>
              </w:rPr>
              <w:instrText xml:space="preserve"> MERGEFIELD Budget_mv </w:instrText>
            </w:r>
            <w:r w:rsidRPr="005010E5">
              <w:rPr>
                <w:rFonts w:ascii="Calibri" w:hAnsi="Calibri" w:cs="Calibri"/>
                <w:lang w:val="da-DK"/>
              </w:rPr>
              <w:fldChar w:fldCharType="separate"/>
            </w:r>
            <w:r w:rsidR="006D31DE" w:rsidRPr="005010E5">
              <w:rPr>
                <w:rFonts w:ascii="Calibri" w:hAnsi="Calibri" w:cs="Calibri"/>
                <w:noProof/>
                <w:lang w:val="da-DK"/>
              </w:rPr>
              <w:t>2.5</w:t>
            </w:r>
            <w:r w:rsidRPr="005010E5">
              <w:rPr>
                <w:rFonts w:ascii="Calibri" w:hAnsi="Calibri" w:cs="Calibri"/>
                <w:lang w:val="da-DK"/>
              </w:rPr>
              <w:fldChar w:fldCharType="end"/>
            </w:r>
            <w:r w:rsidR="006D31DE" w:rsidRPr="005010E5">
              <w:rPr>
                <w:rFonts w:ascii="Calibri" w:hAnsi="Calibri" w:cs="Calibri"/>
                <w:lang w:val="en-US"/>
              </w:rPr>
              <w:t xml:space="preserve"> </w:t>
            </w:r>
            <w:r w:rsidR="006D31DE" w:rsidRPr="005010E5">
              <w:rPr>
                <w:rFonts w:ascii="Calibri" w:hAnsi="Calibri" w:cs="Calibri"/>
                <w:lang w:val="da-DK"/>
              </w:rPr>
              <w:t>million</w:t>
            </w:r>
          </w:p>
        </w:tc>
      </w:tr>
      <w:tr w:rsidR="006D31DE" w:rsidRPr="007647A5">
        <w:tc>
          <w:tcPr>
            <w:tcW w:w="3528" w:type="dxa"/>
          </w:tcPr>
          <w:p w:rsidR="006D31DE" w:rsidRPr="005010E5" w:rsidRDefault="006D31DE" w:rsidP="005010E5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5010E5">
              <w:rPr>
                <w:rFonts w:ascii="Calibri" w:hAnsi="Calibri" w:cs="Calibri"/>
                <w:b/>
                <w:bCs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6D31DE" w:rsidRPr="005010E5" w:rsidRDefault="002A12AC" w:rsidP="005010E5">
            <w:pPr>
              <w:spacing w:line="360" w:lineRule="auto"/>
              <w:rPr>
                <w:rFonts w:ascii="Calibri" w:hAnsi="Calibri" w:cs="Calibri"/>
                <w:lang w:val="da-DK"/>
              </w:rPr>
            </w:pPr>
            <w:r w:rsidRPr="005010E5">
              <w:rPr>
                <w:rFonts w:ascii="Calibri" w:hAnsi="Calibri" w:cs="Calibri"/>
                <w:lang w:val="da-DK"/>
              </w:rPr>
              <w:fldChar w:fldCharType="begin"/>
            </w:r>
            <w:r w:rsidR="006D31DE" w:rsidRPr="005010E5">
              <w:rPr>
                <w:rFonts w:ascii="Calibri" w:hAnsi="Calibri" w:cs="Calibri"/>
                <w:lang w:val="da-DK"/>
              </w:rPr>
              <w:instrText xml:space="preserve"> MERGEFIELD agencies </w:instrText>
            </w:r>
            <w:r w:rsidRPr="005010E5">
              <w:rPr>
                <w:rFonts w:ascii="Calibri" w:hAnsi="Calibri" w:cs="Calibri"/>
                <w:lang w:val="da-DK"/>
              </w:rPr>
              <w:fldChar w:fldCharType="separate"/>
            </w:r>
            <w:r w:rsidR="006D31DE" w:rsidRPr="005010E5">
              <w:rPr>
                <w:rFonts w:ascii="Calibri" w:hAnsi="Calibri" w:cs="Calibri"/>
                <w:noProof/>
                <w:lang w:val="da-DK"/>
              </w:rPr>
              <w:t>UNDP, UNESCO, PAHO/WHO, ILO, FAO, UNICEF</w:t>
            </w:r>
            <w:r w:rsidRPr="005010E5">
              <w:rPr>
                <w:rFonts w:ascii="Calibri" w:hAnsi="Calibri" w:cs="Calibri"/>
                <w:lang w:val="da-DK"/>
              </w:rPr>
              <w:fldChar w:fldCharType="end"/>
            </w:r>
          </w:p>
        </w:tc>
      </w:tr>
      <w:tr w:rsidR="006D31DE" w:rsidRPr="00F12124">
        <w:tc>
          <w:tcPr>
            <w:tcW w:w="3528" w:type="dxa"/>
          </w:tcPr>
          <w:p w:rsidR="006D31DE" w:rsidRPr="005010E5" w:rsidRDefault="006D31DE" w:rsidP="005010E5">
            <w:pPr>
              <w:spacing w:line="360" w:lineRule="auto"/>
              <w:rPr>
                <w:rFonts w:ascii="Calibri" w:hAnsi="Calibri" w:cs="Calibri"/>
                <w:b/>
                <w:bCs/>
                <w:lang w:val="da-DK"/>
              </w:rPr>
            </w:pPr>
            <w:r w:rsidRPr="005010E5">
              <w:rPr>
                <w:rFonts w:ascii="Calibri" w:hAnsi="Calibri" w:cs="Calibri"/>
                <w:b/>
                <w:bCs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6D31DE" w:rsidRPr="005010E5" w:rsidRDefault="002A12AC" w:rsidP="005010E5">
            <w:pPr>
              <w:spacing w:line="360" w:lineRule="auto"/>
              <w:rPr>
                <w:rFonts w:ascii="Calibri" w:hAnsi="Calibri" w:cs="Calibri"/>
                <w:lang w:val="da-DK"/>
              </w:rPr>
            </w:pPr>
            <w:r w:rsidRPr="005010E5">
              <w:rPr>
                <w:rFonts w:ascii="Calibri" w:hAnsi="Calibri" w:cs="Calibri"/>
                <w:lang w:val="da-DK"/>
              </w:rPr>
              <w:fldChar w:fldCharType="begin"/>
            </w:r>
            <w:r w:rsidR="006D31DE" w:rsidRPr="005010E5">
              <w:rPr>
                <w:rFonts w:ascii="Calibri" w:hAnsi="Calibri" w:cs="Calibri"/>
                <w:lang w:val="da-DK"/>
              </w:rPr>
              <w:instrText xml:space="preserve"> MERGEFIELD First_trans </w:instrText>
            </w:r>
            <w:r w:rsidRPr="005010E5">
              <w:rPr>
                <w:rFonts w:ascii="Calibri" w:hAnsi="Calibri" w:cs="Calibri"/>
                <w:lang w:val="da-DK"/>
              </w:rPr>
              <w:fldChar w:fldCharType="separate"/>
            </w:r>
            <w:r w:rsidR="006D31DE" w:rsidRPr="005010E5">
              <w:rPr>
                <w:rFonts w:ascii="Calibri" w:hAnsi="Calibri" w:cs="Calibri"/>
                <w:noProof/>
                <w:lang w:val="da-DK"/>
              </w:rPr>
              <w:t>29-Jun-2009</w:t>
            </w:r>
            <w:r w:rsidRPr="005010E5">
              <w:rPr>
                <w:rFonts w:ascii="Calibri" w:hAnsi="Calibri" w:cs="Calibri"/>
                <w:lang w:val="da-DK"/>
              </w:rPr>
              <w:fldChar w:fldCharType="end"/>
            </w:r>
          </w:p>
        </w:tc>
      </w:tr>
      <w:tr w:rsidR="006D31DE" w:rsidRPr="00F12124">
        <w:tc>
          <w:tcPr>
            <w:tcW w:w="3528" w:type="dxa"/>
          </w:tcPr>
          <w:p w:rsidR="006D31DE" w:rsidRPr="005010E5" w:rsidRDefault="006D31DE" w:rsidP="005010E5">
            <w:pPr>
              <w:spacing w:line="360" w:lineRule="auto"/>
              <w:rPr>
                <w:rFonts w:ascii="Calibri" w:hAnsi="Calibri" w:cs="Calibri"/>
                <w:b/>
                <w:bCs/>
                <w:lang w:val="da-DK"/>
              </w:rPr>
            </w:pPr>
            <w:r w:rsidRPr="005010E5">
              <w:rPr>
                <w:rFonts w:ascii="Calibri" w:hAnsi="Calibri" w:cs="Calibri"/>
                <w:b/>
                <w:bCs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6D31DE" w:rsidRPr="005010E5" w:rsidRDefault="002A12AC" w:rsidP="005010E5">
            <w:pPr>
              <w:spacing w:line="360" w:lineRule="auto"/>
              <w:rPr>
                <w:rFonts w:ascii="Calibri" w:hAnsi="Calibri" w:cs="Calibri"/>
                <w:lang w:val="da-DK"/>
              </w:rPr>
            </w:pPr>
            <w:r w:rsidRPr="005010E5">
              <w:rPr>
                <w:rFonts w:ascii="Calibri" w:hAnsi="Calibri" w:cs="Calibri"/>
                <w:lang w:val="da-DK"/>
              </w:rPr>
              <w:fldChar w:fldCharType="begin"/>
            </w:r>
            <w:r w:rsidR="006D31DE" w:rsidRPr="005010E5">
              <w:rPr>
                <w:rFonts w:ascii="Calibri" w:hAnsi="Calibri" w:cs="Calibri"/>
                <w:lang w:val="da-DK"/>
              </w:rPr>
              <w:instrText xml:space="preserve"> MERGEFIELD First_trans </w:instrText>
            </w:r>
            <w:r w:rsidRPr="005010E5">
              <w:rPr>
                <w:rFonts w:ascii="Calibri" w:hAnsi="Calibri" w:cs="Calibri"/>
                <w:lang w:val="da-DK"/>
              </w:rPr>
              <w:fldChar w:fldCharType="separate"/>
            </w:r>
            <w:r w:rsidR="006D31DE" w:rsidRPr="005010E5">
              <w:rPr>
                <w:rFonts w:ascii="Calibri" w:hAnsi="Calibri" w:cs="Calibri"/>
                <w:noProof/>
                <w:lang w:val="da-DK"/>
              </w:rPr>
              <w:t>13-Oct-2010</w:t>
            </w:r>
            <w:r w:rsidRPr="005010E5">
              <w:rPr>
                <w:rFonts w:ascii="Calibri" w:hAnsi="Calibri" w:cs="Calibri"/>
                <w:lang w:val="da-DK"/>
              </w:rPr>
              <w:fldChar w:fldCharType="end"/>
            </w:r>
          </w:p>
        </w:tc>
      </w:tr>
    </w:tbl>
    <w:p w:rsidR="006D31DE" w:rsidRPr="004011D3" w:rsidRDefault="006D31DE" w:rsidP="00F147E3">
      <w:pPr>
        <w:rPr>
          <w:rFonts w:ascii="Calibri" w:hAnsi="Calibri" w:cs="Calibri"/>
          <w:b/>
          <w:bCs/>
          <w:lang w:val="da-DK"/>
        </w:rPr>
      </w:pPr>
    </w:p>
    <w:p w:rsidR="006D31DE" w:rsidRPr="004011D3" w:rsidRDefault="006D31DE" w:rsidP="00F147E3">
      <w:pPr>
        <w:rPr>
          <w:rFonts w:ascii="Calibri" w:hAnsi="Calibri" w:cs="Calibri"/>
          <w:b/>
          <w:bCs/>
          <w:lang w:val="da-DK"/>
        </w:rPr>
      </w:pPr>
    </w:p>
    <w:tbl>
      <w:tblPr>
        <w:tblW w:w="0" w:type="auto"/>
        <w:tblInd w:w="-106" w:type="dxa"/>
        <w:tblLook w:val="00A0"/>
      </w:tblPr>
      <w:tblGrid>
        <w:gridCol w:w="9576"/>
      </w:tblGrid>
      <w:tr w:rsidR="006D31DE" w:rsidRPr="0095425F">
        <w:tc>
          <w:tcPr>
            <w:tcW w:w="9576" w:type="dxa"/>
          </w:tcPr>
          <w:p w:rsidR="006D31DE" w:rsidRPr="005010E5" w:rsidRDefault="006D31DE" w:rsidP="007F2D8E">
            <w:pPr>
              <w:rPr>
                <w:rFonts w:ascii="Calibri" w:hAnsi="Calibri" w:cs="Calibri"/>
                <w:b/>
                <w:bCs/>
                <w:caps/>
                <w:lang w:val="en-US"/>
              </w:rPr>
            </w:pPr>
            <w:r w:rsidRPr="005010E5">
              <w:rPr>
                <w:rFonts w:ascii="Calibri" w:hAnsi="Calibri" w:cs="Calibri"/>
                <w:b/>
                <w:bCs/>
                <w:caps/>
                <w:lang w:val="en-US"/>
              </w:rPr>
              <w:t>ACTIVITIES Reported:</w:t>
            </w:r>
          </w:p>
          <w:p w:rsidR="006D31DE" w:rsidRPr="005010E5" w:rsidRDefault="006D31DE" w:rsidP="00F147E3">
            <w:pPr>
              <w:rPr>
                <w:rFonts w:ascii="Calibri" w:hAnsi="Calibri" w:cs="Calibri"/>
                <w:b/>
                <w:bCs/>
                <w:caps/>
                <w:lang w:val="en-US"/>
              </w:rPr>
            </w:pPr>
          </w:p>
        </w:tc>
      </w:tr>
      <w:tr w:rsidR="006D31DE" w:rsidRPr="0095425F">
        <w:trPr>
          <w:trHeight w:val="639"/>
        </w:trPr>
        <w:tc>
          <w:tcPr>
            <w:tcW w:w="9576" w:type="dxa"/>
          </w:tcPr>
          <w:p w:rsidR="006D31DE" w:rsidRPr="005010E5" w:rsidRDefault="006D31DE" w:rsidP="007F2D8E">
            <w:pPr>
              <w:rPr>
                <w:rFonts w:ascii="Calibri" w:hAnsi="Calibri" w:cs="Calibri"/>
                <w:lang w:val="en-US"/>
              </w:rPr>
            </w:pPr>
            <w:r w:rsidRPr="005010E5">
              <w:rPr>
                <w:rFonts w:ascii="Calibri" w:hAnsi="Calibri" w:cs="Calibri"/>
                <w:b/>
                <w:bCs/>
                <w:lang w:val="en-US"/>
              </w:rPr>
              <w:t>Main Substantive Activities:</w:t>
            </w:r>
          </w:p>
          <w:p w:rsidR="006D31DE" w:rsidRPr="005010E5" w:rsidRDefault="006D31DE" w:rsidP="00F147E3">
            <w:pPr>
              <w:rPr>
                <w:rFonts w:ascii="Calibri" w:hAnsi="Calibri" w:cs="Calibri"/>
                <w:lang w:val="en-US"/>
              </w:rPr>
            </w:pPr>
          </w:p>
        </w:tc>
      </w:tr>
      <w:tr w:rsidR="006D31DE" w:rsidRPr="008817C6">
        <w:tc>
          <w:tcPr>
            <w:tcW w:w="9576" w:type="dxa"/>
          </w:tcPr>
          <w:p w:rsidR="006D31DE" w:rsidRPr="008817C6" w:rsidRDefault="006D31DE" w:rsidP="006051A9">
            <w:pPr>
              <w:jc w:val="both"/>
              <w:textAlignment w:val="top"/>
              <w:rPr>
                <w:color w:val="000000"/>
                <w:lang w:val="en-US"/>
              </w:rPr>
            </w:pPr>
            <w:r w:rsidRPr="008817C6">
              <w:rPr>
                <w:b/>
                <w:color w:val="000000"/>
                <w:sz w:val="22"/>
                <w:szCs w:val="22"/>
                <w:lang w:val="en-US"/>
              </w:rPr>
              <w:t>In the area of</w:t>
            </w:r>
            <w:r w:rsidR="008817C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817C6">
              <w:rPr>
                <w:b/>
                <w:color w:val="000000"/>
                <w:sz w:val="22"/>
                <w:szCs w:val="22"/>
                <w:lang w:val="en-US"/>
              </w:rPr>
              <w:t>capacity building of intercultural dialogue and institutional mechanisms for participation of indigenous peoples:</w:t>
            </w:r>
            <w:r w:rsidRPr="008817C6">
              <w:rPr>
                <w:color w:val="000000"/>
                <w:sz w:val="22"/>
                <w:szCs w:val="22"/>
                <w:lang w:val="en-US"/>
              </w:rPr>
              <w:t xml:space="preserve"> study on intercultural relations in Chile two days developing and training in international law for 350 indigenous leaders executed. </w:t>
            </w:r>
            <w:r w:rsidR="008817C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817C6">
              <w:rPr>
                <w:b/>
                <w:color w:val="000000"/>
                <w:sz w:val="22"/>
                <w:szCs w:val="22"/>
                <w:lang w:val="en-US"/>
              </w:rPr>
              <w:t>In contribution to the implementation and scope of the Convention 169:</w:t>
            </w:r>
            <w:r w:rsidRPr="008817C6">
              <w:rPr>
                <w:color w:val="000000"/>
                <w:sz w:val="22"/>
                <w:szCs w:val="22"/>
                <w:lang w:val="en-US"/>
              </w:rPr>
              <w:t xml:space="preserve"> specialist training courses delivered to indigenous people and officials of the regional secretariats of the Ministry of Education. </w:t>
            </w:r>
            <w:r w:rsidR="008817C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817C6">
              <w:rPr>
                <w:b/>
                <w:color w:val="000000"/>
                <w:sz w:val="22"/>
                <w:szCs w:val="22"/>
                <w:lang w:val="en-US"/>
              </w:rPr>
              <w:t>Regarding the promotion of cultural diversity:</w:t>
            </w:r>
            <w:r w:rsidRPr="008817C6">
              <w:rPr>
                <w:color w:val="000000"/>
                <w:sz w:val="22"/>
                <w:szCs w:val="22"/>
                <w:lang w:val="en-US"/>
              </w:rPr>
              <w:t xml:space="preserve"> a study of the image of indigenous women in the media is soon to end. </w:t>
            </w:r>
            <w:r w:rsidRPr="008817C6">
              <w:rPr>
                <w:b/>
                <w:color w:val="000000"/>
                <w:sz w:val="22"/>
                <w:szCs w:val="22"/>
                <w:lang w:val="en-US"/>
              </w:rPr>
              <w:t>In the area of incorporation of the intercultural approach in public policy</w:t>
            </w:r>
            <w:r w:rsidRPr="008817C6">
              <w:rPr>
                <w:color w:val="000000"/>
                <w:sz w:val="22"/>
                <w:szCs w:val="22"/>
                <w:lang w:val="en-US"/>
              </w:rPr>
              <w:t xml:space="preserve">: national and regional studies in progress and provided technical assistance to incorporate this approach into policies for children, health, education, productive development and justice. Various agreements with </w:t>
            </w:r>
            <w:proofErr w:type="gramStart"/>
            <w:r w:rsidRPr="008817C6">
              <w:rPr>
                <w:color w:val="000000"/>
                <w:sz w:val="22"/>
                <w:szCs w:val="22"/>
                <w:lang w:val="en-US"/>
              </w:rPr>
              <w:t>actors</w:t>
            </w:r>
            <w:proofErr w:type="gramEnd"/>
            <w:r w:rsidRPr="008817C6">
              <w:rPr>
                <w:color w:val="000000"/>
                <w:sz w:val="22"/>
                <w:szCs w:val="22"/>
                <w:lang w:val="en-US"/>
              </w:rPr>
              <w:t xml:space="preserve"> criminal circuit to modify procedures for the benefit of children and adolescents affected by violence in conflict zones. Training provided to stakeholders and the criminal justice system in accordance with </w:t>
            </w:r>
            <w:proofErr w:type="spellStart"/>
            <w:r w:rsidRPr="008817C6">
              <w:rPr>
                <w:color w:val="000000"/>
                <w:sz w:val="22"/>
                <w:szCs w:val="22"/>
                <w:lang w:val="en-US"/>
              </w:rPr>
              <w:t>Carabineros</w:t>
            </w:r>
            <w:proofErr w:type="spellEnd"/>
            <w:r w:rsidRPr="008817C6">
              <w:rPr>
                <w:color w:val="000000"/>
                <w:sz w:val="22"/>
                <w:szCs w:val="22"/>
                <w:lang w:val="en-US"/>
              </w:rPr>
              <w:t xml:space="preserve"> of Chile to incorporate international standards on human rights and indigenous peoples in staff training.</w:t>
            </w:r>
          </w:p>
          <w:p w:rsidR="006D31DE" w:rsidRPr="008817C6" w:rsidRDefault="006D31DE" w:rsidP="00AA7A3B">
            <w:pPr>
              <w:rPr>
                <w:noProof/>
                <w:lang w:val="en-US"/>
              </w:rPr>
            </w:pPr>
          </w:p>
        </w:tc>
      </w:tr>
      <w:tr w:rsidR="006D31DE" w:rsidRPr="008817C6">
        <w:tc>
          <w:tcPr>
            <w:tcW w:w="9576" w:type="dxa"/>
          </w:tcPr>
          <w:p w:rsidR="006D31DE" w:rsidRPr="006051A9" w:rsidRDefault="006D31DE" w:rsidP="00AA7A3B">
            <w:pPr>
              <w:rPr>
                <w:lang w:val="en-US"/>
              </w:rPr>
            </w:pPr>
          </w:p>
        </w:tc>
      </w:tr>
      <w:tr w:rsidR="006D31DE" w:rsidRPr="008817C6">
        <w:tc>
          <w:tcPr>
            <w:tcW w:w="9576" w:type="dxa"/>
          </w:tcPr>
          <w:p w:rsidR="006D31DE" w:rsidRPr="005010E5" w:rsidRDefault="006D31DE" w:rsidP="007F2D8E">
            <w:pPr>
              <w:rPr>
                <w:rFonts w:ascii="Calibri" w:hAnsi="Calibri" w:cs="Calibri"/>
                <w:caps/>
                <w:lang w:val="en-US"/>
              </w:rPr>
            </w:pPr>
            <w:r w:rsidRPr="005010E5">
              <w:rPr>
                <w:rFonts w:ascii="Calibri" w:hAnsi="Calibri" w:cs="Calibri"/>
                <w:b/>
                <w:bCs/>
                <w:lang w:val="en-US"/>
              </w:rPr>
              <w:t>Problems and lessons learned</w:t>
            </w:r>
            <w:r w:rsidRPr="005010E5">
              <w:rPr>
                <w:rFonts w:ascii="Calibri" w:hAnsi="Calibri" w:cs="Calibri"/>
                <w:b/>
                <w:bCs/>
                <w:caps/>
                <w:lang w:val="en-US"/>
              </w:rPr>
              <w:t>:</w:t>
            </w:r>
          </w:p>
          <w:p w:rsidR="006D31DE" w:rsidRPr="005010E5" w:rsidRDefault="006D31DE" w:rsidP="00F147E3">
            <w:pPr>
              <w:rPr>
                <w:rFonts w:ascii="Calibri" w:hAnsi="Calibri" w:cs="Calibri"/>
                <w:lang w:val="en-US"/>
              </w:rPr>
            </w:pPr>
          </w:p>
          <w:p w:rsidR="006D31DE" w:rsidRPr="008817C6" w:rsidRDefault="006D31DE" w:rsidP="00F147E3">
            <w:pPr>
              <w:rPr>
                <w:lang w:val="en-US"/>
              </w:rPr>
            </w:pPr>
            <w:r w:rsidRPr="008817C6">
              <w:rPr>
                <w:lang w:val="en-US"/>
              </w:rPr>
              <w:t>None reported.</w:t>
            </w:r>
          </w:p>
        </w:tc>
      </w:tr>
      <w:tr w:rsidR="006D31DE" w:rsidRPr="008817C6">
        <w:tc>
          <w:tcPr>
            <w:tcW w:w="9576" w:type="dxa"/>
          </w:tcPr>
          <w:p w:rsidR="006D31DE" w:rsidRPr="005010E5" w:rsidRDefault="006D31DE" w:rsidP="00AA7A3B">
            <w:pPr>
              <w:rPr>
                <w:rFonts w:ascii="Calibri" w:hAnsi="Calibri" w:cs="Calibri"/>
                <w:caps/>
                <w:lang w:val="en-US"/>
              </w:rPr>
            </w:pPr>
          </w:p>
        </w:tc>
      </w:tr>
      <w:tr w:rsidR="006D31DE" w:rsidRPr="008817C6">
        <w:tc>
          <w:tcPr>
            <w:tcW w:w="9576" w:type="dxa"/>
          </w:tcPr>
          <w:p w:rsidR="006D31DE" w:rsidRPr="005010E5" w:rsidRDefault="006D31DE" w:rsidP="00DB6FE5">
            <w:pPr>
              <w:rPr>
                <w:rFonts w:ascii="Calibri" w:hAnsi="Calibri" w:cs="Calibri"/>
                <w:b/>
                <w:bCs/>
                <w:caps/>
                <w:lang w:val="en-US"/>
              </w:rPr>
            </w:pPr>
            <w:r w:rsidRPr="005010E5">
              <w:rPr>
                <w:rFonts w:ascii="Calibri" w:hAnsi="Calibri" w:cs="Calibri"/>
                <w:b/>
                <w:bCs/>
                <w:lang w:val="en-US"/>
              </w:rPr>
              <w:t xml:space="preserve">The programme reports relevant linkage to the UNDAF: </w:t>
            </w:r>
            <w:r w:rsidR="002A12AC" w:rsidRPr="005010E5">
              <w:rPr>
                <w:rFonts w:ascii="Calibri" w:hAnsi="Calibri" w:cs="Calibri"/>
                <w:lang w:val="en-US"/>
              </w:rPr>
              <w:fldChar w:fldCharType="begin"/>
            </w:r>
            <w:r w:rsidRPr="005010E5">
              <w:rPr>
                <w:rFonts w:ascii="Calibri" w:hAnsi="Calibri" w:cs="Calibri"/>
                <w:lang w:val="en-US"/>
              </w:rPr>
              <w:instrText xml:space="preserve"> MERGEFIELD UNDAF_RELATED </w:instrText>
            </w:r>
            <w:r w:rsidR="002A12AC" w:rsidRPr="005010E5">
              <w:rPr>
                <w:rFonts w:ascii="Calibri" w:hAnsi="Calibri" w:cs="Calibri"/>
                <w:lang w:val="en-US"/>
              </w:rPr>
              <w:fldChar w:fldCharType="separate"/>
            </w:r>
            <w:r w:rsidRPr="005010E5">
              <w:rPr>
                <w:rFonts w:ascii="Calibri" w:hAnsi="Calibri" w:cs="Calibri"/>
                <w:noProof/>
                <w:lang w:val="en-US"/>
              </w:rPr>
              <w:t>Yes</w:t>
            </w:r>
            <w:r w:rsidR="002A12AC" w:rsidRPr="005010E5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  <w:tr w:rsidR="006D31DE" w:rsidRPr="008817C6">
        <w:tc>
          <w:tcPr>
            <w:tcW w:w="9576" w:type="dxa"/>
          </w:tcPr>
          <w:p w:rsidR="006D31DE" w:rsidRPr="005010E5" w:rsidRDefault="006D31DE" w:rsidP="00DB6FE5">
            <w:pPr>
              <w:rPr>
                <w:rFonts w:ascii="Calibri" w:hAnsi="Calibri" w:cs="Calibri"/>
                <w:b/>
                <w:bCs/>
                <w:caps/>
                <w:lang w:val="en-US"/>
              </w:rPr>
            </w:pPr>
            <w:r w:rsidRPr="005010E5">
              <w:rPr>
                <w:rFonts w:ascii="Calibri" w:hAnsi="Calibri" w:cs="Calibri"/>
                <w:b/>
                <w:bCs/>
                <w:lang w:val="en-US"/>
              </w:rPr>
              <w:t xml:space="preserve">The programme has communications strategy in place: </w:t>
            </w:r>
            <w:r w:rsidR="002A12AC" w:rsidRPr="005010E5">
              <w:rPr>
                <w:rFonts w:ascii="Calibri" w:hAnsi="Calibri" w:cs="Calibri"/>
                <w:lang w:val="en-US"/>
              </w:rPr>
              <w:fldChar w:fldCharType="begin"/>
            </w:r>
            <w:r w:rsidRPr="005010E5">
              <w:rPr>
                <w:rFonts w:ascii="Calibri" w:hAnsi="Calibri" w:cs="Calibri"/>
                <w:lang w:val="en-US"/>
              </w:rPr>
              <w:instrText xml:space="preserve"> MERGEFIELD COM_STRATEGY </w:instrText>
            </w:r>
            <w:r w:rsidR="002A12AC" w:rsidRPr="005010E5">
              <w:rPr>
                <w:rFonts w:ascii="Calibri" w:hAnsi="Calibri" w:cs="Calibri"/>
                <w:lang w:val="en-US"/>
              </w:rPr>
              <w:fldChar w:fldCharType="separate"/>
            </w:r>
            <w:r w:rsidRPr="005010E5">
              <w:rPr>
                <w:rFonts w:ascii="Calibri" w:hAnsi="Calibri" w:cs="Calibri"/>
                <w:noProof/>
                <w:lang w:val="en-US"/>
              </w:rPr>
              <w:t>Yes</w:t>
            </w:r>
            <w:r w:rsidR="002A12AC" w:rsidRPr="005010E5">
              <w:rPr>
                <w:rFonts w:ascii="Calibri" w:hAnsi="Calibri" w:cs="Calibri"/>
                <w:lang w:val="en-US"/>
              </w:rPr>
              <w:fldChar w:fldCharType="end"/>
            </w:r>
          </w:p>
        </w:tc>
      </w:tr>
    </w:tbl>
    <w:p w:rsidR="006D31DE" w:rsidRDefault="006D31DE" w:rsidP="00240313">
      <w:pPr>
        <w:rPr>
          <w:rFonts w:ascii="Calibri" w:hAnsi="Calibri" w:cs="Calibri"/>
          <w:lang w:val="en-US"/>
        </w:rPr>
      </w:pPr>
    </w:p>
    <w:p w:rsidR="006D31DE" w:rsidRDefault="006D31DE" w:rsidP="0024031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 w:type="page"/>
      </w:r>
    </w:p>
    <w:p w:rsidR="006D31DE" w:rsidRPr="0095425F" w:rsidRDefault="006D31DE" w:rsidP="00D16657">
      <w:pPr>
        <w:jc w:val="center"/>
        <w:rPr>
          <w:rFonts w:ascii="Calibri" w:hAnsi="Calibri" w:cs="Calibri"/>
          <w:lang w:val="en-US"/>
        </w:rPr>
      </w:pPr>
      <w:r w:rsidRPr="0095425F">
        <w:rPr>
          <w:rFonts w:ascii="Calibri" w:hAnsi="Calibri" w:cs="Calibri"/>
          <w:lang w:val="en-US"/>
        </w:rPr>
        <w:t>CHARTS &amp; FIGURES</w:t>
      </w:r>
    </w:p>
    <w:p w:rsidR="006D31DE" w:rsidRDefault="006D31DE" w:rsidP="00F147E3">
      <w:pPr>
        <w:jc w:val="center"/>
        <w:rPr>
          <w:rFonts w:ascii="Calibri" w:hAnsi="Calibri" w:cs="Calibri"/>
          <w:lang w:val="en-US"/>
        </w:rPr>
      </w:pPr>
      <w:r w:rsidRPr="0095425F">
        <w:rPr>
          <w:rFonts w:ascii="Calibri" w:hAnsi="Calibri" w:cs="Calibri"/>
          <w:lang w:val="en-US"/>
        </w:rPr>
        <w:t>As of 31 December 20</w:t>
      </w:r>
      <w:r>
        <w:rPr>
          <w:rFonts w:ascii="Calibri" w:hAnsi="Calibri" w:cs="Calibri"/>
          <w:lang w:val="en-US"/>
        </w:rPr>
        <w:t>10</w:t>
      </w:r>
    </w:p>
    <w:p w:rsidR="006D31DE" w:rsidRDefault="006D31DE" w:rsidP="00F147E3">
      <w:pPr>
        <w:jc w:val="center"/>
        <w:rPr>
          <w:rFonts w:ascii="Calibri" w:hAnsi="Calibri" w:cs="Calibri"/>
          <w:lang w:val="en-US"/>
        </w:rPr>
      </w:pPr>
    </w:p>
    <w:p w:rsidR="006D31DE" w:rsidRDefault="008817C6" w:rsidP="00F147E3">
      <w:pPr>
        <w:jc w:val="center"/>
        <w:rPr>
          <w:rFonts w:ascii="Calibri" w:hAnsi="Calibri" w:cs="Calibri"/>
          <w:lang w:val="en-US"/>
        </w:rPr>
      </w:pPr>
      <w:r w:rsidRPr="002A12AC">
        <w:rPr>
          <w:noProof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3.3pt;height:516.5pt;visibility:visible">
            <v:imagedata r:id="rId7" o:title=""/>
          </v:shape>
        </w:pict>
      </w:r>
    </w:p>
    <w:p w:rsidR="006D31DE" w:rsidRDefault="006D31DE" w:rsidP="00917D93">
      <w:pPr>
        <w:ind w:left="-540"/>
        <w:jc w:val="center"/>
        <w:rPr>
          <w:rFonts w:ascii="Calibri" w:hAnsi="Calibri" w:cs="Calibri"/>
          <w:lang w:val="en-US"/>
        </w:rPr>
      </w:pPr>
    </w:p>
    <w:p w:rsidR="006D31DE" w:rsidRPr="0095425F" w:rsidRDefault="006D31DE" w:rsidP="00ED2AC3">
      <w:pPr>
        <w:ind w:left="-360"/>
        <w:jc w:val="center"/>
        <w:rPr>
          <w:rFonts w:ascii="Calibri" w:hAnsi="Calibri" w:cs="Calibri"/>
          <w:lang w:val="en-US"/>
        </w:rPr>
      </w:pPr>
    </w:p>
    <w:p w:rsidR="006D31DE" w:rsidRDefault="006D31DE" w:rsidP="008E6DE8">
      <w:pPr>
        <w:jc w:val="center"/>
        <w:rPr>
          <w:rFonts w:ascii="Calibri" w:hAnsi="Calibri" w:cs="Calibri"/>
          <w:b/>
          <w:bCs/>
          <w:lang w:val="en-US"/>
        </w:rPr>
      </w:pPr>
    </w:p>
    <w:p w:rsidR="006D31DE" w:rsidRDefault="006D31DE" w:rsidP="008A611D">
      <w:pPr>
        <w:jc w:val="center"/>
        <w:rPr>
          <w:rFonts w:ascii="Calibri" w:hAnsi="Calibri" w:cs="Calibri"/>
          <w:lang w:val="en-US"/>
        </w:rPr>
      </w:pPr>
    </w:p>
    <w:sectPr w:rsidR="006D31DE" w:rsidSect="00C662DD">
      <w:headerReference w:type="default" r:id="rId8"/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DE" w:rsidRDefault="006D31DE" w:rsidP="00F147E3">
      <w:r>
        <w:separator/>
      </w:r>
    </w:p>
  </w:endnote>
  <w:endnote w:type="continuationSeparator" w:id="1">
    <w:p w:rsidR="006D31DE" w:rsidRDefault="006D31DE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DE" w:rsidRDefault="006D31DE" w:rsidP="00F147E3">
      <w:r>
        <w:separator/>
      </w:r>
    </w:p>
  </w:footnote>
  <w:footnote w:type="continuationSeparator" w:id="1">
    <w:p w:rsidR="006D31DE" w:rsidRDefault="006D31DE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DE" w:rsidRDefault="002A12AC">
    <w:pPr>
      <w:pStyle w:val="Header"/>
      <w:rPr>
        <w:rFonts w:ascii="Arial" w:hAnsi="Arial" w:cs="Arial"/>
        <w:lang w:val="en-US"/>
      </w:rPr>
    </w:pPr>
    <w:r w:rsidRPr="002A12AC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149 0 -149 21098 21600 21098 21600 0 -149 0">
          <v:imagedata r:id="rId1" o:title=""/>
          <w10:wrap type="tight"/>
        </v:shape>
      </w:pict>
    </w:r>
    <w:r w:rsidR="006D31DE" w:rsidRPr="00F147E3">
      <w:rPr>
        <w:rFonts w:ascii="Arial" w:hAnsi="Arial" w:cs="Arial"/>
        <w:lang w:val="en-US"/>
      </w:rPr>
      <w:t>Multi-Donor Trust Fund Office</w:t>
    </w:r>
  </w:p>
  <w:p w:rsidR="006D31DE" w:rsidRDefault="006D31DE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6C17"/>
    <w:rsid w:val="0003009E"/>
    <w:rsid w:val="00044C17"/>
    <w:rsid w:val="000659A4"/>
    <w:rsid w:val="00081C49"/>
    <w:rsid w:val="000924B7"/>
    <w:rsid w:val="000A3F7C"/>
    <w:rsid w:val="000E0785"/>
    <w:rsid w:val="000E42F0"/>
    <w:rsid w:val="000F39C8"/>
    <w:rsid w:val="000F3A77"/>
    <w:rsid w:val="00112151"/>
    <w:rsid w:val="001305BA"/>
    <w:rsid w:val="00130DB9"/>
    <w:rsid w:val="00143186"/>
    <w:rsid w:val="0016327D"/>
    <w:rsid w:val="001971DC"/>
    <w:rsid w:val="001A1486"/>
    <w:rsid w:val="001B04DF"/>
    <w:rsid w:val="001C20CB"/>
    <w:rsid w:val="001E3D90"/>
    <w:rsid w:val="00204E40"/>
    <w:rsid w:val="00232369"/>
    <w:rsid w:val="00240313"/>
    <w:rsid w:val="00240793"/>
    <w:rsid w:val="00245097"/>
    <w:rsid w:val="00257652"/>
    <w:rsid w:val="00297DF3"/>
    <w:rsid w:val="002A12AC"/>
    <w:rsid w:val="002A6187"/>
    <w:rsid w:val="002B59E7"/>
    <w:rsid w:val="002B6BD3"/>
    <w:rsid w:val="002C2EC7"/>
    <w:rsid w:val="002F6E66"/>
    <w:rsid w:val="00363AC9"/>
    <w:rsid w:val="0036542F"/>
    <w:rsid w:val="003960C8"/>
    <w:rsid w:val="003A3372"/>
    <w:rsid w:val="003A6F7B"/>
    <w:rsid w:val="003B39A3"/>
    <w:rsid w:val="003E233C"/>
    <w:rsid w:val="003F78F2"/>
    <w:rsid w:val="004011D3"/>
    <w:rsid w:val="004100F8"/>
    <w:rsid w:val="004108C8"/>
    <w:rsid w:val="004139A4"/>
    <w:rsid w:val="0044545C"/>
    <w:rsid w:val="004D287F"/>
    <w:rsid w:val="005010E5"/>
    <w:rsid w:val="005240CC"/>
    <w:rsid w:val="00540079"/>
    <w:rsid w:val="005730EF"/>
    <w:rsid w:val="005A50C1"/>
    <w:rsid w:val="005B3EB8"/>
    <w:rsid w:val="005D2D80"/>
    <w:rsid w:val="005E5085"/>
    <w:rsid w:val="005F0742"/>
    <w:rsid w:val="006051A9"/>
    <w:rsid w:val="00614453"/>
    <w:rsid w:val="00676B3C"/>
    <w:rsid w:val="006A715E"/>
    <w:rsid w:val="006B0EA3"/>
    <w:rsid w:val="006B51E0"/>
    <w:rsid w:val="006C0F30"/>
    <w:rsid w:val="006D31DE"/>
    <w:rsid w:val="006E7FD7"/>
    <w:rsid w:val="006F1B8D"/>
    <w:rsid w:val="00721A5C"/>
    <w:rsid w:val="007308D4"/>
    <w:rsid w:val="007442F4"/>
    <w:rsid w:val="0074642F"/>
    <w:rsid w:val="007574D7"/>
    <w:rsid w:val="007647A5"/>
    <w:rsid w:val="00772EDA"/>
    <w:rsid w:val="007913ED"/>
    <w:rsid w:val="007B2751"/>
    <w:rsid w:val="007B2FA8"/>
    <w:rsid w:val="007D43BD"/>
    <w:rsid w:val="007E5114"/>
    <w:rsid w:val="007F2D8E"/>
    <w:rsid w:val="00800C3D"/>
    <w:rsid w:val="0083243F"/>
    <w:rsid w:val="00841DE1"/>
    <w:rsid w:val="00843582"/>
    <w:rsid w:val="008472A6"/>
    <w:rsid w:val="00853ECB"/>
    <w:rsid w:val="008817C6"/>
    <w:rsid w:val="00885C19"/>
    <w:rsid w:val="008872C9"/>
    <w:rsid w:val="008A611D"/>
    <w:rsid w:val="008E6DE8"/>
    <w:rsid w:val="008F215A"/>
    <w:rsid w:val="00917D93"/>
    <w:rsid w:val="00944CD9"/>
    <w:rsid w:val="009539BA"/>
    <w:rsid w:val="0095425F"/>
    <w:rsid w:val="009574E9"/>
    <w:rsid w:val="00963EEC"/>
    <w:rsid w:val="0097423A"/>
    <w:rsid w:val="009B2836"/>
    <w:rsid w:val="009C4DCF"/>
    <w:rsid w:val="009C5B2D"/>
    <w:rsid w:val="009F4EB0"/>
    <w:rsid w:val="00A0572D"/>
    <w:rsid w:val="00A14829"/>
    <w:rsid w:val="00A23C7E"/>
    <w:rsid w:val="00A31793"/>
    <w:rsid w:val="00A32174"/>
    <w:rsid w:val="00A52DB9"/>
    <w:rsid w:val="00A56749"/>
    <w:rsid w:val="00A64828"/>
    <w:rsid w:val="00A9307A"/>
    <w:rsid w:val="00A9537A"/>
    <w:rsid w:val="00AA43A4"/>
    <w:rsid w:val="00AA7A3B"/>
    <w:rsid w:val="00AB160A"/>
    <w:rsid w:val="00AC45AB"/>
    <w:rsid w:val="00AC47A5"/>
    <w:rsid w:val="00AD5522"/>
    <w:rsid w:val="00AD6ED8"/>
    <w:rsid w:val="00AE4A8A"/>
    <w:rsid w:val="00AE77EE"/>
    <w:rsid w:val="00B06560"/>
    <w:rsid w:val="00B07AEC"/>
    <w:rsid w:val="00B25CCA"/>
    <w:rsid w:val="00B31180"/>
    <w:rsid w:val="00B35899"/>
    <w:rsid w:val="00B36514"/>
    <w:rsid w:val="00B44E1B"/>
    <w:rsid w:val="00B70175"/>
    <w:rsid w:val="00B879B8"/>
    <w:rsid w:val="00BA0A73"/>
    <w:rsid w:val="00BA50F9"/>
    <w:rsid w:val="00BD3358"/>
    <w:rsid w:val="00BE22DC"/>
    <w:rsid w:val="00BF729B"/>
    <w:rsid w:val="00C048FD"/>
    <w:rsid w:val="00C631F1"/>
    <w:rsid w:val="00C662DD"/>
    <w:rsid w:val="00C70575"/>
    <w:rsid w:val="00C80FE3"/>
    <w:rsid w:val="00CB0AF4"/>
    <w:rsid w:val="00CC4020"/>
    <w:rsid w:val="00D01ADA"/>
    <w:rsid w:val="00D05CFB"/>
    <w:rsid w:val="00D10C68"/>
    <w:rsid w:val="00D16657"/>
    <w:rsid w:val="00D178BE"/>
    <w:rsid w:val="00D2252A"/>
    <w:rsid w:val="00D721EE"/>
    <w:rsid w:val="00DB3009"/>
    <w:rsid w:val="00DB5E09"/>
    <w:rsid w:val="00DB6FE5"/>
    <w:rsid w:val="00DE080D"/>
    <w:rsid w:val="00DE2D26"/>
    <w:rsid w:val="00DE4F4B"/>
    <w:rsid w:val="00E123BA"/>
    <w:rsid w:val="00E136F2"/>
    <w:rsid w:val="00E260DD"/>
    <w:rsid w:val="00E33861"/>
    <w:rsid w:val="00E34F58"/>
    <w:rsid w:val="00E44A9D"/>
    <w:rsid w:val="00E57BF7"/>
    <w:rsid w:val="00E73D64"/>
    <w:rsid w:val="00EA039D"/>
    <w:rsid w:val="00EA1707"/>
    <w:rsid w:val="00EA7103"/>
    <w:rsid w:val="00ED2AC3"/>
    <w:rsid w:val="00F12124"/>
    <w:rsid w:val="00F147E3"/>
    <w:rsid w:val="00F60570"/>
    <w:rsid w:val="00F66524"/>
    <w:rsid w:val="00F7392F"/>
    <w:rsid w:val="00F917CA"/>
    <w:rsid w:val="00FB0066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2A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9"/>
    <w:locked/>
    <w:rsid w:val="008472A6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F3A7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3A77"/>
    <w:rPr>
      <w:rFonts w:ascii="Cambria" w:hAnsi="Cambria" w:cs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E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7E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F147E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text1">
    <w:name w:val="medium_text1"/>
    <w:basedOn w:val="DefaultParagraphFont"/>
    <w:uiPriority w:val="99"/>
    <w:rsid w:val="00DB300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1922</Characters>
  <Application>Microsoft Office Word</Application>
  <DocSecurity>0</DocSecurity>
  <Lines>16</Lines>
  <Paragraphs>4</Paragraphs>
  <ScaleCrop>false</ScaleCrop>
  <Company> 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</dc:title>
  <dc:subject/>
  <dc:creator>UNDP</dc:creator>
  <cp:keywords/>
  <dc:description/>
  <cp:lastModifiedBy>UNDP</cp:lastModifiedBy>
  <cp:revision>3</cp:revision>
  <cp:lastPrinted>2010-05-17T16:22:00Z</cp:lastPrinted>
  <dcterms:created xsi:type="dcterms:W3CDTF">2011-05-25T19:20:00Z</dcterms:created>
  <dcterms:modified xsi:type="dcterms:W3CDTF">2011-05-31T20:54:00Z</dcterms:modified>
</cp:coreProperties>
</file>