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368"/>
        <w:gridCol w:w="4824"/>
        <w:gridCol w:w="3095"/>
      </w:tblGrid>
      <w:tr w:rsidR="00DB34BD" w:rsidTr="00E349AD">
        <w:tc>
          <w:tcPr>
            <w:tcW w:w="1368" w:type="dxa"/>
            <w:vAlign w:val="bottom"/>
          </w:tcPr>
          <w:p w:rsidR="005F17E5" w:rsidRPr="00E349AD" w:rsidRDefault="003E63AF" w:rsidP="009A145B">
            <w:pPr>
              <w:rPr>
                <w:rFonts w:ascii="Calibri" w:eastAsia="Calibri" w:hAnsi="Calibri"/>
                <w:lang w:val="en-GB" w:bidi="ar-SA"/>
              </w:rPr>
            </w:pPr>
            <w:r>
              <w:rPr>
                <w:rFonts w:ascii="Calibri" w:eastAsia="Calibri" w:hAnsi="Calibri"/>
                <w:noProof/>
                <w:lang w:bidi="ar-SA"/>
              </w:rPr>
              <w:drawing>
                <wp:inline distT="0" distB="0" distL="0" distR="0">
                  <wp:extent cx="690880" cy="457200"/>
                  <wp:effectExtent l="19050" t="0" r="0" b="0"/>
                  <wp:docPr id="1" name="Picture 1" descr="Leb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 flag"/>
                          <pic:cNvPicPr>
                            <a:picLocks noChangeAspect="1" noChangeArrowheads="1"/>
                          </pic:cNvPicPr>
                        </pic:nvPicPr>
                        <pic:blipFill>
                          <a:blip r:embed="rId8" cstate="print"/>
                          <a:srcRect/>
                          <a:stretch>
                            <a:fillRect/>
                          </a:stretch>
                        </pic:blipFill>
                        <pic:spPr bwMode="auto">
                          <a:xfrm>
                            <a:off x="0" y="0"/>
                            <a:ext cx="690880" cy="457200"/>
                          </a:xfrm>
                          <a:prstGeom prst="rect">
                            <a:avLst/>
                          </a:prstGeom>
                          <a:noFill/>
                          <a:ln w="9525">
                            <a:noFill/>
                            <a:miter lim="800000"/>
                            <a:headEnd/>
                            <a:tailEnd/>
                          </a:ln>
                        </pic:spPr>
                      </pic:pic>
                    </a:graphicData>
                  </a:graphic>
                </wp:inline>
              </w:drawing>
            </w:r>
          </w:p>
        </w:tc>
        <w:tc>
          <w:tcPr>
            <w:tcW w:w="4832" w:type="dxa"/>
            <w:vAlign w:val="bottom"/>
          </w:tcPr>
          <w:p w:rsidR="005F17E5" w:rsidRPr="00E349AD" w:rsidRDefault="003E63AF" w:rsidP="009A145B">
            <w:pPr>
              <w:rPr>
                <w:rFonts w:ascii="Calibri" w:eastAsia="Calibri" w:hAnsi="Calibri"/>
                <w:lang w:val="en-GB" w:bidi="ar-SA"/>
              </w:rPr>
            </w:pPr>
            <w:r>
              <w:rPr>
                <w:rFonts w:ascii="Calibri" w:eastAsia="Calibri" w:hAnsi="Calibri"/>
                <w:noProof/>
                <w:lang w:bidi="ar-SA"/>
              </w:rPr>
              <w:drawing>
                <wp:inline distT="0" distB="0" distL="0" distR="0">
                  <wp:extent cx="542290" cy="457200"/>
                  <wp:effectExtent l="19050" t="0" r="0" b="0"/>
                  <wp:docPr id="2" name="Picture 2" descr="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logo"/>
                          <pic:cNvPicPr>
                            <a:picLocks noChangeAspect="1" noChangeArrowheads="1"/>
                          </pic:cNvPicPr>
                        </pic:nvPicPr>
                        <pic:blipFill>
                          <a:blip r:embed="rId9" cstate="print"/>
                          <a:srcRect/>
                          <a:stretch>
                            <a:fillRect/>
                          </a:stretch>
                        </pic:blipFill>
                        <pic:spPr bwMode="auto">
                          <a:xfrm>
                            <a:off x="0" y="0"/>
                            <a:ext cx="542290" cy="457200"/>
                          </a:xfrm>
                          <a:prstGeom prst="rect">
                            <a:avLst/>
                          </a:prstGeom>
                          <a:noFill/>
                          <a:ln w="9525">
                            <a:noFill/>
                            <a:miter lim="800000"/>
                            <a:headEnd/>
                            <a:tailEnd/>
                          </a:ln>
                        </pic:spPr>
                      </pic:pic>
                    </a:graphicData>
                  </a:graphic>
                </wp:inline>
              </w:drawing>
            </w:r>
          </w:p>
        </w:tc>
        <w:tc>
          <w:tcPr>
            <w:tcW w:w="3101" w:type="dxa"/>
            <w:vAlign w:val="bottom"/>
          </w:tcPr>
          <w:p w:rsidR="005F17E5" w:rsidRPr="00E349AD" w:rsidRDefault="003E63AF" w:rsidP="00E349AD">
            <w:pPr>
              <w:jc w:val="right"/>
              <w:rPr>
                <w:rFonts w:ascii="Calibri" w:eastAsia="Calibri" w:hAnsi="Calibri"/>
                <w:lang w:val="en-GB" w:bidi="ar-SA"/>
              </w:rPr>
            </w:pPr>
            <w:r>
              <w:rPr>
                <w:rFonts w:ascii="Calibri" w:eastAsia="Calibri" w:hAnsi="Calibri"/>
                <w:noProof/>
                <w:lang w:bidi="ar-SA"/>
              </w:rPr>
              <w:drawing>
                <wp:anchor distT="0" distB="0" distL="114300" distR="114300" simplePos="0" relativeHeight="251657728" behindDoc="0" locked="0" layoutInCell="1" allowOverlap="1">
                  <wp:simplePos x="0" y="0"/>
                  <wp:positionH relativeFrom="column">
                    <wp:posOffset>1407160</wp:posOffset>
                  </wp:positionH>
                  <wp:positionV relativeFrom="paragraph">
                    <wp:posOffset>-645160</wp:posOffset>
                  </wp:positionV>
                  <wp:extent cx="411480" cy="836295"/>
                  <wp:effectExtent l="19050" t="0" r="7620" b="0"/>
                  <wp:wrapNone/>
                  <wp:docPr id="3" name="Picture 2" descr="Logo%20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UNDP"/>
                          <pic:cNvPicPr>
                            <a:picLocks noChangeAspect="1" noChangeArrowheads="1"/>
                          </pic:cNvPicPr>
                        </pic:nvPicPr>
                        <pic:blipFill>
                          <a:blip r:embed="rId10" cstate="print"/>
                          <a:srcRect/>
                          <a:stretch>
                            <a:fillRect/>
                          </a:stretch>
                        </pic:blipFill>
                        <pic:spPr bwMode="auto">
                          <a:xfrm>
                            <a:off x="0" y="0"/>
                            <a:ext cx="411480" cy="836295"/>
                          </a:xfrm>
                          <a:prstGeom prst="rect">
                            <a:avLst/>
                          </a:prstGeom>
                          <a:noFill/>
                        </pic:spPr>
                      </pic:pic>
                    </a:graphicData>
                  </a:graphic>
                </wp:anchor>
              </w:drawing>
            </w:r>
          </w:p>
        </w:tc>
      </w:tr>
    </w:tbl>
    <w:p w:rsidR="00F32573" w:rsidRPr="00D75A5F" w:rsidRDefault="00F32573" w:rsidP="00F32573">
      <w:pPr>
        <w:rPr>
          <w:rFonts w:ascii="Calibri" w:hAnsi="Calibri"/>
          <w:lang w:val="en-GB" w:bidi="ar-SA"/>
        </w:rPr>
      </w:pPr>
    </w:p>
    <w:p w:rsidR="00122DC2" w:rsidRPr="00D75A5F" w:rsidRDefault="00122DC2" w:rsidP="00F32573">
      <w:pPr>
        <w:rPr>
          <w:rFonts w:ascii="Calibri" w:hAnsi="Calibri"/>
          <w:lang w:val="en-GB" w:bidi="ar-SA"/>
        </w:rPr>
      </w:pPr>
    </w:p>
    <w:p w:rsidR="00F32573" w:rsidRPr="004128AB" w:rsidRDefault="00F32573" w:rsidP="00F32573">
      <w:pPr>
        <w:rPr>
          <w:rFonts w:ascii="Arial" w:hAnsi="Arial" w:cs="Arial"/>
          <w:sz w:val="20"/>
          <w:szCs w:val="20"/>
          <w:lang w:val="en-GB" w:bidi="ar-SA"/>
        </w:rPr>
      </w:pPr>
    </w:p>
    <w:p w:rsidR="00456AC1" w:rsidRPr="004128AB" w:rsidRDefault="00456AC1" w:rsidP="008136CB">
      <w:pPr>
        <w:pStyle w:val="Heading3"/>
        <w:jc w:val="center"/>
        <w:rPr>
          <w:rFonts w:ascii="Arial" w:hAnsi="Arial" w:cs="Arial"/>
          <w:bCs w:val="0"/>
          <w:sz w:val="24"/>
          <w:szCs w:val="20"/>
          <w:u w:val="none"/>
        </w:rPr>
      </w:pPr>
      <w:r w:rsidRPr="004128AB">
        <w:rPr>
          <w:rFonts w:ascii="Arial" w:hAnsi="Arial" w:cs="Arial"/>
          <w:bCs w:val="0"/>
          <w:sz w:val="24"/>
          <w:szCs w:val="20"/>
          <w:u w:val="none"/>
        </w:rPr>
        <w:t xml:space="preserve">INTERIM PROGRESS REPORT </w:t>
      </w:r>
    </w:p>
    <w:p w:rsidR="00456AC1" w:rsidRPr="004128AB" w:rsidRDefault="00456AC1">
      <w:pPr>
        <w:rPr>
          <w:rFonts w:ascii="Arial" w:hAnsi="Arial" w:cs="Arial"/>
          <w:sz w:val="20"/>
          <w:szCs w:val="20"/>
        </w:rPr>
      </w:pPr>
    </w:p>
    <w:tbl>
      <w:tblPr>
        <w:tblW w:w="5000" w:type="pct"/>
        <w:tblBorders>
          <w:top w:val="single" w:sz="4" w:space="0" w:color="auto"/>
          <w:bottom w:val="single" w:sz="4" w:space="0" w:color="auto"/>
          <w:insideH w:val="single" w:sz="4" w:space="0" w:color="auto"/>
        </w:tblBorders>
        <w:tblLook w:val="0000"/>
      </w:tblPr>
      <w:tblGrid>
        <w:gridCol w:w="2136"/>
        <w:gridCol w:w="312"/>
        <w:gridCol w:w="6839"/>
      </w:tblGrid>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Reporting UN Organization</w:t>
            </w:r>
          </w:p>
        </w:tc>
        <w:tc>
          <w:tcPr>
            <w:tcW w:w="168" w:type="pct"/>
            <w:tcMar>
              <w:left w:w="28" w:type="dxa"/>
              <w:right w:w="28" w:type="dxa"/>
            </w:tcMar>
            <w:vAlign w:val="center"/>
          </w:tcPr>
          <w:p w:rsidR="00456AC1" w:rsidRPr="004128AB" w:rsidRDefault="00456AC1">
            <w:pPr>
              <w:jc w:val="center"/>
              <w:rPr>
                <w:rFonts w:ascii="Arial" w:hAnsi="Arial" w:cs="Arial"/>
                <w:b/>
                <w:sz w:val="20"/>
                <w:szCs w:val="20"/>
              </w:rPr>
            </w:pPr>
            <w:r w:rsidRPr="004128AB">
              <w:rPr>
                <w:rFonts w:ascii="Arial" w:hAnsi="Arial" w:cs="Arial"/>
                <w:b/>
                <w:sz w:val="20"/>
                <w:szCs w:val="20"/>
              </w:rPr>
              <w:t>:</w:t>
            </w:r>
          </w:p>
        </w:tc>
        <w:tc>
          <w:tcPr>
            <w:tcW w:w="3682" w:type="pct"/>
            <w:vAlign w:val="center"/>
          </w:tcPr>
          <w:p w:rsidR="00456AC1" w:rsidRPr="004128AB" w:rsidRDefault="00456AC1">
            <w:pPr>
              <w:rPr>
                <w:rFonts w:ascii="Arial" w:hAnsi="Arial" w:cs="Arial"/>
                <w:bCs/>
                <w:sz w:val="20"/>
                <w:szCs w:val="20"/>
              </w:rPr>
            </w:pPr>
            <w:r w:rsidRPr="004128AB">
              <w:rPr>
                <w:rFonts w:ascii="Arial" w:hAnsi="Arial" w:cs="Arial"/>
                <w:bCs/>
                <w:sz w:val="20"/>
                <w:szCs w:val="20"/>
              </w:rPr>
              <w:t xml:space="preserve">United Nations Development </w:t>
            </w:r>
            <w:proofErr w:type="spellStart"/>
            <w:r w:rsidRPr="004128AB">
              <w:rPr>
                <w:rFonts w:ascii="Arial" w:hAnsi="Arial" w:cs="Arial"/>
                <w:bCs/>
                <w:sz w:val="20"/>
                <w:szCs w:val="20"/>
              </w:rPr>
              <w:t>Programme</w:t>
            </w:r>
            <w:proofErr w:type="spellEnd"/>
          </w:p>
        </w:tc>
      </w:tr>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Country</w:t>
            </w:r>
          </w:p>
        </w:tc>
        <w:tc>
          <w:tcPr>
            <w:tcW w:w="168" w:type="pct"/>
            <w:tcMar>
              <w:left w:w="28" w:type="dxa"/>
              <w:right w:w="28" w:type="dxa"/>
            </w:tcMar>
            <w:vAlign w:val="center"/>
          </w:tcPr>
          <w:p w:rsidR="00456AC1" w:rsidRPr="004128AB" w:rsidRDefault="00456AC1">
            <w:pPr>
              <w:jc w:val="center"/>
              <w:rPr>
                <w:rFonts w:ascii="Arial" w:hAnsi="Arial" w:cs="Arial"/>
                <w:b/>
                <w:sz w:val="20"/>
                <w:szCs w:val="20"/>
              </w:rPr>
            </w:pPr>
            <w:r w:rsidRPr="004128AB">
              <w:rPr>
                <w:rFonts w:ascii="Arial" w:hAnsi="Arial" w:cs="Arial"/>
                <w:b/>
                <w:sz w:val="20"/>
                <w:szCs w:val="20"/>
              </w:rPr>
              <w:t>:</w:t>
            </w:r>
          </w:p>
        </w:tc>
        <w:tc>
          <w:tcPr>
            <w:tcW w:w="3682" w:type="pct"/>
            <w:vAlign w:val="center"/>
          </w:tcPr>
          <w:p w:rsidR="00456AC1" w:rsidRPr="004128AB" w:rsidRDefault="00456AC1">
            <w:pPr>
              <w:rPr>
                <w:rFonts w:ascii="Arial" w:hAnsi="Arial" w:cs="Arial"/>
                <w:bCs/>
                <w:sz w:val="20"/>
                <w:szCs w:val="20"/>
              </w:rPr>
            </w:pPr>
            <w:r w:rsidRPr="004128AB">
              <w:rPr>
                <w:rFonts w:ascii="Arial" w:hAnsi="Arial" w:cs="Arial"/>
                <w:bCs/>
                <w:sz w:val="20"/>
                <w:szCs w:val="20"/>
              </w:rPr>
              <w:t>Lebanon</w:t>
            </w:r>
          </w:p>
        </w:tc>
      </w:tr>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Project No.</w:t>
            </w:r>
          </w:p>
        </w:tc>
        <w:tc>
          <w:tcPr>
            <w:tcW w:w="168" w:type="pct"/>
            <w:tcMar>
              <w:left w:w="28" w:type="dxa"/>
              <w:right w:w="28" w:type="dxa"/>
            </w:tcMar>
            <w:vAlign w:val="center"/>
          </w:tcPr>
          <w:p w:rsidR="00456AC1" w:rsidRPr="004128AB" w:rsidRDefault="00456AC1">
            <w:pPr>
              <w:pStyle w:val="Heading3"/>
              <w:jc w:val="center"/>
              <w:rPr>
                <w:rFonts w:ascii="Arial" w:hAnsi="Arial" w:cs="Arial"/>
                <w:bCs w:val="0"/>
                <w:sz w:val="20"/>
                <w:szCs w:val="20"/>
                <w:u w:val="none"/>
              </w:rPr>
            </w:pPr>
            <w:r w:rsidRPr="004128AB">
              <w:rPr>
                <w:rFonts w:ascii="Arial" w:hAnsi="Arial" w:cs="Arial"/>
                <w:bCs w:val="0"/>
                <w:sz w:val="20"/>
                <w:szCs w:val="20"/>
                <w:u w:val="none"/>
              </w:rPr>
              <w:t>:</w:t>
            </w:r>
          </w:p>
        </w:tc>
        <w:tc>
          <w:tcPr>
            <w:tcW w:w="3682" w:type="pct"/>
            <w:vAlign w:val="center"/>
          </w:tcPr>
          <w:p w:rsidR="00456AC1" w:rsidRPr="004128AB" w:rsidRDefault="005E5463">
            <w:pPr>
              <w:pStyle w:val="Heading3"/>
              <w:rPr>
                <w:rFonts w:ascii="Arial" w:hAnsi="Arial" w:cs="Arial"/>
                <w:b w:val="0"/>
                <w:sz w:val="20"/>
                <w:szCs w:val="20"/>
                <w:u w:val="none"/>
              </w:rPr>
            </w:pPr>
            <w:r w:rsidRPr="004128AB">
              <w:rPr>
                <w:rFonts w:ascii="Arial" w:hAnsi="Arial" w:cs="Arial"/>
                <w:b w:val="0"/>
                <w:sz w:val="20"/>
                <w:szCs w:val="20"/>
                <w:u w:val="none"/>
              </w:rPr>
              <w:t>00059666</w:t>
            </w:r>
            <w:r w:rsidR="005E0794">
              <w:rPr>
                <w:rFonts w:ascii="Arial" w:hAnsi="Arial" w:cs="Arial"/>
                <w:b w:val="0"/>
                <w:sz w:val="20"/>
                <w:szCs w:val="20"/>
                <w:u w:val="none"/>
              </w:rPr>
              <w:t xml:space="preserve"> and 00069789</w:t>
            </w:r>
          </w:p>
        </w:tc>
      </w:tr>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Project Title</w:t>
            </w:r>
          </w:p>
        </w:tc>
        <w:tc>
          <w:tcPr>
            <w:tcW w:w="168" w:type="pct"/>
            <w:tcMar>
              <w:left w:w="28" w:type="dxa"/>
              <w:right w:w="28" w:type="dxa"/>
            </w:tcMar>
            <w:vAlign w:val="center"/>
          </w:tcPr>
          <w:p w:rsidR="00456AC1" w:rsidRPr="004128AB" w:rsidRDefault="00456AC1">
            <w:pPr>
              <w:pStyle w:val="Heading3"/>
              <w:jc w:val="center"/>
              <w:rPr>
                <w:rFonts w:ascii="Arial" w:hAnsi="Arial" w:cs="Arial"/>
                <w:bCs w:val="0"/>
                <w:sz w:val="20"/>
                <w:szCs w:val="20"/>
                <w:u w:val="none"/>
              </w:rPr>
            </w:pPr>
            <w:r w:rsidRPr="004128AB">
              <w:rPr>
                <w:rFonts w:ascii="Arial" w:hAnsi="Arial" w:cs="Arial"/>
                <w:bCs w:val="0"/>
                <w:sz w:val="20"/>
                <w:szCs w:val="20"/>
                <w:u w:val="none"/>
              </w:rPr>
              <w:t>:</w:t>
            </w:r>
          </w:p>
        </w:tc>
        <w:tc>
          <w:tcPr>
            <w:tcW w:w="3682" w:type="pct"/>
            <w:vAlign w:val="center"/>
          </w:tcPr>
          <w:p w:rsidR="00456AC1" w:rsidRPr="004128AB" w:rsidRDefault="005E5463">
            <w:pPr>
              <w:pStyle w:val="Heading3"/>
              <w:rPr>
                <w:rFonts w:ascii="Arial" w:hAnsi="Arial" w:cs="Arial"/>
                <w:b w:val="0"/>
                <w:bCs w:val="0"/>
                <w:sz w:val="20"/>
                <w:szCs w:val="20"/>
                <w:u w:val="none"/>
              </w:rPr>
            </w:pPr>
            <w:r w:rsidRPr="004128AB">
              <w:rPr>
                <w:rFonts w:ascii="Arial" w:hAnsi="Arial" w:cs="Arial"/>
                <w:b w:val="0"/>
                <w:sz w:val="20"/>
                <w:szCs w:val="20"/>
                <w:u w:val="none"/>
              </w:rPr>
              <w:t xml:space="preserve">Flood Risk Management and Water Harvesting for Livelihood Recovery in </w:t>
            </w:r>
            <w:proofErr w:type="spellStart"/>
            <w:r w:rsidRPr="004128AB">
              <w:rPr>
                <w:rFonts w:ascii="Arial" w:hAnsi="Arial" w:cs="Arial"/>
                <w:b w:val="0"/>
                <w:sz w:val="20"/>
                <w:szCs w:val="20"/>
                <w:u w:val="none"/>
              </w:rPr>
              <w:t>Baalback-Hermel</w:t>
            </w:r>
            <w:proofErr w:type="spellEnd"/>
            <w:r w:rsidR="004D03CB">
              <w:rPr>
                <w:rFonts w:ascii="Arial" w:hAnsi="Arial" w:cs="Arial"/>
                <w:b w:val="0"/>
                <w:sz w:val="20"/>
                <w:szCs w:val="20"/>
                <w:u w:val="none"/>
              </w:rPr>
              <w:t>, phase I and II</w:t>
            </w:r>
            <w:r w:rsidR="00E228E0">
              <w:rPr>
                <w:rFonts w:ascii="Arial" w:hAnsi="Arial" w:cs="Arial"/>
                <w:b w:val="0"/>
                <w:sz w:val="20"/>
                <w:szCs w:val="20"/>
                <w:u w:val="none"/>
              </w:rPr>
              <w:t xml:space="preserve"> </w:t>
            </w:r>
          </w:p>
        </w:tc>
      </w:tr>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RF Signature date</w:t>
            </w:r>
          </w:p>
        </w:tc>
        <w:tc>
          <w:tcPr>
            <w:tcW w:w="168" w:type="pct"/>
            <w:tcMar>
              <w:left w:w="28" w:type="dxa"/>
              <w:right w:w="28" w:type="dxa"/>
            </w:tcMar>
            <w:vAlign w:val="center"/>
          </w:tcPr>
          <w:p w:rsidR="00456AC1" w:rsidRPr="004128AB" w:rsidRDefault="00456AC1">
            <w:pPr>
              <w:pStyle w:val="Heading3"/>
              <w:jc w:val="center"/>
              <w:rPr>
                <w:rFonts w:ascii="Arial" w:hAnsi="Arial" w:cs="Arial"/>
                <w:bCs w:val="0"/>
                <w:sz w:val="20"/>
                <w:szCs w:val="20"/>
                <w:u w:val="none"/>
              </w:rPr>
            </w:pPr>
            <w:r w:rsidRPr="004128AB">
              <w:rPr>
                <w:rFonts w:ascii="Arial" w:hAnsi="Arial" w:cs="Arial"/>
                <w:bCs w:val="0"/>
                <w:sz w:val="20"/>
                <w:szCs w:val="20"/>
                <w:u w:val="none"/>
              </w:rPr>
              <w:t>:</w:t>
            </w:r>
          </w:p>
        </w:tc>
        <w:tc>
          <w:tcPr>
            <w:tcW w:w="3682" w:type="pct"/>
            <w:vAlign w:val="center"/>
          </w:tcPr>
          <w:p w:rsidR="00456AC1" w:rsidRPr="004128AB" w:rsidRDefault="00122DC2">
            <w:pPr>
              <w:pStyle w:val="Heading3"/>
              <w:rPr>
                <w:rFonts w:ascii="Arial" w:hAnsi="Arial" w:cs="Arial"/>
                <w:b w:val="0"/>
                <w:bCs w:val="0"/>
                <w:sz w:val="20"/>
                <w:szCs w:val="20"/>
                <w:u w:val="none"/>
              </w:rPr>
            </w:pPr>
            <w:r w:rsidRPr="004128AB">
              <w:rPr>
                <w:rFonts w:ascii="Arial" w:hAnsi="Arial" w:cs="Arial"/>
                <w:b w:val="0"/>
                <w:bCs w:val="0"/>
                <w:sz w:val="20"/>
                <w:szCs w:val="20"/>
                <w:u w:val="none"/>
              </w:rPr>
              <w:t>10 October</w:t>
            </w:r>
            <w:r w:rsidR="008336DF" w:rsidRPr="004128AB">
              <w:rPr>
                <w:rFonts w:ascii="Arial" w:hAnsi="Arial" w:cs="Arial"/>
                <w:b w:val="0"/>
                <w:bCs w:val="0"/>
                <w:sz w:val="20"/>
                <w:szCs w:val="20"/>
                <w:u w:val="none"/>
              </w:rPr>
              <w:t xml:space="preserve"> 2007</w:t>
            </w:r>
          </w:p>
        </w:tc>
      </w:tr>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 xml:space="preserve">Project Start date </w:t>
            </w:r>
          </w:p>
        </w:tc>
        <w:tc>
          <w:tcPr>
            <w:tcW w:w="168" w:type="pct"/>
            <w:tcMar>
              <w:left w:w="28" w:type="dxa"/>
              <w:right w:w="28" w:type="dxa"/>
            </w:tcMar>
            <w:vAlign w:val="center"/>
          </w:tcPr>
          <w:p w:rsidR="00456AC1" w:rsidRPr="004128AB" w:rsidRDefault="00456AC1">
            <w:pPr>
              <w:pStyle w:val="Heading3"/>
              <w:jc w:val="center"/>
              <w:rPr>
                <w:rFonts w:ascii="Arial" w:hAnsi="Arial" w:cs="Arial"/>
                <w:bCs w:val="0"/>
                <w:sz w:val="20"/>
                <w:szCs w:val="20"/>
                <w:u w:val="none"/>
                <w:lang w:val="en-US"/>
              </w:rPr>
            </w:pPr>
            <w:r w:rsidRPr="004128AB">
              <w:rPr>
                <w:rFonts w:ascii="Arial" w:hAnsi="Arial" w:cs="Arial"/>
                <w:bCs w:val="0"/>
                <w:sz w:val="20"/>
                <w:szCs w:val="20"/>
                <w:u w:val="none"/>
                <w:lang w:val="en-US"/>
              </w:rPr>
              <w:t>:</w:t>
            </w:r>
          </w:p>
        </w:tc>
        <w:tc>
          <w:tcPr>
            <w:tcW w:w="3682" w:type="pct"/>
            <w:vAlign w:val="center"/>
          </w:tcPr>
          <w:p w:rsidR="00456AC1" w:rsidRPr="004D03CB" w:rsidRDefault="004D03CB">
            <w:pPr>
              <w:pStyle w:val="Heading3"/>
              <w:rPr>
                <w:rFonts w:ascii="Arial" w:hAnsi="Arial" w:cs="Arial"/>
                <w:b w:val="0"/>
                <w:bCs w:val="0"/>
                <w:sz w:val="20"/>
                <w:szCs w:val="20"/>
                <w:u w:val="none"/>
              </w:rPr>
            </w:pPr>
            <w:r w:rsidRPr="004D03CB">
              <w:rPr>
                <w:rFonts w:ascii="Arial" w:hAnsi="Arial" w:cs="Arial"/>
                <w:b w:val="0"/>
                <w:bCs w:val="0"/>
                <w:sz w:val="20"/>
                <w:szCs w:val="20"/>
                <w:u w:val="none"/>
              </w:rPr>
              <w:t xml:space="preserve">Phase I:  </w:t>
            </w:r>
            <w:r w:rsidR="00A87269" w:rsidRPr="004D03CB">
              <w:rPr>
                <w:rFonts w:ascii="Arial" w:hAnsi="Arial" w:cs="Arial"/>
                <w:b w:val="0"/>
                <w:bCs w:val="0"/>
                <w:sz w:val="20"/>
                <w:szCs w:val="20"/>
                <w:u w:val="none"/>
              </w:rPr>
              <w:t xml:space="preserve">01 </w:t>
            </w:r>
            <w:r w:rsidR="003C0407" w:rsidRPr="004D03CB">
              <w:rPr>
                <w:rFonts w:ascii="Arial" w:hAnsi="Arial" w:cs="Arial"/>
                <w:b w:val="0"/>
                <w:bCs w:val="0"/>
                <w:sz w:val="20"/>
                <w:szCs w:val="20"/>
                <w:u w:val="none"/>
              </w:rPr>
              <w:t>Feb</w:t>
            </w:r>
            <w:r w:rsidR="00A87269" w:rsidRPr="004D03CB">
              <w:rPr>
                <w:rFonts w:ascii="Arial" w:hAnsi="Arial" w:cs="Arial"/>
                <w:b w:val="0"/>
                <w:bCs w:val="0"/>
                <w:sz w:val="20"/>
                <w:szCs w:val="20"/>
                <w:u w:val="none"/>
              </w:rPr>
              <w:t>ruary</w:t>
            </w:r>
            <w:r w:rsidR="006B0663" w:rsidRPr="004D03CB">
              <w:rPr>
                <w:rFonts w:ascii="Arial" w:hAnsi="Arial" w:cs="Arial"/>
                <w:b w:val="0"/>
                <w:bCs w:val="0"/>
                <w:sz w:val="20"/>
                <w:szCs w:val="20"/>
                <w:u w:val="none"/>
              </w:rPr>
              <w:t xml:space="preserve"> 200</w:t>
            </w:r>
            <w:r w:rsidR="009E6F06" w:rsidRPr="004D03CB">
              <w:rPr>
                <w:rFonts w:ascii="Arial" w:hAnsi="Arial" w:cs="Arial"/>
                <w:b w:val="0"/>
                <w:bCs w:val="0"/>
                <w:sz w:val="20"/>
                <w:szCs w:val="20"/>
                <w:u w:val="none"/>
              </w:rPr>
              <w:t>8</w:t>
            </w:r>
          </w:p>
          <w:p w:rsidR="004D03CB" w:rsidRPr="004D03CB" w:rsidRDefault="004D03CB" w:rsidP="004D03CB">
            <w:pPr>
              <w:rPr>
                <w:rFonts w:ascii="Arial" w:hAnsi="Arial" w:cs="Arial"/>
                <w:sz w:val="20"/>
                <w:szCs w:val="20"/>
                <w:lang w:val="en-GB" w:bidi="ar-SA"/>
              </w:rPr>
            </w:pPr>
            <w:r w:rsidRPr="004D03CB">
              <w:rPr>
                <w:rFonts w:ascii="Arial" w:hAnsi="Arial" w:cs="Arial"/>
                <w:sz w:val="20"/>
                <w:szCs w:val="20"/>
                <w:lang w:val="en-GB" w:bidi="ar-SA"/>
              </w:rPr>
              <w:t>Phase II: 20 February 2009</w:t>
            </w:r>
          </w:p>
        </w:tc>
      </w:tr>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Project Timeframe</w:t>
            </w:r>
          </w:p>
        </w:tc>
        <w:tc>
          <w:tcPr>
            <w:tcW w:w="168" w:type="pct"/>
            <w:tcMar>
              <w:left w:w="28" w:type="dxa"/>
              <w:right w:w="28" w:type="dxa"/>
            </w:tcMar>
            <w:vAlign w:val="center"/>
          </w:tcPr>
          <w:p w:rsidR="00456AC1" w:rsidRPr="004128AB" w:rsidRDefault="00456AC1">
            <w:pPr>
              <w:pStyle w:val="Heading3"/>
              <w:jc w:val="center"/>
              <w:rPr>
                <w:rFonts w:ascii="Arial" w:hAnsi="Arial" w:cs="Arial"/>
                <w:bCs w:val="0"/>
                <w:sz w:val="20"/>
                <w:szCs w:val="20"/>
                <w:u w:val="none"/>
                <w:lang w:val="en-US"/>
              </w:rPr>
            </w:pPr>
            <w:r w:rsidRPr="004128AB">
              <w:rPr>
                <w:rFonts w:ascii="Arial" w:hAnsi="Arial" w:cs="Arial"/>
                <w:bCs w:val="0"/>
                <w:sz w:val="20"/>
                <w:szCs w:val="20"/>
                <w:u w:val="none"/>
                <w:lang w:val="en-US"/>
              </w:rPr>
              <w:t>:</w:t>
            </w:r>
          </w:p>
        </w:tc>
        <w:tc>
          <w:tcPr>
            <w:tcW w:w="3682" w:type="pct"/>
            <w:vAlign w:val="center"/>
          </w:tcPr>
          <w:p w:rsidR="004D03CB" w:rsidRPr="003E63AF" w:rsidRDefault="004D03CB" w:rsidP="004D03CB">
            <w:pPr>
              <w:pStyle w:val="Heading3"/>
              <w:rPr>
                <w:rFonts w:ascii="Arial" w:hAnsi="Arial" w:cs="Arial"/>
                <w:b w:val="0"/>
                <w:bCs w:val="0"/>
                <w:sz w:val="20"/>
                <w:szCs w:val="20"/>
                <w:u w:val="none"/>
                <w:lang w:val="en-US"/>
              </w:rPr>
            </w:pPr>
            <w:r w:rsidRPr="003E63AF">
              <w:rPr>
                <w:rFonts w:ascii="Arial" w:hAnsi="Arial" w:cs="Arial"/>
                <w:b w:val="0"/>
                <w:bCs w:val="0"/>
                <w:sz w:val="20"/>
                <w:szCs w:val="20"/>
                <w:u w:val="none"/>
                <w:lang w:val="en-US"/>
              </w:rPr>
              <w:t xml:space="preserve">Phase I:  </w:t>
            </w:r>
            <w:r w:rsidR="00531A59" w:rsidRPr="003E63AF">
              <w:rPr>
                <w:rFonts w:ascii="Arial" w:hAnsi="Arial" w:cs="Arial"/>
                <w:b w:val="0"/>
                <w:bCs w:val="0"/>
                <w:sz w:val="20"/>
                <w:szCs w:val="20"/>
                <w:u w:val="none"/>
                <w:lang w:val="en-US"/>
              </w:rPr>
              <w:t>31 May 2011 (extended)</w:t>
            </w:r>
          </w:p>
          <w:p w:rsidR="00456AC1" w:rsidRPr="003E63AF" w:rsidRDefault="004D03CB" w:rsidP="00431294">
            <w:pPr>
              <w:pStyle w:val="Heading3"/>
              <w:rPr>
                <w:rFonts w:ascii="Arial" w:hAnsi="Arial" w:cs="Arial"/>
                <w:b w:val="0"/>
                <w:bCs w:val="0"/>
                <w:sz w:val="20"/>
                <w:szCs w:val="20"/>
                <w:u w:val="none"/>
                <w:lang w:val="en-US"/>
              </w:rPr>
            </w:pPr>
            <w:r w:rsidRPr="003E63AF">
              <w:rPr>
                <w:rFonts w:ascii="Arial" w:hAnsi="Arial" w:cs="Arial"/>
                <w:b w:val="0"/>
                <w:bCs w:val="0"/>
                <w:sz w:val="20"/>
                <w:szCs w:val="20"/>
                <w:u w:val="none"/>
                <w:lang w:val="en-US"/>
              </w:rPr>
              <w:t xml:space="preserve">Phase II: </w:t>
            </w:r>
            <w:r w:rsidR="00431294" w:rsidRPr="003E63AF">
              <w:rPr>
                <w:rFonts w:ascii="Arial" w:hAnsi="Arial" w:cs="Arial"/>
                <w:b w:val="0"/>
                <w:bCs w:val="0"/>
                <w:sz w:val="20"/>
                <w:szCs w:val="20"/>
                <w:u w:val="none"/>
                <w:lang w:val="en-US"/>
              </w:rPr>
              <w:t>31 December 2011</w:t>
            </w:r>
          </w:p>
        </w:tc>
      </w:tr>
      <w:tr w:rsidR="00456AC1" w:rsidRPr="004128AB">
        <w:trPr>
          <w:trHeight w:val="510"/>
        </w:trPr>
        <w:tc>
          <w:tcPr>
            <w:tcW w:w="1150" w:type="pct"/>
            <w:vAlign w:val="center"/>
          </w:tcPr>
          <w:p w:rsidR="00456AC1" w:rsidRPr="004128AB" w:rsidRDefault="00456AC1">
            <w:pPr>
              <w:rPr>
                <w:rFonts w:ascii="Arial" w:hAnsi="Arial" w:cs="Arial"/>
                <w:b/>
                <w:sz w:val="20"/>
                <w:szCs w:val="20"/>
              </w:rPr>
            </w:pPr>
            <w:r w:rsidRPr="004128AB">
              <w:rPr>
                <w:rFonts w:ascii="Arial" w:hAnsi="Arial" w:cs="Arial"/>
                <w:b/>
                <w:sz w:val="20"/>
                <w:szCs w:val="20"/>
              </w:rPr>
              <w:t>Reporting Period</w:t>
            </w:r>
          </w:p>
        </w:tc>
        <w:tc>
          <w:tcPr>
            <w:tcW w:w="168" w:type="pct"/>
            <w:tcMar>
              <w:left w:w="28" w:type="dxa"/>
              <w:right w:w="28" w:type="dxa"/>
            </w:tcMar>
            <w:vAlign w:val="center"/>
          </w:tcPr>
          <w:p w:rsidR="00456AC1" w:rsidRPr="00E56B41" w:rsidRDefault="00456AC1">
            <w:pPr>
              <w:jc w:val="center"/>
              <w:rPr>
                <w:rFonts w:ascii="Arial" w:hAnsi="Arial" w:cs="Arial"/>
                <w:b/>
                <w:sz w:val="20"/>
                <w:szCs w:val="20"/>
              </w:rPr>
            </w:pPr>
            <w:r w:rsidRPr="00E56B41">
              <w:rPr>
                <w:rFonts w:ascii="Arial" w:hAnsi="Arial" w:cs="Arial"/>
                <w:b/>
                <w:sz w:val="20"/>
                <w:szCs w:val="20"/>
              </w:rPr>
              <w:t>:</w:t>
            </w:r>
          </w:p>
        </w:tc>
        <w:tc>
          <w:tcPr>
            <w:tcW w:w="3682" w:type="pct"/>
            <w:vAlign w:val="center"/>
          </w:tcPr>
          <w:p w:rsidR="00456AC1" w:rsidRPr="003E63AF" w:rsidRDefault="0015670E" w:rsidP="00211769">
            <w:pPr>
              <w:rPr>
                <w:rFonts w:ascii="Arial" w:hAnsi="Arial" w:cs="Arial"/>
                <w:bCs/>
                <w:sz w:val="20"/>
                <w:szCs w:val="20"/>
              </w:rPr>
            </w:pPr>
            <w:r w:rsidRPr="003E63AF">
              <w:rPr>
                <w:rFonts w:ascii="Arial" w:hAnsi="Arial" w:cs="Arial"/>
                <w:bCs/>
                <w:sz w:val="20"/>
                <w:szCs w:val="20"/>
              </w:rPr>
              <w:t xml:space="preserve"> </w:t>
            </w:r>
            <w:r w:rsidR="00211769" w:rsidRPr="003E63AF">
              <w:rPr>
                <w:rFonts w:ascii="Arial" w:hAnsi="Arial" w:cs="Arial"/>
                <w:bCs/>
                <w:sz w:val="20"/>
                <w:szCs w:val="20"/>
              </w:rPr>
              <w:t xml:space="preserve">October – December </w:t>
            </w:r>
            <w:r w:rsidR="004225A6" w:rsidRPr="003E63AF">
              <w:rPr>
                <w:rFonts w:ascii="Arial" w:hAnsi="Arial" w:cs="Arial"/>
                <w:bCs/>
                <w:sz w:val="20"/>
                <w:szCs w:val="20"/>
              </w:rPr>
              <w:t>2010</w:t>
            </w:r>
          </w:p>
        </w:tc>
      </w:tr>
    </w:tbl>
    <w:p w:rsidR="00456AC1" w:rsidRPr="004128AB" w:rsidRDefault="00456AC1">
      <w:pPr>
        <w:pStyle w:val="Heading3"/>
        <w:rPr>
          <w:rFonts w:ascii="Arial" w:hAnsi="Arial" w:cs="Arial"/>
          <w:sz w:val="20"/>
          <w:szCs w:val="20"/>
          <w:u w:val="none"/>
        </w:rPr>
      </w:pPr>
    </w:p>
    <w:p w:rsidR="00456AC1" w:rsidRPr="004128AB" w:rsidRDefault="00456AC1">
      <w:pPr>
        <w:pStyle w:val="Heading3"/>
        <w:rPr>
          <w:rFonts w:ascii="Arial" w:hAnsi="Arial" w:cs="Arial"/>
          <w:sz w:val="20"/>
          <w:szCs w:val="20"/>
          <w:u w:val="none"/>
        </w:rPr>
      </w:pPr>
    </w:p>
    <w:tbl>
      <w:tblPr>
        <w:tblW w:w="5000" w:type="pct"/>
        <w:shd w:val="clear" w:color="auto" w:fill="D9D9D9"/>
        <w:tblLook w:val="0000"/>
      </w:tblPr>
      <w:tblGrid>
        <w:gridCol w:w="9287"/>
      </w:tblGrid>
      <w:tr w:rsidR="00456AC1" w:rsidRPr="004128AB">
        <w:trPr>
          <w:trHeight w:val="454"/>
        </w:trPr>
        <w:tc>
          <w:tcPr>
            <w:tcW w:w="5000" w:type="pct"/>
            <w:shd w:val="clear" w:color="auto" w:fill="D9D9D9"/>
            <w:vAlign w:val="center"/>
          </w:tcPr>
          <w:p w:rsidR="00456AC1" w:rsidRPr="004128AB" w:rsidRDefault="00456AC1">
            <w:pPr>
              <w:pStyle w:val="Heading1"/>
              <w:rPr>
                <w:sz w:val="20"/>
                <w:szCs w:val="20"/>
                <w:lang w:val="en-GB" w:bidi="ar-SA"/>
              </w:rPr>
            </w:pPr>
            <w:r w:rsidRPr="004128AB">
              <w:rPr>
                <w:sz w:val="20"/>
                <w:szCs w:val="20"/>
                <w:lang w:val="en-GB" w:bidi="ar-SA"/>
              </w:rPr>
              <w:t>I. PURPOSE</w:t>
            </w:r>
          </w:p>
        </w:tc>
      </w:tr>
    </w:tbl>
    <w:p w:rsidR="00456AC1" w:rsidRPr="004128AB" w:rsidRDefault="00456AC1">
      <w:pPr>
        <w:jc w:val="both"/>
        <w:rPr>
          <w:rFonts w:ascii="Arial" w:hAnsi="Arial" w:cs="Arial"/>
          <w:b/>
          <w:sz w:val="20"/>
          <w:szCs w:val="20"/>
        </w:rPr>
      </w:pPr>
    </w:p>
    <w:p w:rsidR="00456AC1" w:rsidRPr="007B1EB8" w:rsidRDefault="00122DC2">
      <w:pPr>
        <w:jc w:val="both"/>
        <w:rPr>
          <w:rFonts w:ascii="Arial" w:hAnsi="Arial" w:cs="Arial"/>
          <w:b/>
          <w:sz w:val="20"/>
          <w:szCs w:val="20"/>
        </w:rPr>
      </w:pPr>
      <w:r w:rsidRPr="007B1EB8">
        <w:rPr>
          <w:rFonts w:ascii="Arial" w:hAnsi="Arial" w:cs="Arial"/>
          <w:b/>
          <w:sz w:val="20"/>
          <w:szCs w:val="20"/>
        </w:rPr>
        <w:t>Project Summary</w:t>
      </w:r>
      <w:r w:rsidR="00CD1928" w:rsidRPr="007B1EB8">
        <w:rPr>
          <w:rFonts w:ascii="Arial" w:hAnsi="Arial" w:cs="Arial"/>
          <w:b/>
          <w:sz w:val="20"/>
          <w:szCs w:val="20"/>
        </w:rPr>
        <w:t xml:space="preserve"> &amp; Objectives</w:t>
      </w:r>
    </w:p>
    <w:p w:rsidR="00CA3403" w:rsidRPr="007B1EB8" w:rsidRDefault="00CA3403">
      <w:pPr>
        <w:jc w:val="both"/>
        <w:rPr>
          <w:rFonts w:ascii="Arial" w:hAnsi="Arial" w:cs="Arial"/>
          <w:b/>
          <w:sz w:val="20"/>
          <w:szCs w:val="20"/>
        </w:rPr>
      </w:pPr>
    </w:p>
    <w:p w:rsidR="007F42B1" w:rsidRPr="007B1EB8" w:rsidRDefault="00A87269" w:rsidP="007B1EB8">
      <w:pPr>
        <w:jc w:val="both"/>
        <w:rPr>
          <w:rFonts w:ascii="Arial" w:hAnsi="Arial" w:cs="Arial"/>
          <w:sz w:val="20"/>
          <w:szCs w:val="20"/>
        </w:rPr>
      </w:pPr>
      <w:r w:rsidRPr="007B1EB8">
        <w:rPr>
          <w:rFonts w:ascii="Arial" w:hAnsi="Arial" w:cs="Arial"/>
          <w:sz w:val="20"/>
          <w:szCs w:val="20"/>
        </w:rPr>
        <w:t xml:space="preserve">The project aims at assisting the Government of Lebanon in its recovery and reform efforts in the conflict-affected and high-poverty region of </w:t>
      </w:r>
      <w:proofErr w:type="spellStart"/>
      <w:r w:rsidRPr="007B1EB8">
        <w:rPr>
          <w:rFonts w:ascii="Arial" w:hAnsi="Arial" w:cs="Arial"/>
          <w:sz w:val="20"/>
          <w:szCs w:val="20"/>
        </w:rPr>
        <w:t>Baalback-Hermel</w:t>
      </w:r>
      <w:proofErr w:type="spellEnd"/>
      <w:r w:rsidRPr="007B1EB8">
        <w:rPr>
          <w:rFonts w:ascii="Arial" w:hAnsi="Arial" w:cs="Arial"/>
          <w:sz w:val="20"/>
          <w:szCs w:val="20"/>
        </w:rPr>
        <w:t xml:space="preserve"> through better land management practices, namely flood risk reduction and improved access to irrigation water and networks to achieve crop diversification and improve productivity</w:t>
      </w:r>
      <w:proofErr w:type="gramStart"/>
      <w:r w:rsidRPr="007B1EB8">
        <w:rPr>
          <w:rFonts w:ascii="Arial" w:hAnsi="Arial" w:cs="Arial"/>
          <w:sz w:val="20"/>
          <w:szCs w:val="20"/>
        </w:rPr>
        <w:t>.</w:t>
      </w:r>
      <w:r w:rsidR="007F42B1" w:rsidRPr="007B1EB8">
        <w:rPr>
          <w:rFonts w:ascii="Arial" w:hAnsi="Arial" w:cs="Arial"/>
          <w:sz w:val="20"/>
          <w:szCs w:val="20"/>
        </w:rPr>
        <w:t>.</w:t>
      </w:r>
      <w:proofErr w:type="gramEnd"/>
      <w:r w:rsidR="007F42B1" w:rsidRPr="007B1EB8">
        <w:rPr>
          <w:rFonts w:ascii="Arial" w:hAnsi="Arial" w:cs="Arial"/>
          <w:sz w:val="20"/>
          <w:szCs w:val="20"/>
        </w:rPr>
        <w:t xml:space="preserve"> This will be achieved </w:t>
      </w:r>
      <w:r w:rsidRPr="007B1EB8">
        <w:rPr>
          <w:rFonts w:ascii="Arial" w:hAnsi="Arial" w:cs="Arial"/>
          <w:sz w:val="20"/>
          <w:szCs w:val="20"/>
        </w:rPr>
        <w:t xml:space="preserve">through </w:t>
      </w:r>
      <w:r w:rsidR="007F42B1" w:rsidRPr="007B1EB8">
        <w:rPr>
          <w:rFonts w:ascii="Arial" w:hAnsi="Arial" w:cs="Arial"/>
          <w:sz w:val="20"/>
          <w:szCs w:val="20"/>
        </w:rPr>
        <w:t xml:space="preserve">the construction of stone </w:t>
      </w:r>
      <w:proofErr w:type="gramStart"/>
      <w:r w:rsidR="007F42B1" w:rsidRPr="007B1EB8">
        <w:rPr>
          <w:rFonts w:ascii="Arial" w:hAnsi="Arial" w:cs="Arial"/>
          <w:sz w:val="20"/>
          <w:szCs w:val="20"/>
        </w:rPr>
        <w:t>walls</w:t>
      </w:r>
      <w:proofErr w:type="gramEnd"/>
      <w:r w:rsidR="007F42B1" w:rsidRPr="007B1EB8">
        <w:rPr>
          <w:rFonts w:ascii="Arial" w:hAnsi="Arial" w:cs="Arial"/>
          <w:sz w:val="20"/>
          <w:szCs w:val="20"/>
        </w:rPr>
        <w:t xml:space="preserve">, check dams and water collection reservoirs to prevent runoff water from reaching villages and farms and through the restoration of land cover to reduce soil erosion. The objectives related to water management will be achieved through construction of membrane-lined reservoirs to collect </w:t>
      </w:r>
      <w:r w:rsidR="00CD1928" w:rsidRPr="007B1EB8">
        <w:rPr>
          <w:rFonts w:ascii="Arial" w:hAnsi="Arial" w:cs="Arial"/>
          <w:sz w:val="20"/>
          <w:szCs w:val="20"/>
        </w:rPr>
        <w:t>unused</w:t>
      </w:r>
      <w:r w:rsidR="007F42B1" w:rsidRPr="007B1EB8">
        <w:rPr>
          <w:rFonts w:ascii="Arial" w:hAnsi="Arial" w:cs="Arial"/>
          <w:sz w:val="20"/>
          <w:szCs w:val="20"/>
        </w:rPr>
        <w:t xml:space="preserve"> water</w:t>
      </w:r>
      <w:r w:rsidR="00CD1928" w:rsidRPr="007B1EB8">
        <w:rPr>
          <w:rFonts w:ascii="Arial" w:hAnsi="Arial" w:cs="Arial"/>
          <w:sz w:val="20"/>
          <w:szCs w:val="20"/>
        </w:rPr>
        <w:t xml:space="preserve"> from springs, rainfall </w:t>
      </w:r>
      <w:r w:rsidR="007F42B1" w:rsidRPr="007B1EB8">
        <w:rPr>
          <w:rFonts w:ascii="Arial" w:hAnsi="Arial" w:cs="Arial"/>
          <w:sz w:val="20"/>
          <w:szCs w:val="20"/>
        </w:rPr>
        <w:t>and snow melts and through installation of water-use efficient irrigation networks and systems that will be u</w:t>
      </w:r>
      <w:r w:rsidR="00EA16B5" w:rsidRPr="007B1EB8">
        <w:rPr>
          <w:rFonts w:ascii="Arial" w:hAnsi="Arial" w:cs="Arial"/>
          <w:sz w:val="20"/>
          <w:szCs w:val="20"/>
        </w:rPr>
        <w:t>sed by local farmers to improve</w:t>
      </w:r>
      <w:r w:rsidR="007F42B1" w:rsidRPr="007B1EB8">
        <w:rPr>
          <w:rFonts w:ascii="Arial" w:hAnsi="Arial" w:cs="Arial"/>
          <w:sz w:val="20"/>
          <w:szCs w:val="20"/>
        </w:rPr>
        <w:t xml:space="preserve"> their </w:t>
      </w:r>
      <w:r w:rsidR="00CD1928" w:rsidRPr="007B1EB8">
        <w:rPr>
          <w:rFonts w:ascii="Arial" w:hAnsi="Arial" w:cs="Arial"/>
          <w:sz w:val="20"/>
          <w:szCs w:val="20"/>
        </w:rPr>
        <w:t>crop</w:t>
      </w:r>
      <w:r w:rsidR="00EA16B5" w:rsidRPr="007B1EB8">
        <w:rPr>
          <w:rFonts w:ascii="Arial" w:hAnsi="Arial" w:cs="Arial"/>
          <w:sz w:val="20"/>
          <w:szCs w:val="20"/>
        </w:rPr>
        <w:t xml:space="preserve"> diversity and productivity</w:t>
      </w:r>
      <w:r w:rsidR="007F42B1" w:rsidRPr="007B1EB8">
        <w:rPr>
          <w:rFonts w:ascii="Arial" w:hAnsi="Arial" w:cs="Arial"/>
          <w:sz w:val="20"/>
          <w:szCs w:val="20"/>
        </w:rPr>
        <w:t xml:space="preserve">. The project is financed by the Government of </w:t>
      </w:r>
      <w:r w:rsidR="007B1EB8" w:rsidRPr="007B1EB8">
        <w:rPr>
          <w:rFonts w:ascii="Arial" w:hAnsi="Arial" w:cs="Arial"/>
          <w:sz w:val="20"/>
          <w:szCs w:val="20"/>
        </w:rPr>
        <w:t>Spain</w:t>
      </w:r>
      <w:r w:rsidR="00DF2C40" w:rsidRPr="007B1EB8">
        <w:rPr>
          <w:rFonts w:ascii="Arial" w:hAnsi="Arial" w:cs="Arial"/>
          <w:sz w:val="20"/>
          <w:szCs w:val="20"/>
        </w:rPr>
        <w:t xml:space="preserve"> </w:t>
      </w:r>
      <w:r w:rsidR="007F42B1" w:rsidRPr="007B1EB8">
        <w:rPr>
          <w:rFonts w:ascii="Arial" w:hAnsi="Arial" w:cs="Arial"/>
          <w:sz w:val="20"/>
          <w:szCs w:val="20"/>
        </w:rPr>
        <w:t>through the Lebanon Recovery Fund</w:t>
      </w:r>
      <w:r w:rsidR="00DF2C40" w:rsidRPr="007B1EB8">
        <w:rPr>
          <w:rFonts w:ascii="Arial" w:hAnsi="Arial" w:cs="Arial"/>
          <w:sz w:val="20"/>
          <w:szCs w:val="20"/>
        </w:rPr>
        <w:t xml:space="preserve"> established on the occasion of the Stockholm Conference</w:t>
      </w:r>
      <w:r w:rsidR="007F42B1" w:rsidRPr="007B1EB8">
        <w:rPr>
          <w:rFonts w:ascii="Arial" w:hAnsi="Arial" w:cs="Arial"/>
          <w:sz w:val="20"/>
          <w:szCs w:val="20"/>
        </w:rPr>
        <w:t xml:space="preserve">, and is in line with the UNDP’s development goal of alleviating poverty in rural </w:t>
      </w:r>
      <w:proofErr w:type="spellStart"/>
      <w:r w:rsidR="007F42B1" w:rsidRPr="007B1EB8">
        <w:rPr>
          <w:rFonts w:ascii="Arial" w:hAnsi="Arial" w:cs="Arial"/>
          <w:sz w:val="20"/>
          <w:szCs w:val="20"/>
        </w:rPr>
        <w:t>drylands</w:t>
      </w:r>
      <w:proofErr w:type="spellEnd"/>
      <w:r w:rsidR="007F42B1" w:rsidRPr="007B1EB8">
        <w:rPr>
          <w:rFonts w:ascii="Arial" w:hAnsi="Arial" w:cs="Arial"/>
          <w:sz w:val="20"/>
          <w:szCs w:val="20"/>
        </w:rPr>
        <w:t xml:space="preserve"> of the conflict-affected </w:t>
      </w:r>
      <w:proofErr w:type="spellStart"/>
      <w:r w:rsidR="007F42B1" w:rsidRPr="007B1EB8">
        <w:rPr>
          <w:rFonts w:ascii="Arial" w:hAnsi="Arial" w:cs="Arial"/>
          <w:sz w:val="20"/>
          <w:szCs w:val="20"/>
        </w:rPr>
        <w:t>Baalback</w:t>
      </w:r>
      <w:proofErr w:type="spellEnd"/>
      <w:r w:rsidR="007F42B1" w:rsidRPr="007B1EB8">
        <w:rPr>
          <w:rFonts w:ascii="Arial" w:hAnsi="Arial" w:cs="Arial"/>
          <w:sz w:val="20"/>
          <w:szCs w:val="20"/>
        </w:rPr>
        <w:t xml:space="preserve"> </w:t>
      </w:r>
      <w:proofErr w:type="spellStart"/>
      <w:r w:rsidR="007F42B1" w:rsidRPr="007B1EB8">
        <w:rPr>
          <w:rFonts w:ascii="Arial" w:hAnsi="Arial" w:cs="Arial"/>
          <w:sz w:val="20"/>
          <w:szCs w:val="20"/>
        </w:rPr>
        <w:t>Hermel</w:t>
      </w:r>
      <w:proofErr w:type="spellEnd"/>
      <w:r w:rsidR="007F42B1" w:rsidRPr="007B1EB8">
        <w:rPr>
          <w:rFonts w:ascii="Arial" w:hAnsi="Arial" w:cs="Arial"/>
          <w:sz w:val="20"/>
          <w:szCs w:val="20"/>
        </w:rPr>
        <w:t xml:space="preserve"> area</w:t>
      </w:r>
      <w:r w:rsidR="00CD1928" w:rsidRPr="007B1EB8">
        <w:rPr>
          <w:rFonts w:ascii="Arial" w:hAnsi="Arial" w:cs="Arial"/>
          <w:sz w:val="20"/>
          <w:szCs w:val="20"/>
        </w:rPr>
        <w:t>.</w:t>
      </w:r>
    </w:p>
    <w:p w:rsidR="00456AC1" w:rsidRDefault="00456AC1" w:rsidP="00704B54">
      <w:pPr>
        <w:jc w:val="both"/>
        <w:rPr>
          <w:rFonts w:ascii="Arial" w:hAnsi="Arial" w:cs="Arial"/>
          <w:b/>
          <w:bCs/>
          <w:color w:val="333333"/>
          <w:sz w:val="20"/>
          <w:szCs w:val="20"/>
        </w:rPr>
      </w:pPr>
    </w:p>
    <w:p w:rsidR="00704B54" w:rsidRDefault="00704B54" w:rsidP="00704B54">
      <w:pPr>
        <w:jc w:val="both"/>
        <w:rPr>
          <w:rFonts w:ascii="Arial" w:hAnsi="Arial" w:cs="Arial"/>
          <w:b/>
          <w:sz w:val="20"/>
        </w:rPr>
      </w:pPr>
      <w:r w:rsidRPr="00F54786">
        <w:rPr>
          <w:rFonts w:ascii="Arial" w:hAnsi="Arial" w:cs="Arial"/>
          <w:b/>
          <w:sz w:val="20"/>
        </w:rPr>
        <w:t xml:space="preserve">Project </w:t>
      </w:r>
      <w:r>
        <w:rPr>
          <w:rFonts w:ascii="Arial" w:hAnsi="Arial" w:cs="Arial"/>
          <w:b/>
          <w:sz w:val="20"/>
        </w:rPr>
        <w:t>Phases and Expected Outputs</w:t>
      </w:r>
    </w:p>
    <w:p w:rsidR="00704B54" w:rsidRDefault="00704B54" w:rsidP="00704B54">
      <w:pPr>
        <w:jc w:val="both"/>
        <w:rPr>
          <w:rFonts w:ascii="Arial" w:hAnsi="Arial" w:cs="Arial"/>
          <w:b/>
          <w:sz w:val="20"/>
        </w:rPr>
      </w:pPr>
    </w:p>
    <w:tbl>
      <w:tblPr>
        <w:tblW w:w="0" w:type="auto"/>
        <w:tblBorders>
          <w:top w:val="single" w:sz="4" w:space="0" w:color="000000"/>
          <w:bottom w:val="single" w:sz="4" w:space="0" w:color="000000"/>
          <w:insideH w:val="single" w:sz="4" w:space="0" w:color="000000"/>
        </w:tblBorders>
        <w:tblLook w:val="04A0"/>
      </w:tblPr>
      <w:tblGrid>
        <w:gridCol w:w="2175"/>
        <w:gridCol w:w="7112"/>
      </w:tblGrid>
      <w:tr w:rsidR="00704B54" w:rsidTr="00704B54">
        <w:trPr>
          <w:trHeight w:val="720"/>
        </w:trPr>
        <w:tc>
          <w:tcPr>
            <w:tcW w:w="2175" w:type="dxa"/>
            <w:vAlign w:val="center"/>
          </w:tcPr>
          <w:p w:rsidR="00704B54" w:rsidRPr="00780235" w:rsidRDefault="00704B54" w:rsidP="00704B54">
            <w:pPr>
              <w:pStyle w:val="BodyText"/>
              <w:tabs>
                <w:tab w:val="left" w:pos="216"/>
                <w:tab w:val="left" w:pos="3276"/>
              </w:tabs>
              <w:jc w:val="center"/>
              <w:rPr>
                <w:rFonts w:ascii="Arial" w:eastAsia="Calibri" w:hAnsi="Arial" w:cs="Arial"/>
                <w:b/>
                <w:bCs/>
                <w:i/>
                <w:noProof/>
                <w:sz w:val="18"/>
                <w:szCs w:val="18"/>
              </w:rPr>
            </w:pPr>
            <w:r>
              <w:rPr>
                <w:rFonts w:ascii="Arial" w:eastAsia="Calibri" w:hAnsi="Arial" w:cs="Arial"/>
                <w:b/>
                <w:bCs/>
                <w:noProof/>
                <w:sz w:val="18"/>
                <w:szCs w:val="18"/>
              </w:rPr>
              <w:t>FRM I</w:t>
            </w:r>
          </w:p>
          <w:p w:rsidR="00704B54" w:rsidRPr="00780235" w:rsidRDefault="00704B54" w:rsidP="00704B54">
            <w:pPr>
              <w:jc w:val="center"/>
              <w:rPr>
                <w:rFonts w:ascii="Arial" w:eastAsia="Calibri" w:hAnsi="Arial" w:cs="Arial"/>
                <w:b/>
                <w:sz w:val="20"/>
              </w:rPr>
            </w:pPr>
            <w:r w:rsidRPr="00780235">
              <w:rPr>
                <w:rFonts w:ascii="Arial" w:eastAsia="Calibri" w:hAnsi="Arial" w:cs="Arial"/>
                <w:noProof/>
                <w:sz w:val="18"/>
                <w:szCs w:val="18"/>
              </w:rPr>
              <w:t>2.</w:t>
            </w:r>
            <w:r>
              <w:rPr>
                <w:rFonts w:ascii="Arial" w:eastAsia="Calibri" w:hAnsi="Arial" w:cs="Arial"/>
                <w:noProof/>
                <w:sz w:val="18"/>
                <w:szCs w:val="18"/>
              </w:rPr>
              <w:t>8</w:t>
            </w:r>
            <w:r w:rsidRPr="00780235">
              <w:rPr>
                <w:rFonts w:ascii="Arial" w:eastAsia="Calibri" w:hAnsi="Arial" w:cs="Arial"/>
                <w:noProof/>
                <w:sz w:val="18"/>
                <w:szCs w:val="18"/>
              </w:rPr>
              <w:t xml:space="preserve"> million USD</w:t>
            </w:r>
          </w:p>
        </w:tc>
        <w:tc>
          <w:tcPr>
            <w:tcW w:w="7112" w:type="dxa"/>
            <w:vAlign w:val="center"/>
          </w:tcPr>
          <w:p w:rsidR="00821555" w:rsidRPr="00821555" w:rsidRDefault="00704B54" w:rsidP="00493272">
            <w:pPr>
              <w:pStyle w:val="BodyText"/>
              <w:numPr>
                <w:ilvl w:val="0"/>
                <w:numId w:val="21"/>
              </w:numPr>
              <w:tabs>
                <w:tab w:val="left" w:pos="432"/>
                <w:tab w:val="left" w:pos="2646"/>
                <w:tab w:val="left" w:pos="3276"/>
              </w:tabs>
              <w:suppressAutoHyphens/>
              <w:ind w:left="396" w:right="199" w:hanging="324"/>
              <w:jc w:val="left"/>
              <w:rPr>
                <w:rFonts w:ascii="Arial" w:eastAsia="Calibri" w:hAnsi="Arial" w:cs="Arial"/>
                <w:i/>
                <w:noProof/>
                <w:sz w:val="18"/>
                <w:szCs w:val="18"/>
              </w:rPr>
            </w:pPr>
            <w:r>
              <w:rPr>
                <w:rFonts w:ascii="Arial" w:eastAsia="Calibri" w:hAnsi="Arial" w:cs="Arial"/>
                <w:noProof/>
                <w:sz w:val="18"/>
                <w:szCs w:val="18"/>
              </w:rPr>
              <w:t>Establishment and Implement</w:t>
            </w:r>
            <w:r w:rsidR="00821555">
              <w:rPr>
                <w:rFonts w:ascii="Arial" w:eastAsia="Calibri" w:hAnsi="Arial" w:cs="Arial"/>
                <w:noProof/>
                <w:sz w:val="18"/>
                <w:szCs w:val="18"/>
              </w:rPr>
              <w:t xml:space="preserve">ation of </w:t>
            </w:r>
            <w:r>
              <w:rPr>
                <w:rFonts w:ascii="Arial" w:eastAsia="Calibri" w:hAnsi="Arial" w:cs="Arial"/>
                <w:noProof/>
                <w:sz w:val="18"/>
                <w:szCs w:val="18"/>
              </w:rPr>
              <w:t xml:space="preserve"> a flood risk</w:t>
            </w:r>
            <w:r w:rsidR="00821555">
              <w:rPr>
                <w:rFonts w:ascii="Arial" w:eastAsia="Calibri" w:hAnsi="Arial" w:cs="Arial"/>
                <w:noProof/>
                <w:sz w:val="18"/>
                <w:szCs w:val="18"/>
              </w:rPr>
              <w:t xml:space="preserve"> management plan over an area of 94 </w:t>
            </w:r>
            <w:r w:rsidR="00821555" w:rsidRPr="00821555">
              <w:rPr>
                <w:rFonts w:ascii="Arial" w:eastAsia="Calibri" w:hAnsi="Arial" w:cs="Arial"/>
                <w:noProof/>
                <w:sz w:val="18"/>
                <w:szCs w:val="18"/>
              </w:rPr>
              <w:t>km2</w:t>
            </w:r>
            <w:r w:rsidR="00821555">
              <w:rPr>
                <w:rFonts w:ascii="Arial" w:eastAsia="Calibri" w:hAnsi="Arial" w:cs="Arial"/>
                <w:noProof/>
                <w:sz w:val="18"/>
                <w:szCs w:val="18"/>
              </w:rPr>
              <w:t xml:space="preserve"> in Aarsal and Fakhe region.</w:t>
            </w:r>
          </w:p>
          <w:p w:rsidR="00704B54" w:rsidRPr="00821555" w:rsidRDefault="00821555" w:rsidP="00704B54">
            <w:pPr>
              <w:pStyle w:val="BodyText"/>
              <w:numPr>
                <w:ilvl w:val="0"/>
                <w:numId w:val="21"/>
              </w:numPr>
              <w:tabs>
                <w:tab w:val="left" w:pos="432"/>
                <w:tab w:val="left" w:pos="2646"/>
                <w:tab w:val="left" w:pos="3276"/>
              </w:tabs>
              <w:suppressAutoHyphens/>
              <w:ind w:left="396" w:right="199" w:hanging="324"/>
              <w:jc w:val="left"/>
              <w:rPr>
                <w:rFonts w:ascii="Arial" w:eastAsia="Calibri" w:hAnsi="Arial" w:cs="Arial"/>
                <w:i/>
                <w:noProof/>
                <w:sz w:val="18"/>
                <w:szCs w:val="18"/>
              </w:rPr>
            </w:pPr>
            <w:r>
              <w:rPr>
                <w:rFonts w:ascii="Arial" w:eastAsia="Calibri" w:hAnsi="Arial" w:cs="Arial"/>
                <w:noProof/>
                <w:sz w:val="18"/>
                <w:szCs w:val="18"/>
              </w:rPr>
              <w:t>Water harvesting in North Bekaa and installation of efficient irrigation networks.</w:t>
            </w:r>
          </w:p>
          <w:p w:rsidR="00821555" w:rsidRPr="00821555" w:rsidRDefault="00821555" w:rsidP="00B34104">
            <w:pPr>
              <w:pStyle w:val="BodyText"/>
              <w:numPr>
                <w:ilvl w:val="0"/>
                <w:numId w:val="21"/>
              </w:numPr>
              <w:tabs>
                <w:tab w:val="left" w:pos="432"/>
                <w:tab w:val="left" w:pos="2646"/>
                <w:tab w:val="left" w:pos="3276"/>
              </w:tabs>
              <w:suppressAutoHyphens/>
              <w:ind w:left="396" w:right="199" w:hanging="324"/>
              <w:jc w:val="left"/>
              <w:rPr>
                <w:rFonts w:ascii="Arial" w:eastAsia="Calibri" w:hAnsi="Arial" w:cs="Arial"/>
                <w:i/>
                <w:noProof/>
                <w:sz w:val="18"/>
                <w:szCs w:val="18"/>
              </w:rPr>
            </w:pPr>
            <w:r>
              <w:rPr>
                <w:rFonts w:ascii="Arial" w:eastAsia="Calibri" w:hAnsi="Arial" w:cs="Arial"/>
                <w:noProof/>
                <w:sz w:val="18"/>
                <w:szCs w:val="18"/>
              </w:rPr>
              <w:t xml:space="preserve">Crop diversification and improved land cover in </w:t>
            </w:r>
            <w:r w:rsidR="00B34104">
              <w:rPr>
                <w:rFonts w:ascii="Arial" w:eastAsia="Calibri" w:hAnsi="Arial" w:cs="Arial"/>
                <w:noProof/>
                <w:sz w:val="18"/>
                <w:szCs w:val="18"/>
              </w:rPr>
              <w:t>North Bekaa</w:t>
            </w:r>
            <w:r>
              <w:rPr>
                <w:rFonts w:ascii="Arial" w:eastAsia="Calibri" w:hAnsi="Arial" w:cs="Arial"/>
                <w:noProof/>
                <w:sz w:val="18"/>
                <w:szCs w:val="18"/>
              </w:rPr>
              <w:t>.</w:t>
            </w:r>
          </w:p>
          <w:p w:rsidR="00821555" w:rsidRPr="00780235" w:rsidRDefault="00821555" w:rsidP="00B34104">
            <w:pPr>
              <w:pStyle w:val="BodyText"/>
              <w:numPr>
                <w:ilvl w:val="0"/>
                <w:numId w:val="21"/>
              </w:numPr>
              <w:tabs>
                <w:tab w:val="left" w:pos="432"/>
                <w:tab w:val="left" w:pos="2646"/>
                <w:tab w:val="left" w:pos="3276"/>
              </w:tabs>
              <w:suppressAutoHyphens/>
              <w:ind w:left="396" w:right="199" w:hanging="324"/>
              <w:jc w:val="left"/>
              <w:rPr>
                <w:rFonts w:ascii="Arial" w:eastAsia="Calibri" w:hAnsi="Arial" w:cs="Arial"/>
                <w:i/>
                <w:noProof/>
                <w:sz w:val="18"/>
                <w:szCs w:val="18"/>
              </w:rPr>
            </w:pPr>
            <w:r>
              <w:rPr>
                <w:rFonts w:ascii="Arial" w:eastAsia="Calibri" w:hAnsi="Arial" w:cs="Arial"/>
                <w:noProof/>
                <w:sz w:val="18"/>
                <w:szCs w:val="18"/>
              </w:rPr>
              <w:t>Improved public awareness on flood risks management and training of the target municipality on maintenenace of flood management structures.</w:t>
            </w:r>
          </w:p>
        </w:tc>
      </w:tr>
      <w:tr w:rsidR="00704B54" w:rsidTr="00704B54">
        <w:trPr>
          <w:trHeight w:val="1008"/>
        </w:trPr>
        <w:tc>
          <w:tcPr>
            <w:tcW w:w="2175" w:type="dxa"/>
            <w:vAlign w:val="center"/>
          </w:tcPr>
          <w:p w:rsidR="00704B54" w:rsidRPr="00780235" w:rsidRDefault="00704B54" w:rsidP="00704B54">
            <w:pPr>
              <w:pStyle w:val="BodyText"/>
              <w:tabs>
                <w:tab w:val="left" w:pos="216"/>
                <w:tab w:val="left" w:pos="3276"/>
              </w:tabs>
              <w:jc w:val="center"/>
              <w:rPr>
                <w:rFonts w:ascii="Arial" w:eastAsia="Calibri" w:hAnsi="Arial" w:cs="Arial"/>
                <w:b/>
                <w:bCs/>
                <w:i/>
                <w:noProof/>
                <w:sz w:val="18"/>
                <w:szCs w:val="18"/>
              </w:rPr>
            </w:pPr>
            <w:r>
              <w:rPr>
                <w:rFonts w:ascii="Arial" w:eastAsia="Calibri" w:hAnsi="Arial" w:cs="Arial"/>
                <w:b/>
                <w:bCs/>
                <w:noProof/>
                <w:sz w:val="18"/>
                <w:szCs w:val="18"/>
              </w:rPr>
              <w:t>FRM II</w:t>
            </w:r>
          </w:p>
          <w:p w:rsidR="00704B54" w:rsidRPr="00780235" w:rsidRDefault="00704B54" w:rsidP="00704B54">
            <w:pPr>
              <w:jc w:val="center"/>
              <w:rPr>
                <w:rFonts w:ascii="Arial" w:eastAsia="Calibri" w:hAnsi="Arial" w:cs="Arial"/>
                <w:b/>
                <w:sz w:val="20"/>
              </w:rPr>
            </w:pPr>
            <w:r w:rsidRPr="00780235">
              <w:rPr>
                <w:rFonts w:ascii="Arial" w:eastAsia="Calibri" w:hAnsi="Arial" w:cs="Arial"/>
                <w:noProof/>
                <w:sz w:val="18"/>
                <w:szCs w:val="18"/>
              </w:rPr>
              <w:t>3.</w:t>
            </w:r>
            <w:r>
              <w:rPr>
                <w:rFonts w:ascii="Arial" w:eastAsia="Calibri" w:hAnsi="Arial" w:cs="Arial"/>
                <w:noProof/>
                <w:sz w:val="18"/>
                <w:szCs w:val="18"/>
              </w:rPr>
              <w:t>8</w:t>
            </w:r>
            <w:r w:rsidRPr="00780235">
              <w:rPr>
                <w:rFonts w:ascii="Arial" w:eastAsia="Calibri" w:hAnsi="Arial" w:cs="Arial"/>
                <w:noProof/>
                <w:sz w:val="18"/>
                <w:szCs w:val="18"/>
              </w:rPr>
              <w:t xml:space="preserve"> million USD</w:t>
            </w:r>
          </w:p>
        </w:tc>
        <w:tc>
          <w:tcPr>
            <w:tcW w:w="7112" w:type="dxa"/>
            <w:vAlign w:val="center"/>
          </w:tcPr>
          <w:p w:rsidR="00B34104" w:rsidRPr="00B34104" w:rsidRDefault="00821555" w:rsidP="00493272">
            <w:pPr>
              <w:pStyle w:val="BodyText"/>
              <w:numPr>
                <w:ilvl w:val="0"/>
                <w:numId w:val="21"/>
              </w:numPr>
              <w:tabs>
                <w:tab w:val="left" w:pos="432"/>
                <w:tab w:val="left" w:pos="2646"/>
                <w:tab w:val="left" w:pos="3276"/>
              </w:tabs>
              <w:suppressAutoHyphens/>
              <w:ind w:left="396" w:right="199" w:hanging="324"/>
              <w:jc w:val="left"/>
              <w:rPr>
                <w:rFonts w:ascii="Arial" w:eastAsia="Calibri" w:hAnsi="Arial" w:cs="Arial"/>
                <w:i/>
                <w:noProof/>
                <w:sz w:val="18"/>
                <w:szCs w:val="18"/>
              </w:rPr>
            </w:pPr>
            <w:r>
              <w:rPr>
                <w:rFonts w:ascii="Arial" w:eastAsia="Calibri" w:hAnsi="Arial" w:cs="Arial"/>
                <w:noProof/>
                <w:sz w:val="18"/>
                <w:szCs w:val="18"/>
              </w:rPr>
              <w:t xml:space="preserve">Establishment and Implementation of  a flood risk management plan over an area of </w:t>
            </w:r>
            <w:r w:rsidR="00B34104">
              <w:rPr>
                <w:rFonts w:ascii="Arial" w:eastAsia="Calibri" w:hAnsi="Arial" w:cs="Arial"/>
                <w:noProof/>
                <w:sz w:val="18"/>
                <w:szCs w:val="18"/>
              </w:rPr>
              <w:t>200</w:t>
            </w:r>
            <w:r>
              <w:rPr>
                <w:rFonts w:ascii="Arial" w:eastAsia="Calibri" w:hAnsi="Arial" w:cs="Arial"/>
                <w:noProof/>
                <w:sz w:val="18"/>
                <w:szCs w:val="18"/>
              </w:rPr>
              <w:t xml:space="preserve"> </w:t>
            </w:r>
            <w:r w:rsidRPr="00821555">
              <w:rPr>
                <w:rFonts w:ascii="Arial" w:eastAsia="Calibri" w:hAnsi="Arial" w:cs="Arial"/>
                <w:noProof/>
                <w:sz w:val="18"/>
                <w:szCs w:val="18"/>
              </w:rPr>
              <w:t>km2</w:t>
            </w:r>
            <w:r>
              <w:rPr>
                <w:rFonts w:ascii="Arial" w:eastAsia="Calibri" w:hAnsi="Arial" w:cs="Arial"/>
                <w:noProof/>
                <w:sz w:val="18"/>
                <w:szCs w:val="18"/>
              </w:rPr>
              <w:t xml:space="preserve"> in </w:t>
            </w:r>
            <w:r w:rsidR="00493272">
              <w:rPr>
                <w:rFonts w:ascii="Arial" w:eastAsia="Calibri" w:hAnsi="Arial" w:cs="Arial"/>
                <w:noProof/>
                <w:sz w:val="18"/>
                <w:szCs w:val="18"/>
              </w:rPr>
              <w:t xml:space="preserve">Upper </w:t>
            </w:r>
            <w:r>
              <w:rPr>
                <w:rFonts w:ascii="Arial" w:eastAsia="Calibri" w:hAnsi="Arial" w:cs="Arial"/>
                <w:noProof/>
                <w:sz w:val="18"/>
                <w:szCs w:val="18"/>
              </w:rPr>
              <w:t xml:space="preserve">Aarsal and </w:t>
            </w:r>
            <w:r w:rsidR="00B34104">
              <w:rPr>
                <w:rFonts w:ascii="Arial" w:eastAsia="Calibri" w:hAnsi="Arial" w:cs="Arial"/>
                <w:noProof/>
                <w:sz w:val="18"/>
                <w:szCs w:val="18"/>
              </w:rPr>
              <w:t xml:space="preserve">Ras Baalback </w:t>
            </w:r>
          </w:p>
          <w:p w:rsidR="00821555" w:rsidRPr="00493272" w:rsidRDefault="00B34104" w:rsidP="00B34104">
            <w:pPr>
              <w:pStyle w:val="BodyText"/>
              <w:numPr>
                <w:ilvl w:val="0"/>
                <w:numId w:val="21"/>
              </w:numPr>
              <w:tabs>
                <w:tab w:val="left" w:pos="432"/>
                <w:tab w:val="left" w:pos="2646"/>
                <w:tab w:val="left" w:pos="3276"/>
              </w:tabs>
              <w:suppressAutoHyphens/>
              <w:ind w:left="396" w:right="199" w:hanging="324"/>
              <w:jc w:val="left"/>
              <w:rPr>
                <w:rFonts w:ascii="Arial" w:eastAsia="Calibri" w:hAnsi="Arial" w:cs="Arial"/>
                <w:i/>
                <w:noProof/>
                <w:sz w:val="18"/>
                <w:szCs w:val="18"/>
              </w:rPr>
            </w:pPr>
            <w:r>
              <w:rPr>
                <w:rFonts w:ascii="Arial" w:eastAsia="Calibri" w:hAnsi="Arial" w:cs="Arial"/>
                <w:noProof/>
                <w:sz w:val="18"/>
                <w:szCs w:val="18"/>
              </w:rPr>
              <w:t>I</w:t>
            </w:r>
            <w:r w:rsidR="00821555">
              <w:rPr>
                <w:rFonts w:ascii="Arial" w:eastAsia="Calibri" w:hAnsi="Arial" w:cs="Arial"/>
                <w:noProof/>
                <w:sz w:val="18"/>
                <w:szCs w:val="18"/>
              </w:rPr>
              <w:t xml:space="preserve">mproved land cover in </w:t>
            </w:r>
            <w:r>
              <w:rPr>
                <w:rFonts w:ascii="Arial" w:eastAsia="Calibri" w:hAnsi="Arial" w:cs="Arial"/>
                <w:noProof/>
                <w:sz w:val="18"/>
                <w:szCs w:val="18"/>
              </w:rPr>
              <w:t>Ras Baalback</w:t>
            </w:r>
            <w:r w:rsidR="00821555">
              <w:rPr>
                <w:rFonts w:ascii="Arial" w:eastAsia="Calibri" w:hAnsi="Arial" w:cs="Arial"/>
                <w:noProof/>
                <w:sz w:val="18"/>
                <w:szCs w:val="18"/>
              </w:rPr>
              <w:t xml:space="preserve"> </w:t>
            </w:r>
            <w:r w:rsidR="00493272">
              <w:rPr>
                <w:rFonts w:ascii="Arial" w:eastAsia="Calibri" w:hAnsi="Arial" w:cs="Arial"/>
                <w:noProof/>
                <w:sz w:val="18"/>
                <w:szCs w:val="18"/>
              </w:rPr>
              <w:t xml:space="preserve">and upper Aarsal </w:t>
            </w:r>
            <w:r w:rsidR="00821555">
              <w:rPr>
                <w:rFonts w:ascii="Arial" w:eastAsia="Calibri" w:hAnsi="Arial" w:cs="Arial"/>
                <w:noProof/>
                <w:sz w:val="18"/>
                <w:szCs w:val="18"/>
              </w:rPr>
              <w:t>mountains.</w:t>
            </w:r>
          </w:p>
          <w:p w:rsidR="00493272" w:rsidRPr="00821555" w:rsidRDefault="00493272" w:rsidP="00B34104">
            <w:pPr>
              <w:pStyle w:val="BodyText"/>
              <w:numPr>
                <w:ilvl w:val="0"/>
                <w:numId w:val="21"/>
              </w:numPr>
              <w:tabs>
                <w:tab w:val="left" w:pos="432"/>
                <w:tab w:val="left" w:pos="2646"/>
                <w:tab w:val="left" w:pos="3276"/>
              </w:tabs>
              <w:suppressAutoHyphens/>
              <w:ind w:left="396" w:right="199" w:hanging="324"/>
              <w:jc w:val="left"/>
              <w:rPr>
                <w:rFonts w:ascii="Arial" w:eastAsia="Calibri" w:hAnsi="Arial" w:cs="Arial"/>
                <w:i/>
                <w:noProof/>
                <w:sz w:val="18"/>
                <w:szCs w:val="18"/>
              </w:rPr>
            </w:pPr>
            <w:r>
              <w:rPr>
                <w:rFonts w:ascii="Arial" w:eastAsia="Calibri" w:hAnsi="Arial" w:cs="Arial"/>
                <w:noProof/>
                <w:sz w:val="18"/>
                <w:szCs w:val="18"/>
              </w:rPr>
              <w:t>Improved soil conservation in Ras Baalback and Aarsal.</w:t>
            </w:r>
          </w:p>
          <w:p w:rsidR="00704B54" w:rsidRPr="00780235" w:rsidRDefault="00821555" w:rsidP="00493272">
            <w:pPr>
              <w:pStyle w:val="BodyText"/>
              <w:numPr>
                <w:ilvl w:val="0"/>
                <w:numId w:val="21"/>
              </w:numPr>
              <w:tabs>
                <w:tab w:val="left" w:pos="432"/>
                <w:tab w:val="left" w:pos="3276"/>
              </w:tabs>
              <w:suppressAutoHyphens/>
              <w:ind w:left="396" w:right="92" w:hanging="324"/>
              <w:jc w:val="left"/>
              <w:rPr>
                <w:rFonts w:ascii="Arial" w:eastAsia="Calibri" w:hAnsi="Arial" w:cs="Arial"/>
                <w:i/>
                <w:noProof/>
                <w:sz w:val="18"/>
                <w:szCs w:val="18"/>
              </w:rPr>
            </w:pPr>
            <w:r>
              <w:rPr>
                <w:rFonts w:ascii="Arial" w:eastAsia="Calibri" w:hAnsi="Arial" w:cs="Arial"/>
                <w:noProof/>
                <w:sz w:val="18"/>
                <w:szCs w:val="18"/>
              </w:rPr>
              <w:t xml:space="preserve">Improved public awareness on flood risks management and training of the target  municipality on maintenenace of flood management </w:t>
            </w:r>
            <w:r w:rsidR="00493272">
              <w:rPr>
                <w:rFonts w:ascii="Arial" w:eastAsia="Calibri" w:hAnsi="Arial" w:cs="Arial"/>
                <w:noProof/>
                <w:sz w:val="18"/>
                <w:szCs w:val="18"/>
              </w:rPr>
              <w:t>structures.</w:t>
            </w:r>
          </w:p>
        </w:tc>
      </w:tr>
    </w:tbl>
    <w:p w:rsidR="00874C41" w:rsidRPr="004F14FC" w:rsidRDefault="00874C41" w:rsidP="003F0C01">
      <w:pPr>
        <w:jc w:val="both"/>
        <w:rPr>
          <w:rFonts w:ascii="Arial" w:hAnsi="Arial" w:cs="Arial"/>
          <w:b/>
          <w:sz w:val="20"/>
          <w:szCs w:val="20"/>
        </w:rPr>
      </w:pPr>
      <w:r w:rsidRPr="004F14FC">
        <w:rPr>
          <w:rFonts w:ascii="Arial" w:hAnsi="Arial" w:cs="Arial"/>
          <w:b/>
          <w:sz w:val="20"/>
          <w:szCs w:val="20"/>
        </w:rPr>
        <w:lastRenderedPageBreak/>
        <w:t xml:space="preserve">Project Linkages to National Priorities and Recovery </w:t>
      </w:r>
    </w:p>
    <w:p w:rsidR="00874C41" w:rsidRPr="004F14FC" w:rsidRDefault="00874C41" w:rsidP="003F0C01">
      <w:pPr>
        <w:jc w:val="both"/>
        <w:rPr>
          <w:rFonts w:ascii="Arial" w:hAnsi="Arial" w:cs="Arial"/>
          <w:bCs/>
          <w:sz w:val="20"/>
          <w:szCs w:val="20"/>
        </w:rPr>
      </w:pPr>
    </w:p>
    <w:p w:rsidR="005810B4" w:rsidRPr="003E63AF" w:rsidRDefault="00874C41" w:rsidP="00211769">
      <w:pPr>
        <w:numPr>
          <w:ilvl w:val="12"/>
          <w:numId w:val="0"/>
        </w:numPr>
        <w:tabs>
          <w:tab w:val="left" w:pos="-720"/>
          <w:tab w:val="left" w:pos="4500"/>
        </w:tabs>
        <w:suppressAutoHyphens/>
        <w:jc w:val="both"/>
        <w:rPr>
          <w:rFonts w:ascii="Arial" w:hAnsi="Arial" w:cs="Arial"/>
          <w:bCs/>
          <w:spacing w:val="-3"/>
          <w:sz w:val="20"/>
          <w:szCs w:val="20"/>
        </w:rPr>
      </w:pPr>
      <w:r w:rsidRPr="004F14FC">
        <w:rPr>
          <w:rFonts w:ascii="Arial" w:hAnsi="Arial" w:cs="Arial"/>
          <w:bCs/>
          <w:spacing w:val="-3"/>
          <w:sz w:val="20"/>
          <w:szCs w:val="20"/>
        </w:rPr>
        <w:t xml:space="preserve">The National Action Program </w:t>
      </w:r>
      <w:r w:rsidRPr="003E63AF">
        <w:rPr>
          <w:rFonts w:ascii="Arial" w:hAnsi="Arial" w:cs="Arial"/>
          <w:bCs/>
          <w:spacing w:val="-3"/>
          <w:sz w:val="20"/>
          <w:szCs w:val="20"/>
        </w:rPr>
        <w:t xml:space="preserve">to Combat Desertification (NAP), which was developed in 2003 by the Ministry of Agriculture and in collaboration with UNDP and </w:t>
      </w:r>
      <w:r w:rsidR="00211769" w:rsidRPr="003E63AF">
        <w:rPr>
          <w:rFonts w:ascii="Arial" w:hAnsi="Arial" w:cs="Arial"/>
          <w:bCs/>
          <w:spacing w:val="-3"/>
          <w:sz w:val="20"/>
          <w:szCs w:val="20"/>
        </w:rPr>
        <w:t xml:space="preserve">German </w:t>
      </w:r>
      <w:r w:rsidR="00BF2140" w:rsidRPr="003E63AF">
        <w:rPr>
          <w:rFonts w:ascii="Arial" w:hAnsi="Arial" w:cs="Arial"/>
          <w:bCs/>
          <w:spacing w:val="-3"/>
          <w:sz w:val="20"/>
          <w:szCs w:val="20"/>
        </w:rPr>
        <w:t xml:space="preserve">Society for </w:t>
      </w:r>
      <w:r w:rsidR="00211769" w:rsidRPr="003E63AF">
        <w:rPr>
          <w:rFonts w:ascii="Arial" w:hAnsi="Arial" w:cs="Arial"/>
          <w:bCs/>
          <w:spacing w:val="-3"/>
          <w:sz w:val="20"/>
          <w:szCs w:val="20"/>
        </w:rPr>
        <w:t>International Cooperation (</w:t>
      </w:r>
      <w:r w:rsidRPr="003E63AF">
        <w:rPr>
          <w:rFonts w:ascii="Arial" w:hAnsi="Arial" w:cs="Arial"/>
          <w:bCs/>
          <w:spacing w:val="-3"/>
          <w:sz w:val="20"/>
          <w:szCs w:val="20"/>
        </w:rPr>
        <w:t>G</w:t>
      </w:r>
      <w:r w:rsidR="00211769" w:rsidRPr="003E63AF">
        <w:rPr>
          <w:rFonts w:ascii="Arial" w:hAnsi="Arial" w:cs="Arial"/>
          <w:bCs/>
          <w:spacing w:val="-3"/>
          <w:sz w:val="20"/>
          <w:szCs w:val="20"/>
        </w:rPr>
        <w:t>I</w:t>
      </w:r>
      <w:r w:rsidRPr="003E63AF">
        <w:rPr>
          <w:rFonts w:ascii="Arial" w:hAnsi="Arial" w:cs="Arial"/>
          <w:bCs/>
          <w:spacing w:val="-3"/>
          <w:sz w:val="20"/>
          <w:szCs w:val="20"/>
        </w:rPr>
        <w:t>Z</w:t>
      </w:r>
      <w:r w:rsidR="00211769" w:rsidRPr="003E63AF">
        <w:rPr>
          <w:rFonts w:ascii="Arial" w:hAnsi="Arial" w:cs="Arial"/>
          <w:bCs/>
          <w:spacing w:val="-3"/>
          <w:sz w:val="20"/>
          <w:szCs w:val="20"/>
        </w:rPr>
        <w:t>)</w:t>
      </w:r>
      <w:r w:rsidRPr="003E63AF">
        <w:rPr>
          <w:rFonts w:ascii="Arial" w:hAnsi="Arial" w:cs="Arial"/>
          <w:bCs/>
          <w:spacing w:val="-3"/>
          <w:sz w:val="20"/>
          <w:szCs w:val="20"/>
        </w:rPr>
        <w:t xml:space="preserve">, classified the </w:t>
      </w:r>
      <w:r w:rsidR="00EA16B5" w:rsidRPr="003E63AF">
        <w:rPr>
          <w:rFonts w:ascii="Arial" w:hAnsi="Arial" w:cs="Arial"/>
          <w:bCs/>
          <w:spacing w:val="-3"/>
          <w:sz w:val="20"/>
          <w:szCs w:val="20"/>
        </w:rPr>
        <w:t>project’s target area (</w:t>
      </w:r>
      <w:proofErr w:type="spellStart"/>
      <w:r w:rsidR="00EA16B5" w:rsidRPr="003E63AF">
        <w:rPr>
          <w:rFonts w:ascii="Arial" w:hAnsi="Arial" w:cs="Arial"/>
          <w:bCs/>
          <w:spacing w:val="-3"/>
          <w:sz w:val="20"/>
          <w:szCs w:val="20"/>
        </w:rPr>
        <w:t>Baalback-Hermel</w:t>
      </w:r>
      <w:proofErr w:type="spellEnd"/>
      <w:r w:rsidR="00EA16B5" w:rsidRPr="003E63AF">
        <w:rPr>
          <w:rFonts w:ascii="Arial" w:hAnsi="Arial" w:cs="Arial"/>
          <w:bCs/>
          <w:spacing w:val="-3"/>
          <w:sz w:val="20"/>
          <w:szCs w:val="20"/>
        </w:rPr>
        <w:t xml:space="preserve">) </w:t>
      </w:r>
      <w:r w:rsidRPr="003E63AF">
        <w:rPr>
          <w:rFonts w:ascii="Arial" w:hAnsi="Arial" w:cs="Arial"/>
          <w:bCs/>
          <w:spacing w:val="-3"/>
          <w:sz w:val="20"/>
          <w:szCs w:val="20"/>
        </w:rPr>
        <w:t>as one of the areas prone to high risks of desertification. This is mainly due to lack of proper land and water management practices, bad rainfall distribution, overgrazing, steep mountains with shallow soil and poor vegetative cover.</w:t>
      </w:r>
      <w:r w:rsidR="005810B4" w:rsidRPr="003E63AF">
        <w:rPr>
          <w:rFonts w:ascii="Arial" w:hAnsi="Arial" w:cs="Arial"/>
          <w:bCs/>
          <w:spacing w:val="-3"/>
          <w:sz w:val="20"/>
          <w:szCs w:val="20"/>
        </w:rPr>
        <w:t xml:space="preserve"> Moreover, s</w:t>
      </w:r>
      <w:r w:rsidRPr="003E63AF">
        <w:rPr>
          <w:rFonts w:ascii="Arial" w:hAnsi="Arial" w:cs="Arial"/>
          <w:bCs/>
          <w:spacing w:val="-3"/>
          <w:sz w:val="20"/>
          <w:szCs w:val="20"/>
        </w:rPr>
        <w:t>ummer droughts and uneven rain distribution are the main reasons for poor agricult</w:t>
      </w:r>
      <w:r w:rsidR="00276B19" w:rsidRPr="003E63AF">
        <w:rPr>
          <w:rFonts w:ascii="Arial" w:hAnsi="Arial" w:cs="Arial"/>
          <w:bCs/>
          <w:spacing w:val="-3"/>
          <w:sz w:val="20"/>
          <w:szCs w:val="20"/>
        </w:rPr>
        <w:t xml:space="preserve">ural productivity in that </w:t>
      </w:r>
      <w:r w:rsidR="005810B4" w:rsidRPr="003E63AF">
        <w:rPr>
          <w:rFonts w:ascii="Arial" w:hAnsi="Arial" w:cs="Arial"/>
          <w:bCs/>
          <w:spacing w:val="-3"/>
          <w:sz w:val="20"/>
          <w:szCs w:val="20"/>
        </w:rPr>
        <w:t>area.</w:t>
      </w:r>
    </w:p>
    <w:p w:rsidR="00F54DBB" w:rsidRPr="003E63AF" w:rsidRDefault="00F54DBB" w:rsidP="005810B4">
      <w:pPr>
        <w:numPr>
          <w:ilvl w:val="12"/>
          <w:numId w:val="0"/>
        </w:numPr>
        <w:tabs>
          <w:tab w:val="left" w:pos="-720"/>
          <w:tab w:val="left" w:pos="4500"/>
        </w:tabs>
        <w:suppressAutoHyphens/>
        <w:ind w:firstLine="360"/>
        <w:jc w:val="both"/>
        <w:rPr>
          <w:rFonts w:ascii="Arial" w:hAnsi="Arial" w:cs="Arial"/>
          <w:bCs/>
          <w:spacing w:val="-3"/>
          <w:sz w:val="20"/>
          <w:szCs w:val="20"/>
        </w:rPr>
      </w:pPr>
    </w:p>
    <w:p w:rsidR="00FD3F2C" w:rsidRPr="003E63AF" w:rsidRDefault="00FD3F2C" w:rsidP="00122DC2">
      <w:pPr>
        <w:numPr>
          <w:ilvl w:val="12"/>
          <w:numId w:val="0"/>
        </w:numPr>
        <w:tabs>
          <w:tab w:val="left" w:pos="-720"/>
          <w:tab w:val="left" w:pos="4500"/>
        </w:tabs>
        <w:suppressAutoHyphens/>
        <w:jc w:val="both"/>
        <w:rPr>
          <w:rFonts w:ascii="Arial" w:hAnsi="Arial" w:cs="Arial"/>
          <w:bCs/>
          <w:spacing w:val="-3"/>
          <w:sz w:val="20"/>
          <w:szCs w:val="20"/>
        </w:rPr>
      </w:pPr>
      <w:r w:rsidRPr="003E63AF">
        <w:rPr>
          <w:rFonts w:ascii="Arial" w:hAnsi="Arial" w:cs="Arial"/>
          <w:bCs/>
          <w:spacing w:val="-3"/>
          <w:sz w:val="20"/>
          <w:szCs w:val="20"/>
        </w:rPr>
        <w:t xml:space="preserve">The effect of the July 2006 conflict on North </w:t>
      </w:r>
      <w:proofErr w:type="spellStart"/>
      <w:r w:rsidRPr="003E63AF">
        <w:rPr>
          <w:rFonts w:ascii="Arial" w:hAnsi="Arial" w:cs="Arial"/>
          <w:bCs/>
          <w:spacing w:val="-3"/>
          <w:sz w:val="20"/>
          <w:szCs w:val="20"/>
        </w:rPr>
        <w:t>Bekaa</w:t>
      </w:r>
      <w:proofErr w:type="spellEnd"/>
      <w:r w:rsidRPr="003E63AF">
        <w:rPr>
          <w:rFonts w:ascii="Arial" w:hAnsi="Arial" w:cs="Arial"/>
          <w:bCs/>
          <w:spacing w:val="-3"/>
          <w:sz w:val="20"/>
          <w:szCs w:val="20"/>
        </w:rPr>
        <w:t xml:space="preserve">, particularly </w:t>
      </w:r>
      <w:proofErr w:type="spellStart"/>
      <w:r w:rsidRPr="003E63AF">
        <w:rPr>
          <w:rFonts w:ascii="Arial" w:hAnsi="Arial" w:cs="Arial"/>
          <w:bCs/>
          <w:spacing w:val="-3"/>
          <w:sz w:val="20"/>
          <w:szCs w:val="20"/>
        </w:rPr>
        <w:t>Baalback-Hermel</w:t>
      </w:r>
      <w:proofErr w:type="spellEnd"/>
      <w:r w:rsidRPr="003E63AF">
        <w:rPr>
          <w:rFonts w:ascii="Arial" w:hAnsi="Arial" w:cs="Arial"/>
          <w:bCs/>
          <w:spacing w:val="-3"/>
          <w:sz w:val="20"/>
          <w:szCs w:val="20"/>
        </w:rPr>
        <w:t xml:space="preserve"> area was not to be underestimated. </w:t>
      </w:r>
      <w:r w:rsidR="00F54DBB" w:rsidRPr="003E63AF">
        <w:rPr>
          <w:rFonts w:ascii="Arial" w:hAnsi="Arial" w:cs="Arial"/>
          <w:bCs/>
          <w:spacing w:val="-3"/>
          <w:sz w:val="20"/>
          <w:szCs w:val="20"/>
        </w:rPr>
        <w:t>L</w:t>
      </w:r>
      <w:r w:rsidRPr="003E63AF">
        <w:rPr>
          <w:rFonts w:ascii="Arial" w:hAnsi="Arial" w:cs="Arial"/>
          <w:bCs/>
          <w:spacing w:val="-3"/>
          <w:sz w:val="20"/>
          <w:szCs w:val="20"/>
        </w:rPr>
        <w:t>arge scale destructions in infrastructure, biodiversity</w:t>
      </w:r>
      <w:r w:rsidR="00F54DBB" w:rsidRPr="003E63AF">
        <w:rPr>
          <w:rFonts w:ascii="Arial" w:hAnsi="Arial" w:cs="Arial"/>
          <w:bCs/>
          <w:spacing w:val="-3"/>
          <w:sz w:val="20"/>
          <w:szCs w:val="20"/>
        </w:rPr>
        <w:t xml:space="preserve"> and agriculture were reported. These led to harder living conditions, more poverty and increased soil erosion threats.</w:t>
      </w:r>
    </w:p>
    <w:p w:rsidR="008750BE" w:rsidRPr="003E63AF" w:rsidRDefault="008750BE" w:rsidP="008750BE">
      <w:pPr>
        <w:numPr>
          <w:ilvl w:val="12"/>
          <w:numId w:val="0"/>
        </w:numPr>
        <w:tabs>
          <w:tab w:val="left" w:pos="-720"/>
          <w:tab w:val="left" w:pos="4500"/>
        </w:tabs>
        <w:suppressAutoHyphens/>
        <w:ind w:firstLine="360"/>
        <w:jc w:val="both"/>
        <w:rPr>
          <w:rFonts w:ascii="Arial" w:hAnsi="Arial" w:cs="Arial"/>
          <w:bCs/>
          <w:spacing w:val="-3"/>
          <w:sz w:val="20"/>
          <w:szCs w:val="20"/>
        </w:rPr>
      </w:pPr>
    </w:p>
    <w:p w:rsidR="008750BE" w:rsidRPr="003E63AF" w:rsidRDefault="008750BE" w:rsidP="00122DC2">
      <w:pPr>
        <w:numPr>
          <w:ilvl w:val="12"/>
          <w:numId w:val="0"/>
        </w:numPr>
        <w:tabs>
          <w:tab w:val="left" w:pos="-720"/>
          <w:tab w:val="left" w:pos="4500"/>
        </w:tabs>
        <w:suppressAutoHyphens/>
        <w:jc w:val="both"/>
        <w:rPr>
          <w:rFonts w:ascii="Arial" w:hAnsi="Arial" w:cs="Arial"/>
          <w:bCs/>
          <w:spacing w:val="-3"/>
          <w:sz w:val="20"/>
          <w:szCs w:val="20"/>
        </w:rPr>
      </w:pPr>
      <w:r w:rsidRPr="003E63AF">
        <w:rPr>
          <w:rFonts w:ascii="Arial" w:hAnsi="Arial" w:cs="Arial"/>
          <w:bCs/>
          <w:spacing w:val="-3"/>
          <w:sz w:val="20"/>
          <w:szCs w:val="20"/>
        </w:rPr>
        <w:t xml:space="preserve">The expected outcomes from the </w:t>
      </w:r>
      <w:r w:rsidR="00276B19" w:rsidRPr="003E63AF">
        <w:rPr>
          <w:rFonts w:ascii="Arial" w:hAnsi="Arial" w:cs="Arial"/>
          <w:bCs/>
          <w:spacing w:val="-3"/>
          <w:sz w:val="20"/>
          <w:szCs w:val="20"/>
        </w:rPr>
        <w:t xml:space="preserve">current </w:t>
      </w:r>
      <w:r w:rsidRPr="003E63AF">
        <w:rPr>
          <w:rFonts w:ascii="Arial" w:hAnsi="Arial" w:cs="Arial"/>
          <w:bCs/>
          <w:spacing w:val="-3"/>
          <w:sz w:val="20"/>
          <w:szCs w:val="20"/>
        </w:rPr>
        <w:t xml:space="preserve">project particularly those related to water harvesting, increased vegetation cover and higher productivity will serve very well the national efforts and plans aiming at  combating desertification and alleviating poverty in North </w:t>
      </w:r>
      <w:proofErr w:type="spellStart"/>
      <w:r w:rsidRPr="003E63AF">
        <w:rPr>
          <w:rFonts w:ascii="Arial" w:hAnsi="Arial" w:cs="Arial"/>
          <w:bCs/>
          <w:spacing w:val="-3"/>
          <w:sz w:val="20"/>
          <w:szCs w:val="20"/>
        </w:rPr>
        <w:t>Bekaa</w:t>
      </w:r>
      <w:proofErr w:type="spellEnd"/>
      <w:r w:rsidRPr="003E63AF">
        <w:rPr>
          <w:rFonts w:ascii="Arial" w:hAnsi="Arial" w:cs="Arial"/>
          <w:bCs/>
          <w:spacing w:val="-3"/>
          <w:sz w:val="20"/>
          <w:szCs w:val="20"/>
        </w:rPr>
        <w:t>.</w:t>
      </w:r>
      <w:r w:rsidR="00175A30" w:rsidRPr="003E63AF">
        <w:rPr>
          <w:rFonts w:ascii="Arial" w:hAnsi="Arial" w:cs="Arial"/>
          <w:bCs/>
          <w:spacing w:val="-3"/>
          <w:sz w:val="20"/>
          <w:szCs w:val="20"/>
        </w:rPr>
        <w:t xml:space="preserve"> They will also serve the recovery efforts made by the Lebanese government in normalizing the living conditions of rural communities and in restoring the basic needs and infrastructure for practicing sound and profitable agriculture in the affected area.</w:t>
      </w:r>
    </w:p>
    <w:p w:rsidR="00276B19" w:rsidRPr="003E63AF" w:rsidRDefault="00276B19">
      <w:pPr>
        <w:jc w:val="both"/>
        <w:rPr>
          <w:rFonts w:ascii="Arial" w:hAnsi="Arial" w:cs="Arial"/>
          <w:b/>
          <w:color w:val="C00000"/>
          <w:sz w:val="20"/>
          <w:szCs w:val="20"/>
        </w:rPr>
      </w:pPr>
    </w:p>
    <w:p w:rsidR="00122DC2" w:rsidRPr="003E63AF" w:rsidRDefault="00122DC2">
      <w:pPr>
        <w:jc w:val="both"/>
        <w:rPr>
          <w:rFonts w:ascii="Arial" w:hAnsi="Arial" w:cs="Arial"/>
          <w:b/>
          <w:color w:val="333333"/>
          <w:sz w:val="20"/>
          <w:szCs w:val="20"/>
        </w:rPr>
      </w:pPr>
    </w:p>
    <w:p w:rsidR="00456AC1" w:rsidRPr="003E63AF" w:rsidRDefault="00276B19">
      <w:pPr>
        <w:jc w:val="both"/>
        <w:rPr>
          <w:rFonts w:ascii="Arial" w:hAnsi="Arial" w:cs="Arial"/>
          <w:b/>
          <w:color w:val="333333"/>
          <w:sz w:val="20"/>
          <w:szCs w:val="20"/>
        </w:rPr>
      </w:pPr>
      <w:r w:rsidRPr="003E63AF">
        <w:rPr>
          <w:rFonts w:ascii="Arial" w:hAnsi="Arial" w:cs="Arial"/>
          <w:b/>
          <w:color w:val="333333"/>
          <w:sz w:val="20"/>
          <w:szCs w:val="20"/>
        </w:rPr>
        <w:t>P</w:t>
      </w:r>
      <w:r w:rsidR="00122DC2" w:rsidRPr="003E63AF">
        <w:rPr>
          <w:rFonts w:ascii="Arial" w:hAnsi="Arial" w:cs="Arial"/>
          <w:b/>
          <w:color w:val="333333"/>
          <w:sz w:val="20"/>
          <w:szCs w:val="20"/>
        </w:rPr>
        <w:t>roject Implementation Partners</w:t>
      </w:r>
    </w:p>
    <w:p w:rsidR="00456AC1" w:rsidRPr="003E63AF" w:rsidRDefault="00456AC1">
      <w:pPr>
        <w:jc w:val="both"/>
        <w:rPr>
          <w:rFonts w:ascii="Arial" w:hAnsi="Arial" w:cs="Arial"/>
          <w:bCs/>
          <w:color w:val="333333"/>
          <w:sz w:val="20"/>
          <w:szCs w:val="20"/>
        </w:rPr>
      </w:pPr>
    </w:p>
    <w:p w:rsidR="00456AC1" w:rsidRPr="003E63AF" w:rsidRDefault="00456AC1">
      <w:pPr>
        <w:jc w:val="both"/>
        <w:rPr>
          <w:rFonts w:ascii="Arial" w:hAnsi="Arial" w:cs="Arial"/>
          <w:bCs/>
          <w:color w:val="333333"/>
          <w:sz w:val="20"/>
          <w:szCs w:val="20"/>
        </w:rPr>
      </w:pPr>
      <w:r w:rsidRPr="003E63AF">
        <w:rPr>
          <w:rFonts w:ascii="Arial" w:hAnsi="Arial" w:cs="Arial"/>
          <w:bCs/>
          <w:color w:val="333333"/>
          <w:sz w:val="20"/>
          <w:szCs w:val="20"/>
        </w:rPr>
        <w:t xml:space="preserve">International Partners: </w:t>
      </w:r>
      <w:r w:rsidR="00276B19" w:rsidRPr="003E63AF">
        <w:rPr>
          <w:rFonts w:ascii="Arial" w:hAnsi="Arial" w:cs="Arial"/>
          <w:bCs/>
          <w:color w:val="333333"/>
          <w:sz w:val="20"/>
          <w:szCs w:val="20"/>
        </w:rPr>
        <w:tab/>
      </w:r>
      <w:r w:rsidRPr="003E63AF">
        <w:rPr>
          <w:rFonts w:ascii="Arial" w:hAnsi="Arial" w:cs="Arial"/>
          <w:bCs/>
          <w:color w:val="333333"/>
          <w:sz w:val="20"/>
          <w:szCs w:val="20"/>
        </w:rPr>
        <w:t>Spanish Agency for International Cooperation</w:t>
      </w:r>
    </w:p>
    <w:p w:rsidR="00276B19" w:rsidRPr="003E63AF" w:rsidRDefault="00276B19" w:rsidP="00211769">
      <w:pPr>
        <w:jc w:val="both"/>
        <w:rPr>
          <w:rFonts w:ascii="Arial" w:hAnsi="Arial" w:cs="Arial"/>
          <w:sz w:val="20"/>
          <w:szCs w:val="20"/>
        </w:rPr>
      </w:pPr>
      <w:r w:rsidRPr="003E63AF">
        <w:rPr>
          <w:rFonts w:ascii="Arial" w:hAnsi="Arial" w:cs="Arial"/>
          <w:color w:val="333333"/>
          <w:sz w:val="20"/>
          <w:szCs w:val="20"/>
        </w:rPr>
        <w:tab/>
      </w:r>
      <w:r w:rsidRPr="003E63AF">
        <w:rPr>
          <w:rFonts w:ascii="Arial" w:hAnsi="Arial" w:cs="Arial"/>
          <w:color w:val="333333"/>
          <w:sz w:val="20"/>
          <w:szCs w:val="20"/>
        </w:rPr>
        <w:tab/>
      </w:r>
      <w:r w:rsidRPr="003E63AF">
        <w:rPr>
          <w:rFonts w:ascii="Arial" w:hAnsi="Arial" w:cs="Arial"/>
          <w:color w:val="333333"/>
          <w:sz w:val="20"/>
          <w:szCs w:val="20"/>
        </w:rPr>
        <w:tab/>
      </w:r>
      <w:r w:rsidRPr="003E63AF">
        <w:rPr>
          <w:rFonts w:ascii="Arial" w:hAnsi="Arial" w:cs="Arial"/>
          <w:sz w:val="20"/>
          <w:szCs w:val="20"/>
        </w:rPr>
        <w:t xml:space="preserve">German </w:t>
      </w:r>
      <w:r w:rsidR="00211769" w:rsidRPr="003E63AF">
        <w:rPr>
          <w:rFonts w:ascii="Arial" w:hAnsi="Arial" w:cs="Arial"/>
          <w:sz w:val="20"/>
          <w:szCs w:val="20"/>
        </w:rPr>
        <w:t xml:space="preserve">Society </w:t>
      </w:r>
      <w:r w:rsidRPr="003E63AF">
        <w:rPr>
          <w:rFonts w:ascii="Arial" w:hAnsi="Arial" w:cs="Arial"/>
          <w:sz w:val="20"/>
          <w:szCs w:val="20"/>
        </w:rPr>
        <w:t xml:space="preserve">for </w:t>
      </w:r>
      <w:r w:rsidR="00211769" w:rsidRPr="003E63AF">
        <w:rPr>
          <w:rFonts w:ascii="Arial" w:hAnsi="Arial" w:cs="Arial"/>
          <w:sz w:val="20"/>
          <w:szCs w:val="20"/>
        </w:rPr>
        <w:t xml:space="preserve">International </w:t>
      </w:r>
      <w:r w:rsidRPr="003E63AF">
        <w:rPr>
          <w:rFonts w:ascii="Arial" w:hAnsi="Arial" w:cs="Arial"/>
          <w:sz w:val="20"/>
          <w:szCs w:val="20"/>
        </w:rPr>
        <w:t>Cooperation (G</w:t>
      </w:r>
      <w:r w:rsidR="00211769" w:rsidRPr="003E63AF">
        <w:rPr>
          <w:rFonts w:ascii="Arial" w:hAnsi="Arial" w:cs="Arial"/>
          <w:sz w:val="20"/>
          <w:szCs w:val="20"/>
        </w:rPr>
        <w:t>I</w:t>
      </w:r>
      <w:r w:rsidRPr="003E63AF">
        <w:rPr>
          <w:rFonts w:ascii="Arial" w:hAnsi="Arial" w:cs="Arial"/>
          <w:sz w:val="20"/>
          <w:szCs w:val="20"/>
        </w:rPr>
        <w:t>Z)</w:t>
      </w:r>
    </w:p>
    <w:p w:rsidR="00276B19" w:rsidRPr="004128AB" w:rsidRDefault="00276B19" w:rsidP="008136CB">
      <w:pPr>
        <w:jc w:val="both"/>
        <w:rPr>
          <w:rFonts w:ascii="Arial" w:hAnsi="Arial" w:cs="Arial"/>
          <w:color w:val="333333"/>
          <w:sz w:val="20"/>
          <w:szCs w:val="20"/>
        </w:rPr>
      </w:pPr>
      <w:r w:rsidRPr="003E63AF">
        <w:rPr>
          <w:rFonts w:ascii="Arial" w:hAnsi="Arial" w:cs="Arial"/>
          <w:sz w:val="20"/>
          <w:szCs w:val="20"/>
        </w:rPr>
        <w:tab/>
      </w:r>
      <w:r w:rsidRPr="003E63AF">
        <w:rPr>
          <w:rFonts w:ascii="Arial" w:hAnsi="Arial" w:cs="Arial"/>
          <w:sz w:val="20"/>
          <w:szCs w:val="20"/>
        </w:rPr>
        <w:tab/>
      </w:r>
      <w:r w:rsidRPr="003E63AF">
        <w:rPr>
          <w:rFonts w:ascii="Arial" w:hAnsi="Arial" w:cs="Arial"/>
          <w:sz w:val="20"/>
          <w:szCs w:val="20"/>
        </w:rPr>
        <w:tab/>
        <w:t xml:space="preserve">Arab Center for </w:t>
      </w:r>
      <w:r w:rsidR="008136CB" w:rsidRPr="003E63AF">
        <w:rPr>
          <w:rFonts w:ascii="Arial" w:hAnsi="Arial" w:cs="Arial"/>
          <w:sz w:val="20"/>
          <w:szCs w:val="20"/>
        </w:rPr>
        <w:t xml:space="preserve">the </w:t>
      </w:r>
      <w:r w:rsidRPr="003E63AF">
        <w:rPr>
          <w:rFonts w:ascii="Arial" w:hAnsi="Arial" w:cs="Arial"/>
          <w:sz w:val="20"/>
          <w:szCs w:val="20"/>
        </w:rPr>
        <w:t>Studies</w:t>
      </w:r>
      <w:r w:rsidR="008136CB" w:rsidRPr="003E63AF">
        <w:rPr>
          <w:rFonts w:ascii="Arial" w:hAnsi="Arial" w:cs="Arial"/>
          <w:sz w:val="20"/>
          <w:szCs w:val="20"/>
        </w:rPr>
        <w:t xml:space="preserve"> of</w:t>
      </w:r>
      <w:r w:rsidRPr="003E63AF">
        <w:rPr>
          <w:rFonts w:ascii="Arial" w:hAnsi="Arial" w:cs="Arial"/>
          <w:sz w:val="20"/>
          <w:szCs w:val="20"/>
        </w:rPr>
        <w:t xml:space="preserve"> Arid </w:t>
      </w:r>
      <w:r w:rsidR="008136CB" w:rsidRPr="003E63AF">
        <w:rPr>
          <w:rFonts w:ascii="Arial" w:hAnsi="Arial" w:cs="Arial"/>
          <w:sz w:val="20"/>
          <w:szCs w:val="20"/>
        </w:rPr>
        <w:t>Zones</w:t>
      </w:r>
      <w:r w:rsidR="008136CB" w:rsidRPr="004128AB">
        <w:rPr>
          <w:rFonts w:ascii="Arial" w:hAnsi="Arial" w:cs="Arial"/>
          <w:sz w:val="20"/>
          <w:szCs w:val="20"/>
        </w:rPr>
        <w:t xml:space="preserve"> </w:t>
      </w:r>
      <w:r w:rsidRPr="004128AB">
        <w:rPr>
          <w:rFonts w:ascii="Arial" w:hAnsi="Arial" w:cs="Arial"/>
          <w:sz w:val="20"/>
          <w:szCs w:val="20"/>
        </w:rPr>
        <w:t xml:space="preserve">and Dry </w:t>
      </w:r>
      <w:r w:rsidR="008136CB" w:rsidRPr="004128AB">
        <w:rPr>
          <w:rFonts w:ascii="Arial" w:hAnsi="Arial" w:cs="Arial"/>
          <w:sz w:val="20"/>
          <w:szCs w:val="20"/>
        </w:rPr>
        <w:t>Lands</w:t>
      </w:r>
      <w:r w:rsidR="00B2604B" w:rsidRPr="004128AB">
        <w:rPr>
          <w:rFonts w:ascii="Arial" w:hAnsi="Arial" w:cs="Arial"/>
          <w:sz w:val="20"/>
          <w:szCs w:val="20"/>
        </w:rPr>
        <w:t xml:space="preserve"> (ACSAD)</w:t>
      </w:r>
    </w:p>
    <w:p w:rsidR="00456AC1" w:rsidRPr="004128AB" w:rsidRDefault="00456AC1">
      <w:pPr>
        <w:jc w:val="both"/>
        <w:rPr>
          <w:rFonts w:ascii="Arial" w:hAnsi="Arial" w:cs="Arial"/>
          <w:bCs/>
          <w:color w:val="333333"/>
          <w:sz w:val="20"/>
          <w:szCs w:val="20"/>
        </w:rPr>
      </w:pPr>
    </w:p>
    <w:p w:rsidR="00276B19" w:rsidRPr="004128AB" w:rsidRDefault="00456AC1" w:rsidP="00276B19">
      <w:pPr>
        <w:jc w:val="both"/>
        <w:rPr>
          <w:rFonts w:ascii="Arial" w:hAnsi="Arial" w:cs="Arial"/>
          <w:bCs/>
          <w:color w:val="333333"/>
          <w:sz w:val="20"/>
          <w:szCs w:val="20"/>
        </w:rPr>
      </w:pPr>
      <w:r w:rsidRPr="004128AB">
        <w:rPr>
          <w:rFonts w:ascii="Arial" w:hAnsi="Arial" w:cs="Arial"/>
          <w:bCs/>
          <w:color w:val="333333"/>
          <w:sz w:val="20"/>
          <w:szCs w:val="20"/>
        </w:rPr>
        <w:t>National Partners:</w:t>
      </w:r>
      <w:r w:rsidR="00276B19" w:rsidRPr="004128AB">
        <w:rPr>
          <w:rFonts w:ascii="Arial" w:hAnsi="Arial" w:cs="Arial"/>
          <w:bCs/>
          <w:color w:val="333333"/>
          <w:sz w:val="20"/>
          <w:szCs w:val="20"/>
        </w:rPr>
        <w:tab/>
      </w:r>
      <w:r w:rsidRPr="004128AB">
        <w:rPr>
          <w:rFonts w:ascii="Arial" w:hAnsi="Arial" w:cs="Arial"/>
          <w:bCs/>
          <w:color w:val="333333"/>
          <w:sz w:val="20"/>
          <w:szCs w:val="20"/>
        </w:rPr>
        <w:t xml:space="preserve">Ministry of </w:t>
      </w:r>
      <w:r w:rsidR="00276B19" w:rsidRPr="004128AB">
        <w:rPr>
          <w:rFonts w:ascii="Arial" w:hAnsi="Arial" w:cs="Arial"/>
          <w:bCs/>
          <w:color w:val="333333"/>
          <w:sz w:val="20"/>
          <w:szCs w:val="20"/>
        </w:rPr>
        <w:t>Agriculture</w:t>
      </w:r>
    </w:p>
    <w:p w:rsidR="00CD1928" w:rsidRPr="004128AB" w:rsidRDefault="00CD1928" w:rsidP="00276B19">
      <w:pPr>
        <w:jc w:val="both"/>
        <w:rPr>
          <w:rFonts w:ascii="Arial" w:hAnsi="Arial" w:cs="Arial"/>
          <w:bCs/>
          <w:color w:val="333333"/>
          <w:sz w:val="20"/>
          <w:szCs w:val="20"/>
        </w:rPr>
      </w:pPr>
      <w:r w:rsidRPr="004128AB">
        <w:rPr>
          <w:rFonts w:ascii="Arial" w:hAnsi="Arial" w:cs="Arial"/>
          <w:bCs/>
          <w:color w:val="333333"/>
          <w:sz w:val="20"/>
          <w:szCs w:val="20"/>
        </w:rPr>
        <w:tab/>
      </w:r>
      <w:r w:rsidRPr="004128AB">
        <w:rPr>
          <w:rFonts w:ascii="Arial" w:hAnsi="Arial" w:cs="Arial"/>
          <w:bCs/>
          <w:color w:val="333333"/>
          <w:sz w:val="20"/>
          <w:szCs w:val="20"/>
        </w:rPr>
        <w:tab/>
      </w:r>
      <w:r w:rsidRPr="004128AB">
        <w:rPr>
          <w:rFonts w:ascii="Arial" w:hAnsi="Arial" w:cs="Arial"/>
          <w:bCs/>
          <w:color w:val="333333"/>
          <w:sz w:val="20"/>
          <w:szCs w:val="20"/>
        </w:rPr>
        <w:tab/>
        <w:t xml:space="preserve">Ministry of Water &amp; Energy, </w:t>
      </w:r>
      <w:proofErr w:type="spellStart"/>
      <w:r w:rsidRPr="004128AB">
        <w:rPr>
          <w:rFonts w:ascii="Arial" w:hAnsi="Arial" w:cs="Arial"/>
          <w:bCs/>
          <w:color w:val="333333"/>
          <w:sz w:val="20"/>
          <w:szCs w:val="20"/>
        </w:rPr>
        <w:t>Bekaa</w:t>
      </w:r>
      <w:proofErr w:type="spellEnd"/>
    </w:p>
    <w:p w:rsidR="00276B19" w:rsidRPr="004128AB" w:rsidRDefault="00276B19" w:rsidP="00CD1928">
      <w:pPr>
        <w:ind w:left="1440" w:firstLine="720"/>
        <w:jc w:val="both"/>
        <w:rPr>
          <w:rFonts w:ascii="Arial" w:hAnsi="Arial" w:cs="Arial"/>
          <w:bCs/>
          <w:color w:val="333333"/>
          <w:sz w:val="20"/>
          <w:szCs w:val="20"/>
        </w:rPr>
      </w:pPr>
      <w:r w:rsidRPr="004128AB">
        <w:rPr>
          <w:rFonts w:ascii="Arial" w:hAnsi="Arial" w:cs="Arial"/>
          <w:bCs/>
          <w:color w:val="333333"/>
          <w:sz w:val="20"/>
          <w:szCs w:val="20"/>
        </w:rPr>
        <w:t xml:space="preserve">Local </w:t>
      </w:r>
      <w:r w:rsidR="00CD1928" w:rsidRPr="004128AB">
        <w:rPr>
          <w:rFonts w:ascii="Arial" w:hAnsi="Arial" w:cs="Arial"/>
          <w:bCs/>
          <w:color w:val="333333"/>
          <w:sz w:val="20"/>
          <w:szCs w:val="20"/>
        </w:rPr>
        <w:t>m</w:t>
      </w:r>
      <w:r w:rsidRPr="004128AB">
        <w:rPr>
          <w:rFonts w:ascii="Arial" w:hAnsi="Arial" w:cs="Arial"/>
          <w:bCs/>
          <w:color w:val="333333"/>
          <w:sz w:val="20"/>
          <w:szCs w:val="20"/>
        </w:rPr>
        <w:t>unicipalities and communities</w:t>
      </w:r>
    </w:p>
    <w:p w:rsidR="00456AC1" w:rsidRDefault="00456AC1">
      <w:pPr>
        <w:jc w:val="both"/>
        <w:rPr>
          <w:rFonts w:ascii="Arial" w:hAnsi="Arial" w:cs="Arial"/>
          <w:b/>
          <w:color w:val="333333"/>
          <w:sz w:val="20"/>
          <w:szCs w:val="20"/>
        </w:rPr>
      </w:pPr>
    </w:p>
    <w:p w:rsidR="000649D7" w:rsidRPr="004128AB" w:rsidRDefault="000649D7">
      <w:pPr>
        <w:jc w:val="both"/>
        <w:rPr>
          <w:rFonts w:ascii="Arial" w:hAnsi="Arial" w:cs="Arial"/>
          <w:b/>
          <w:color w:val="333333"/>
          <w:sz w:val="20"/>
          <w:szCs w:val="20"/>
        </w:rPr>
      </w:pPr>
    </w:p>
    <w:p w:rsidR="007B66FE" w:rsidRDefault="007B66FE" w:rsidP="007B66FE"/>
    <w:tbl>
      <w:tblPr>
        <w:tblW w:w="5000" w:type="pct"/>
        <w:tblBorders>
          <w:top w:val="single" w:sz="4" w:space="0" w:color="auto"/>
          <w:left w:val="single" w:sz="4" w:space="0" w:color="auto"/>
          <w:bottom w:val="single" w:sz="4" w:space="0" w:color="auto"/>
          <w:right w:val="single" w:sz="4" w:space="0" w:color="auto"/>
        </w:tblBorders>
        <w:shd w:val="clear" w:color="auto" w:fill="CCCCCC"/>
        <w:tblLook w:val="0000"/>
      </w:tblPr>
      <w:tblGrid>
        <w:gridCol w:w="9287"/>
      </w:tblGrid>
      <w:tr w:rsidR="007B66FE" w:rsidRPr="003A3A91" w:rsidTr="007B66FE">
        <w:trPr>
          <w:trHeight w:val="454"/>
        </w:trPr>
        <w:tc>
          <w:tcPr>
            <w:tcW w:w="5000" w:type="pct"/>
            <w:tcBorders>
              <w:top w:val="nil"/>
              <w:left w:val="nil"/>
              <w:bottom w:val="nil"/>
              <w:right w:val="nil"/>
            </w:tcBorders>
            <w:shd w:val="clear" w:color="auto" w:fill="CCCCCC"/>
            <w:vAlign w:val="center"/>
          </w:tcPr>
          <w:p w:rsidR="007B66FE" w:rsidRPr="003A3A91" w:rsidRDefault="007B66FE" w:rsidP="00E47D8D">
            <w:pPr>
              <w:rPr>
                <w:rFonts w:ascii="Arial" w:hAnsi="Arial" w:cs="Arial"/>
                <w:b/>
                <w:bCs/>
              </w:rPr>
            </w:pPr>
            <w:r w:rsidRPr="003A3A91">
              <w:rPr>
                <w:rFonts w:ascii="Arial" w:hAnsi="Arial" w:cs="Arial"/>
                <w:b/>
                <w:bCs/>
              </w:rPr>
              <w:t>II. RESOURCES</w:t>
            </w:r>
          </w:p>
        </w:tc>
      </w:tr>
    </w:tbl>
    <w:p w:rsidR="007B66FE" w:rsidRDefault="007B66FE" w:rsidP="007B66FE"/>
    <w:p w:rsidR="007B66FE" w:rsidRPr="003A3A91" w:rsidRDefault="007B66FE" w:rsidP="007B66FE"/>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3"/>
        <w:gridCol w:w="2360"/>
        <w:gridCol w:w="2360"/>
      </w:tblGrid>
      <w:tr w:rsidR="007B66FE" w:rsidRPr="003A3A91" w:rsidTr="003E63AF">
        <w:trPr>
          <w:trHeight w:val="360"/>
        </w:trPr>
        <w:tc>
          <w:tcPr>
            <w:tcW w:w="2458" w:type="pct"/>
            <w:vAlign w:val="center"/>
          </w:tcPr>
          <w:p w:rsidR="007B66FE" w:rsidRPr="003A3A91" w:rsidRDefault="007B66FE" w:rsidP="00E47D8D">
            <w:pPr>
              <w:rPr>
                <w:rFonts w:ascii="Arial" w:hAnsi="Arial" w:cs="Arial"/>
                <w:sz w:val="20"/>
                <w:szCs w:val="20"/>
              </w:rPr>
            </w:pPr>
          </w:p>
        </w:tc>
        <w:tc>
          <w:tcPr>
            <w:tcW w:w="2542" w:type="pct"/>
            <w:gridSpan w:val="2"/>
            <w:vAlign w:val="center"/>
          </w:tcPr>
          <w:p w:rsidR="007B66FE" w:rsidRPr="007A5BCE" w:rsidRDefault="007B66FE" w:rsidP="007B66FE">
            <w:pPr>
              <w:jc w:val="center"/>
              <w:rPr>
                <w:rFonts w:ascii="Arial" w:hAnsi="Arial" w:cs="Arial"/>
                <w:b/>
                <w:bCs/>
                <w:sz w:val="20"/>
                <w:szCs w:val="20"/>
              </w:rPr>
            </w:pPr>
            <w:r w:rsidRPr="007A5BCE">
              <w:rPr>
                <w:rFonts w:ascii="Arial" w:hAnsi="Arial" w:cs="Arial"/>
                <w:b/>
                <w:bCs/>
                <w:sz w:val="20"/>
                <w:szCs w:val="20"/>
              </w:rPr>
              <w:t>Amount (USD)</w:t>
            </w:r>
          </w:p>
        </w:tc>
      </w:tr>
      <w:tr w:rsidR="007B66FE" w:rsidRPr="00C3761C" w:rsidTr="003E63AF">
        <w:trPr>
          <w:trHeight w:val="360"/>
        </w:trPr>
        <w:tc>
          <w:tcPr>
            <w:tcW w:w="2458" w:type="pct"/>
            <w:vAlign w:val="center"/>
          </w:tcPr>
          <w:p w:rsidR="007B66FE" w:rsidRPr="00C3761C" w:rsidRDefault="007B66FE" w:rsidP="00E47D8D">
            <w:pPr>
              <w:rPr>
                <w:rFonts w:ascii="Arial" w:hAnsi="Arial" w:cs="Arial"/>
                <w:sz w:val="20"/>
                <w:szCs w:val="20"/>
              </w:rPr>
            </w:pPr>
          </w:p>
        </w:tc>
        <w:tc>
          <w:tcPr>
            <w:tcW w:w="1271" w:type="pct"/>
            <w:vAlign w:val="center"/>
          </w:tcPr>
          <w:p w:rsidR="007B66FE" w:rsidRPr="00C3761C" w:rsidRDefault="007B66FE" w:rsidP="007B66FE">
            <w:pPr>
              <w:jc w:val="center"/>
              <w:rPr>
                <w:rFonts w:ascii="Arial" w:hAnsi="Arial" w:cs="Arial"/>
                <w:b/>
                <w:bCs/>
                <w:sz w:val="20"/>
                <w:szCs w:val="20"/>
              </w:rPr>
            </w:pPr>
            <w:r w:rsidRPr="00C3761C">
              <w:rPr>
                <w:rFonts w:ascii="Arial" w:hAnsi="Arial" w:cs="Arial"/>
                <w:b/>
                <w:bCs/>
                <w:sz w:val="20"/>
                <w:szCs w:val="20"/>
              </w:rPr>
              <w:t>Phase I</w:t>
            </w:r>
          </w:p>
        </w:tc>
        <w:tc>
          <w:tcPr>
            <w:tcW w:w="1271" w:type="pct"/>
            <w:vAlign w:val="center"/>
          </w:tcPr>
          <w:p w:rsidR="007B66FE" w:rsidRPr="00C3761C" w:rsidRDefault="007B66FE" w:rsidP="007B66FE">
            <w:pPr>
              <w:jc w:val="center"/>
              <w:rPr>
                <w:rFonts w:ascii="Arial" w:hAnsi="Arial" w:cs="Arial"/>
                <w:b/>
                <w:bCs/>
                <w:sz w:val="20"/>
                <w:szCs w:val="20"/>
              </w:rPr>
            </w:pPr>
            <w:r w:rsidRPr="00C3761C">
              <w:rPr>
                <w:rFonts w:ascii="Arial" w:hAnsi="Arial" w:cs="Arial"/>
                <w:b/>
                <w:bCs/>
                <w:sz w:val="20"/>
                <w:szCs w:val="20"/>
              </w:rPr>
              <w:t>Phase II</w:t>
            </w:r>
          </w:p>
        </w:tc>
      </w:tr>
      <w:tr w:rsidR="007B66FE" w:rsidRPr="00C3761C" w:rsidTr="003E63AF">
        <w:trPr>
          <w:trHeight w:val="360"/>
        </w:trPr>
        <w:tc>
          <w:tcPr>
            <w:tcW w:w="2458" w:type="pct"/>
            <w:vAlign w:val="center"/>
          </w:tcPr>
          <w:p w:rsidR="007B66FE" w:rsidRPr="00C3761C" w:rsidRDefault="007B66FE" w:rsidP="00E47D8D">
            <w:pPr>
              <w:rPr>
                <w:rFonts w:ascii="Arial" w:hAnsi="Arial" w:cs="Arial"/>
                <w:b/>
                <w:bCs/>
                <w:sz w:val="20"/>
                <w:szCs w:val="20"/>
              </w:rPr>
            </w:pPr>
            <w:r w:rsidRPr="00C3761C">
              <w:rPr>
                <w:rFonts w:ascii="Arial" w:hAnsi="Arial" w:cs="Arial"/>
                <w:b/>
                <w:bCs/>
                <w:sz w:val="20"/>
                <w:szCs w:val="20"/>
              </w:rPr>
              <w:t>Total budget approved</w:t>
            </w:r>
          </w:p>
        </w:tc>
        <w:tc>
          <w:tcPr>
            <w:tcW w:w="1271" w:type="pct"/>
            <w:vAlign w:val="center"/>
          </w:tcPr>
          <w:p w:rsidR="007B66FE" w:rsidRPr="00C3761C" w:rsidRDefault="007B66FE" w:rsidP="007B66FE">
            <w:pPr>
              <w:jc w:val="right"/>
              <w:rPr>
                <w:rFonts w:ascii="Arial" w:hAnsi="Arial" w:cs="Arial"/>
                <w:sz w:val="20"/>
                <w:szCs w:val="20"/>
              </w:rPr>
            </w:pPr>
            <w:r w:rsidRPr="00C3761C">
              <w:rPr>
                <w:rFonts w:ascii="Arial" w:hAnsi="Arial" w:cs="Arial"/>
                <w:sz w:val="20"/>
                <w:szCs w:val="20"/>
              </w:rPr>
              <w:t>2,834,880</w:t>
            </w:r>
          </w:p>
        </w:tc>
        <w:tc>
          <w:tcPr>
            <w:tcW w:w="1271" w:type="pct"/>
            <w:vAlign w:val="center"/>
          </w:tcPr>
          <w:p w:rsidR="007B66FE" w:rsidRPr="00C3761C" w:rsidRDefault="007B66FE" w:rsidP="007B66FE">
            <w:pPr>
              <w:jc w:val="right"/>
              <w:rPr>
                <w:rFonts w:ascii="Arial" w:hAnsi="Arial" w:cs="Arial"/>
                <w:sz w:val="20"/>
                <w:szCs w:val="20"/>
              </w:rPr>
            </w:pPr>
            <w:r w:rsidRPr="00C3761C">
              <w:rPr>
                <w:rFonts w:ascii="Arial" w:hAnsi="Arial" w:cs="Arial"/>
                <w:sz w:val="20"/>
                <w:szCs w:val="20"/>
              </w:rPr>
              <w:t>3,800,000</w:t>
            </w:r>
          </w:p>
        </w:tc>
      </w:tr>
      <w:tr w:rsidR="007B66FE" w:rsidRPr="00C3761C" w:rsidTr="003E63AF">
        <w:trPr>
          <w:trHeight w:val="360"/>
        </w:trPr>
        <w:tc>
          <w:tcPr>
            <w:tcW w:w="2458" w:type="pct"/>
            <w:vAlign w:val="center"/>
          </w:tcPr>
          <w:p w:rsidR="007B66FE" w:rsidRPr="00C3761C" w:rsidRDefault="007B66FE" w:rsidP="003E63AF">
            <w:pPr>
              <w:rPr>
                <w:rFonts w:ascii="Arial" w:hAnsi="Arial" w:cs="Arial"/>
                <w:b/>
                <w:bCs/>
                <w:sz w:val="20"/>
                <w:szCs w:val="20"/>
              </w:rPr>
            </w:pPr>
            <w:r w:rsidRPr="00C3761C">
              <w:rPr>
                <w:rFonts w:ascii="Arial" w:hAnsi="Arial" w:cs="Arial"/>
                <w:b/>
                <w:bCs/>
                <w:sz w:val="20"/>
                <w:szCs w:val="20"/>
              </w:rPr>
              <w:t xml:space="preserve">Total disbursements </w:t>
            </w:r>
            <w:r w:rsidR="00957017" w:rsidRPr="00C3761C">
              <w:rPr>
                <w:rFonts w:ascii="Arial" w:hAnsi="Arial" w:cs="Arial"/>
                <w:b/>
                <w:bCs/>
                <w:sz w:val="20"/>
                <w:szCs w:val="20"/>
              </w:rPr>
              <w:t>–</w:t>
            </w:r>
            <w:r w:rsidR="003E63AF" w:rsidRPr="00C3761C">
              <w:rPr>
                <w:rFonts w:ascii="Arial" w:hAnsi="Arial" w:cs="Arial"/>
                <w:b/>
                <w:bCs/>
                <w:sz w:val="20"/>
                <w:szCs w:val="20"/>
              </w:rPr>
              <w:t>Sep - Dec</w:t>
            </w:r>
            <w:r w:rsidRPr="00C3761C">
              <w:rPr>
                <w:rFonts w:ascii="Arial" w:hAnsi="Arial" w:cs="Arial"/>
                <w:b/>
                <w:bCs/>
                <w:sz w:val="20"/>
                <w:szCs w:val="20"/>
              </w:rPr>
              <w:t xml:space="preserve"> 2010</w:t>
            </w:r>
          </w:p>
        </w:tc>
        <w:tc>
          <w:tcPr>
            <w:tcW w:w="1271" w:type="pct"/>
            <w:shd w:val="clear" w:color="auto" w:fill="auto"/>
            <w:vAlign w:val="center"/>
          </w:tcPr>
          <w:p w:rsidR="007B66FE" w:rsidRPr="00C3761C" w:rsidRDefault="00EF49D8" w:rsidP="007B66FE">
            <w:pPr>
              <w:jc w:val="right"/>
              <w:rPr>
                <w:rFonts w:ascii="Arial" w:hAnsi="Arial" w:cs="Arial"/>
                <w:sz w:val="20"/>
                <w:szCs w:val="20"/>
              </w:rPr>
            </w:pPr>
            <w:r w:rsidRPr="00C3761C">
              <w:rPr>
                <w:rFonts w:ascii="Arial" w:hAnsi="Arial" w:cs="Arial"/>
                <w:b/>
                <w:spacing w:val="-3"/>
                <w:sz w:val="20"/>
                <w:szCs w:val="20"/>
              </w:rPr>
              <w:t>114,941.52</w:t>
            </w:r>
          </w:p>
        </w:tc>
        <w:tc>
          <w:tcPr>
            <w:tcW w:w="1271" w:type="pct"/>
            <w:vAlign w:val="center"/>
          </w:tcPr>
          <w:p w:rsidR="007B66FE" w:rsidRPr="00C3761C" w:rsidRDefault="00EF49D8" w:rsidP="007B66FE">
            <w:pPr>
              <w:jc w:val="right"/>
              <w:rPr>
                <w:rFonts w:ascii="Arial" w:hAnsi="Arial" w:cs="Arial"/>
                <w:sz w:val="20"/>
                <w:szCs w:val="20"/>
              </w:rPr>
            </w:pPr>
            <w:r w:rsidRPr="00C3761C">
              <w:rPr>
                <w:rFonts w:ascii="Arial" w:hAnsi="Arial" w:cs="Arial"/>
                <w:b/>
                <w:color w:val="000000"/>
                <w:sz w:val="20"/>
                <w:szCs w:val="20"/>
              </w:rPr>
              <w:t>95,840</w:t>
            </w:r>
          </w:p>
        </w:tc>
      </w:tr>
      <w:tr w:rsidR="007B66FE" w:rsidRPr="00C3761C" w:rsidTr="003E63AF">
        <w:trPr>
          <w:trHeight w:val="360"/>
        </w:trPr>
        <w:tc>
          <w:tcPr>
            <w:tcW w:w="2458" w:type="pct"/>
            <w:vAlign w:val="center"/>
          </w:tcPr>
          <w:p w:rsidR="007B66FE" w:rsidRPr="00C3761C" w:rsidRDefault="007B66FE" w:rsidP="00E47D8D">
            <w:pPr>
              <w:rPr>
                <w:rFonts w:ascii="Arial" w:hAnsi="Arial" w:cs="Arial"/>
                <w:b/>
                <w:bCs/>
                <w:sz w:val="20"/>
                <w:szCs w:val="20"/>
              </w:rPr>
            </w:pPr>
            <w:r w:rsidRPr="00C3761C">
              <w:rPr>
                <w:rFonts w:ascii="Arial" w:hAnsi="Arial" w:cs="Arial"/>
                <w:b/>
                <w:bCs/>
                <w:sz w:val="20"/>
                <w:szCs w:val="20"/>
              </w:rPr>
              <w:t>Commitments for next quarter</w:t>
            </w:r>
          </w:p>
        </w:tc>
        <w:tc>
          <w:tcPr>
            <w:tcW w:w="1271" w:type="pct"/>
            <w:vAlign w:val="center"/>
          </w:tcPr>
          <w:p w:rsidR="007B66FE" w:rsidRPr="00C3761C" w:rsidRDefault="001A7129" w:rsidP="007B66FE">
            <w:pPr>
              <w:jc w:val="right"/>
              <w:rPr>
                <w:rFonts w:ascii="Arial" w:hAnsi="Arial" w:cs="Arial"/>
                <w:sz w:val="20"/>
                <w:szCs w:val="20"/>
              </w:rPr>
            </w:pPr>
            <w:r w:rsidRPr="00C3761C">
              <w:rPr>
                <w:rFonts w:ascii="Arial" w:hAnsi="Arial" w:cs="Arial"/>
                <w:sz w:val="20"/>
                <w:szCs w:val="20"/>
              </w:rPr>
              <w:t>550,000</w:t>
            </w:r>
          </w:p>
        </w:tc>
        <w:tc>
          <w:tcPr>
            <w:tcW w:w="1271" w:type="pct"/>
            <w:vAlign w:val="center"/>
          </w:tcPr>
          <w:p w:rsidR="007B66FE" w:rsidRPr="00C3761C" w:rsidRDefault="001A7129" w:rsidP="007B66FE">
            <w:pPr>
              <w:jc w:val="right"/>
              <w:rPr>
                <w:rFonts w:ascii="Arial" w:hAnsi="Arial" w:cs="Arial"/>
                <w:sz w:val="20"/>
                <w:szCs w:val="20"/>
              </w:rPr>
            </w:pPr>
            <w:r w:rsidRPr="00C3761C">
              <w:rPr>
                <w:rFonts w:ascii="Arial" w:hAnsi="Arial" w:cs="Arial"/>
                <w:sz w:val="20"/>
                <w:szCs w:val="20"/>
              </w:rPr>
              <w:t>400,000</w:t>
            </w:r>
          </w:p>
        </w:tc>
      </w:tr>
    </w:tbl>
    <w:p w:rsidR="007B66FE" w:rsidRPr="003A3A91" w:rsidRDefault="007B66FE" w:rsidP="007B66FE"/>
    <w:p w:rsidR="00456AC1" w:rsidRPr="004128AB" w:rsidRDefault="00456AC1">
      <w:pPr>
        <w:jc w:val="both"/>
        <w:rPr>
          <w:rFonts w:ascii="Arial" w:hAnsi="Arial" w:cs="Arial"/>
          <w:b/>
          <w:color w:val="333333"/>
          <w:sz w:val="20"/>
          <w:szCs w:val="20"/>
        </w:rPr>
      </w:pPr>
    </w:p>
    <w:p w:rsidR="00D75A5F" w:rsidRDefault="00D75A5F">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0649D7" w:rsidRDefault="000649D7">
      <w:pPr>
        <w:rPr>
          <w:rFonts w:ascii="Arial" w:hAnsi="Arial" w:cs="Arial"/>
          <w:sz w:val="20"/>
          <w:szCs w:val="20"/>
        </w:rPr>
      </w:pPr>
    </w:p>
    <w:p w:rsidR="0031509E" w:rsidRDefault="0031509E">
      <w:pPr>
        <w:rPr>
          <w:rFonts w:ascii="Arial" w:hAnsi="Arial" w:cs="Arial"/>
          <w:sz w:val="20"/>
          <w:szCs w:val="20"/>
        </w:rPr>
      </w:pPr>
    </w:p>
    <w:p w:rsidR="0031509E" w:rsidRDefault="0031509E">
      <w:pPr>
        <w:rPr>
          <w:rFonts w:ascii="Arial" w:hAnsi="Arial" w:cs="Arial"/>
          <w:sz w:val="20"/>
          <w:szCs w:val="20"/>
        </w:rPr>
      </w:pPr>
    </w:p>
    <w:p w:rsidR="001A494D" w:rsidRDefault="001A494D">
      <w:pPr>
        <w:rPr>
          <w:rFonts w:ascii="Arial" w:hAnsi="Arial" w:cs="Arial"/>
          <w:sz w:val="20"/>
          <w:szCs w:val="20"/>
        </w:rPr>
      </w:pPr>
    </w:p>
    <w:p w:rsidR="000649D7" w:rsidRDefault="000649D7">
      <w:pPr>
        <w:rPr>
          <w:rFonts w:ascii="Arial" w:hAnsi="Arial" w:cs="Arial"/>
          <w:sz w:val="20"/>
          <w:szCs w:val="20"/>
        </w:rPr>
      </w:pPr>
    </w:p>
    <w:p w:rsidR="00DA31DB" w:rsidRDefault="00DA31DB" w:rsidP="00DA31DB">
      <w:pPr>
        <w:rPr>
          <w:rFonts w:ascii="Arial" w:hAnsi="Arial" w:cs="Arial"/>
          <w:b/>
          <w:bCs/>
          <w:sz w:val="20"/>
          <w:szCs w:val="22"/>
        </w:rPr>
      </w:pPr>
      <w:r>
        <w:rPr>
          <w:rFonts w:ascii="Arial" w:hAnsi="Arial" w:cs="Arial"/>
          <w:b/>
          <w:bCs/>
          <w:sz w:val="20"/>
          <w:szCs w:val="22"/>
        </w:rPr>
        <w:t>Budget and Expenditure Breakdown per LRF Category:</w:t>
      </w:r>
    </w:p>
    <w:p w:rsidR="00DA31DB" w:rsidRDefault="00DA31DB" w:rsidP="00DA31DB">
      <w:pPr>
        <w:rPr>
          <w:rFonts w:ascii="Arial" w:hAnsi="Arial" w:cs="Arial"/>
          <w:b/>
          <w:bCs/>
          <w:sz w:val="20"/>
          <w:szCs w:val="22"/>
        </w:rPr>
      </w:pPr>
    </w:p>
    <w:tbl>
      <w:tblPr>
        <w:tblW w:w="525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2700"/>
        <w:gridCol w:w="1349"/>
        <w:gridCol w:w="1187"/>
        <w:gridCol w:w="960"/>
        <w:gridCol w:w="1349"/>
        <w:gridCol w:w="1148"/>
        <w:gridCol w:w="1066"/>
      </w:tblGrid>
      <w:tr w:rsidR="003E63AF" w:rsidTr="003E63AF">
        <w:trPr>
          <w:cantSplit/>
          <w:trHeight w:val="340"/>
          <w:jc w:val="center"/>
        </w:trPr>
        <w:tc>
          <w:tcPr>
            <w:tcW w:w="1384" w:type="pct"/>
            <w:tcBorders>
              <w:top w:val="single" w:sz="12" w:space="0" w:color="000000"/>
              <w:left w:val="single" w:sz="12" w:space="0" w:color="000000"/>
              <w:bottom w:val="single" w:sz="12" w:space="0" w:color="000000"/>
              <w:right w:val="single" w:sz="12" w:space="0" w:color="000000"/>
            </w:tcBorders>
            <w:shd w:val="clear" w:color="auto" w:fill="C6D9F1"/>
            <w:vAlign w:val="center"/>
            <w:hideMark/>
          </w:tcPr>
          <w:p w:rsidR="003E63AF" w:rsidRDefault="003E63AF" w:rsidP="00A04171">
            <w:pPr>
              <w:tabs>
                <w:tab w:val="left" w:pos="-720"/>
                <w:tab w:val="left" w:pos="4500"/>
              </w:tabs>
              <w:suppressAutoHyphens/>
              <w:jc w:val="center"/>
              <w:rPr>
                <w:rFonts w:ascii="Arial" w:hAnsi="Arial" w:cs="Arial"/>
                <w:b/>
                <w:bCs/>
                <w:spacing w:val="-3"/>
                <w:sz w:val="18"/>
              </w:rPr>
            </w:pPr>
          </w:p>
        </w:tc>
        <w:tc>
          <w:tcPr>
            <w:tcW w:w="1791" w:type="pct"/>
            <w:gridSpan w:val="3"/>
            <w:tcBorders>
              <w:top w:val="single" w:sz="12" w:space="0" w:color="000000"/>
              <w:left w:val="single" w:sz="12" w:space="0" w:color="000000"/>
              <w:bottom w:val="single" w:sz="12" w:space="0" w:color="000000"/>
              <w:right w:val="single" w:sz="6" w:space="0" w:color="000000"/>
            </w:tcBorders>
            <w:shd w:val="clear" w:color="auto" w:fill="C6D9F1"/>
            <w:vAlign w:val="center"/>
            <w:hideMark/>
          </w:tcPr>
          <w:p w:rsidR="003E63AF" w:rsidRDefault="003E63AF" w:rsidP="00A04171">
            <w:pPr>
              <w:tabs>
                <w:tab w:val="left" w:pos="-720"/>
                <w:tab w:val="left" w:pos="4500"/>
              </w:tabs>
              <w:suppressAutoHyphens/>
              <w:jc w:val="center"/>
              <w:rPr>
                <w:rFonts w:ascii="Arial" w:hAnsi="Arial" w:cs="Arial"/>
                <w:b/>
                <w:bCs/>
                <w:sz w:val="18"/>
              </w:rPr>
            </w:pPr>
            <w:r>
              <w:rPr>
                <w:rFonts w:ascii="Arial" w:hAnsi="Arial" w:cs="Arial"/>
                <w:b/>
                <w:bCs/>
                <w:sz w:val="18"/>
              </w:rPr>
              <w:t>Phase I</w:t>
            </w:r>
          </w:p>
        </w:tc>
        <w:tc>
          <w:tcPr>
            <w:tcW w:w="1279" w:type="pct"/>
            <w:gridSpan w:val="2"/>
            <w:tcBorders>
              <w:top w:val="single" w:sz="12" w:space="0" w:color="000000"/>
              <w:left w:val="single" w:sz="6" w:space="0" w:color="000000"/>
              <w:bottom w:val="single" w:sz="12" w:space="0" w:color="000000"/>
              <w:right w:val="single" w:sz="12" w:space="0" w:color="000000"/>
            </w:tcBorders>
            <w:shd w:val="clear" w:color="auto" w:fill="C6D9F1"/>
            <w:vAlign w:val="center"/>
          </w:tcPr>
          <w:p w:rsidR="003E63AF" w:rsidRDefault="003E63AF" w:rsidP="00A04171">
            <w:pPr>
              <w:tabs>
                <w:tab w:val="left" w:pos="-720"/>
                <w:tab w:val="left" w:pos="4500"/>
              </w:tabs>
              <w:suppressAutoHyphens/>
              <w:jc w:val="center"/>
              <w:rPr>
                <w:rFonts w:ascii="Arial" w:hAnsi="Arial" w:cs="Arial"/>
                <w:b/>
                <w:bCs/>
                <w:sz w:val="18"/>
              </w:rPr>
            </w:pPr>
            <w:r>
              <w:rPr>
                <w:rFonts w:ascii="Arial" w:hAnsi="Arial" w:cs="Arial"/>
                <w:b/>
                <w:bCs/>
                <w:sz w:val="18"/>
              </w:rPr>
              <w:t>Phase II</w:t>
            </w:r>
          </w:p>
        </w:tc>
        <w:tc>
          <w:tcPr>
            <w:tcW w:w="547" w:type="pct"/>
            <w:tcBorders>
              <w:top w:val="single" w:sz="12" w:space="0" w:color="000000"/>
              <w:left w:val="single" w:sz="6" w:space="0" w:color="000000"/>
              <w:bottom w:val="single" w:sz="12" w:space="0" w:color="000000"/>
              <w:right w:val="single" w:sz="12" w:space="0" w:color="000000"/>
            </w:tcBorders>
            <w:shd w:val="clear" w:color="auto" w:fill="C6D9F1"/>
          </w:tcPr>
          <w:p w:rsidR="003E63AF" w:rsidRDefault="003E63AF" w:rsidP="00A04171">
            <w:pPr>
              <w:tabs>
                <w:tab w:val="left" w:pos="-720"/>
                <w:tab w:val="left" w:pos="4500"/>
              </w:tabs>
              <w:suppressAutoHyphens/>
              <w:jc w:val="center"/>
              <w:rPr>
                <w:rFonts w:ascii="Arial" w:hAnsi="Arial" w:cs="Arial"/>
                <w:b/>
                <w:bCs/>
                <w:sz w:val="18"/>
              </w:rPr>
            </w:pPr>
          </w:p>
        </w:tc>
      </w:tr>
      <w:tr w:rsidR="003E63AF" w:rsidTr="003E63AF">
        <w:trPr>
          <w:trHeight w:val="340"/>
          <w:jc w:val="center"/>
        </w:trPr>
        <w:tc>
          <w:tcPr>
            <w:tcW w:w="1384" w:type="pct"/>
            <w:tcBorders>
              <w:top w:val="single" w:sz="12" w:space="0" w:color="000000"/>
              <w:left w:val="single" w:sz="12" w:space="0" w:color="000000"/>
              <w:bottom w:val="single" w:sz="12" w:space="0" w:color="000000"/>
              <w:right w:val="single" w:sz="12" w:space="0" w:color="000000"/>
            </w:tcBorders>
            <w:shd w:val="clear" w:color="auto" w:fill="C6D9F1"/>
            <w:vAlign w:val="center"/>
            <w:hideMark/>
          </w:tcPr>
          <w:p w:rsidR="003E63AF" w:rsidRDefault="003E63AF" w:rsidP="00A04171">
            <w:pPr>
              <w:tabs>
                <w:tab w:val="left" w:pos="-720"/>
                <w:tab w:val="left" w:pos="4500"/>
              </w:tabs>
              <w:suppressAutoHyphens/>
              <w:jc w:val="center"/>
              <w:rPr>
                <w:rFonts w:ascii="Arial" w:hAnsi="Arial" w:cs="Arial"/>
                <w:b/>
                <w:bCs/>
                <w:spacing w:val="-3"/>
                <w:sz w:val="18"/>
              </w:rPr>
            </w:pPr>
            <w:r>
              <w:rPr>
                <w:rFonts w:ascii="Arial" w:hAnsi="Arial" w:cs="Arial"/>
                <w:b/>
                <w:bCs/>
                <w:spacing w:val="-3"/>
                <w:sz w:val="18"/>
              </w:rPr>
              <w:t>CATEGORY</w:t>
            </w:r>
          </w:p>
        </w:tc>
        <w:tc>
          <w:tcPr>
            <w:tcW w:w="691" w:type="pct"/>
            <w:tcBorders>
              <w:top w:val="single" w:sz="12" w:space="0" w:color="000000"/>
              <w:left w:val="single" w:sz="12" w:space="0" w:color="000000"/>
              <w:bottom w:val="single" w:sz="12" w:space="0" w:color="000000"/>
              <w:right w:val="single" w:sz="6" w:space="0" w:color="000000"/>
            </w:tcBorders>
            <w:shd w:val="clear" w:color="auto" w:fill="C6D9F1"/>
            <w:vAlign w:val="center"/>
            <w:hideMark/>
          </w:tcPr>
          <w:p w:rsidR="003E63AF" w:rsidRDefault="003E63AF" w:rsidP="00A04171">
            <w:pPr>
              <w:tabs>
                <w:tab w:val="left" w:pos="-720"/>
                <w:tab w:val="left" w:pos="4500"/>
              </w:tabs>
              <w:suppressAutoHyphens/>
              <w:jc w:val="center"/>
              <w:rPr>
                <w:rFonts w:ascii="Arial" w:hAnsi="Arial" w:cs="Arial"/>
                <w:b/>
                <w:bCs/>
                <w:sz w:val="18"/>
              </w:rPr>
            </w:pPr>
            <w:r>
              <w:rPr>
                <w:rFonts w:ascii="Arial" w:hAnsi="Arial" w:cs="Arial"/>
                <w:b/>
                <w:bCs/>
                <w:sz w:val="18"/>
              </w:rPr>
              <w:t>Total Budget</w:t>
            </w:r>
          </w:p>
          <w:p w:rsidR="003E63AF" w:rsidRDefault="003E63AF" w:rsidP="00A04171">
            <w:pPr>
              <w:tabs>
                <w:tab w:val="left" w:pos="-720"/>
                <w:tab w:val="left" w:pos="4500"/>
              </w:tabs>
              <w:suppressAutoHyphens/>
              <w:jc w:val="center"/>
              <w:rPr>
                <w:rFonts w:ascii="Arial" w:hAnsi="Arial" w:cs="Arial"/>
                <w:b/>
                <w:bCs/>
                <w:spacing w:val="-3"/>
                <w:sz w:val="18"/>
              </w:rPr>
            </w:pPr>
            <w:r>
              <w:rPr>
                <w:rFonts w:ascii="Arial" w:hAnsi="Arial" w:cs="Arial"/>
                <w:b/>
                <w:bCs/>
                <w:sz w:val="18"/>
              </w:rPr>
              <w:t>(USD)</w:t>
            </w:r>
          </w:p>
        </w:tc>
        <w:tc>
          <w:tcPr>
            <w:tcW w:w="608" w:type="pct"/>
            <w:tcBorders>
              <w:top w:val="single" w:sz="12" w:space="0" w:color="000000"/>
              <w:left w:val="single" w:sz="6" w:space="0" w:color="000000"/>
              <w:bottom w:val="single" w:sz="12" w:space="0" w:color="000000"/>
              <w:right w:val="single" w:sz="12" w:space="0" w:color="000000"/>
            </w:tcBorders>
            <w:shd w:val="clear" w:color="auto" w:fill="C6D9F1"/>
            <w:hideMark/>
          </w:tcPr>
          <w:p w:rsidR="003E63AF" w:rsidRDefault="003E63AF" w:rsidP="00957017">
            <w:pPr>
              <w:tabs>
                <w:tab w:val="left" w:pos="-720"/>
                <w:tab w:val="left" w:pos="4500"/>
              </w:tabs>
              <w:suppressAutoHyphens/>
              <w:jc w:val="center"/>
              <w:rPr>
                <w:rFonts w:ascii="Arial" w:hAnsi="Arial" w:cs="Arial"/>
                <w:b/>
                <w:bCs/>
                <w:sz w:val="18"/>
              </w:rPr>
            </w:pPr>
            <w:r>
              <w:rPr>
                <w:rFonts w:ascii="Arial" w:hAnsi="Arial" w:cs="Arial"/>
                <w:b/>
                <w:bCs/>
                <w:sz w:val="18"/>
              </w:rPr>
              <w:t xml:space="preserve"> Exp. July - September 2010</w:t>
            </w:r>
          </w:p>
        </w:tc>
        <w:tc>
          <w:tcPr>
            <w:tcW w:w="492" w:type="pct"/>
            <w:tcBorders>
              <w:top w:val="single" w:sz="12" w:space="0" w:color="000000"/>
              <w:left w:val="single" w:sz="6" w:space="0" w:color="000000"/>
              <w:bottom w:val="single" w:sz="12" w:space="0" w:color="000000"/>
              <w:right w:val="single" w:sz="6" w:space="0" w:color="000000"/>
            </w:tcBorders>
            <w:shd w:val="clear" w:color="auto" w:fill="C6D9F1"/>
          </w:tcPr>
          <w:p w:rsidR="003E63AF" w:rsidRDefault="003E63AF" w:rsidP="00A04171">
            <w:pPr>
              <w:tabs>
                <w:tab w:val="left" w:pos="-720"/>
                <w:tab w:val="left" w:pos="4500"/>
              </w:tabs>
              <w:suppressAutoHyphens/>
              <w:jc w:val="center"/>
              <w:rPr>
                <w:rFonts w:ascii="Arial" w:hAnsi="Arial" w:cs="Arial"/>
                <w:b/>
                <w:bCs/>
                <w:sz w:val="18"/>
              </w:rPr>
            </w:pPr>
            <w:r>
              <w:rPr>
                <w:rFonts w:ascii="Arial" w:hAnsi="Arial" w:cs="Arial"/>
                <w:b/>
                <w:bCs/>
                <w:sz w:val="18"/>
              </w:rPr>
              <w:t>Exp to date (Dec 2010)</w:t>
            </w:r>
          </w:p>
        </w:tc>
        <w:tc>
          <w:tcPr>
            <w:tcW w:w="691" w:type="pct"/>
            <w:tcBorders>
              <w:top w:val="single" w:sz="12" w:space="0" w:color="000000"/>
              <w:left w:val="single" w:sz="6" w:space="0" w:color="000000"/>
              <w:bottom w:val="single" w:sz="12" w:space="0" w:color="000000"/>
              <w:right w:val="single" w:sz="4" w:space="0" w:color="000000"/>
            </w:tcBorders>
            <w:shd w:val="clear" w:color="auto" w:fill="C6D9F1"/>
            <w:vAlign w:val="center"/>
          </w:tcPr>
          <w:p w:rsidR="003E63AF" w:rsidRDefault="003E63AF" w:rsidP="00A04171">
            <w:pPr>
              <w:tabs>
                <w:tab w:val="left" w:pos="-720"/>
                <w:tab w:val="left" w:pos="4500"/>
              </w:tabs>
              <w:suppressAutoHyphens/>
              <w:jc w:val="center"/>
              <w:rPr>
                <w:rFonts w:ascii="Arial" w:hAnsi="Arial" w:cs="Arial"/>
                <w:b/>
                <w:bCs/>
                <w:sz w:val="18"/>
              </w:rPr>
            </w:pPr>
            <w:r>
              <w:rPr>
                <w:rFonts w:ascii="Arial" w:hAnsi="Arial" w:cs="Arial"/>
                <w:b/>
                <w:bCs/>
                <w:sz w:val="18"/>
              </w:rPr>
              <w:t>Total Budget</w:t>
            </w:r>
          </w:p>
          <w:p w:rsidR="003E63AF" w:rsidRDefault="003E63AF" w:rsidP="00A04171">
            <w:pPr>
              <w:tabs>
                <w:tab w:val="left" w:pos="-720"/>
                <w:tab w:val="left" w:pos="4500"/>
              </w:tabs>
              <w:suppressAutoHyphens/>
              <w:jc w:val="center"/>
              <w:rPr>
                <w:rFonts w:ascii="Arial" w:hAnsi="Arial" w:cs="Arial"/>
                <w:b/>
                <w:bCs/>
                <w:spacing w:val="-3"/>
                <w:sz w:val="18"/>
              </w:rPr>
            </w:pPr>
            <w:r>
              <w:rPr>
                <w:rFonts w:ascii="Arial" w:hAnsi="Arial" w:cs="Arial"/>
                <w:b/>
                <w:bCs/>
                <w:sz w:val="18"/>
              </w:rPr>
              <w:t>(USD)</w:t>
            </w:r>
          </w:p>
        </w:tc>
        <w:tc>
          <w:tcPr>
            <w:tcW w:w="588" w:type="pct"/>
            <w:tcBorders>
              <w:top w:val="single" w:sz="12" w:space="0" w:color="000000"/>
              <w:left w:val="single" w:sz="4" w:space="0" w:color="000000"/>
              <w:bottom w:val="single" w:sz="12" w:space="0" w:color="000000"/>
              <w:right w:val="single" w:sz="12" w:space="0" w:color="000000"/>
            </w:tcBorders>
            <w:shd w:val="clear" w:color="auto" w:fill="C6D9F1"/>
          </w:tcPr>
          <w:p w:rsidR="003E63AF" w:rsidRDefault="003E63AF" w:rsidP="00957017">
            <w:pPr>
              <w:tabs>
                <w:tab w:val="left" w:pos="-720"/>
                <w:tab w:val="left" w:pos="4500"/>
              </w:tabs>
              <w:suppressAutoHyphens/>
              <w:jc w:val="center"/>
              <w:rPr>
                <w:rFonts w:ascii="Arial" w:hAnsi="Arial" w:cs="Arial"/>
                <w:b/>
                <w:bCs/>
                <w:sz w:val="18"/>
              </w:rPr>
            </w:pPr>
            <w:r>
              <w:rPr>
                <w:rFonts w:ascii="Arial" w:hAnsi="Arial" w:cs="Arial"/>
                <w:b/>
                <w:bCs/>
                <w:sz w:val="18"/>
              </w:rPr>
              <w:t>Exp. July-September 2010</w:t>
            </w:r>
          </w:p>
        </w:tc>
        <w:tc>
          <w:tcPr>
            <w:tcW w:w="547" w:type="pct"/>
            <w:tcBorders>
              <w:top w:val="single" w:sz="12" w:space="0" w:color="000000"/>
              <w:left w:val="single" w:sz="4" w:space="0" w:color="000000"/>
              <w:bottom w:val="single" w:sz="12" w:space="0" w:color="000000"/>
              <w:right w:val="single" w:sz="12" w:space="0" w:color="000000"/>
            </w:tcBorders>
            <w:shd w:val="clear" w:color="auto" w:fill="C6D9F1"/>
          </w:tcPr>
          <w:p w:rsidR="003E63AF" w:rsidRDefault="003E63AF" w:rsidP="00957017">
            <w:pPr>
              <w:tabs>
                <w:tab w:val="left" w:pos="-720"/>
                <w:tab w:val="left" w:pos="4500"/>
              </w:tabs>
              <w:suppressAutoHyphens/>
              <w:jc w:val="center"/>
              <w:rPr>
                <w:rFonts w:ascii="Arial" w:hAnsi="Arial" w:cs="Arial"/>
                <w:b/>
                <w:bCs/>
                <w:sz w:val="18"/>
              </w:rPr>
            </w:pPr>
            <w:r>
              <w:rPr>
                <w:rFonts w:ascii="Arial" w:hAnsi="Arial" w:cs="Arial"/>
                <w:b/>
                <w:bCs/>
                <w:sz w:val="18"/>
              </w:rPr>
              <w:t>Exp to date (Dec 2010)</w:t>
            </w:r>
          </w:p>
        </w:tc>
      </w:tr>
      <w:tr w:rsidR="003E63AF" w:rsidTr="003E63AF">
        <w:trPr>
          <w:trHeight w:val="340"/>
          <w:jc w:val="center"/>
        </w:trPr>
        <w:tc>
          <w:tcPr>
            <w:tcW w:w="1384" w:type="pct"/>
            <w:tcBorders>
              <w:top w:val="single" w:sz="12"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jc w:val="both"/>
              <w:rPr>
                <w:rFonts w:ascii="Arial" w:hAnsi="Arial" w:cs="Arial"/>
                <w:spacing w:val="-3"/>
                <w:sz w:val="18"/>
              </w:rPr>
            </w:pPr>
            <w:r>
              <w:rPr>
                <w:rFonts w:ascii="Arial" w:hAnsi="Arial" w:cs="Arial"/>
                <w:b/>
                <w:bCs/>
                <w:sz w:val="18"/>
              </w:rPr>
              <w:t xml:space="preserve">1. Personnel  </w:t>
            </w:r>
            <w:r>
              <w:rPr>
                <w:rFonts w:ascii="Arial" w:hAnsi="Arial" w:cs="Arial"/>
                <w:sz w:val="18"/>
              </w:rPr>
              <w:t xml:space="preserve">(Incl. staff </w:t>
            </w:r>
            <w:r>
              <w:rPr>
                <w:rFonts w:ascii="Arial" w:hAnsi="Arial" w:cs="Arial"/>
                <w:spacing w:val="-3"/>
                <w:sz w:val="18"/>
              </w:rPr>
              <w:t xml:space="preserve">and </w:t>
            </w:r>
            <w:r>
              <w:rPr>
                <w:rFonts w:ascii="Arial" w:hAnsi="Arial" w:cs="Arial"/>
                <w:sz w:val="18"/>
              </w:rPr>
              <w:t>consultants)</w:t>
            </w:r>
          </w:p>
        </w:tc>
        <w:tc>
          <w:tcPr>
            <w:tcW w:w="691" w:type="pc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highlight w:val="yellow"/>
              </w:rPr>
            </w:pPr>
            <w:r w:rsidRPr="004128AB">
              <w:rPr>
                <w:rFonts w:ascii="Arial" w:hAnsi="Arial" w:cs="Arial"/>
                <w:spacing w:val="-3"/>
                <w:sz w:val="20"/>
                <w:szCs w:val="20"/>
              </w:rPr>
              <w:t>200,000</w:t>
            </w:r>
            <w:r>
              <w:rPr>
                <w:rFonts w:ascii="Arial" w:hAnsi="Arial" w:cs="Arial"/>
                <w:spacing w:val="-3"/>
                <w:sz w:val="20"/>
                <w:szCs w:val="20"/>
              </w:rPr>
              <w:t>.00</w:t>
            </w:r>
          </w:p>
        </w:tc>
        <w:tc>
          <w:tcPr>
            <w:tcW w:w="608" w:type="pct"/>
            <w:tcBorders>
              <w:top w:val="single" w:sz="12" w:space="0" w:color="000000"/>
              <w:left w:val="single" w:sz="4" w:space="0" w:color="000000"/>
              <w:bottom w:val="single" w:sz="4" w:space="0" w:color="000000"/>
              <w:right w:val="single" w:sz="12" w:space="0" w:color="000000"/>
            </w:tcBorders>
            <w:vAlign w:val="center"/>
            <w:hideMark/>
          </w:tcPr>
          <w:p w:rsidR="003E63AF" w:rsidRPr="001B5A5C" w:rsidRDefault="003E63AF" w:rsidP="004862BD">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 xml:space="preserve">0.00 </w:t>
            </w:r>
          </w:p>
        </w:tc>
        <w:tc>
          <w:tcPr>
            <w:tcW w:w="492" w:type="pct"/>
            <w:tcBorders>
              <w:top w:val="single" w:sz="12" w:space="0" w:color="000000"/>
              <w:left w:val="single" w:sz="12" w:space="0" w:color="000000"/>
              <w:bottom w:val="single" w:sz="4" w:space="0" w:color="000000"/>
              <w:right w:val="single" w:sz="12" w:space="0" w:color="000000"/>
            </w:tcBorders>
          </w:tcPr>
          <w:p w:rsidR="003E63AF" w:rsidRPr="0008195B"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12"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sidRPr="0008195B">
              <w:rPr>
                <w:rFonts w:ascii="Arial" w:hAnsi="Arial" w:cs="Arial"/>
                <w:spacing w:val="-3"/>
                <w:sz w:val="20"/>
                <w:szCs w:val="20"/>
              </w:rPr>
              <w:t>300,000</w:t>
            </w:r>
            <w:r>
              <w:rPr>
                <w:rFonts w:ascii="Arial" w:hAnsi="Arial" w:cs="Arial"/>
                <w:spacing w:val="-3"/>
                <w:sz w:val="20"/>
                <w:szCs w:val="20"/>
              </w:rPr>
              <w:t>.00</w:t>
            </w:r>
          </w:p>
        </w:tc>
        <w:tc>
          <w:tcPr>
            <w:tcW w:w="588" w:type="pct"/>
            <w:tcBorders>
              <w:top w:val="single" w:sz="12" w:space="0" w:color="000000"/>
              <w:left w:val="single" w:sz="4" w:space="0" w:color="000000"/>
              <w:bottom w:val="single" w:sz="4" w:space="0" w:color="000000"/>
              <w:right w:val="single" w:sz="12" w:space="0" w:color="000000"/>
            </w:tcBorders>
            <w:vAlign w:val="center"/>
          </w:tcPr>
          <w:p w:rsidR="003E63AF" w:rsidRPr="006151A9" w:rsidRDefault="003E63AF" w:rsidP="00B04E14">
            <w:pPr>
              <w:jc w:val="right"/>
              <w:rPr>
                <w:rFonts w:ascii="Arial" w:hAnsi="Arial" w:cs="Arial"/>
                <w:color w:val="000000"/>
                <w:sz w:val="20"/>
                <w:szCs w:val="20"/>
              </w:rPr>
            </w:pPr>
            <w:r>
              <w:rPr>
                <w:rFonts w:ascii="Arial" w:hAnsi="Arial" w:cs="Arial"/>
                <w:color w:val="000000"/>
                <w:sz w:val="20"/>
                <w:szCs w:val="20"/>
              </w:rPr>
              <w:t>78,205.00</w:t>
            </w:r>
          </w:p>
        </w:tc>
        <w:tc>
          <w:tcPr>
            <w:tcW w:w="547" w:type="pct"/>
            <w:tcBorders>
              <w:top w:val="single" w:sz="12" w:space="0" w:color="000000"/>
              <w:left w:val="single" w:sz="4" w:space="0" w:color="000000"/>
              <w:bottom w:val="single" w:sz="4" w:space="0" w:color="000000"/>
              <w:right w:val="single" w:sz="12" w:space="0" w:color="000000"/>
            </w:tcBorders>
          </w:tcPr>
          <w:p w:rsidR="003E63AF" w:rsidRDefault="003E63AF" w:rsidP="00B04E14">
            <w:pPr>
              <w:jc w:val="right"/>
              <w:rPr>
                <w:rFonts w:ascii="Calibri" w:hAnsi="Calibri"/>
                <w:color w:val="000000"/>
                <w:sz w:val="22"/>
                <w:szCs w:val="22"/>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90"/>
                <w:tab w:val="left" w:pos="4500"/>
              </w:tabs>
              <w:suppressAutoHyphens/>
              <w:jc w:val="both"/>
              <w:rPr>
                <w:rFonts w:ascii="Arial" w:hAnsi="Arial" w:cs="Arial"/>
                <w:b/>
                <w:bCs/>
                <w:sz w:val="18"/>
              </w:rPr>
            </w:pPr>
            <w:r>
              <w:rPr>
                <w:rFonts w:ascii="Arial" w:hAnsi="Arial" w:cs="Arial"/>
                <w:b/>
                <w:bCs/>
                <w:sz w:val="18"/>
              </w:rPr>
              <w:t xml:space="preserve">2. Contracts  </w:t>
            </w:r>
          </w:p>
          <w:p w:rsidR="003E63AF" w:rsidRDefault="003E63AF" w:rsidP="00A04171">
            <w:pPr>
              <w:tabs>
                <w:tab w:val="left" w:pos="-90"/>
                <w:tab w:val="left" w:pos="4500"/>
              </w:tabs>
              <w:suppressAutoHyphens/>
              <w:jc w:val="both"/>
              <w:rPr>
                <w:rFonts w:ascii="Arial" w:hAnsi="Arial" w:cs="Arial"/>
                <w:spacing w:val="-3"/>
                <w:sz w:val="18"/>
              </w:rPr>
            </w:pPr>
            <w:r>
              <w:rPr>
                <w:rFonts w:ascii="Arial" w:hAnsi="Arial" w:cs="Arial"/>
                <w:sz w:val="18"/>
              </w:rPr>
              <w:t>(Incl. companies</w:t>
            </w:r>
            <w:r>
              <w:rPr>
                <w:rFonts w:ascii="Arial" w:hAnsi="Arial" w:cs="Arial"/>
                <w:spacing w:val="-3"/>
                <w:sz w:val="18"/>
              </w:rPr>
              <w:t xml:space="preserve">, </w:t>
            </w:r>
            <w:r>
              <w:rPr>
                <w:rFonts w:ascii="Arial" w:hAnsi="Arial" w:cs="Arial"/>
                <w:sz w:val="18"/>
              </w:rPr>
              <w:t>professional services)</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highlight w:val="yellow"/>
              </w:rPr>
            </w:pPr>
            <w:r w:rsidRPr="004128AB">
              <w:rPr>
                <w:rFonts w:ascii="Arial" w:hAnsi="Arial" w:cs="Arial"/>
                <w:spacing w:val="-3"/>
                <w:sz w:val="20"/>
                <w:szCs w:val="20"/>
              </w:rPr>
              <w:t>250,000</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1B5A5C"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250,000.00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jc w:val="both"/>
              <w:rPr>
                <w:rFonts w:ascii="Arial" w:hAnsi="Arial" w:cs="Arial"/>
                <w:spacing w:val="-3"/>
                <w:sz w:val="18"/>
              </w:rPr>
            </w:pPr>
            <w:r>
              <w:rPr>
                <w:rFonts w:ascii="Arial" w:hAnsi="Arial" w:cs="Arial"/>
                <w:b/>
                <w:bCs/>
                <w:sz w:val="18"/>
              </w:rPr>
              <w:t xml:space="preserve">3. Training </w:t>
            </w:r>
            <w:r>
              <w:rPr>
                <w:rFonts w:ascii="Arial" w:hAnsi="Arial" w:cs="Arial"/>
                <w:sz w:val="18"/>
              </w:rPr>
              <w:t>(incl. AV printing / production)</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highlight w:val="yellow"/>
              </w:rPr>
            </w:pPr>
            <w:r w:rsidRPr="004128AB">
              <w:rPr>
                <w:rFonts w:ascii="Arial" w:hAnsi="Arial" w:cs="Arial"/>
                <w:spacing w:val="-3"/>
                <w:sz w:val="20"/>
                <w:szCs w:val="20"/>
              </w:rPr>
              <w:t>50,000</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50,000.00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jc w:val="both"/>
              <w:rPr>
                <w:rFonts w:ascii="Arial" w:hAnsi="Arial" w:cs="Arial"/>
                <w:b/>
                <w:bCs/>
                <w:sz w:val="18"/>
              </w:rPr>
            </w:pPr>
            <w:r>
              <w:rPr>
                <w:rFonts w:ascii="Arial" w:hAnsi="Arial" w:cs="Arial"/>
                <w:b/>
                <w:bCs/>
                <w:sz w:val="18"/>
              </w:rPr>
              <w:t>‘</w:t>
            </w:r>
          </w:p>
          <w:p w:rsidR="003E63AF" w:rsidRDefault="003E63AF" w:rsidP="00A04171">
            <w:pPr>
              <w:tabs>
                <w:tab w:val="left" w:pos="-720"/>
                <w:tab w:val="left" w:pos="4500"/>
              </w:tabs>
              <w:suppressAutoHyphens/>
              <w:jc w:val="both"/>
              <w:rPr>
                <w:rFonts w:ascii="Arial" w:hAnsi="Arial" w:cs="Arial"/>
                <w:b/>
                <w:bCs/>
                <w:spacing w:val="-3"/>
                <w:sz w:val="18"/>
              </w:rPr>
            </w:pPr>
            <w:r>
              <w:rPr>
                <w:rFonts w:ascii="Arial" w:hAnsi="Arial" w:cs="Arial"/>
                <w:b/>
                <w:bCs/>
                <w:sz w:val="18"/>
              </w:rPr>
              <w:t xml:space="preserve">4. Transport </w:t>
            </w:r>
            <w:r>
              <w:rPr>
                <w:rFonts w:ascii="Arial" w:hAnsi="Arial" w:cs="Arial"/>
                <w:sz w:val="18"/>
              </w:rPr>
              <w:t>(local)</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highlight w:val="yellow"/>
              </w:rPr>
            </w:pPr>
            <w:r w:rsidRPr="004128AB">
              <w:rPr>
                <w:rFonts w:ascii="Arial" w:hAnsi="Arial" w:cs="Arial"/>
                <w:spacing w:val="-3"/>
                <w:sz w:val="20"/>
                <w:szCs w:val="20"/>
              </w:rPr>
              <w:t>20,000</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1B5A5C"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522.50</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30,000.00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08195B" w:rsidRDefault="003E63AF" w:rsidP="00092E6C">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2,271.27</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092E6C">
            <w:pPr>
              <w:tabs>
                <w:tab w:val="left" w:pos="-720"/>
                <w:tab w:val="left" w:pos="4500"/>
              </w:tabs>
              <w:suppressAutoHyphens/>
              <w:jc w:val="right"/>
              <w:rPr>
                <w:rFonts w:ascii="Arial" w:hAnsi="Arial" w:cs="Arial"/>
                <w:spacing w:val="-3"/>
                <w:sz w:val="20"/>
                <w:szCs w:val="20"/>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jc w:val="both"/>
              <w:rPr>
                <w:rFonts w:ascii="Arial" w:hAnsi="Arial" w:cs="Arial"/>
                <w:b/>
                <w:bCs/>
                <w:sz w:val="18"/>
              </w:rPr>
            </w:pPr>
            <w:r>
              <w:rPr>
                <w:rFonts w:ascii="Arial" w:hAnsi="Arial" w:cs="Arial"/>
                <w:b/>
                <w:bCs/>
                <w:sz w:val="18"/>
              </w:rPr>
              <w:t xml:space="preserve">5. Supplies and commodities </w:t>
            </w:r>
          </w:p>
          <w:p w:rsidR="003E63AF" w:rsidRDefault="003E63AF" w:rsidP="00A04171">
            <w:pPr>
              <w:tabs>
                <w:tab w:val="left" w:pos="-720"/>
                <w:tab w:val="left" w:pos="4500"/>
              </w:tabs>
              <w:suppressAutoHyphens/>
              <w:jc w:val="both"/>
              <w:rPr>
                <w:rFonts w:ascii="Arial" w:hAnsi="Arial" w:cs="Arial"/>
                <w:spacing w:val="-3"/>
                <w:sz w:val="18"/>
              </w:rPr>
            </w:pPr>
            <w:r>
              <w:rPr>
                <w:rFonts w:ascii="Arial" w:hAnsi="Arial" w:cs="Arial"/>
                <w:sz w:val="18"/>
              </w:rPr>
              <w:t>(Incl. IT equipment and rental &amp; maintenance)</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highlight w:val="yellow"/>
              </w:rPr>
            </w:pPr>
            <w:r w:rsidRPr="004128AB">
              <w:rPr>
                <w:rFonts w:ascii="Arial" w:hAnsi="Arial" w:cs="Arial"/>
                <w:spacing w:val="-3"/>
                <w:sz w:val="20"/>
                <w:szCs w:val="20"/>
              </w:rPr>
              <w:t>50,000</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1B5A5C"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40,000.00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269.82</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jc w:val="both"/>
              <w:rPr>
                <w:rFonts w:ascii="Arial" w:hAnsi="Arial" w:cs="Arial"/>
                <w:b/>
                <w:bCs/>
                <w:spacing w:val="-3"/>
                <w:sz w:val="18"/>
              </w:rPr>
            </w:pPr>
            <w:r>
              <w:rPr>
                <w:rFonts w:ascii="Arial" w:hAnsi="Arial" w:cs="Arial"/>
                <w:b/>
                <w:bCs/>
                <w:sz w:val="18"/>
              </w:rPr>
              <w:t>6. Equipment (including installation)</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highlight w:val="yellow"/>
              </w:rPr>
            </w:pPr>
            <w:r w:rsidRPr="004128AB">
              <w:rPr>
                <w:rFonts w:ascii="Arial" w:hAnsi="Arial" w:cs="Arial"/>
                <w:spacing w:val="-3"/>
                <w:sz w:val="20"/>
                <w:szCs w:val="20"/>
              </w:rPr>
              <w:t>2,000,000</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1B5A5C" w:rsidRDefault="003E63AF" w:rsidP="004567CD">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106,899.49</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2,800,000.00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jc w:val="both"/>
              <w:rPr>
                <w:rFonts w:ascii="Arial" w:hAnsi="Arial" w:cs="Arial"/>
                <w:b/>
                <w:bCs/>
                <w:spacing w:val="-3"/>
                <w:sz w:val="18"/>
              </w:rPr>
            </w:pPr>
            <w:r>
              <w:rPr>
                <w:rFonts w:ascii="Arial" w:hAnsi="Arial" w:cs="Arial"/>
                <w:b/>
                <w:bCs/>
                <w:sz w:val="18"/>
              </w:rPr>
              <w:t xml:space="preserve">7. Travel </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Pr="00C02456" w:rsidRDefault="003E63AF" w:rsidP="00F00EB3">
            <w:pPr>
              <w:tabs>
                <w:tab w:val="left" w:pos="-720"/>
                <w:tab w:val="left" w:pos="4500"/>
              </w:tabs>
              <w:suppressAutoHyphens/>
              <w:jc w:val="right"/>
              <w:rPr>
                <w:rFonts w:ascii="Arial" w:hAnsi="Arial" w:cs="Arial"/>
                <w:spacing w:val="-3"/>
                <w:sz w:val="18"/>
              </w:rPr>
            </w:pPr>
            <w:r w:rsidRPr="004128AB">
              <w:rPr>
                <w:rFonts w:ascii="Arial" w:hAnsi="Arial" w:cs="Arial"/>
                <w:spacing w:val="-3"/>
                <w:sz w:val="20"/>
                <w:szCs w:val="20"/>
              </w:rPr>
              <w:t>50,000</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40,000.00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E752E2" w:rsidRDefault="003E63AF" w:rsidP="00E752E2">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8,186.80</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E752E2">
            <w:pPr>
              <w:tabs>
                <w:tab w:val="left" w:pos="-720"/>
                <w:tab w:val="left" w:pos="4500"/>
              </w:tabs>
              <w:suppressAutoHyphens/>
              <w:jc w:val="right"/>
              <w:rPr>
                <w:rFonts w:ascii="Arial" w:hAnsi="Arial" w:cs="Arial"/>
                <w:spacing w:val="-3"/>
                <w:sz w:val="20"/>
                <w:szCs w:val="20"/>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jc w:val="both"/>
              <w:rPr>
                <w:rFonts w:ascii="Arial" w:hAnsi="Arial" w:cs="Arial"/>
                <w:b/>
                <w:bCs/>
                <w:spacing w:val="-3"/>
                <w:sz w:val="18"/>
              </w:rPr>
            </w:pPr>
            <w:r>
              <w:rPr>
                <w:rFonts w:ascii="Arial" w:hAnsi="Arial" w:cs="Arial"/>
                <w:b/>
                <w:bCs/>
                <w:sz w:val="18"/>
              </w:rPr>
              <w:t xml:space="preserve">8. Miscellaneous </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rPr>
            </w:pPr>
            <w:r w:rsidRPr="004128AB">
              <w:rPr>
                <w:rFonts w:ascii="Arial" w:hAnsi="Arial" w:cs="Arial"/>
                <w:spacing w:val="-3"/>
                <w:sz w:val="20"/>
                <w:szCs w:val="20"/>
              </w:rPr>
              <w:t>37,833</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0.00</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24,000.00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08195B" w:rsidRDefault="003E63AF" w:rsidP="00092E6C">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638.00</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092E6C">
            <w:pPr>
              <w:tabs>
                <w:tab w:val="left" w:pos="-720"/>
                <w:tab w:val="left" w:pos="4500"/>
              </w:tabs>
              <w:suppressAutoHyphens/>
              <w:jc w:val="right"/>
              <w:rPr>
                <w:rFonts w:ascii="Arial" w:hAnsi="Arial" w:cs="Arial"/>
                <w:spacing w:val="-3"/>
                <w:sz w:val="20"/>
                <w:szCs w:val="20"/>
              </w:rPr>
            </w:pPr>
          </w:p>
        </w:tc>
      </w:tr>
      <w:tr w:rsidR="003E63AF" w:rsidTr="003E63AF">
        <w:trPr>
          <w:trHeight w:val="340"/>
          <w:jc w:val="center"/>
        </w:trPr>
        <w:tc>
          <w:tcPr>
            <w:tcW w:w="1384" w:type="pc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ind w:left="360" w:hanging="360"/>
              <w:jc w:val="both"/>
              <w:rPr>
                <w:rFonts w:ascii="Arial" w:hAnsi="Arial" w:cs="Arial"/>
                <w:spacing w:val="-3"/>
                <w:sz w:val="18"/>
              </w:rPr>
            </w:pPr>
            <w:r>
              <w:rPr>
                <w:rFonts w:ascii="Arial" w:hAnsi="Arial" w:cs="Arial"/>
                <w:b/>
                <w:bCs/>
                <w:sz w:val="18"/>
              </w:rPr>
              <w:t>9. Agency Management Support (7%)</w:t>
            </w: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spacing w:val="-3"/>
                <w:sz w:val="18"/>
              </w:rPr>
            </w:pPr>
            <w:r w:rsidRPr="004128AB">
              <w:rPr>
                <w:rFonts w:ascii="Arial" w:hAnsi="Arial" w:cs="Arial"/>
                <w:spacing w:val="-3"/>
                <w:sz w:val="20"/>
                <w:szCs w:val="20"/>
              </w:rPr>
              <w:t>186,048</w:t>
            </w:r>
            <w:r>
              <w:rPr>
                <w:rFonts w:ascii="Arial" w:hAnsi="Arial" w:cs="Arial"/>
                <w:spacing w:val="-3"/>
                <w:sz w:val="20"/>
                <w:szCs w:val="20"/>
              </w:rPr>
              <w:t>.00</w:t>
            </w:r>
          </w:p>
        </w:tc>
        <w:tc>
          <w:tcPr>
            <w:tcW w:w="608" w:type="pct"/>
            <w:tcBorders>
              <w:top w:val="single" w:sz="4" w:space="0" w:color="000000"/>
              <w:left w:val="single" w:sz="4" w:space="0" w:color="000000"/>
              <w:bottom w:val="single" w:sz="4" w:space="0" w:color="000000"/>
              <w:right w:val="single" w:sz="12" w:space="0" w:color="000000"/>
            </w:tcBorders>
            <w:vAlign w:val="center"/>
            <w:hideMark/>
          </w:tcPr>
          <w:p w:rsidR="003E63AF" w:rsidRPr="001B5A5C"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7,519.53</w:t>
            </w:r>
          </w:p>
        </w:tc>
        <w:tc>
          <w:tcPr>
            <w:tcW w:w="492" w:type="pct"/>
            <w:tcBorders>
              <w:top w:val="single" w:sz="4" w:space="0" w:color="000000"/>
              <w:left w:val="single" w:sz="12" w:space="0" w:color="000000"/>
              <w:bottom w:val="single" w:sz="4" w:space="0" w:color="000000"/>
              <w:right w:val="single" w:sz="12" w:space="0" w:color="000000"/>
            </w:tcBorders>
          </w:tcPr>
          <w:p w:rsidR="003E63AF" w:rsidRDefault="003E63AF" w:rsidP="00F00EB3">
            <w:pPr>
              <w:tabs>
                <w:tab w:val="left" w:pos="-720"/>
                <w:tab w:val="left" w:pos="4500"/>
              </w:tabs>
              <w:suppressAutoHyphens/>
              <w:jc w:val="right"/>
              <w:rPr>
                <w:rFonts w:ascii="Arial" w:hAnsi="Arial" w:cs="Arial"/>
                <w:spacing w:val="-3"/>
                <w:sz w:val="20"/>
                <w:szCs w:val="20"/>
              </w:rPr>
            </w:pPr>
          </w:p>
        </w:tc>
        <w:tc>
          <w:tcPr>
            <w:tcW w:w="691" w:type="pct"/>
            <w:tcBorders>
              <w:top w:val="single" w:sz="4" w:space="0" w:color="000000"/>
              <w:left w:val="single" w:sz="12" w:space="0" w:color="000000"/>
              <w:bottom w:val="single" w:sz="4"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266,000.00</w:t>
            </w:r>
          </w:p>
        </w:tc>
        <w:tc>
          <w:tcPr>
            <w:tcW w:w="588" w:type="pct"/>
            <w:tcBorders>
              <w:top w:val="single" w:sz="4" w:space="0" w:color="000000"/>
              <w:left w:val="single" w:sz="4" w:space="0" w:color="000000"/>
              <w:bottom w:val="single" w:sz="4" w:space="0" w:color="000000"/>
              <w:right w:val="single" w:sz="12" w:space="0" w:color="000000"/>
            </w:tcBorders>
            <w:vAlign w:val="center"/>
          </w:tcPr>
          <w:p w:rsidR="003E63AF" w:rsidRPr="0008195B" w:rsidRDefault="003E63AF" w:rsidP="008C046D">
            <w:pPr>
              <w:tabs>
                <w:tab w:val="left" w:pos="-720"/>
                <w:tab w:val="left" w:pos="4500"/>
              </w:tabs>
              <w:suppressAutoHyphens/>
              <w:jc w:val="right"/>
              <w:rPr>
                <w:rFonts w:ascii="Arial" w:hAnsi="Arial" w:cs="Arial"/>
                <w:spacing w:val="-3"/>
                <w:sz w:val="20"/>
                <w:szCs w:val="20"/>
              </w:rPr>
            </w:pPr>
            <w:r>
              <w:rPr>
                <w:rFonts w:ascii="Arial" w:hAnsi="Arial" w:cs="Arial"/>
                <w:spacing w:val="-3"/>
                <w:sz w:val="20"/>
                <w:szCs w:val="20"/>
              </w:rPr>
              <w:t>6,269.96</w:t>
            </w:r>
          </w:p>
        </w:tc>
        <w:tc>
          <w:tcPr>
            <w:tcW w:w="547" w:type="pct"/>
            <w:tcBorders>
              <w:top w:val="single" w:sz="4" w:space="0" w:color="000000"/>
              <w:left w:val="single" w:sz="4" w:space="0" w:color="000000"/>
              <w:bottom w:val="single" w:sz="4" w:space="0" w:color="000000"/>
              <w:right w:val="single" w:sz="12" w:space="0" w:color="000000"/>
            </w:tcBorders>
          </w:tcPr>
          <w:p w:rsidR="003E63AF" w:rsidRDefault="003E63AF" w:rsidP="008C046D">
            <w:pPr>
              <w:tabs>
                <w:tab w:val="left" w:pos="-720"/>
                <w:tab w:val="left" w:pos="4500"/>
              </w:tabs>
              <w:suppressAutoHyphens/>
              <w:jc w:val="right"/>
              <w:rPr>
                <w:rFonts w:ascii="Arial" w:hAnsi="Arial" w:cs="Arial"/>
                <w:spacing w:val="-3"/>
                <w:sz w:val="20"/>
                <w:szCs w:val="20"/>
              </w:rPr>
            </w:pPr>
          </w:p>
        </w:tc>
      </w:tr>
      <w:tr w:rsidR="003E63AF" w:rsidRPr="00415A03" w:rsidTr="003E63AF">
        <w:trPr>
          <w:trHeight w:val="340"/>
          <w:jc w:val="center"/>
        </w:trPr>
        <w:tc>
          <w:tcPr>
            <w:tcW w:w="1384" w:type="pct"/>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3E63AF" w:rsidRDefault="003E63AF" w:rsidP="00A04171">
            <w:pPr>
              <w:tabs>
                <w:tab w:val="left" w:pos="-720"/>
                <w:tab w:val="left" w:pos="4500"/>
              </w:tabs>
              <w:suppressAutoHyphens/>
              <w:ind w:left="360" w:hanging="360"/>
              <w:jc w:val="both"/>
              <w:rPr>
                <w:rFonts w:ascii="Arial" w:hAnsi="Arial" w:cs="Arial"/>
                <w:b/>
                <w:bCs/>
                <w:sz w:val="18"/>
              </w:rPr>
            </w:pPr>
            <w:r>
              <w:rPr>
                <w:rFonts w:ascii="Arial" w:hAnsi="Arial" w:cs="Arial"/>
                <w:b/>
                <w:bCs/>
                <w:sz w:val="18"/>
              </w:rPr>
              <w:t xml:space="preserve">TOTAL </w:t>
            </w:r>
          </w:p>
        </w:tc>
        <w:tc>
          <w:tcPr>
            <w:tcW w:w="691" w:type="pct"/>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3E63AF" w:rsidRDefault="003E63AF" w:rsidP="00F00EB3">
            <w:pPr>
              <w:tabs>
                <w:tab w:val="left" w:pos="-720"/>
                <w:tab w:val="left" w:pos="4500"/>
              </w:tabs>
              <w:suppressAutoHyphens/>
              <w:jc w:val="right"/>
              <w:rPr>
                <w:rFonts w:ascii="Arial" w:hAnsi="Arial" w:cs="Arial"/>
                <w:b/>
                <w:spacing w:val="-3"/>
                <w:sz w:val="18"/>
              </w:rPr>
            </w:pPr>
            <w:r w:rsidRPr="004128AB">
              <w:rPr>
                <w:rFonts w:ascii="Arial" w:hAnsi="Arial" w:cs="Arial"/>
                <w:b/>
                <w:spacing w:val="-3"/>
                <w:sz w:val="20"/>
                <w:szCs w:val="20"/>
              </w:rPr>
              <w:t>2,834,880</w:t>
            </w:r>
            <w:r>
              <w:rPr>
                <w:rFonts w:ascii="Arial" w:hAnsi="Arial" w:cs="Arial"/>
                <w:b/>
                <w:spacing w:val="-3"/>
                <w:sz w:val="20"/>
                <w:szCs w:val="20"/>
              </w:rPr>
              <w:t>.00</w:t>
            </w:r>
          </w:p>
        </w:tc>
        <w:tc>
          <w:tcPr>
            <w:tcW w:w="608" w:type="pct"/>
            <w:tcBorders>
              <w:top w:val="single" w:sz="4" w:space="0" w:color="000000"/>
              <w:left w:val="single" w:sz="4" w:space="0" w:color="000000"/>
              <w:bottom w:val="single" w:sz="12" w:space="0" w:color="000000"/>
              <w:right w:val="single" w:sz="12" w:space="0" w:color="000000"/>
            </w:tcBorders>
            <w:vAlign w:val="center"/>
            <w:hideMark/>
          </w:tcPr>
          <w:p w:rsidR="003E63AF" w:rsidRPr="001B5A5C" w:rsidRDefault="003E63AF" w:rsidP="00F00EB3">
            <w:pPr>
              <w:tabs>
                <w:tab w:val="left" w:pos="-720"/>
                <w:tab w:val="left" w:pos="4500"/>
              </w:tabs>
              <w:suppressAutoHyphens/>
              <w:jc w:val="right"/>
              <w:rPr>
                <w:rFonts w:ascii="Arial" w:hAnsi="Arial" w:cs="Arial"/>
                <w:b/>
                <w:spacing w:val="-3"/>
                <w:sz w:val="20"/>
                <w:szCs w:val="20"/>
              </w:rPr>
            </w:pPr>
            <w:r>
              <w:rPr>
                <w:rFonts w:ascii="Arial" w:hAnsi="Arial" w:cs="Arial"/>
                <w:b/>
                <w:spacing w:val="-3"/>
                <w:sz w:val="20"/>
                <w:szCs w:val="20"/>
              </w:rPr>
              <w:t>114,941.52</w:t>
            </w:r>
          </w:p>
        </w:tc>
        <w:tc>
          <w:tcPr>
            <w:tcW w:w="492" w:type="pct"/>
            <w:tcBorders>
              <w:top w:val="single" w:sz="4" w:space="0" w:color="000000"/>
              <w:left w:val="single" w:sz="12" w:space="0" w:color="000000"/>
              <w:bottom w:val="single" w:sz="12" w:space="0" w:color="000000"/>
              <w:right w:val="single" w:sz="12" w:space="0" w:color="000000"/>
            </w:tcBorders>
          </w:tcPr>
          <w:p w:rsidR="003E63AF" w:rsidRPr="0008195B" w:rsidRDefault="003E63AF" w:rsidP="00F00EB3">
            <w:pPr>
              <w:tabs>
                <w:tab w:val="left" w:pos="-720"/>
                <w:tab w:val="left" w:pos="4500"/>
              </w:tabs>
              <w:suppressAutoHyphens/>
              <w:jc w:val="right"/>
              <w:rPr>
                <w:rFonts w:ascii="Arial" w:hAnsi="Arial" w:cs="Arial"/>
                <w:b/>
                <w:spacing w:val="-3"/>
                <w:sz w:val="20"/>
                <w:szCs w:val="20"/>
              </w:rPr>
            </w:pPr>
          </w:p>
        </w:tc>
        <w:tc>
          <w:tcPr>
            <w:tcW w:w="691" w:type="pct"/>
            <w:tcBorders>
              <w:top w:val="single" w:sz="4" w:space="0" w:color="000000"/>
              <w:left w:val="single" w:sz="12" w:space="0" w:color="000000"/>
              <w:bottom w:val="single" w:sz="12" w:space="0" w:color="000000"/>
              <w:right w:val="single" w:sz="4" w:space="0" w:color="000000"/>
            </w:tcBorders>
            <w:shd w:val="clear" w:color="auto" w:fill="auto"/>
            <w:vAlign w:val="center"/>
          </w:tcPr>
          <w:p w:rsidR="003E63AF" w:rsidRPr="0008195B" w:rsidRDefault="003E63AF" w:rsidP="00F00EB3">
            <w:pPr>
              <w:tabs>
                <w:tab w:val="left" w:pos="-720"/>
                <w:tab w:val="left" w:pos="4500"/>
              </w:tabs>
              <w:suppressAutoHyphens/>
              <w:jc w:val="right"/>
              <w:rPr>
                <w:rFonts w:ascii="Arial" w:hAnsi="Arial" w:cs="Arial"/>
                <w:b/>
                <w:spacing w:val="-3"/>
                <w:sz w:val="20"/>
                <w:szCs w:val="20"/>
              </w:rPr>
            </w:pPr>
            <w:r w:rsidRPr="0008195B">
              <w:rPr>
                <w:rFonts w:ascii="Arial" w:hAnsi="Arial" w:cs="Arial"/>
                <w:b/>
                <w:spacing w:val="-3"/>
                <w:sz w:val="20"/>
                <w:szCs w:val="20"/>
              </w:rPr>
              <w:t>3,800,000</w:t>
            </w:r>
            <w:r>
              <w:rPr>
                <w:rFonts w:ascii="Arial" w:hAnsi="Arial" w:cs="Arial"/>
                <w:b/>
                <w:spacing w:val="-3"/>
                <w:sz w:val="20"/>
                <w:szCs w:val="20"/>
              </w:rPr>
              <w:t>.00</w:t>
            </w:r>
          </w:p>
        </w:tc>
        <w:tc>
          <w:tcPr>
            <w:tcW w:w="588" w:type="pct"/>
            <w:tcBorders>
              <w:top w:val="single" w:sz="4" w:space="0" w:color="000000"/>
              <w:left w:val="single" w:sz="4" w:space="0" w:color="000000"/>
              <w:bottom w:val="single" w:sz="12" w:space="0" w:color="000000"/>
              <w:right w:val="single" w:sz="12" w:space="0" w:color="000000"/>
            </w:tcBorders>
            <w:vAlign w:val="center"/>
          </w:tcPr>
          <w:p w:rsidR="003E63AF" w:rsidRPr="00806A59" w:rsidRDefault="003E63AF" w:rsidP="00806A59">
            <w:pPr>
              <w:jc w:val="right"/>
              <w:rPr>
                <w:rFonts w:ascii="Arial" w:hAnsi="Arial" w:cs="Arial"/>
                <w:b/>
                <w:color w:val="000000"/>
                <w:sz w:val="20"/>
                <w:szCs w:val="20"/>
              </w:rPr>
            </w:pPr>
            <w:r>
              <w:rPr>
                <w:rFonts w:ascii="Arial" w:hAnsi="Arial" w:cs="Arial"/>
                <w:b/>
                <w:color w:val="000000"/>
                <w:sz w:val="20"/>
                <w:szCs w:val="20"/>
              </w:rPr>
              <w:t>95,840.85</w:t>
            </w:r>
          </w:p>
        </w:tc>
        <w:tc>
          <w:tcPr>
            <w:tcW w:w="547" w:type="pct"/>
            <w:tcBorders>
              <w:top w:val="single" w:sz="4" w:space="0" w:color="000000"/>
              <w:left w:val="single" w:sz="4" w:space="0" w:color="000000"/>
              <w:bottom w:val="single" w:sz="12" w:space="0" w:color="000000"/>
              <w:right w:val="single" w:sz="12" w:space="0" w:color="000000"/>
            </w:tcBorders>
          </w:tcPr>
          <w:p w:rsidR="003E63AF" w:rsidRDefault="003E63AF" w:rsidP="00806A59">
            <w:pPr>
              <w:jc w:val="right"/>
              <w:rPr>
                <w:rFonts w:ascii="Arial" w:hAnsi="Arial" w:cs="Arial"/>
                <w:b/>
                <w:color w:val="000000"/>
                <w:sz w:val="20"/>
                <w:szCs w:val="20"/>
              </w:rPr>
            </w:pPr>
          </w:p>
        </w:tc>
      </w:tr>
    </w:tbl>
    <w:p w:rsidR="00DA31DB" w:rsidRDefault="00DA31DB" w:rsidP="00DA31DB">
      <w:pPr>
        <w:rPr>
          <w:rFonts w:ascii="Arial" w:hAnsi="Arial" w:cs="Arial"/>
          <w:szCs w:val="22"/>
        </w:rPr>
      </w:pPr>
    </w:p>
    <w:p w:rsidR="00E56A16" w:rsidRDefault="00E56A16"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18687A" w:rsidRDefault="0018687A" w:rsidP="004732F6">
      <w:pPr>
        <w:pStyle w:val="BodyText2"/>
        <w:rPr>
          <w:rFonts w:ascii="Arial" w:hAnsi="Arial" w:cs="Arial"/>
          <w:b/>
          <w:bCs/>
          <w:sz w:val="20"/>
        </w:rPr>
      </w:pPr>
    </w:p>
    <w:p w:rsidR="00BF12BD" w:rsidRDefault="00BF12BD" w:rsidP="0018687A">
      <w:pPr>
        <w:pStyle w:val="BodyText2"/>
        <w:rPr>
          <w:rFonts w:ascii="Arial" w:hAnsi="Arial" w:cs="Arial"/>
          <w:b/>
          <w:bCs/>
          <w:sz w:val="20"/>
          <w:szCs w:val="22"/>
        </w:rPr>
        <w:sectPr w:rsidR="00BF12BD" w:rsidSect="00B31954">
          <w:footerReference w:type="default" r:id="rId11"/>
          <w:pgSz w:w="11907" w:h="16840" w:code="9"/>
          <w:pgMar w:top="1418" w:right="1418" w:bottom="1418" w:left="1418" w:header="720" w:footer="720" w:gutter="0"/>
          <w:cols w:space="720"/>
          <w:docGrid w:linePitch="360"/>
        </w:sectPr>
      </w:pPr>
    </w:p>
    <w:p w:rsidR="0018687A" w:rsidRDefault="00BF12BD" w:rsidP="00BF12BD">
      <w:pPr>
        <w:pStyle w:val="BodyText2"/>
        <w:rPr>
          <w:rFonts w:ascii="Arial" w:hAnsi="Arial" w:cs="Arial"/>
          <w:b/>
          <w:bCs/>
          <w:sz w:val="20"/>
          <w:szCs w:val="22"/>
        </w:rPr>
      </w:pPr>
      <w:r>
        <w:rPr>
          <w:rFonts w:ascii="Arial" w:hAnsi="Arial" w:cs="Arial"/>
          <w:b/>
          <w:bCs/>
          <w:sz w:val="20"/>
          <w:szCs w:val="22"/>
        </w:rPr>
        <w:lastRenderedPageBreak/>
        <w:t>III. Results</w:t>
      </w:r>
      <w:r w:rsidR="0018687A">
        <w:rPr>
          <w:rFonts w:ascii="Arial" w:hAnsi="Arial" w:cs="Arial"/>
          <w:b/>
          <w:bCs/>
          <w:sz w:val="20"/>
          <w:szCs w:val="22"/>
        </w:rPr>
        <w:t>:</w:t>
      </w:r>
      <w:r w:rsidR="000C759C">
        <w:rPr>
          <w:rFonts w:ascii="Arial" w:hAnsi="Arial" w:cs="Arial"/>
          <w:b/>
          <w:bCs/>
          <w:sz w:val="20"/>
          <w:szCs w:val="22"/>
        </w:rPr>
        <w:t xml:space="preserve"> Progress per activities</w:t>
      </w:r>
    </w:p>
    <w:p w:rsidR="0018687A" w:rsidRDefault="0018687A" w:rsidP="0018687A">
      <w:pPr>
        <w:pStyle w:val="BodyText2"/>
        <w:rPr>
          <w:rFonts w:ascii="Arial" w:hAnsi="Arial" w:cs="Arial"/>
          <w:b/>
          <w:bCs/>
          <w:sz w:val="20"/>
          <w:szCs w:val="22"/>
        </w:rPr>
      </w:pPr>
    </w:p>
    <w:tbl>
      <w:tblPr>
        <w:tblW w:w="5415" w:type="pct"/>
        <w:jc w:val="center"/>
        <w:tblBorders>
          <w:top w:val="single" w:sz="4" w:space="0" w:color="000000"/>
          <w:bottom w:val="single" w:sz="4" w:space="0" w:color="000000"/>
          <w:insideH w:val="single" w:sz="4" w:space="0" w:color="000000"/>
        </w:tblBorders>
        <w:tblLook w:val="04A0"/>
      </w:tblPr>
      <w:tblGrid>
        <w:gridCol w:w="1857"/>
        <w:gridCol w:w="4069"/>
        <w:gridCol w:w="5981"/>
        <w:gridCol w:w="3493"/>
      </w:tblGrid>
      <w:tr w:rsidR="00801E09" w:rsidRPr="0094534B" w:rsidTr="003E63AF">
        <w:trPr>
          <w:trHeight w:val="288"/>
          <w:jc w:val="center"/>
        </w:trPr>
        <w:tc>
          <w:tcPr>
            <w:tcW w:w="603" w:type="pct"/>
            <w:tcBorders>
              <w:top w:val="single" w:sz="12" w:space="0" w:color="auto"/>
              <w:left w:val="single" w:sz="12" w:space="0" w:color="auto"/>
              <w:bottom w:val="single" w:sz="12" w:space="0" w:color="auto"/>
              <w:right w:val="single" w:sz="4" w:space="0" w:color="auto"/>
            </w:tcBorders>
            <w:shd w:val="clear" w:color="auto" w:fill="C6D9F1"/>
            <w:vAlign w:val="center"/>
          </w:tcPr>
          <w:p w:rsidR="00801E09" w:rsidRPr="00780235" w:rsidRDefault="00801E09" w:rsidP="000F30FB">
            <w:pPr>
              <w:pStyle w:val="BodyText"/>
              <w:tabs>
                <w:tab w:val="left" w:pos="216"/>
                <w:tab w:val="left" w:pos="3276"/>
              </w:tabs>
              <w:jc w:val="left"/>
              <w:rPr>
                <w:rFonts w:ascii="Arial" w:eastAsia="Calibri" w:hAnsi="Arial" w:cs="Arial"/>
                <w:b/>
                <w:bCs/>
                <w:noProof/>
                <w:sz w:val="18"/>
                <w:szCs w:val="18"/>
              </w:rPr>
            </w:pPr>
            <w:r>
              <w:rPr>
                <w:rFonts w:ascii="Arial" w:eastAsia="Calibri" w:hAnsi="Arial" w:cs="Arial"/>
                <w:b/>
                <w:bCs/>
                <w:noProof/>
                <w:sz w:val="18"/>
                <w:szCs w:val="18"/>
              </w:rPr>
              <w:t>Project Outputs</w:t>
            </w:r>
          </w:p>
        </w:tc>
        <w:tc>
          <w:tcPr>
            <w:tcW w:w="1321" w:type="pct"/>
            <w:tcBorders>
              <w:top w:val="single" w:sz="12" w:space="0" w:color="auto"/>
              <w:left w:val="single" w:sz="4" w:space="0" w:color="auto"/>
              <w:bottom w:val="single" w:sz="12" w:space="0" w:color="auto"/>
              <w:right w:val="nil"/>
            </w:tcBorders>
            <w:shd w:val="clear" w:color="auto" w:fill="C6D9F1"/>
            <w:vAlign w:val="center"/>
          </w:tcPr>
          <w:p w:rsidR="00801E09" w:rsidRPr="00780235" w:rsidRDefault="00801E09" w:rsidP="000F30FB">
            <w:pPr>
              <w:pStyle w:val="BodyText"/>
              <w:tabs>
                <w:tab w:val="left" w:pos="216"/>
                <w:tab w:val="left" w:pos="3276"/>
              </w:tabs>
              <w:jc w:val="center"/>
              <w:rPr>
                <w:rFonts w:ascii="Arial" w:eastAsia="Calibri" w:hAnsi="Arial" w:cs="Arial"/>
                <w:b/>
                <w:bCs/>
                <w:noProof/>
                <w:sz w:val="18"/>
                <w:szCs w:val="18"/>
              </w:rPr>
            </w:pPr>
            <w:r>
              <w:rPr>
                <w:rFonts w:ascii="Arial" w:eastAsia="Calibri" w:hAnsi="Arial" w:cs="Arial"/>
                <w:b/>
                <w:bCs/>
                <w:noProof/>
                <w:sz w:val="18"/>
                <w:szCs w:val="18"/>
              </w:rPr>
              <w:t>Activities</w:t>
            </w:r>
          </w:p>
        </w:tc>
        <w:tc>
          <w:tcPr>
            <w:tcW w:w="1942" w:type="pct"/>
            <w:tcBorders>
              <w:top w:val="single" w:sz="12" w:space="0" w:color="auto"/>
              <w:left w:val="single" w:sz="4" w:space="0" w:color="auto"/>
              <w:bottom w:val="single" w:sz="12" w:space="0" w:color="auto"/>
              <w:right w:val="single" w:sz="4" w:space="0" w:color="auto"/>
            </w:tcBorders>
            <w:shd w:val="clear" w:color="auto" w:fill="C6D9F1"/>
            <w:vAlign w:val="center"/>
          </w:tcPr>
          <w:p w:rsidR="00801E09" w:rsidRPr="00780235" w:rsidRDefault="00801E09" w:rsidP="000F30FB">
            <w:pPr>
              <w:pStyle w:val="BodyText"/>
              <w:tabs>
                <w:tab w:val="left" w:pos="216"/>
                <w:tab w:val="left" w:pos="3276"/>
              </w:tabs>
              <w:jc w:val="center"/>
              <w:rPr>
                <w:rFonts w:ascii="Arial" w:eastAsia="Calibri" w:hAnsi="Arial" w:cs="Arial"/>
                <w:b/>
                <w:bCs/>
                <w:noProof/>
                <w:sz w:val="18"/>
                <w:szCs w:val="18"/>
              </w:rPr>
            </w:pPr>
            <w:r>
              <w:rPr>
                <w:rFonts w:ascii="Arial" w:eastAsia="Calibri" w:hAnsi="Arial" w:cs="Arial"/>
                <w:b/>
                <w:bCs/>
                <w:noProof/>
                <w:sz w:val="18"/>
                <w:szCs w:val="18"/>
              </w:rPr>
              <w:t>Progress to date</w:t>
            </w:r>
          </w:p>
        </w:tc>
        <w:tc>
          <w:tcPr>
            <w:tcW w:w="1134" w:type="pct"/>
            <w:tcBorders>
              <w:top w:val="single" w:sz="12" w:space="0" w:color="auto"/>
              <w:left w:val="single" w:sz="4" w:space="0" w:color="auto"/>
              <w:bottom w:val="single" w:sz="12" w:space="0" w:color="auto"/>
              <w:right w:val="single" w:sz="12" w:space="0" w:color="auto"/>
            </w:tcBorders>
            <w:shd w:val="clear" w:color="auto" w:fill="C6D9F1"/>
            <w:vAlign w:val="center"/>
          </w:tcPr>
          <w:p w:rsidR="00801E09" w:rsidRPr="00780235" w:rsidRDefault="00801E09" w:rsidP="001C4525">
            <w:pPr>
              <w:pStyle w:val="BodyText"/>
              <w:tabs>
                <w:tab w:val="left" w:pos="216"/>
                <w:tab w:val="left" w:pos="3276"/>
              </w:tabs>
              <w:jc w:val="center"/>
              <w:rPr>
                <w:rFonts w:ascii="Arial" w:eastAsia="Calibri" w:hAnsi="Arial" w:cs="Arial"/>
                <w:b/>
                <w:bCs/>
                <w:noProof/>
                <w:sz w:val="18"/>
                <w:szCs w:val="18"/>
              </w:rPr>
            </w:pPr>
            <w:r w:rsidRPr="00780235">
              <w:rPr>
                <w:rFonts w:ascii="Arial" w:eastAsia="Calibri" w:hAnsi="Arial" w:cs="Arial"/>
                <w:b/>
                <w:bCs/>
                <w:noProof/>
                <w:sz w:val="18"/>
                <w:szCs w:val="18"/>
              </w:rPr>
              <w:t>Targets for 20</w:t>
            </w:r>
            <w:r>
              <w:rPr>
                <w:rFonts w:ascii="Arial" w:eastAsia="Calibri" w:hAnsi="Arial" w:cs="Arial"/>
                <w:b/>
                <w:bCs/>
                <w:noProof/>
                <w:sz w:val="18"/>
                <w:szCs w:val="18"/>
              </w:rPr>
              <w:t>10</w:t>
            </w:r>
          </w:p>
        </w:tc>
      </w:tr>
      <w:tr w:rsidR="00801E09" w:rsidRPr="00E55F76" w:rsidTr="003E63AF">
        <w:trPr>
          <w:trHeight w:val="541"/>
          <w:jc w:val="center"/>
        </w:trPr>
        <w:tc>
          <w:tcPr>
            <w:tcW w:w="603" w:type="pct"/>
            <w:vMerge w:val="restart"/>
            <w:tcBorders>
              <w:top w:val="single" w:sz="12" w:space="0" w:color="auto"/>
              <w:left w:val="single" w:sz="4" w:space="0" w:color="auto"/>
              <w:right w:val="single" w:sz="4" w:space="0" w:color="auto"/>
            </w:tcBorders>
            <w:shd w:val="clear" w:color="auto" w:fill="auto"/>
          </w:tcPr>
          <w:p w:rsidR="00801E09" w:rsidRDefault="00801E09" w:rsidP="00BF12BD">
            <w:pPr>
              <w:rPr>
                <w:rFonts w:ascii="Arial" w:hAnsi="Arial" w:cs="Arial"/>
                <w:b/>
                <w:bCs/>
                <w:color w:val="333333"/>
                <w:sz w:val="18"/>
                <w:szCs w:val="18"/>
              </w:rPr>
            </w:pPr>
          </w:p>
          <w:p w:rsidR="00801E09" w:rsidRPr="004700DE" w:rsidRDefault="00801E09" w:rsidP="00BF12BD">
            <w:pPr>
              <w:rPr>
                <w:rFonts w:ascii="Arial" w:hAnsi="Arial" w:cs="Arial"/>
                <w:b/>
                <w:bCs/>
                <w:color w:val="333333"/>
                <w:sz w:val="18"/>
                <w:szCs w:val="18"/>
              </w:rPr>
            </w:pPr>
            <w:r w:rsidRPr="004700DE">
              <w:rPr>
                <w:rFonts w:ascii="Arial" w:hAnsi="Arial" w:cs="Arial"/>
                <w:b/>
                <w:bCs/>
                <w:color w:val="333333"/>
                <w:sz w:val="18"/>
                <w:szCs w:val="18"/>
              </w:rPr>
              <w:t>1. Project Management and Coordination</w:t>
            </w:r>
          </w:p>
          <w:p w:rsidR="00801E09" w:rsidRPr="004700DE" w:rsidRDefault="00801E09" w:rsidP="000F30FB">
            <w:pPr>
              <w:pStyle w:val="BodyText"/>
              <w:tabs>
                <w:tab w:val="left" w:pos="216"/>
                <w:tab w:val="left" w:pos="3276"/>
              </w:tabs>
              <w:jc w:val="left"/>
              <w:rPr>
                <w:rFonts w:ascii="Arial" w:eastAsia="Calibri" w:hAnsi="Arial" w:cs="Arial"/>
                <w:b/>
                <w:bCs/>
                <w:noProof/>
                <w:sz w:val="18"/>
                <w:szCs w:val="18"/>
              </w:rPr>
            </w:pPr>
          </w:p>
        </w:tc>
        <w:tc>
          <w:tcPr>
            <w:tcW w:w="1321" w:type="pct"/>
            <w:vMerge w:val="restart"/>
            <w:tcBorders>
              <w:top w:val="single" w:sz="12" w:space="0" w:color="auto"/>
              <w:left w:val="single" w:sz="4" w:space="0" w:color="auto"/>
              <w:right w:val="nil"/>
            </w:tcBorders>
          </w:tcPr>
          <w:p w:rsidR="00801E09" w:rsidRPr="004700DE" w:rsidRDefault="00801E09" w:rsidP="00BF12BD">
            <w:pPr>
              <w:numPr>
                <w:ilvl w:val="1"/>
                <w:numId w:val="2"/>
              </w:numPr>
              <w:tabs>
                <w:tab w:val="left" w:pos="-720"/>
                <w:tab w:val="left" w:pos="4500"/>
              </w:tabs>
              <w:suppressAutoHyphens/>
              <w:rPr>
                <w:rFonts w:ascii="Arial" w:hAnsi="Arial" w:cs="Arial"/>
                <w:iCs/>
                <w:color w:val="333333"/>
                <w:spacing w:val="-2"/>
                <w:sz w:val="18"/>
                <w:szCs w:val="18"/>
              </w:rPr>
            </w:pPr>
            <w:r w:rsidRPr="004700DE">
              <w:rPr>
                <w:rFonts w:ascii="Arial" w:hAnsi="Arial" w:cs="Arial"/>
                <w:iCs/>
                <w:color w:val="333333"/>
                <w:spacing w:val="-2"/>
                <w:sz w:val="18"/>
                <w:szCs w:val="18"/>
              </w:rPr>
              <w:t>Technical, financial and operational Management.</w:t>
            </w:r>
          </w:p>
          <w:p w:rsidR="00801E09" w:rsidRPr="004700DE" w:rsidRDefault="00801E09" w:rsidP="00BF12BD">
            <w:pPr>
              <w:numPr>
                <w:ilvl w:val="1"/>
                <w:numId w:val="2"/>
              </w:numPr>
              <w:tabs>
                <w:tab w:val="left" w:pos="-720"/>
                <w:tab w:val="left" w:pos="4500"/>
              </w:tabs>
              <w:suppressAutoHyphens/>
              <w:rPr>
                <w:rFonts w:ascii="Arial" w:hAnsi="Arial" w:cs="Arial"/>
                <w:iCs/>
                <w:color w:val="333333"/>
                <w:spacing w:val="-2"/>
                <w:sz w:val="18"/>
                <w:szCs w:val="18"/>
              </w:rPr>
            </w:pPr>
            <w:r w:rsidRPr="004700DE">
              <w:rPr>
                <w:rFonts w:ascii="Arial" w:hAnsi="Arial" w:cs="Arial"/>
                <w:iCs/>
                <w:color w:val="333333"/>
                <w:spacing w:val="-2"/>
                <w:sz w:val="18"/>
                <w:szCs w:val="18"/>
              </w:rPr>
              <w:t>Promote synergies with relevant on-going projects in target area.</w:t>
            </w:r>
          </w:p>
          <w:p w:rsidR="00801E09" w:rsidRPr="004700DE" w:rsidRDefault="00801E09" w:rsidP="00BF12BD">
            <w:pPr>
              <w:numPr>
                <w:ilvl w:val="1"/>
                <w:numId w:val="2"/>
              </w:numPr>
              <w:tabs>
                <w:tab w:val="left" w:pos="-720"/>
                <w:tab w:val="left" w:pos="4500"/>
              </w:tabs>
              <w:suppressAutoHyphens/>
              <w:rPr>
                <w:rFonts w:ascii="Arial" w:eastAsia="Calibri" w:hAnsi="Arial" w:cs="Arial"/>
                <w:iCs/>
                <w:spacing w:val="-2"/>
                <w:sz w:val="18"/>
                <w:szCs w:val="18"/>
              </w:rPr>
            </w:pPr>
            <w:r w:rsidRPr="004700DE">
              <w:rPr>
                <w:rFonts w:ascii="Arial" w:hAnsi="Arial" w:cs="Arial"/>
                <w:iCs/>
                <w:color w:val="333333"/>
                <w:spacing w:val="-2"/>
                <w:sz w:val="18"/>
                <w:szCs w:val="18"/>
              </w:rPr>
              <w:t>Exchange of information and coordination meetings</w:t>
            </w:r>
          </w:p>
        </w:tc>
        <w:tc>
          <w:tcPr>
            <w:tcW w:w="1942" w:type="pct"/>
            <w:vMerge w:val="restart"/>
            <w:tcBorders>
              <w:top w:val="single" w:sz="12" w:space="0" w:color="auto"/>
              <w:left w:val="single" w:sz="4" w:space="0" w:color="auto"/>
              <w:right w:val="single" w:sz="4" w:space="0" w:color="auto"/>
            </w:tcBorders>
          </w:tcPr>
          <w:p w:rsidR="00513D46" w:rsidRDefault="00801E09" w:rsidP="00531A59">
            <w:pPr>
              <w:pStyle w:val="ListParagraph"/>
              <w:numPr>
                <w:ilvl w:val="0"/>
                <w:numId w:val="25"/>
              </w:numPr>
              <w:ind w:left="252" w:hanging="252"/>
              <w:rPr>
                <w:rFonts w:ascii="Arial" w:eastAsia="Calibri" w:hAnsi="Arial" w:cs="Arial"/>
                <w:sz w:val="18"/>
                <w:szCs w:val="18"/>
              </w:rPr>
            </w:pPr>
            <w:r>
              <w:rPr>
                <w:rFonts w:ascii="Arial" w:eastAsia="Calibri" w:hAnsi="Arial" w:cs="Arial"/>
                <w:sz w:val="18"/>
                <w:szCs w:val="18"/>
              </w:rPr>
              <w:t>Ongoing meetings with the project stakeholders</w:t>
            </w:r>
            <w:r w:rsidR="00513D46">
              <w:rPr>
                <w:rFonts w:ascii="Arial" w:eastAsia="Calibri" w:hAnsi="Arial" w:cs="Arial"/>
                <w:sz w:val="18"/>
                <w:szCs w:val="18"/>
              </w:rPr>
              <w:t xml:space="preserve"> and subcontractors:</w:t>
            </w:r>
          </w:p>
          <w:p w:rsidR="00376426" w:rsidRDefault="00513D46">
            <w:pPr>
              <w:pStyle w:val="ListParagraph"/>
              <w:ind w:left="252"/>
              <w:rPr>
                <w:rFonts w:ascii="Arial" w:eastAsia="Calibri" w:hAnsi="Arial" w:cs="Arial"/>
                <w:sz w:val="18"/>
                <w:szCs w:val="18"/>
              </w:rPr>
            </w:pPr>
            <w:proofErr w:type="spellStart"/>
            <w:r>
              <w:rPr>
                <w:rFonts w:ascii="Arial" w:eastAsia="Calibri" w:hAnsi="Arial" w:cs="Arial"/>
                <w:sz w:val="18"/>
                <w:szCs w:val="18"/>
              </w:rPr>
              <w:t>Ras</w:t>
            </w:r>
            <w:proofErr w:type="spellEnd"/>
            <w:r>
              <w:rPr>
                <w:rFonts w:ascii="Arial" w:eastAsia="Calibri" w:hAnsi="Arial" w:cs="Arial"/>
                <w:sz w:val="18"/>
                <w:szCs w:val="18"/>
              </w:rPr>
              <w:t xml:space="preserve"> </w:t>
            </w:r>
            <w:proofErr w:type="spellStart"/>
            <w:r>
              <w:rPr>
                <w:rFonts w:ascii="Arial" w:eastAsia="Calibri" w:hAnsi="Arial" w:cs="Arial"/>
                <w:sz w:val="18"/>
                <w:szCs w:val="18"/>
              </w:rPr>
              <w:t>baalback</w:t>
            </w:r>
            <w:proofErr w:type="spellEnd"/>
            <w:r>
              <w:rPr>
                <w:rFonts w:ascii="Arial" w:eastAsia="Calibri" w:hAnsi="Arial" w:cs="Arial"/>
                <w:sz w:val="18"/>
                <w:szCs w:val="18"/>
              </w:rPr>
              <w:t xml:space="preserve"> Municipality (2 meetings), </w:t>
            </w:r>
            <w:proofErr w:type="spellStart"/>
            <w:r>
              <w:rPr>
                <w:rFonts w:ascii="Arial" w:eastAsia="Calibri" w:hAnsi="Arial" w:cs="Arial"/>
                <w:sz w:val="18"/>
                <w:szCs w:val="18"/>
              </w:rPr>
              <w:t>Aarsal</w:t>
            </w:r>
            <w:proofErr w:type="spellEnd"/>
            <w:r>
              <w:rPr>
                <w:rFonts w:ascii="Arial" w:eastAsia="Calibri" w:hAnsi="Arial" w:cs="Arial"/>
                <w:sz w:val="18"/>
                <w:szCs w:val="18"/>
              </w:rPr>
              <w:t xml:space="preserve"> Municipality (5), ELARD (</w:t>
            </w:r>
            <w:r w:rsidR="00FE6ECA">
              <w:rPr>
                <w:rFonts w:ascii="Arial" w:eastAsia="Calibri" w:hAnsi="Arial" w:cs="Arial"/>
                <w:sz w:val="18"/>
                <w:szCs w:val="18"/>
              </w:rPr>
              <w:t>8</w:t>
            </w:r>
            <w:r>
              <w:rPr>
                <w:rFonts w:ascii="Arial" w:eastAsia="Calibri" w:hAnsi="Arial" w:cs="Arial"/>
                <w:sz w:val="18"/>
                <w:szCs w:val="18"/>
              </w:rPr>
              <w:t xml:space="preserve">), </w:t>
            </w:r>
            <w:proofErr w:type="spellStart"/>
            <w:r>
              <w:rPr>
                <w:rFonts w:ascii="Arial" w:eastAsia="Calibri" w:hAnsi="Arial" w:cs="Arial"/>
                <w:sz w:val="18"/>
                <w:szCs w:val="18"/>
              </w:rPr>
              <w:t>Rafik</w:t>
            </w:r>
            <w:proofErr w:type="spellEnd"/>
            <w:r>
              <w:rPr>
                <w:rFonts w:ascii="Arial" w:eastAsia="Calibri" w:hAnsi="Arial" w:cs="Arial"/>
                <w:sz w:val="18"/>
                <w:szCs w:val="18"/>
              </w:rPr>
              <w:t xml:space="preserve"> El Khoury &amp; </w:t>
            </w:r>
            <w:proofErr w:type="spellStart"/>
            <w:r>
              <w:rPr>
                <w:rFonts w:ascii="Arial" w:eastAsia="Calibri" w:hAnsi="Arial" w:cs="Arial"/>
                <w:sz w:val="18"/>
                <w:szCs w:val="18"/>
              </w:rPr>
              <w:t>Farhat</w:t>
            </w:r>
            <w:proofErr w:type="spellEnd"/>
            <w:r>
              <w:rPr>
                <w:rFonts w:ascii="Arial" w:eastAsia="Calibri" w:hAnsi="Arial" w:cs="Arial"/>
                <w:sz w:val="18"/>
                <w:szCs w:val="18"/>
              </w:rPr>
              <w:t xml:space="preserve"> (7)</w:t>
            </w:r>
          </w:p>
          <w:p w:rsidR="00513D46" w:rsidRDefault="0090741B" w:rsidP="0090741B">
            <w:pPr>
              <w:pStyle w:val="ListParagraph"/>
              <w:numPr>
                <w:ilvl w:val="0"/>
                <w:numId w:val="25"/>
              </w:numPr>
              <w:ind w:left="252" w:hanging="252"/>
              <w:rPr>
                <w:rFonts w:ascii="Arial" w:eastAsia="Calibri" w:hAnsi="Arial" w:cs="Arial"/>
                <w:sz w:val="18"/>
                <w:szCs w:val="18"/>
              </w:rPr>
            </w:pPr>
            <w:r>
              <w:rPr>
                <w:rFonts w:ascii="Arial" w:eastAsia="Calibri" w:hAnsi="Arial" w:cs="Arial"/>
                <w:sz w:val="18"/>
                <w:szCs w:val="18"/>
              </w:rPr>
              <w:t xml:space="preserve">Workshop </w:t>
            </w:r>
            <w:r w:rsidR="00513D46">
              <w:rPr>
                <w:rFonts w:ascii="Arial" w:eastAsia="Calibri" w:hAnsi="Arial" w:cs="Arial"/>
                <w:sz w:val="18"/>
                <w:szCs w:val="18"/>
              </w:rPr>
              <w:t xml:space="preserve"> </w:t>
            </w:r>
            <w:r>
              <w:rPr>
                <w:rFonts w:ascii="Arial" w:eastAsia="Calibri" w:hAnsi="Arial" w:cs="Arial"/>
                <w:sz w:val="18"/>
                <w:szCs w:val="18"/>
              </w:rPr>
              <w:t xml:space="preserve">on National Risks Assessment </w:t>
            </w:r>
            <w:r w:rsidR="00513D46">
              <w:rPr>
                <w:rFonts w:ascii="Arial" w:eastAsia="Calibri" w:hAnsi="Arial" w:cs="Arial"/>
                <w:sz w:val="18"/>
                <w:szCs w:val="18"/>
              </w:rPr>
              <w:t xml:space="preserve"> </w:t>
            </w:r>
            <w:r>
              <w:rPr>
                <w:rFonts w:ascii="Arial" w:eastAsia="Calibri" w:hAnsi="Arial" w:cs="Arial"/>
                <w:sz w:val="18"/>
                <w:szCs w:val="18"/>
              </w:rPr>
              <w:t>on November 8</w:t>
            </w:r>
            <w:r w:rsidR="00865CDD" w:rsidRPr="00865CDD">
              <w:rPr>
                <w:rFonts w:ascii="Arial" w:eastAsia="Calibri" w:hAnsi="Arial" w:cs="Arial"/>
                <w:sz w:val="18"/>
                <w:szCs w:val="18"/>
                <w:vertAlign w:val="superscript"/>
              </w:rPr>
              <w:t>th</w:t>
            </w:r>
            <w:r>
              <w:rPr>
                <w:rFonts w:ascii="Arial" w:eastAsia="Calibri" w:hAnsi="Arial" w:cs="Arial"/>
                <w:sz w:val="18"/>
                <w:szCs w:val="18"/>
              </w:rPr>
              <w:t xml:space="preserve"> 2010 with UNDP Bureau for Crisis Prevention and Recovery at Grand </w:t>
            </w:r>
            <w:proofErr w:type="spellStart"/>
            <w:r>
              <w:rPr>
                <w:rFonts w:ascii="Arial" w:eastAsia="Calibri" w:hAnsi="Arial" w:cs="Arial"/>
                <w:sz w:val="18"/>
                <w:szCs w:val="18"/>
              </w:rPr>
              <w:t>Serail</w:t>
            </w:r>
            <w:proofErr w:type="spellEnd"/>
          </w:p>
          <w:p w:rsidR="00801E09" w:rsidRDefault="0090741B" w:rsidP="00531A59">
            <w:pPr>
              <w:pStyle w:val="ListParagraph"/>
              <w:numPr>
                <w:ilvl w:val="0"/>
                <w:numId w:val="25"/>
              </w:numPr>
              <w:ind w:left="252" w:hanging="252"/>
              <w:rPr>
                <w:rFonts w:ascii="Arial" w:eastAsia="Calibri" w:hAnsi="Arial" w:cs="Arial"/>
                <w:sz w:val="18"/>
                <w:szCs w:val="18"/>
              </w:rPr>
            </w:pPr>
            <w:r>
              <w:rPr>
                <w:rFonts w:ascii="Arial" w:eastAsia="Calibri" w:hAnsi="Arial" w:cs="Arial"/>
                <w:sz w:val="18"/>
                <w:szCs w:val="18"/>
              </w:rPr>
              <w:t xml:space="preserve">LRF’s donors meeting at Grand </w:t>
            </w:r>
            <w:proofErr w:type="spellStart"/>
            <w:r>
              <w:rPr>
                <w:rFonts w:ascii="Arial" w:eastAsia="Calibri" w:hAnsi="Arial" w:cs="Arial"/>
                <w:sz w:val="18"/>
                <w:szCs w:val="18"/>
              </w:rPr>
              <w:t>Serail</w:t>
            </w:r>
            <w:proofErr w:type="spellEnd"/>
            <w:r>
              <w:rPr>
                <w:rFonts w:ascii="Arial" w:eastAsia="Calibri" w:hAnsi="Arial" w:cs="Arial"/>
                <w:sz w:val="18"/>
                <w:szCs w:val="18"/>
              </w:rPr>
              <w:t xml:space="preserve"> to present achievements and future outlook</w:t>
            </w:r>
          </w:p>
          <w:p w:rsidR="00376426" w:rsidRDefault="00E16A77">
            <w:pPr>
              <w:pStyle w:val="ListParagraph"/>
              <w:numPr>
                <w:ilvl w:val="0"/>
                <w:numId w:val="25"/>
              </w:numPr>
              <w:ind w:left="252" w:hanging="252"/>
              <w:rPr>
                <w:rFonts w:ascii="Arial" w:eastAsia="Calibri" w:hAnsi="Arial" w:cs="Arial"/>
                <w:sz w:val="18"/>
                <w:szCs w:val="18"/>
              </w:rPr>
            </w:pPr>
            <w:r>
              <w:rPr>
                <w:rFonts w:ascii="Arial" w:eastAsia="Calibri" w:hAnsi="Arial" w:cs="Arial"/>
                <w:sz w:val="18"/>
                <w:szCs w:val="18"/>
              </w:rPr>
              <w:t>Meeting with the Minister of Energy and Water in order to cooperate and coordinate related  flood risks management activities</w:t>
            </w:r>
          </w:p>
          <w:p w:rsidR="00376426" w:rsidRDefault="00865CDD">
            <w:pPr>
              <w:pStyle w:val="ListParagraph"/>
              <w:numPr>
                <w:ilvl w:val="0"/>
                <w:numId w:val="25"/>
              </w:numPr>
              <w:ind w:left="252" w:hanging="252"/>
              <w:rPr>
                <w:rFonts w:ascii="Arial" w:eastAsia="Calibri" w:hAnsi="Arial" w:cs="Arial"/>
                <w:sz w:val="18"/>
                <w:szCs w:val="18"/>
              </w:rPr>
            </w:pPr>
            <w:r w:rsidRPr="00865CDD">
              <w:rPr>
                <w:rFonts w:ascii="Arial" w:eastAsia="Calibri" w:hAnsi="Arial" w:cs="Arial"/>
                <w:sz w:val="18"/>
                <w:szCs w:val="18"/>
              </w:rPr>
              <w:t xml:space="preserve">Organization of an international workshop </w:t>
            </w:r>
            <w:r w:rsidR="00E16A77" w:rsidRPr="00E16A77">
              <w:rPr>
                <w:rFonts w:ascii="Arial Narrow" w:hAnsi="Arial Narrow"/>
                <w:b/>
                <w:bCs/>
                <w:sz w:val="26"/>
                <w:szCs w:val="26"/>
              </w:rPr>
              <w:t>“</w:t>
            </w:r>
            <w:r w:rsidRPr="00865CDD">
              <w:rPr>
                <w:rFonts w:ascii="Arial" w:hAnsi="Arial"/>
                <w:iCs/>
                <w:color w:val="333333"/>
                <w:spacing w:val="-2"/>
                <w:sz w:val="18"/>
                <w:szCs w:val="18"/>
              </w:rPr>
              <w:t>Water Harvesting Techniques and Practices and their Role in Enhancing Rural Livelihoods”</w:t>
            </w:r>
            <w:r w:rsidR="00E16A77">
              <w:rPr>
                <w:rFonts w:ascii="Arial" w:hAnsi="Arial"/>
                <w:iCs/>
                <w:color w:val="333333"/>
                <w:spacing w:val="-2"/>
                <w:sz w:val="18"/>
                <w:szCs w:val="18"/>
              </w:rPr>
              <w:t xml:space="preserve"> </w:t>
            </w:r>
            <w:r w:rsidR="00E16A77">
              <w:rPr>
                <w:rFonts w:ascii="Arial" w:eastAsia="Calibri" w:hAnsi="Arial" w:cs="Arial"/>
                <w:sz w:val="18"/>
                <w:szCs w:val="18"/>
              </w:rPr>
              <w:t>with AARDO  and Ministry of agriculture held between September 26 and October 2</w:t>
            </w:r>
            <w:r w:rsidRPr="00865CDD">
              <w:rPr>
                <w:rFonts w:ascii="Arial" w:eastAsia="Calibri" w:hAnsi="Arial" w:cs="Arial"/>
                <w:sz w:val="18"/>
                <w:szCs w:val="18"/>
                <w:vertAlign w:val="superscript"/>
              </w:rPr>
              <w:t>nd</w:t>
            </w:r>
            <w:r w:rsidR="00E16A77">
              <w:rPr>
                <w:rFonts w:ascii="Arial" w:eastAsia="Calibri" w:hAnsi="Arial" w:cs="Arial"/>
                <w:sz w:val="18"/>
                <w:szCs w:val="18"/>
              </w:rPr>
              <w:t xml:space="preserve"> 2010 to exchange information</w:t>
            </w:r>
          </w:p>
          <w:p w:rsidR="00376426" w:rsidRDefault="00C576A6">
            <w:pPr>
              <w:pStyle w:val="ListParagraph"/>
              <w:numPr>
                <w:ilvl w:val="0"/>
                <w:numId w:val="25"/>
              </w:numPr>
              <w:ind w:left="252" w:hanging="252"/>
              <w:rPr>
                <w:rFonts w:ascii="Arial" w:eastAsia="Calibri" w:hAnsi="Arial" w:cs="Arial"/>
                <w:sz w:val="18"/>
                <w:szCs w:val="18"/>
              </w:rPr>
            </w:pPr>
            <w:r>
              <w:rPr>
                <w:rFonts w:ascii="Arial" w:eastAsia="Calibri" w:hAnsi="Arial" w:cs="Arial"/>
                <w:sz w:val="18"/>
                <w:szCs w:val="18"/>
              </w:rPr>
              <w:t xml:space="preserve">Contract termination with ARDA and pursue coordination with the Municipality of </w:t>
            </w:r>
            <w:proofErr w:type="spellStart"/>
            <w:r>
              <w:rPr>
                <w:rFonts w:ascii="Arial" w:eastAsia="Calibri" w:hAnsi="Arial" w:cs="Arial"/>
                <w:sz w:val="18"/>
                <w:szCs w:val="18"/>
              </w:rPr>
              <w:t>AArsal</w:t>
            </w:r>
            <w:proofErr w:type="spellEnd"/>
          </w:p>
          <w:p w:rsidR="00376426" w:rsidRDefault="00C576A6">
            <w:pPr>
              <w:pStyle w:val="ListParagraph"/>
              <w:numPr>
                <w:ilvl w:val="0"/>
                <w:numId w:val="25"/>
              </w:numPr>
              <w:ind w:left="252" w:hanging="252"/>
              <w:rPr>
                <w:rFonts w:ascii="Arial" w:eastAsia="Calibri" w:hAnsi="Arial" w:cs="Arial"/>
                <w:sz w:val="18"/>
                <w:szCs w:val="18"/>
              </w:rPr>
            </w:pPr>
            <w:r>
              <w:rPr>
                <w:rFonts w:ascii="Arial" w:eastAsia="Calibri" w:hAnsi="Arial" w:cs="Arial"/>
                <w:sz w:val="18"/>
                <w:szCs w:val="18"/>
              </w:rPr>
              <w:t xml:space="preserve">Extension of two sub-contracts: </w:t>
            </w:r>
            <w:proofErr w:type="spellStart"/>
            <w:r>
              <w:rPr>
                <w:rFonts w:ascii="Arial" w:eastAsia="Calibri" w:hAnsi="Arial" w:cs="Arial"/>
                <w:sz w:val="18"/>
                <w:szCs w:val="18"/>
              </w:rPr>
              <w:t>Rafik</w:t>
            </w:r>
            <w:proofErr w:type="spellEnd"/>
            <w:r>
              <w:rPr>
                <w:rFonts w:ascii="Arial" w:eastAsia="Calibri" w:hAnsi="Arial" w:cs="Arial"/>
                <w:sz w:val="18"/>
                <w:szCs w:val="18"/>
              </w:rPr>
              <w:t xml:space="preserve"> El Khoury and </w:t>
            </w:r>
            <w:proofErr w:type="spellStart"/>
            <w:r>
              <w:rPr>
                <w:rFonts w:ascii="Arial" w:eastAsia="Calibri" w:hAnsi="Arial" w:cs="Arial"/>
                <w:sz w:val="18"/>
                <w:szCs w:val="18"/>
              </w:rPr>
              <w:t>Farhat</w:t>
            </w:r>
            <w:proofErr w:type="spellEnd"/>
            <w:r>
              <w:rPr>
                <w:rFonts w:ascii="Arial" w:eastAsia="Calibri" w:hAnsi="Arial" w:cs="Arial"/>
                <w:sz w:val="18"/>
                <w:szCs w:val="18"/>
              </w:rPr>
              <w:t xml:space="preserve"> Group</w:t>
            </w:r>
          </w:p>
        </w:tc>
        <w:tc>
          <w:tcPr>
            <w:tcW w:w="1134" w:type="pct"/>
            <w:tcBorders>
              <w:top w:val="single" w:sz="12" w:space="0" w:color="auto"/>
              <w:left w:val="single" w:sz="4" w:space="0" w:color="auto"/>
              <w:bottom w:val="single" w:sz="4" w:space="0" w:color="auto"/>
              <w:right w:val="single" w:sz="4" w:space="0" w:color="auto"/>
            </w:tcBorders>
          </w:tcPr>
          <w:p w:rsidR="00801E09" w:rsidRPr="007F5D2F" w:rsidRDefault="00801E09" w:rsidP="007F5D2F">
            <w:pPr>
              <w:pStyle w:val="ListParagraph"/>
              <w:numPr>
                <w:ilvl w:val="0"/>
                <w:numId w:val="25"/>
              </w:numPr>
              <w:ind w:left="161" w:hanging="161"/>
              <w:rPr>
                <w:rFonts w:ascii="Arial" w:hAnsi="Arial" w:cs="Arial"/>
                <w:sz w:val="18"/>
                <w:szCs w:val="18"/>
              </w:rPr>
            </w:pPr>
            <w:r w:rsidRPr="007F5D2F">
              <w:rPr>
                <w:rFonts w:ascii="Arial" w:hAnsi="Arial" w:cs="Arial"/>
                <w:sz w:val="18"/>
                <w:szCs w:val="18"/>
              </w:rPr>
              <w:t>Strengthened coordination with project stakeholders</w:t>
            </w:r>
          </w:p>
        </w:tc>
      </w:tr>
      <w:tr w:rsidR="00801E09" w:rsidRPr="00E55F76" w:rsidTr="003E63AF">
        <w:trPr>
          <w:trHeight w:val="603"/>
          <w:jc w:val="center"/>
        </w:trPr>
        <w:tc>
          <w:tcPr>
            <w:tcW w:w="603" w:type="pct"/>
            <w:vMerge/>
            <w:tcBorders>
              <w:left w:val="single" w:sz="4" w:space="0" w:color="auto"/>
              <w:right w:val="single" w:sz="4" w:space="0" w:color="auto"/>
            </w:tcBorders>
            <w:shd w:val="clear" w:color="auto" w:fill="auto"/>
          </w:tcPr>
          <w:p w:rsidR="00801E09" w:rsidRPr="004700DE" w:rsidRDefault="00801E09" w:rsidP="00BF12BD">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BF12BD">
            <w:pPr>
              <w:numPr>
                <w:ilvl w:val="1"/>
                <w:numId w:val="2"/>
              </w:numPr>
              <w:tabs>
                <w:tab w:val="left" w:pos="-720"/>
                <w:tab w:val="left" w:pos="4500"/>
              </w:tabs>
              <w:suppressAutoHyphens/>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4700DE" w:rsidRDefault="00801E09" w:rsidP="009208D2">
            <w:pPr>
              <w:pStyle w:val="ListParagraph"/>
              <w:numPr>
                <w:ilvl w:val="0"/>
                <w:numId w:val="25"/>
              </w:numPr>
              <w:ind w:left="252" w:hanging="252"/>
              <w:rPr>
                <w:rFonts w:ascii="Arial" w:hAnsi="Arial" w:cs="Arial"/>
                <w:sz w:val="18"/>
                <w:szCs w:val="18"/>
              </w:rPr>
            </w:pPr>
          </w:p>
        </w:tc>
        <w:tc>
          <w:tcPr>
            <w:tcW w:w="1134" w:type="pct"/>
            <w:tcBorders>
              <w:top w:val="single" w:sz="4" w:space="0" w:color="auto"/>
              <w:left w:val="single" w:sz="4" w:space="0" w:color="auto"/>
              <w:bottom w:val="single" w:sz="4" w:space="0" w:color="auto"/>
              <w:right w:val="single" w:sz="4" w:space="0" w:color="auto"/>
            </w:tcBorders>
          </w:tcPr>
          <w:p w:rsidR="00801E09" w:rsidRPr="007F5D2F" w:rsidRDefault="00801E09" w:rsidP="000152C6">
            <w:pPr>
              <w:pStyle w:val="ListParagraph"/>
              <w:numPr>
                <w:ilvl w:val="0"/>
                <w:numId w:val="25"/>
              </w:numPr>
              <w:ind w:left="161" w:hanging="161"/>
              <w:rPr>
                <w:rFonts w:ascii="Arial" w:hAnsi="Arial" w:cs="Arial"/>
                <w:sz w:val="18"/>
                <w:szCs w:val="18"/>
              </w:rPr>
            </w:pPr>
            <w:r w:rsidRPr="007F5D2F">
              <w:rPr>
                <w:rFonts w:ascii="Arial" w:hAnsi="Arial" w:cs="Arial"/>
                <w:sz w:val="18"/>
                <w:szCs w:val="18"/>
              </w:rPr>
              <w:t xml:space="preserve">Coordination with Municipality of </w:t>
            </w:r>
            <w:proofErr w:type="spellStart"/>
            <w:r w:rsidRPr="007F5D2F">
              <w:rPr>
                <w:rFonts w:ascii="Arial" w:hAnsi="Arial" w:cs="Arial"/>
                <w:sz w:val="18"/>
                <w:szCs w:val="18"/>
              </w:rPr>
              <w:t>Ras</w:t>
            </w:r>
            <w:proofErr w:type="spellEnd"/>
            <w:r w:rsidRPr="007F5D2F">
              <w:rPr>
                <w:rFonts w:ascii="Arial" w:hAnsi="Arial" w:cs="Arial"/>
                <w:sz w:val="18"/>
                <w:szCs w:val="18"/>
              </w:rPr>
              <w:t xml:space="preserve"> </w:t>
            </w:r>
            <w:proofErr w:type="spellStart"/>
            <w:r w:rsidRPr="007F5D2F">
              <w:rPr>
                <w:rFonts w:ascii="Arial" w:hAnsi="Arial" w:cs="Arial"/>
                <w:sz w:val="18"/>
                <w:szCs w:val="18"/>
              </w:rPr>
              <w:t>Baalback</w:t>
            </w:r>
            <w:proofErr w:type="spellEnd"/>
            <w:r w:rsidRPr="007F5D2F">
              <w:rPr>
                <w:rFonts w:ascii="Arial" w:hAnsi="Arial" w:cs="Arial"/>
                <w:sz w:val="18"/>
                <w:szCs w:val="18"/>
              </w:rPr>
              <w:t xml:space="preserve"> for phase II implementation</w:t>
            </w:r>
          </w:p>
        </w:tc>
      </w:tr>
      <w:tr w:rsidR="00801E09" w:rsidRPr="00E55F76" w:rsidTr="003E63AF">
        <w:trPr>
          <w:trHeight w:val="561"/>
          <w:jc w:val="center"/>
        </w:trPr>
        <w:tc>
          <w:tcPr>
            <w:tcW w:w="603" w:type="pct"/>
            <w:vMerge/>
            <w:tcBorders>
              <w:left w:val="single" w:sz="4" w:space="0" w:color="auto"/>
              <w:right w:val="single" w:sz="4" w:space="0" w:color="auto"/>
            </w:tcBorders>
            <w:shd w:val="clear" w:color="auto" w:fill="auto"/>
          </w:tcPr>
          <w:p w:rsidR="00801E09" w:rsidRPr="004700DE" w:rsidRDefault="00801E09" w:rsidP="00BF12BD">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BF12BD">
            <w:pPr>
              <w:numPr>
                <w:ilvl w:val="1"/>
                <w:numId w:val="2"/>
              </w:numPr>
              <w:tabs>
                <w:tab w:val="left" w:pos="-720"/>
                <w:tab w:val="left" w:pos="4500"/>
              </w:tabs>
              <w:suppressAutoHyphens/>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4700DE" w:rsidRDefault="00801E09" w:rsidP="009208D2">
            <w:pPr>
              <w:pStyle w:val="ListParagraph"/>
              <w:numPr>
                <w:ilvl w:val="0"/>
                <w:numId w:val="25"/>
              </w:numPr>
              <w:ind w:left="252" w:hanging="252"/>
              <w:rPr>
                <w:rFonts w:ascii="Arial" w:hAnsi="Arial" w:cs="Arial"/>
                <w:sz w:val="18"/>
                <w:szCs w:val="18"/>
              </w:rPr>
            </w:pPr>
          </w:p>
        </w:tc>
        <w:tc>
          <w:tcPr>
            <w:tcW w:w="1134" w:type="pct"/>
            <w:tcBorders>
              <w:top w:val="single" w:sz="4" w:space="0" w:color="auto"/>
              <w:left w:val="single" w:sz="4" w:space="0" w:color="auto"/>
              <w:bottom w:val="single" w:sz="4" w:space="0" w:color="auto"/>
              <w:right w:val="single" w:sz="4" w:space="0" w:color="auto"/>
            </w:tcBorders>
          </w:tcPr>
          <w:p w:rsidR="00801E09" w:rsidRPr="007F5D2F" w:rsidDel="001C4525" w:rsidRDefault="00801E09" w:rsidP="007F5D2F">
            <w:pPr>
              <w:pStyle w:val="ListParagraph"/>
              <w:numPr>
                <w:ilvl w:val="0"/>
                <w:numId w:val="29"/>
              </w:numPr>
              <w:ind w:left="161" w:hanging="161"/>
              <w:rPr>
                <w:rFonts w:ascii="Arial" w:hAnsi="Arial" w:cs="Arial"/>
                <w:sz w:val="18"/>
                <w:szCs w:val="18"/>
              </w:rPr>
            </w:pPr>
            <w:r>
              <w:rPr>
                <w:rFonts w:ascii="Arial" w:hAnsi="Arial" w:cs="Arial"/>
                <w:sz w:val="18"/>
                <w:szCs w:val="18"/>
              </w:rPr>
              <w:t>Design of flood risk management structures for Phase II</w:t>
            </w:r>
          </w:p>
        </w:tc>
      </w:tr>
      <w:tr w:rsidR="00801E09" w:rsidRPr="00E55F76" w:rsidTr="003E63AF">
        <w:trPr>
          <w:trHeight w:val="561"/>
          <w:jc w:val="center"/>
        </w:trPr>
        <w:tc>
          <w:tcPr>
            <w:tcW w:w="603" w:type="pct"/>
            <w:vMerge/>
            <w:tcBorders>
              <w:left w:val="single" w:sz="4" w:space="0" w:color="auto"/>
              <w:right w:val="single" w:sz="4" w:space="0" w:color="auto"/>
            </w:tcBorders>
            <w:shd w:val="clear" w:color="auto" w:fill="auto"/>
          </w:tcPr>
          <w:p w:rsidR="00801E09" w:rsidRPr="004700DE" w:rsidRDefault="00801E09" w:rsidP="00BF12BD">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BF12BD">
            <w:pPr>
              <w:numPr>
                <w:ilvl w:val="1"/>
                <w:numId w:val="2"/>
              </w:numPr>
              <w:tabs>
                <w:tab w:val="left" w:pos="-720"/>
                <w:tab w:val="left" w:pos="4500"/>
              </w:tabs>
              <w:suppressAutoHyphens/>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4700DE" w:rsidRDefault="00801E09" w:rsidP="009208D2">
            <w:pPr>
              <w:pStyle w:val="ListParagraph"/>
              <w:numPr>
                <w:ilvl w:val="0"/>
                <w:numId w:val="25"/>
              </w:numPr>
              <w:ind w:left="252" w:hanging="252"/>
              <w:rPr>
                <w:rFonts w:ascii="Arial" w:hAnsi="Arial" w:cs="Arial"/>
                <w:sz w:val="18"/>
                <w:szCs w:val="18"/>
              </w:rPr>
            </w:pPr>
          </w:p>
        </w:tc>
        <w:tc>
          <w:tcPr>
            <w:tcW w:w="1134" w:type="pct"/>
            <w:tcBorders>
              <w:top w:val="single" w:sz="4" w:space="0" w:color="auto"/>
              <w:left w:val="single" w:sz="4" w:space="0" w:color="auto"/>
              <w:bottom w:val="single" w:sz="4" w:space="0" w:color="auto"/>
              <w:right w:val="single" w:sz="4" w:space="0" w:color="auto"/>
            </w:tcBorders>
          </w:tcPr>
          <w:p w:rsidR="00801E09" w:rsidRPr="007F5D2F" w:rsidRDefault="00801E09" w:rsidP="00BE36F1">
            <w:pPr>
              <w:pStyle w:val="ListParagraph"/>
              <w:numPr>
                <w:ilvl w:val="0"/>
                <w:numId w:val="29"/>
              </w:numPr>
              <w:ind w:left="161" w:hanging="161"/>
              <w:rPr>
                <w:rFonts w:ascii="Arial" w:hAnsi="Arial" w:cs="Arial"/>
                <w:sz w:val="18"/>
                <w:szCs w:val="18"/>
              </w:rPr>
            </w:pPr>
            <w:r>
              <w:rPr>
                <w:rFonts w:ascii="Arial" w:hAnsi="Arial" w:cs="Arial"/>
                <w:sz w:val="18"/>
                <w:szCs w:val="18"/>
              </w:rPr>
              <w:t xml:space="preserve"> Procurement of sub-contractors for the implementation of Phase II</w:t>
            </w:r>
          </w:p>
        </w:tc>
      </w:tr>
      <w:tr w:rsidR="00801E09" w:rsidRPr="00E55F76" w:rsidTr="003E63AF">
        <w:trPr>
          <w:trHeight w:val="595"/>
          <w:jc w:val="center"/>
        </w:trPr>
        <w:tc>
          <w:tcPr>
            <w:tcW w:w="603" w:type="pct"/>
            <w:vMerge/>
            <w:tcBorders>
              <w:left w:val="single" w:sz="4" w:space="0" w:color="auto"/>
              <w:right w:val="single" w:sz="4" w:space="0" w:color="auto"/>
            </w:tcBorders>
            <w:shd w:val="clear" w:color="auto" w:fill="auto"/>
          </w:tcPr>
          <w:p w:rsidR="00801E09" w:rsidRPr="004700DE" w:rsidRDefault="00801E09" w:rsidP="00BF12BD">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BF12BD">
            <w:pPr>
              <w:numPr>
                <w:ilvl w:val="1"/>
                <w:numId w:val="2"/>
              </w:numPr>
              <w:tabs>
                <w:tab w:val="left" w:pos="-720"/>
                <w:tab w:val="left" w:pos="4500"/>
              </w:tabs>
              <w:suppressAutoHyphens/>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4700DE" w:rsidRDefault="00801E09" w:rsidP="009208D2">
            <w:pPr>
              <w:pStyle w:val="ListParagraph"/>
              <w:numPr>
                <w:ilvl w:val="0"/>
                <w:numId w:val="25"/>
              </w:numPr>
              <w:ind w:left="252" w:hanging="252"/>
              <w:rPr>
                <w:rFonts w:ascii="Arial" w:hAnsi="Arial" w:cs="Arial"/>
                <w:sz w:val="18"/>
                <w:szCs w:val="18"/>
              </w:rPr>
            </w:pPr>
          </w:p>
        </w:tc>
        <w:tc>
          <w:tcPr>
            <w:tcW w:w="1134" w:type="pct"/>
            <w:tcBorders>
              <w:top w:val="single" w:sz="4" w:space="0" w:color="auto"/>
              <w:left w:val="single" w:sz="4" w:space="0" w:color="auto"/>
              <w:bottom w:val="single" w:sz="4" w:space="0" w:color="auto"/>
              <w:right w:val="single" w:sz="4" w:space="0" w:color="auto"/>
            </w:tcBorders>
          </w:tcPr>
          <w:p w:rsidR="00801E09" w:rsidRPr="007F5D2F" w:rsidRDefault="00801E09" w:rsidP="007F5D2F">
            <w:pPr>
              <w:pStyle w:val="ListParagraph"/>
              <w:numPr>
                <w:ilvl w:val="0"/>
                <w:numId w:val="28"/>
              </w:numPr>
              <w:tabs>
                <w:tab w:val="clear" w:pos="397"/>
              </w:tabs>
              <w:ind w:left="163" w:hanging="163"/>
              <w:rPr>
                <w:rFonts w:ascii="Arial" w:hAnsi="Arial" w:cs="Arial"/>
                <w:sz w:val="18"/>
                <w:szCs w:val="18"/>
              </w:rPr>
            </w:pPr>
            <w:r w:rsidRPr="007F5D2F">
              <w:rPr>
                <w:rFonts w:ascii="Arial" w:hAnsi="Arial" w:cs="Arial"/>
                <w:sz w:val="18"/>
                <w:szCs w:val="18"/>
              </w:rPr>
              <w:t>Submission of quarterly  progress reports</w:t>
            </w:r>
          </w:p>
        </w:tc>
      </w:tr>
      <w:tr w:rsidR="00801E09" w:rsidRPr="00E55F76" w:rsidTr="003E63AF">
        <w:trPr>
          <w:trHeight w:val="570"/>
          <w:jc w:val="center"/>
        </w:trPr>
        <w:tc>
          <w:tcPr>
            <w:tcW w:w="603" w:type="pct"/>
            <w:vMerge w:val="restart"/>
            <w:tcBorders>
              <w:top w:val="single" w:sz="4" w:space="0" w:color="auto"/>
              <w:left w:val="single" w:sz="4" w:space="0" w:color="auto"/>
              <w:right w:val="single" w:sz="4" w:space="0" w:color="auto"/>
            </w:tcBorders>
            <w:shd w:val="clear" w:color="auto" w:fill="auto"/>
          </w:tcPr>
          <w:p w:rsidR="00801E09" w:rsidRDefault="00801E09" w:rsidP="00BF12BD">
            <w:pPr>
              <w:rPr>
                <w:rFonts w:ascii="Arial" w:hAnsi="Arial" w:cs="Arial"/>
                <w:b/>
                <w:bCs/>
                <w:color w:val="333333"/>
                <w:sz w:val="18"/>
                <w:szCs w:val="18"/>
              </w:rPr>
            </w:pPr>
          </w:p>
          <w:p w:rsidR="00801E09" w:rsidRPr="004700DE" w:rsidRDefault="00801E09" w:rsidP="00BF12BD">
            <w:pPr>
              <w:rPr>
                <w:rFonts w:ascii="Arial" w:hAnsi="Arial" w:cs="Arial"/>
                <w:b/>
                <w:bCs/>
                <w:color w:val="333333"/>
                <w:sz w:val="18"/>
                <w:szCs w:val="18"/>
              </w:rPr>
            </w:pPr>
            <w:r w:rsidRPr="004700DE">
              <w:rPr>
                <w:rFonts w:ascii="Arial" w:hAnsi="Arial" w:cs="Arial"/>
                <w:b/>
                <w:bCs/>
                <w:color w:val="333333"/>
                <w:sz w:val="18"/>
                <w:szCs w:val="18"/>
              </w:rPr>
              <w:t xml:space="preserve">2. Flood Risk Management and Reduction </w:t>
            </w:r>
          </w:p>
          <w:p w:rsidR="00801E09" w:rsidRPr="004700DE" w:rsidRDefault="00801E09" w:rsidP="00BF12BD">
            <w:pPr>
              <w:pStyle w:val="BodyText"/>
              <w:tabs>
                <w:tab w:val="left" w:pos="216"/>
                <w:tab w:val="left" w:pos="3276"/>
              </w:tabs>
              <w:jc w:val="left"/>
              <w:rPr>
                <w:rFonts w:ascii="Arial" w:eastAsia="Calibri" w:hAnsi="Arial" w:cs="Arial"/>
                <w:b/>
                <w:bCs/>
                <w:sz w:val="18"/>
                <w:szCs w:val="18"/>
              </w:rPr>
            </w:pPr>
          </w:p>
        </w:tc>
        <w:tc>
          <w:tcPr>
            <w:tcW w:w="1321" w:type="pct"/>
            <w:vMerge w:val="restart"/>
            <w:tcBorders>
              <w:top w:val="single" w:sz="4" w:space="0" w:color="auto"/>
              <w:left w:val="single" w:sz="4" w:space="0" w:color="auto"/>
              <w:right w:val="nil"/>
            </w:tcBorders>
          </w:tcPr>
          <w:p w:rsidR="00801E09" w:rsidRPr="004700DE" w:rsidRDefault="00801E09" w:rsidP="00BF12BD">
            <w:pPr>
              <w:tabs>
                <w:tab w:val="left" w:pos="-720"/>
                <w:tab w:val="left" w:pos="4500"/>
              </w:tabs>
              <w:suppressAutoHyphens/>
              <w:ind w:left="399" w:hanging="360"/>
              <w:rPr>
                <w:rFonts w:ascii="Arial" w:hAnsi="Arial" w:cs="Arial"/>
                <w:iCs/>
                <w:color w:val="333333"/>
                <w:spacing w:val="-2"/>
                <w:sz w:val="18"/>
                <w:szCs w:val="18"/>
              </w:rPr>
            </w:pPr>
            <w:r w:rsidRPr="004700DE">
              <w:rPr>
                <w:rFonts w:ascii="Arial" w:hAnsi="Arial" w:cs="Arial"/>
                <w:iCs/>
                <w:color w:val="333333"/>
                <w:spacing w:val="-2"/>
                <w:sz w:val="18"/>
                <w:szCs w:val="18"/>
              </w:rPr>
              <w:t>2.1 Data collection and identification of target area.</w:t>
            </w:r>
          </w:p>
          <w:p w:rsidR="00801E09" w:rsidRPr="004700DE" w:rsidRDefault="00801E09" w:rsidP="00BF12BD">
            <w:pPr>
              <w:tabs>
                <w:tab w:val="left" w:pos="-720"/>
                <w:tab w:val="left" w:pos="4500"/>
              </w:tabs>
              <w:suppressAutoHyphens/>
              <w:ind w:left="399" w:hanging="360"/>
              <w:rPr>
                <w:rFonts w:ascii="Arial" w:hAnsi="Arial" w:cs="Arial"/>
                <w:iCs/>
                <w:color w:val="333333"/>
                <w:spacing w:val="-2"/>
                <w:sz w:val="18"/>
                <w:szCs w:val="18"/>
              </w:rPr>
            </w:pPr>
            <w:r w:rsidRPr="004700DE">
              <w:rPr>
                <w:rFonts w:ascii="Arial" w:hAnsi="Arial" w:cs="Arial"/>
                <w:iCs/>
                <w:color w:val="333333"/>
                <w:spacing w:val="-2"/>
                <w:sz w:val="18"/>
                <w:szCs w:val="18"/>
              </w:rPr>
              <w:t>2.2 Modeling of target area and generation of maps.</w:t>
            </w:r>
          </w:p>
          <w:p w:rsidR="00801E09" w:rsidRPr="004700DE" w:rsidRDefault="00801E09" w:rsidP="00BF12BD">
            <w:pPr>
              <w:tabs>
                <w:tab w:val="left" w:pos="-720"/>
                <w:tab w:val="left" w:pos="4500"/>
              </w:tabs>
              <w:suppressAutoHyphens/>
              <w:ind w:left="399" w:hanging="360"/>
              <w:rPr>
                <w:rFonts w:ascii="Arial" w:hAnsi="Arial" w:cs="Arial"/>
                <w:iCs/>
                <w:color w:val="333333"/>
                <w:spacing w:val="-2"/>
                <w:sz w:val="18"/>
                <w:szCs w:val="18"/>
              </w:rPr>
            </w:pPr>
            <w:r w:rsidRPr="004700DE">
              <w:rPr>
                <w:rFonts w:ascii="Arial" w:hAnsi="Arial" w:cs="Arial"/>
                <w:iCs/>
                <w:color w:val="333333"/>
                <w:spacing w:val="-2"/>
                <w:sz w:val="18"/>
                <w:szCs w:val="18"/>
              </w:rPr>
              <w:t>2.3 Constructions for flood control and prevention.</w:t>
            </w:r>
          </w:p>
          <w:p w:rsidR="00801E09" w:rsidRPr="004700DE" w:rsidRDefault="00801E09" w:rsidP="00BF12BD">
            <w:pPr>
              <w:pStyle w:val="BodyText"/>
              <w:tabs>
                <w:tab w:val="left" w:pos="252"/>
                <w:tab w:val="left" w:pos="2646"/>
                <w:tab w:val="left" w:pos="3276"/>
              </w:tabs>
              <w:suppressAutoHyphens/>
              <w:ind w:left="399" w:right="199" w:hanging="360"/>
              <w:jc w:val="left"/>
              <w:rPr>
                <w:rFonts w:ascii="Arial" w:eastAsia="Calibri" w:hAnsi="Arial" w:cs="Arial"/>
                <w:iCs/>
                <w:spacing w:val="-2"/>
                <w:sz w:val="18"/>
                <w:szCs w:val="18"/>
              </w:rPr>
            </w:pPr>
            <w:r w:rsidRPr="004700DE">
              <w:rPr>
                <w:rFonts w:ascii="Arial" w:hAnsi="Arial" w:cs="Arial"/>
                <w:iCs/>
                <w:color w:val="333333"/>
                <w:spacing w:val="-2"/>
                <w:sz w:val="18"/>
                <w:szCs w:val="18"/>
              </w:rPr>
              <w:t>2.4 Monitoring, evaluation and impacts assessment</w:t>
            </w:r>
          </w:p>
        </w:tc>
        <w:tc>
          <w:tcPr>
            <w:tcW w:w="1942" w:type="pct"/>
            <w:vMerge w:val="restart"/>
            <w:tcBorders>
              <w:top w:val="single" w:sz="4" w:space="0" w:color="auto"/>
              <w:left w:val="single" w:sz="4" w:space="0" w:color="auto"/>
              <w:right w:val="single" w:sz="4" w:space="0" w:color="auto"/>
            </w:tcBorders>
          </w:tcPr>
          <w:p w:rsidR="00801E09" w:rsidRPr="007A3DA2" w:rsidRDefault="009931EA" w:rsidP="007A3DA2">
            <w:pPr>
              <w:pStyle w:val="ListParagraph"/>
              <w:numPr>
                <w:ilvl w:val="0"/>
                <w:numId w:val="25"/>
              </w:numPr>
              <w:ind w:left="252" w:hanging="252"/>
              <w:rPr>
                <w:rFonts w:ascii="Arial" w:eastAsia="Calibri" w:hAnsi="Arial" w:cs="Arial"/>
                <w:sz w:val="18"/>
                <w:szCs w:val="18"/>
              </w:rPr>
            </w:pPr>
            <w:r>
              <w:rPr>
                <w:rFonts w:ascii="Arial" w:eastAsia="Calibri" w:hAnsi="Arial" w:cs="Arial"/>
                <w:sz w:val="18"/>
                <w:szCs w:val="18"/>
              </w:rPr>
              <w:t>D</w:t>
            </w:r>
            <w:r w:rsidR="00F24678">
              <w:rPr>
                <w:rFonts w:ascii="Arial" w:eastAsia="Calibri" w:hAnsi="Arial" w:cs="Arial"/>
                <w:sz w:val="18"/>
                <w:szCs w:val="18"/>
              </w:rPr>
              <w:t xml:space="preserve">esigns for flood </w:t>
            </w:r>
            <w:r>
              <w:rPr>
                <w:rFonts w:ascii="Arial" w:eastAsia="Calibri" w:hAnsi="Arial" w:cs="Arial"/>
                <w:sz w:val="18"/>
                <w:szCs w:val="18"/>
              </w:rPr>
              <w:t xml:space="preserve">management </w:t>
            </w:r>
            <w:r w:rsidR="00F24678">
              <w:rPr>
                <w:rFonts w:ascii="Arial" w:eastAsia="Calibri" w:hAnsi="Arial" w:cs="Arial"/>
                <w:sz w:val="18"/>
                <w:szCs w:val="18"/>
              </w:rPr>
              <w:t>structur</w:t>
            </w:r>
            <w:r>
              <w:rPr>
                <w:rFonts w:ascii="Arial" w:eastAsia="Calibri" w:hAnsi="Arial" w:cs="Arial"/>
                <w:sz w:val="18"/>
                <w:szCs w:val="18"/>
              </w:rPr>
              <w:t>al measures</w:t>
            </w:r>
            <w:r w:rsidR="007C18BF">
              <w:rPr>
                <w:rFonts w:ascii="Arial" w:eastAsia="Calibri" w:hAnsi="Arial" w:cs="Arial"/>
                <w:sz w:val="18"/>
                <w:szCs w:val="18"/>
              </w:rPr>
              <w:t xml:space="preserve"> for Phase II </w:t>
            </w:r>
            <w:r>
              <w:rPr>
                <w:rFonts w:ascii="Arial" w:eastAsia="Calibri" w:hAnsi="Arial" w:cs="Arial"/>
                <w:sz w:val="18"/>
                <w:szCs w:val="18"/>
              </w:rPr>
              <w:t>finalized and reviewed</w:t>
            </w:r>
          </w:p>
          <w:p w:rsidR="009931EA" w:rsidRPr="007A3DA2" w:rsidRDefault="009931EA" w:rsidP="007A3DA2">
            <w:pPr>
              <w:pStyle w:val="ListParagraph"/>
              <w:numPr>
                <w:ilvl w:val="0"/>
                <w:numId w:val="25"/>
              </w:numPr>
              <w:ind w:left="252" w:hanging="252"/>
              <w:rPr>
                <w:rFonts w:ascii="Arial" w:eastAsia="Calibri" w:hAnsi="Arial" w:cs="Arial"/>
                <w:sz w:val="18"/>
                <w:szCs w:val="18"/>
              </w:rPr>
            </w:pPr>
            <w:r w:rsidRPr="007A3DA2">
              <w:rPr>
                <w:rFonts w:ascii="Arial" w:eastAsia="Calibri" w:hAnsi="Arial" w:cs="Arial"/>
                <w:sz w:val="18"/>
                <w:szCs w:val="18"/>
              </w:rPr>
              <w:t xml:space="preserve">13 potential sites were identified </w:t>
            </w:r>
            <w:r w:rsidR="00181093" w:rsidRPr="007A3DA2">
              <w:rPr>
                <w:rFonts w:ascii="Arial" w:eastAsia="Calibri" w:hAnsi="Arial" w:cs="Arial"/>
                <w:sz w:val="18"/>
                <w:szCs w:val="18"/>
              </w:rPr>
              <w:t>to construct the retention ponds (</w:t>
            </w:r>
            <w:proofErr w:type="spellStart"/>
            <w:r w:rsidR="00181093" w:rsidRPr="007A3DA2">
              <w:rPr>
                <w:rFonts w:ascii="Arial" w:eastAsia="Calibri" w:hAnsi="Arial" w:cs="Arial"/>
                <w:sz w:val="18"/>
                <w:szCs w:val="18"/>
              </w:rPr>
              <w:t>hafeers</w:t>
            </w:r>
            <w:proofErr w:type="spellEnd"/>
            <w:r w:rsidR="00181093" w:rsidRPr="007A3DA2">
              <w:rPr>
                <w:rFonts w:ascii="Arial" w:eastAsia="Calibri" w:hAnsi="Arial" w:cs="Arial"/>
                <w:sz w:val="18"/>
                <w:szCs w:val="18"/>
              </w:rPr>
              <w:t>)</w:t>
            </w:r>
          </w:p>
          <w:p w:rsidR="00181093" w:rsidRPr="007A3DA2" w:rsidRDefault="00181093" w:rsidP="007A3DA2">
            <w:pPr>
              <w:pStyle w:val="ListParagraph"/>
              <w:numPr>
                <w:ilvl w:val="0"/>
                <w:numId w:val="25"/>
              </w:numPr>
              <w:ind w:left="252" w:hanging="252"/>
              <w:rPr>
                <w:rFonts w:ascii="Arial" w:eastAsia="Calibri" w:hAnsi="Arial" w:cs="Arial"/>
                <w:sz w:val="18"/>
                <w:szCs w:val="18"/>
              </w:rPr>
            </w:pPr>
            <w:r w:rsidRPr="007A3DA2">
              <w:rPr>
                <w:rFonts w:ascii="Arial" w:eastAsia="Calibri" w:hAnsi="Arial" w:cs="Arial"/>
                <w:sz w:val="18"/>
                <w:szCs w:val="18"/>
              </w:rPr>
              <w:t>Technical specs for ponds construction and maintenance developed</w:t>
            </w:r>
          </w:p>
          <w:p w:rsidR="00FE6ECA" w:rsidRPr="007A3DA2" w:rsidRDefault="007C18BF" w:rsidP="00FE6ECA">
            <w:pPr>
              <w:pStyle w:val="ListParagraph"/>
              <w:numPr>
                <w:ilvl w:val="0"/>
                <w:numId w:val="25"/>
              </w:numPr>
              <w:ind w:left="252" w:hanging="252"/>
              <w:rPr>
                <w:rFonts w:ascii="Arial" w:eastAsia="Calibri" w:hAnsi="Arial" w:cs="Arial"/>
                <w:sz w:val="18"/>
                <w:szCs w:val="18"/>
              </w:rPr>
            </w:pPr>
            <w:r w:rsidRPr="00FE6ECA">
              <w:rPr>
                <w:rFonts w:ascii="Arial" w:eastAsia="Calibri" w:hAnsi="Arial" w:cs="Arial"/>
                <w:sz w:val="18"/>
                <w:szCs w:val="18"/>
              </w:rPr>
              <w:t>Expression of Interest documents for implementation of the flood structures for Phase II</w:t>
            </w:r>
            <w:r w:rsidR="00FE6ECA" w:rsidRPr="00FE6ECA">
              <w:rPr>
                <w:rFonts w:ascii="Arial" w:eastAsia="Calibri" w:hAnsi="Arial" w:cs="Arial"/>
                <w:sz w:val="18"/>
                <w:szCs w:val="18"/>
              </w:rPr>
              <w:t xml:space="preserve"> posted and collected for evaluation </w:t>
            </w:r>
          </w:p>
          <w:p w:rsidR="00FE6ECA" w:rsidRPr="007A3DA2" w:rsidRDefault="00FE6ECA" w:rsidP="00FE6ECA">
            <w:pPr>
              <w:pStyle w:val="ListParagraph"/>
              <w:numPr>
                <w:ilvl w:val="0"/>
                <w:numId w:val="25"/>
              </w:numPr>
              <w:ind w:left="252" w:hanging="252"/>
              <w:rPr>
                <w:rFonts w:ascii="Arial" w:eastAsia="Calibri" w:hAnsi="Arial" w:cs="Arial"/>
                <w:sz w:val="18"/>
                <w:szCs w:val="18"/>
              </w:rPr>
            </w:pPr>
            <w:r w:rsidRPr="007A3DA2">
              <w:rPr>
                <w:rFonts w:ascii="Arial" w:eastAsia="Calibri" w:hAnsi="Arial" w:cs="Arial"/>
                <w:sz w:val="18"/>
                <w:szCs w:val="18"/>
              </w:rPr>
              <w:t xml:space="preserve"> Elaboration of TORs to implement the excavation of flood structures under </w:t>
            </w:r>
            <w:r w:rsidR="00865CDD" w:rsidRPr="007A3DA2">
              <w:rPr>
                <w:rFonts w:ascii="Arial" w:eastAsia="Calibri" w:hAnsi="Arial" w:cs="Arial"/>
                <w:sz w:val="18"/>
                <w:szCs w:val="18"/>
              </w:rPr>
              <w:t>preparation to select a contractor</w:t>
            </w:r>
          </w:p>
          <w:p w:rsidR="007C18BF" w:rsidRPr="007A3DA2" w:rsidRDefault="007A3DA2" w:rsidP="007C18BF">
            <w:pPr>
              <w:pStyle w:val="ListParagraph"/>
              <w:numPr>
                <w:ilvl w:val="0"/>
                <w:numId w:val="25"/>
              </w:numPr>
              <w:ind w:left="252" w:hanging="252"/>
              <w:rPr>
                <w:rFonts w:ascii="Arial" w:eastAsia="Calibri" w:hAnsi="Arial" w:cs="Arial"/>
                <w:sz w:val="18"/>
                <w:szCs w:val="18"/>
              </w:rPr>
            </w:pPr>
            <w:r w:rsidRPr="007A3DA2">
              <w:rPr>
                <w:rFonts w:ascii="Arial" w:eastAsia="Calibri" w:hAnsi="Arial" w:cs="Arial"/>
                <w:sz w:val="18"/>
                <w:szCs w:val="18"/>
              </w:rPr>
              <w:t>Reviewing</w:t>
            </w:r>
            <w:r w:rsidR="00FE6ECA" w:rsidRPr="007A3DA2">
              <w:rPr>
                <w:rFonts w:ascii="Arial" w:eastAsia="Calibri" w:hAnsi="Arial" w:cs="Arial"/>
                <w:sz w:val="18"/>
                <w:szCs w:val="18"/>
              </w:rPr>
              <w:t xml:space="preserve"> and re-designing of erosion control structures for phase II</w:t>
            </w:r>
          </w:p>
          <w:p w:rsidR="00FE6ECA" w:rsidRPr="006271C6" w:rsidRDefault="00FE6ECA" w:rsidP="007A3DA2">
            <w:pPr>
              <w:pStyle w:val="ListParagraph"/>
              <w:ind w:left="252"/>
              <w:rPr>
                <w:rFonts w:ascii="Arial" w:hAnsi="Arial" w:cs="Arial"/>
                <w:sz w:val="18"/>
                <w:szCs w:val="18"/>
                <w:lang w:val="en-GB" w:bidi="ar-SY"/>
              </w:rPr>
            </w:pPr>
          </w:p>
        </w:tc>
        <w:tc>
          <w:tcPr>
            <w:tcW w:w="1134" w:type="pct"/>
            <w:tcBorders>
              <w:top w:val="single" w:sz="4" w:space="0" w:color="auto"/>
              <w:left w:val="single" w:sz="4" w:space="0" w:color="auto"/>
              <w:right w:val="single" w:sz="4" w:space="0" w:color="auto"/>
            </w:tcBorders>
          </w:tcPr>
          <w:p w:rsidR="00801E09" w:rsidRPr="00284A83" w:rsidRDefault="00801E09" w:rsidP="007F5D2F">
            <w:pPr>
              <w:pStyle w:val="ListParagraph"/>
              <w:numPr>
                <w:ilvl w:val="0"/>
                <w:numId w:val="25"/>
              </w:numPr>
              <w:ind w:left="163" w:hanging="163"/>
              <w:rPr>
                <w:rFonts w:ascii="Arial" w:hAnsi="Arial" w:cs="Arial"/>
                <w:sz w:val="18"/>
                <w:szCs w:val="18"/>
              </w:rPr>
            </w:pPr>
            <w:r w:rsidRPr="00284A83">
              <w:rPr>
                <w:rFonts w:ascii="Arial" w:hAnsi="Arial" w:cs="Arial"/>
                <w:sz w:val="18"/>
                <w:szCs w:val="18"/>
              </w:rPr>
              <w:t>Design of flood risk management structures  (Phase II)</w:t>
            </w:r>
          </w:p>
        </w:tc>
      </w:tr>
      <w:tr w:rsidR="00801E09" w:rsidRPr="00E55F76" w:rsidTr="003E63AF">
        <w:trPr>
          <w:trHeight w:val="552"/>
          <w:jc w:val="center"/>
        </w:trPr>
        <w:tc>
          <w:tcPr>
            <w:tcW w:w="603" w:type="pct"/>
            <w:vMerge/>
            <w:tcBorders>
              <w:left w:val="single" w:sz="4" w:space="0" w:color="auto"/>
              <w:right w:val="single" w:sz="4" w:space="0" w:color="auto"/>
            </w:tcBorders>
            <w:shd w:val="clear" w:color="auto" w:fill="auto"/>
          </w:tcPr>
          <w:p w:rsidR="00801E09" w:rsidRDefault="00801E09" w:rsidP="00BF12BD">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BF12BD">
            <w:pPr>
              <w:tabs>
                <w:tab w:val="left" w:pos="-720"/>
                <w:tab w:val="left" w:pos="4500"/>
              </w:tabs>
              <w:suppressAutoHyphens/>
              <w:ind w:left="399" w:hanging="360"/>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4700DE" w:rsidRDefault="00801E09" w:rsidP="001B5A5C">
            <w:pPr>
              <w:pStyle w:val="ListParagraph"/>
              <w:numPr>
                <w:ilvl w:val="0"/>
                <w:numId w:val="20"/>
              </w:numPr>
              <w:autoSpaceDE w:val="0"/>
              <w:autoSpaceDN w:val="0"/>
              <w:adjustRightInd w:val="0"/>
              <w:ind w:left="252" w:hanging="252"/>
              <w:rPr>
                <w:rFonts w:ascii="Arial" w:hAnsi="Arial" w:cs="Arial"/>
                <w:color w:val="231F20"/>
                <w:sz w:val="18"/>
                <w:szCs w:val="18"/>
              </w:rPr>
            </w:pPr>
          </w:p>
        </w:tc>
        <w:tc>
          <w:tcPr>
            <w:tcW w:w="1134" w:type="pct"/>
            <w:tcBorders>
              <w:top w:val="single" w:sz="4" w:space="0" w:color="000000"/>
              <w:left w:val="single" w:sz="4" w:space="0" w:color="auto"/>
              <w:right w:val="single" w:sz="4" w:space="0" w:color="auto"/>
            </w:tcBorders>
          </w:tcPr>
          <w:p w:rsidR="00801E09" w:rsidRPr="00284A83" w:rsidRDefault="00801E09" w:rsidP="00226757">
            <w:pPr>
              <w:pStyle w:val="ListParagraph"/>
              <w:numPr>
                <w:ilvl w:val="0"/>
                <w:numId w:val="20"/>
              </w:numPr>
              <w:ind w:left="163" w:hanging="163"/>
              <w:rPr>
                <w:rFonts w:ascii="Arial" w:hAnsi="Arial" w:cs="Arial"/>
                <w:sz w:val="18"/>
                <w:szCs w:val="18"/>
              </w:rPr>
            </w:pPr>
            <w:r w:rsidRPr="00284A83">
              <w:rPr>
                <w:rFonts w:ascii="Arial" w:hAnsi="Arial" w:cs="Arial"/>
                <w:sz w:val="18"/>
                <w:szCs w:val="18"/>
              </w:rPr>
              <w:t>Initiation of excavations of flood water collection reservoirs (Phase II)</w:t>
            </w:r>
          </w:p>
          <w:p w:rsidR="00801E09" w:rsidRPr="00284A83" w:rsidRDefault="00801E09" w:rsidP="00226757">
            <w:pPr>
              <w:pStyle w:val="ListParagraph"/>
              <w:numPr>
                <w:ilvl w:val="0"/>
                <w:numId w:val="20"/>
              </w:numPr>
              <w:ind w:left="163" w:hanging="163"/>
              <w:rPr>
                <w:rFonts w:ascii="Arial" w:hAnsi="Arial" w:cs="Arial"/>
                <w:sz w:val="18"/>
                <w:szCs w:val="18"/>
              </w:rPr>
            </w:pPr>
            <w:r w:rsidRPr="00284A83">
              <w:rPr>
                <w:rFonts w:ascii="Arial" w:hAnsi="Arial" w:cs="Arial"/>
                <w:sz w:val="18"/>
                <w:szCs w:val="18"/>
              </w:rPr>
              <w:t>Initiation of construction of FRM structures (Phase II)</w:t>
            </w:r>
          </w:p>
        </w:tc>
      </w:tr>
      <w:tr w:rsidR="00801E09" w:rsidRPr="00E55F76" w:rsidTr="003E63AF">
        <w:trPr>
          <w:trHeight w:val="705"/>
          <w:jc w:val="center"/>
        </w:trPr>
        <w:tc>
          <w:tcPr>
            <w:tcW w:w="603" w:type="pct"/>
            <w:vMerge/>
            <w:tcBorders>
              <w:left w:val="single" w:sz="4" w:space="0" w:color="auto"/>
              <w:right w:val="single" w:sz="4" w:space="0" w:color="auto"/>
            </w:tcBorders>
            <w:shd w:val="clear" w:color="auto" w:fill="auto"/>
          </w:tcPr>
          <w:p w:rsidR="00801E09" w:rsidRDefault="00801E09" w:rsidP="00BF12BD">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BF12BD">
            <w:pPr>
              <w:tabs>
                <w:tab w:val="left" w:pos="-720"/>
                <w:tab w:val="left" w:pos="4500"/>
              </w:tabs>
              <w:suppressAutoHyphens/>
              <w:ind w:left="399" w:hanging="360"/>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4700DE" w:rsidRDefault="00801E09" w:rsidP="001B5A5C">
            <w:pPr>
              <w:pStyle w:val="ListParagraph"/>
              <w:numPr>
                <w:ilvl w:val="0"/>
                <w:numId w:val="20"/>
              </w:numPr>
              <w:autoSpaceDE w:val="0"/>
              <w:autoSpaceDN w:val="0"/>
              <w:adjustRightInd w:val="0"/>
              <w:ind w:left="252" w:hanging="252"/>
              <w:rPr>
                <w:rFonts w:ascii="Arial" w:hAnsi="Arial" w:cs="Arial"/>
                <w:color w:val="231F20"/>
                <w:sz w:val="18"/>
                <w:szCs w:val="18"/>
              </w:rPr>
            </w:pPr>
          </w:p>
        </w:tc>
        <w:tc>
          <w:tcPr>
            <w:tcW w:w="1134" w:type="pct"/>
            <w:tcBorders>
              <w:top w:val="single" w:sz="4" w:space="0" w:color="000000"/>
              <w:left w:val="single" w:sz="4" w:space="0" w:color="auto"/>
              <w:right w:val="single" w:sz="4" w:space="0" w:color="auto"/>
            </w:tcBorders>
          </w:tcPr>
          <w:p w:rsidR="00801E09" w:rsidRPr="00284A83" w:rsidRDefault="00801E09" w:rsidP="007F5D2F">
            <w:pPr>
              <w:pStyle w:val="ListParagraph"/>
              <w:numPr>
                <w:ilvl w:val="0"/>
                <w:numId w:val="20"/>
              </w:numPr>
              <w:ind w:left="163" w:hanging="163"/>
              <w:rPr>
                <w:rFonts w:ascii="Arial" w:hAnsi="Arial" w:cs="Arial"/>
                <w:sz w:val="18"/>
                <w:szCs w:val="18"/>
              </w:rPr>
            </w:pPr>
            <w:r w:rsidRPr="00284A83">
              <w:rPr>
                <w:rFonts w:ascii="Arial" w:hAnsi="Arial" w:cs="Arial"/>
                <w:sz w:val="18"/>
                <w:szCs w:val="18"/>
              </w:rPr>
              <w:t xml:space="preserve">Development of a flood mgt plan for </w:t>
            </w:r>
            <w:proofErr w:type="spellStart"/>
            <w:r w:rsidRPr="00284A83">
              <w:rPr>
                <w:rFonts w:ascii="Arial" w:hAnsi="Arial" w:cs="Arial"/>
                <w:sz w:val="18"/>
                <w:szCs w:val="18"/>
              </w:rPr>
              <w:t>Ras</w:t>
            </w:r>
            <w:proofErr w:type="spellEnd"/>
            <w:r w:rsidRPr="00284A83">
              <w:rPr>
                <w:rFonts w:ascii="Arial" w:hAnsi="Arial" w:cs="Arial"/>
                <w:sz w:val="18"/>
                <w:szCs w:val="18"/>
              </w:rPr>
              <w:t xml:space="preserve"> </w:t>
            </w:r>
            <w:proofErr w:type="spellStart"/>
            <w:r w:rsidRPr="00284A83">
              <w:rPr>
                <w:rFonts w:ascii="Arial" w:hAnsi="Arial" w:cs="Arial"/>
                <w:sz w:val="18"/>
                <w:szCs w:val="18"/>
              </w:rPr>
              <w:t>Baalback</w:t>
            </w:r>
            <w:proofErr w:type="spellEnd"/>
            <w:r w:rsidRPr="00284A83">
              <w:rPr>
                <w:rFonts w:ascii="Arial" w:hAnsi="Arial" w:cs="Arial"/>
                <w:sz w:val="18"/>
                <w:szCs w:val="18"/>
              </w:rPr>
              <w:t xml:space="preserve"> (phase II)</w:t>
            </w:r>
          </w:p>
        </w:tc>
      </w:tr>
      <w:tr w:rsidR="00801E09" w:rsidRPr="00E55F76" w:rsidTr="003E63AF">
        <w:trPr>
          <w:trHeight w:val="552"/>
          <w:jc w:val="center"/>
        </w:trPr>
        <w:tc>
          <w:tcPr>
            <w:tcW w:w="603" w:type="pct"/>
            <w:vMerge/>
            <w:tcBorders>
              <w:left w:val="single" w:sz="4" w:space="0" w:color="auto"/>
              <w:right w:val="single" w:sz="4" w:space="0" w:color="auto"/>
            </w:tcBorders>
            <w:shd w:val="clear" w:color="auto" w:fill="auto"/>
          </w:tcPr>
          <w:p w:rsidR="00801E09" w:rsidRDefault="00801E09" w:rsidP="00BF12BD">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BF12BD">
            <w:pPr>
              <w:tabs>
                <w:tab w:val="left" w:pos="-720"/>
                <w:tab w:val="left" w:pos="4500"/>
              </w:tabs>
              <w:suppressAutoHyphens/>
              <w:ind w:left="399" w:hanging="360"/>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4700DE" w:rsidRDefault="00801E09" w:rsidP="001B5A5C">
            <w:pPr>
              <w:pStyle w:val="ListParagraph"/>
              <w:numPr>
                <w:ilvl w:val="0"/>
                <w:numId w:val="20"/>
              </w:numPr>
              <w:autoSpaceDE w:val="0"/>
              <w:autoSpaceDN w:val="0"/>
              <w:adjustRightInd w:val="0"/>
              <w:ind w:left="252" w:hanging="252"/>
              <w:rPr>
                <w:rFonts w:ascii="Arial" w:hAnsi="Arial" w:cs="Arial"/>
                <w:color w:val="231F20"/>
                <w:sz w:val="18"/>
                <w:szCs w:val="18"/>
              </w:rPr>
            </w:pPr>
          </w:p>
        </w:tc>
        <w:tc>
          <w:tcPr>
            <w:tcW w:w="1134" w:type="pct"/>
            <w:tcBorders>
              <w:top w:val="single" w:sz="4" w:space="0" w:color="000000"/>
              <w:left w:val="single" w:sz="4" w:space="0" w:color="auto"/>
              <w:right w:val="single" w:sz="4" w:space="0" w:color="auto"/>
            </w:tcBorders>
          </w:tcPr>
          <w:p w:rsidR="00801E09" w:rsidRPr="00284A83" w:rsidRDefault="00801E09" w:rsidP="00B76B60">
            <w:pPr>
              <w:pStyle w:val="ListParagraph"/>
              <w:numPr>
                <w:ilvl w:val="0"/>
                <w:numId w:val="20"/>
              </w:numPr>
              <w:ind w:left="163" w:hanging="163"/>
              <w:rPr>
                <w:rFonts w:ascii="Arial" w:hAnsi="Arial" w:cs="Arial"/>
                <w:sz w:val="18"/>
                <w:szCs w:val="18"/>
              </w:rPr>
            </w:pPr>
            <w:r w:rsidRPr="00284A83">
              <w:rPr>
                <w:rFonts w:ascii="Arial" w:hAnsi="Arial" w:cs="Arial"/>
                <w:sz w:val="18"/>
                <w:szCs w:val="18"/>
              </w:rPr>
              <w:t>Determine the number and locations of stone walls for phase II.</w:t>
            </w:r>
          </w:p>
        </w:tc>
      </w:tr>
      <w:tr w:rsidR="00801E09" w:rsidRPr="00E55F76" w:rsidTr="003E63AF">
        <w:trPr>
          <w:trHeight w:val="552"/>
          <w:jc w:val="center"/>
        </w:trPr>
        <w:tc>
          <w:tcPr>
            <w:tcW w:w="603" w:type="pct"/>
            <w:vMerge w:val="restart"/>
            <w:tcBorders>
              <w:top w:val="single" w:sz="4" w:space="0" w:color="auto"/>
              <w:left w:val="single" w:sz="4" w:space="0" w:color="auto"/>
              <w:right w:val="single" w:sz="4" w:space="0" w:color="auto"/>
            </w:tcBorders>
            <w:shd w:val="clear" w:color="auto" w:fill="auto"/>
          </w:tcPr>
          <w:p w:rsidR="00801E09" w:rsidRDefault="00801E09" w:rsidP="00596FF2">
            <w:pPr>
              <w:rPr>
                <w:rFonts w:ascii="Arial" w:hAnsi="Arial" w:cs="Arial"/>
                <w:b/>
                <w:bCs/>
                <w:color w:val="333333"/>
                <w:sz w:val="18"/>
                <w:szCs w:val="18"/>
              </w:rPr>
            </w:pPr>
          </w:p>
          <w:p w:rsidR="00801E09" w:rsidRPr="004700DE" w:rsidRDefault="00801E09" w:rsidP="00596FF2">
            <w:pPr>
              <w:rPr>
                <w:rFonts w:ascii="Arial" w:hAnsi="Arial" w:cs="Arial"/>
                <w:b/>
                <w:bCs/>
                <w:color w:val="333333"/>
                <w:sz w:val="18"/>
                <w:szCs w:val="18"/>
              </w:rPr>
            </w:pPr>
            <w:r w:rsidRPr="004700DE">
              <w:rPr>
                <w:rFonts w:ascii="Arial" w:hAnsi="Arial" w:cs="Arial"/>
                <w:b/>
                <w:bCs/>
                <w:color w:val="333333"/>
                <w:sz w:val="18"/>
                <w:szCs w:val="18"/>
              </w:rPr>
              <w:t>3.  Water Harvesting and Irrigation Networks</w:t>
            </w:r>
          </w:p>
          <w:p w:rsidR="00801E09" w:rsidRPr="004700DE" w:rsidRDefault="00801E09" w:rsidP="00BF12BD">
            <w:pPr>
              <w:rPr>
                <w:rFonts w:ascii="Arial" w:hAnsi="Arial" w:cs="Arial"/>
                <w:b/>
                <w:bCs/>
                <w:color w:val="333333"/>
                <w:sz w:val="18"/>
                <w:szCs w:val="18"/>
              </w:rPr>
            </w:pPr>
          </w:p>
        </w:tc>
        <w:tc>
          <w:tcPr>
            <w:tcW w:w="1321" w:type="pct"/>
            <w:vMerge w:val="restart"/>
            <w:tcBorders>
              <w:top w:val="single" w:sz="4" w:space="0" w:color="auto"/>
              <w:left w:val="single" w:sz="4" w:space="0" w:color="auto"/>
              <w:right w:val="nil"/>
            </w:tcBorders>
          </w:tcPr>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r w:rsidRPr="004700DE">
              <w:rPr>
                <w:rFonts w:ascii="Arial" w:hAnsi="Arial" w:cs="Arial"/>
                <w:iCs/>
                <w:color w:val="333333"/>
                <w:spacing w:val="-2"/>
                <w:sz w:val="18"/>
                <w:szCs w:val="18"/>
              </w:rPr>
              <w:t>3.1 Field surveys and assessment of water resources</w:t>
            </w:r>
          </w:p>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r>
              <w:rPr>
                <w:rFonts w:ascii="Arial" w:hAnsi="Arial" w:cs="Arial"/>
                <w:iCs/>
                <w:color w:val="333333"/>
                <w:spacing w:val="-2"/>
                <w:sz w:val="18"/>
                <w:szCs w:val="18"/>
              </w:rPr>
              <w:t>3.2</w:t>
            </w:r>
            <w:r w:rsidRPr="004700DE">
              <w:rPr>
                <w:rFonts w:ascii="Arial" w:hAnsi="Arial" w:cs="Arial"/>
                <w:iCs/>
                <w:color w:val="333333"/>
                <w:spacing w:val="-2"/>
                <w:sz w:val="18"/>
                <w:szCs w:val="18"/>
              </w:rPr>
              <w:t xml:space="preserve"> Identification of water-harvesting sites.</w:t>
            </w:r>
          </w:p>
          <w:p w:rsidR="00801E09" w:rsidRPr="004700DE" w:rsidRDefault="00801E09" w:rsidP="000C759C">
            <w:pPr>
              <w:pStyle w:val="Header"/>
              <w:numPr>
                <w:ilvl w:val="1"/>
                <w:numId w:val="17"/>
              </w:numPr>
              <w:tabs>
                <w:tab w:val="left" w:pos="-720"/>
                <w:tab w:val="left" w:pos="360"/>
              </w:tabs>
              <w:suppressAutoHyphens/>
              <w:ind w:left="309"/>
              <w:rPr>
                <w:rFonts w:ascii="Arial" w:hAnsi="Arial" w:cs="Arial"/>
                <w:iCs/>
                <w:color w:val="333333"/>
                <w:spacing w:val="-2"/>
                <w:sz w:val="18"/>
                <w:szCs w:val="18"/>
              </w:rPr>
            </w:pPr>
            <w:r w:rsidRPr="004700DE">
              <w:rPr>
                <w:rFonts w:ascii="Arial" w:hAnsi="Arial" w:cs="Arial"/>
                <w:iCs/>
                <w:color w:val="333333"/>
                <w:spacing w:val="-2"/>
                <w:sz w:val="18"/>
                <w:szCs w:val="18"/>
              </w:rPr>
              <w:t>Constructions of reservoirs and irrigation networks</w:t>
            </w:r>
          </w:p>
          <w:p w:rsidR="00801E09" w:rsidRPr="004700DE" w:rsidRDefault="00801E09" w:rsidP="000C759C">
            <w:pPr>
              <w:tabs>
                <w:tab w:val="left" w:pos="-720"/>
                <w:tab w:val="left" w:pos="4500"/>
              </w:tabs>
              <w:suppressAutoHyphens/>
              <w:ind w:left="309" w:hanging="360"/>
              <w:rPr>
                <w:rFonts w:ascii="Arial" w:hAnsi="Arial" w:cs="Arial"/>
                <w:iCs/>
                <w:color w:val="333333"/>
                <w:spacing w:val="-2"/>
                <w:sz w:val="18"/>
                <w:szCs w:val="18"/>
              </w:rPr>
            </w:pPr>
            <w:r w:rsidRPr="004700DE">
              <w:rPr>
                <w:rFonts w:ascii="Arial" w:hAnsi="Arial" w:cs="Arial"/>
                <w:iCs/>
                <w:color w:val="333333"/>
                <w:spacing w:val="-2"/>
                <w:sz w:val="18"/>
                <w:szCs w:val="18"/>
              </w:rPr>
              <w:t>3.4 Selection of beneficiaries and technical advice</w:t>
            </w:r>
          </w:p>
        </w:tc>
        <w:tc>
          <w:tcPr>
            <w:tcW w:w="1942" w:type="pct"/>
            <w:vMerge w:val="restart"/>
            <w:tcBorders>
              <w:top w:val="single" w:sz="4" w:space="0" w:color="auto"/>
              <w:left w:val="single" w:sz="4" w:space="0" w:color="auto"/>
              <w:right w:val="single" w:sz="4" w:space="0" w:color="auto"/>
            </w:tcBorders>
          </w:tcPr>
          <w:p w:rsidR="00801E09" w:rsidRDefault="00801E09" w:rsidP="002A7333">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Work in progress for the </w:t>
            </w:r>
            <w:proofErr w:type="spellStart"/>
            <w:r>
              <w:rPr>
                <w:rFonts w:ascii="Arial" w:eastAsia="Calibri" w:hAnsi="Arial" w:cs="Arial"/>
                <w:sz w:val="18"/>
                <w:szCs w:val="18"/>
              </w:rPr>
              <w:t>Deir</w:t>
            </w:r>
            <w:proofErr w:type="spellEnd"/>
            <w:r>
              <w:rPr>
                <w:rFonts w:ascii="Arial" w:eastAsia="Calibri" w:hAnsi="Arial" w:cs="Arial"/>
                <w:sz w:val="18"/>
                <w:szCs w:val="18"/>
              </w:rPr>
              <w:t xml:space="preserve"> El </w:t>
            </w:r>
            <w:proofErr w:type="spellStart"/>
            <w:r>
              <w:rPr>
                <w:rFonts w:ascii="Arial" w:eastAsia="Calibri" w:hAnsi="Arial" w:cs="Arial"/>
                <w:sz w:val="18"/>
                <w:szCs w:val="18"/>
              </w:rPr>
              <w:t>Ahmar</w:t>
            </w:r>
            <w:proofErr w:type="spellEnd"/>
            <w:r>
              <w:rPr>
                <w:rFonts w:ascii="Arial" w:eastAsia="Calibri" w:hAnsi="Arial" w:cs="Arial"/>
                <w:sz w:val="18"/>
                <w:szCs w:val="18"/>
              </w:rPr>
              <w:t xml:space="preserve"> Pond</w:t>
            </w:r>
          </w:p>
          <w:p w:rsidR="00376426" w:rsidRDefault="00AA0EC8">
            <w:pPr>
              <w:numPr>
                <w:ilvl w:val="0"/>
                <w:numId w:val="27"/>
              </w:numPr>
              <w:ind w:left="252" w:hanging="252"/>
              <w:rPr>
                <w:rFonts w:ascii="Arial" w:eastAsia="Calibri" w:hAnsi="Arial" w:cs="Arial"/>
                <w:sz w:val="18"/>
                <w:szCs w:val="18"/>
              </w:rPr>
            </w:pPr>
            <w:r>
              <w:rPr>
                <w:rFonts w:ascii="Arial" w:eastAsia="Calibri" w:hAnsi="Arial" w:cs="Arial"/>
                <w:sz w:val="18"/>
                <w:szCs w:val="18"/>
              </w:rPr>
              <w:t>Continuous f</w:t>
            </w:r>
            <w:r w:rsidR="00421430">
              <w:rPr>
                <w:rFonts w:ascii="Arial" w:eastAsia="Calibri" w:hAnsi="Arial" w:cs="Arial"/>
                <w:sz w:val="18"/>
                <w:szCs w:val="18"/>
              </w:rPr>
              <w:t xml:space="preserve">ollow-up of site operations </w:t>
            </w:r>
          </w:p>
          <w:p w:rsidR="00376426" w:rsidRPr="00CE7FDA" w:rsidRDefault="00AA0EC8" w:rsidP="00CE7FDA">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Supported local farmers to secure irrigation water in a sustainable way through establishing feeding pipes to an existing pond (SRAP project in </w:t>
            </w:r>
            <w:proofErr w:type="spellStart"/>
            <w:r>
              <w:rPr>
                <w:rFonts w:ascii="Arial" w:eastAsia="Calibri" w:hAnsi="Arial" w:cs="Arial"/>
                <w:sz w:val="18"/>
                <w:szCs w:val="18"/>
              </w:rPr>
              <w:t>Deir</w:t>
            </w:r>
            <w:proofErr w:type="spellEnd"/>
            <w:r>
              <w:rPr>
                <w:rFonts w:ascii="Arial" w:eastAsia="Calibri" w:hAnsi="Arial" w:cs="Arial"/>
                <w:sz w:val="18"/>
                <w:szCs w:val="18"/>
              </w:rPr>
              <w:t xml:space="preserve"> El </w:t>
            </w:r>
            <w:proofErr w:type="spellStart"/>
            <w:r>
              <w:rPr>
                <w:rFonts w:ascii="Arial" w:eastAsia="Calibri" w:hAnsi="Arial" w:cs="Arial"/>
                <w:sz w:val="18"/>
                <w:szCs w:val="18"/>
              </w:rPr>
              <w:t>Ahmar</w:t>
            </w:r>
            <w:proofErr w:type="spellEnd"/>
            <w:r>
              <w:rPr>
                <w:rFonts w:ascii="Arial" w:eastAsia="Calibri" w:hAnsi="Arial" w:cs="Arial"/>
                <w:sz w:val="18"/>
                <w:szCs w:val="18"/>
              </w:rPr>
              <w:t>)</w:t>
            </w:r>
          </w:p>
        </w:tc>
        <w:tc>
          <w:tcPr>
            <w:tcW w:w="1134" w:type="pct"/>
            <w:tcBorders>
              <w:top w:val="single" w:sz="4" w:space="0" w:color="000000"/>
              <w:left w:val="single" w:sz="4" w:space="0" w:color="auto"/>
              <w:bottom w:val="single" w:sz="4" w:space="0" w:color="000000"/>
              <w:right w:val="single" w:sz="4" w:space="0" w:color="auto"/>
            </w:tcBorders>
          </w:tcPr>
          <w:p w:rsidR="00801E09" w:rsidRPr="00284A83" w:rsidRDefault="00801E09" w:rsidP="007F5D2F">
            <w:pPr>
              <w:pStyle w:val="ListParagraph"/>
              <w:numPr>
                <w:ilvl w:val="0"/>
                <w:numId w:val="25"/>
              </w:numPr>
              <w:ind w:left="161" w:hanging="161"/>
              <w:rPr>
                <w:rFonts w:ascii="Arial" w:hAnsi="Arial" w:cs="Arial"/>
                <w:sz w:val="18"/>
                <w:szCs w:val="18"/>
              </w:rPr>
            </w:pPr>
            <w:r w:rsidRPr="00284A83">
              <w:rPr>
                <w:rFonts w:ascii="Arial" w:hAnsi="Arial" w:cs="Arial"/>
                <w:sz w:val="18"/>
                <w:szCs w:val="18"/>
              </w:rPr>
              <w:t xml:space="preserve">Establishment of an artificial irrigation lake in </w:t>
            </w:r>
            <w:proofErr w:type="spellStart"/>
            <w:r w:rsidRPr="00284A83">
              <w:rPr>
                <w:rFonts w:ascii="Arial" w:hAnsi="Arial" w:cs="Arial"/>
                <w:sz w:val="18"/>
                <w:szCs w:val="18"/>
              </w:rPr>
              <w:t>Deir</w:t>
            </w:r>
            <w:proofErr w:type="spellEnd"/>
            <w:r w:rsidRPr="00284A83">
              <w:rPr>
                <w:rFonts w:ascii="Arial" w:hAnsi="Arial" w:cs="Arial"/>
                <w:sz w:val="18"/>
                <w:szCs w:val="18"/>
              </w:rPr>
              <w:t xml:space="preserve"> Al-</w:t>
            </w:r>
            <w:proofErr w:type="spellStart"/>
            <w:r w:rsidRPr="00284A83">
              <w:rPr>
                <w:rFonts w:ascii="Arial" w:hAnsi="Arial" w:cs="Arial"/>
                <w:sz w:val="18"/>
                <w:szCs w:val="18"/>
              </w:rPr>
              <w:t>Ahmar</w:t>
            </w:r>
            <w:proofErr w:type="spellEnd"/>
            <w:r w:rsidRPr="00284A83">
              <w:rPr>
                <w:rFonts w:ascii="Arial" w:hAnsi="Arial" w:cs="Arial"/>
                <w:sz w:val="18"/>
                <w:szCs w:val="18"/>
              </w:rPr>
              <w:t xml:space="preserve"> (Phase I)</w:t>
            </w:r>
          </w:p>
        </w:tc>
      </w:tr>
      <w:tr w:rsidR="00801E09" w:rsidRPr="00E55F76" w:rsidTr="003E63AF">
        <w:trPr>
          <w:trHeight w:val="822"/>
          <w:jc w:val="center"/>
        </w:trPr>
        <w:tc>
          <w:tcPr>
            <w:tcW w:w="603" w:type="pct"/>
            <w:vMerge/>
            <w:tcBorders>
              <w:left w:val="single" w:sz="4" w:space="0" w:color="auto"/>
              <w:right w:val="single" w:sz="4" w:space="0" w:color="auto"/>
            </w:tcBorders>
            <w:shd w:val="clear" w:color="auto" w:fill="auto"/>
          </w:tcPr>
          <w:p w:rsidR="00801E09" w:rsidRDefault="00801E09" w:rsidP="00596FF2">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0F1286" w:rsidRDefault="00801E09" w:rsidP="009208D2">
            <w:pPr>
              <w:numPr>
                <w:ilvl w:val="0"/>
                <w:numId w:val="27"/>
              </w:numPr>
              <w:ind w:left="252" w:hanging="252"/>
              <w:rPr>
                <w:rFonts w:ascii="Arial" w:hAnsi="Arial" w:cs="Arial"/>
                <w:color w:val="C00000"/>
                <w:sz w:val="18"/>
                <w:szCs w:val="18"/>
              </w:rPr>
            </w:pPr>
          </w:p>
        </w:tc>
        <w:tc>
          <w:tcPr>
            <w:tcW w:w="1134" w:type="pct"/>
            <w:tcBorders>
              <w:top w:val="single" w:sz="4" w:space="0" w:color="000000"/>
              <w:left w:val="single" w:sz="4" w:space="0" w:color="auto"/>
              <w:bottom w:val="single" w:sz="4" w:space="0" w:color="000000"/>
              <w:right w:val="single" w:sz="4" w:space="0" w:color="auto"/>
            </w:tcBorders>
          </w:tcPr>
          <w:p w:rsidR="00801E09" w:rsidRPr="00284A83" w:rsidRDefault="00801E09" w:rsidP="007F5D2F">
            <w:pPr>
              <w:pStyle w:val="ListParagraph"/>
              <w:numPr>
                <w:ilvl w:val="0"/>
                <w:numId w:val="25"/>
              </w:numPr>
              <w:ind w:left="161" w:hanging="161"/>
              <w:rPr>
                <w:rFonts w:ascii="Arial" w:hAnsi="Arial" w:cs="Arial"/>
                <w:sz w:val="18"/>
                <w:szCs w:val="18"/>
              </w:rPr>
            </w:pPr>
            <w:r w:rsidRPr="00284A83">
              <w:rPr>
                <w:rFonts w:ascii="Arial" w:hAnsi="Arial" w:cs="Arial"/>
                <w:sz w:val="18"/>
                <w:szCs w:val="18"/>
              </w:rPr>
              <w:t>Installation of irrigation networks for target beneficiaries (Phase I)</w:t>
            </w:r>
          </w:p>
        </w:tc>
      </w:tr>
      <w:tr w:rsidR="00801E09" w:rsidRPr="00E55F76" w:rsidTr="003E63AF">
        <w:trPr>
          <w:trHeight w:val="822"/>
          <w:jc w:val="center"/>
        </w:trPr>
        <w:tc>
          <w:tcPr>
            <w:tcW w:w="603" w:type="pct"/>
            <w:vMerge/>
            <w:tcBorders>
              <w:left w:val="single" w:sz="4" w:space="0" w:color="auto"/>
              <w:bottom w:val="single" w:sz="4" w:space="0" w:color="auto"/>
              <w:right w:val="single" w:sz="4" w:space="0" w:color="auto"/>
            </w:tcBorders>
            <w:shd w:val="clear" w:color="auto" w:fill="auto"/>
          </w:tcPr>
          <w:p w:rsidR="00801E09" w:rsidRDefault="00801E09" w:rsidP="00596FF2">
            <w:pPr>
              <w:rPr>
                <w:rFonts w:ascii="Arial" w:hAnsi="Arial" w:cs="Arial"/>
                <w:b/>
                <w:bCs/>
                <w:color w:val="333333"/>
                <w:sz w:val="18"/>
                <w:szCs w:val="18"/>
              </w:rPr>
            </w:pPr>
          </w:p>
        </w:tc>
        <w:tc>
          <w:tcPr>
            <w:tcW w:w="1321" w:type="pct"/>
            <w:vMerge/>
            <w:tcBorders>
              <w:left w:val="single" w:sz="4" w:space="0" w:color="auto"/>
              <w:bottom w:val="single" w:sz="4" w:space="0" w:color="auto"/>
              <w:right w:val="nil"/>
            </w:tcBorders>
          </w:tcPr>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p>
        </w:tc>
        <w:tc>
          <w:tcPr>
            <w:tcW w:w="1942" w:type="pct"/>
            <w:vMerge/>
            <w:tcBorders>
              <w:left w:val="single" w:sz="4" w:space="0" w:color="auto"/>
              <w:bottom w:val="single" w:sz="4" w:space="0" w:color="auto"/>
              <w:right w:val="single" w:sz="4" w:space="0" w:color="auto"/>
            </w:tcBorders>
          </w:tcPr>
          <w:p w:rsidR="00801E09" w:rsidRPr="000F1286" w:rsidRDefault="00801E09" w:rsidP="009208D2">
            <w:pPr>
              <w:numPr>
                <w:ilvl w:val="0"/>
                <w:numId w:val="27"/>
              </w:numPr>
              <w:ind w:left="252" w:hanging="252"/>
              <w:rPr>
                <w:rFonts w:ascii="Arial" w:hAnsi="Arial" w:cs="Arial"/>
                <w:color w:val="C00000"/>
                <w:sz w:val="18"/>
                <w:szCs w:val="18"/>
              </w:rPr>
            </w:pPr>
          </w:p>
        </w:tc>
        <w:tc>
          <w:tcPr>
            <w:tcW w:w="1134" w:type="pct"/>
            <w:tcBorders>
              <w:top w:val="single" w:sz="4" w:space="0" w:color="000000"/>
              <w:left w:val="single" w:sz="4" w:space="0" w:color="auto"/>
              <w:bottom w:val="single" w:sz="4" w:space="0" w:color="000000"/>
              <w:right w:val="single" w:sz="4" w:space="0" w:color="auto"/>
            </w:tcBorders>
          </w:tcPr>
          <w:p w:rsidR="00801E09" w:rsidRPr="00284A83" w:rsidRDefault="00801E09" w:rsidP="007F5D2F">
            <w:pPr>
              <w:pStyle w:val="ListParagraph"/>
              <w:numPr>
                <w:ilvl w:val="0"/>
                <w:numId w:val="25"/>
              </w:numPr>
              <w:ind w:left="161" w:hanging="161"/>
              <w:rPr>
                <w:rFonts w:ascii="Arial" w:hAnsi="Arial" w:cs="Arial"/>
                <w:sz w:val="18"/>
                <w:szCs w:val="18"/>
              </w:rPr>
            </w:pPr>
            <w:r w:rsidRPr="00284A83">
              <w:rPr>
                <w:rFonts w:ascii="Arial" w:hAnsi="Arial" w:cs="Arial"/>
                <w:sz w:val="18"/>
                <w:szCs w:val="18"/>
              </w:rPr>
              <w:t xml:space="preserve">Rehabilitation and completion of reservoir initiated by the Army in </w:t>
            </w:r>
            <w:proofErr w:type="spellStart"/>
            <w:r w:rsidRPr="00284A83">
              <w:rPr>
                <w:rFonts w:ascii="Arial" w:hAnsi="Arial" w:cs="Arial"/>
                <w:sz w:val="18"/>
                <w:szCs w:val="18"/>
              </w:rPr>
              <w:t>Barka</w:t>
            </w:r>
            <w:proofErr w:type="spellEnd"/>
            <w:r w:rsidRPr="00284A83">
              <w:rPr>
                <w:rFonts w:ascii="Arial" w:hAnsi="Arial" w:cs="Arial"/>
                <w:sz w:val="18"/>
                <w:szCs w:val="18"/>
              </w:rPr>
              <w:t xml:space="preserve"> (Phase I)</w:t>
            </w:r>
          </w:p>
        </w:tc>
      </w:tr>
      <w:tr w:rsidR="00801E09" w:rsidRPr="00E55F76" w:rsidTr="003E63AF">
        <w:trPr>
          <w:trHeight w:val="878"/>
          <w:jc w:val="center"/>
        </w:trPr>
        <w:tc>
          <w:tcPr>
            <w:tcW w:w="603" w:type="pct"/>
            <w:vMerge w:val="restart"/>
            <w:tcBorders>
              <w:top w:val="single" w:sz="4" w:space="0" w:color="auto"/>
              <w:left w:val="single" w:sz="4" w:space="0" w:color="auto"/>
              <w:right w:val="single" w:sz="4" w:space="0" w:color="auto"/>
            </w:tcBorders>
            <w:shd w:val="clear" w:color="auto" w:fill="auto"/>
          </w:tcPr>
          <w:p w:rsidR="00801E09" w:rsidRPr="004700DE" w:rsidRDefault="00801E09" w:rsidP="001B5A5C">
            <w:pPr>
              <w:rPr>
                <w:rFonts w:ascii="Arial" w:hAnsi="Arial" w:cs="Arial"/>
                <w:b/>
                <w:bCs/>
                <w:color w:val="333333"/>
                <w:sz w:val="18"/>
                <w:szCs w:val="18"/>
              </w:rPr>
            </w:pPr>
            <w:r w:rsidRPr="004700DE">
              <w:rPr>
                <w:rFonts w:ascii="Arial" w:hAnsi="Arial" w:cs="Arial"/>
                <w:b/>
                <w:bCs/>
                <w:color w:val="333333"/>
                <w:sz w:val="18"/>
                <w:szCs w:val="18"/>
              </w:rPr>
              <w:t>4. Land Cover Increase and Soil Erosion Reduction</w:t>
            </w:r>
          </w:p>
          <w:p w:rsidR="00801E09" w:rsidRPr="004700DE" w:rsidRDefault="00801E09" w:rsidP="00596FF2">
            <w:pPr>
              <w:rPr>
                <w:rFonts w:ascii="Arial" w:hAnsi="Arial" w:cs="Arial"/>
                <w:b/>
                <w:bCs/>
                <w:color w:val="333333"/>
                <w:sz w:val="18"/>
                <w:szCs w:val="18"/>
              </w:rPr>
            </w:pPr>
          </w:p>
        </w:tc>
        <w:tc>
          <w:tcPr>
            <w:tcW w:w="1321" w:type="pct"/>
            <w:vMerge w:val="restart"/>
            <w:tcBorders>
              <w:top w:val="single" w:sz="4" w:space="0" w:color="auto"/>
              <w:left w:val="single" w:sz="4" w:space="0" w:color="auto"/>
              <w:right w:val="nil"/>
            </w:tcBorders>
          </w:tcPr>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r w:rsidRPr="004700DE">
              <w:rPr>
                <w:rFonts w:ascii="Arial" w:hAnsi="Arial" w:cs="Arial"/>
                <w:iCs/>
                <w:color w:val="333333"/>
                <w:spacing w:val="-2"/>
                <w:sz w:val="18"/>
                <w:szCs w:val="18"/>
              </w:rPr>
              <w:t>4.1 Identification of erosion-sensitive areas</w:t>
            </w:r>
          </w:p>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r w:rsidRPr="004700DE">
              <w:rPr>
                <w:rFonts w:ascii="Arial" w:hAnsi="Arial" w:cs="Arial"/>
                <w:iCs/>
                <w:color w:val="333333"/>
                <w:spacing w:val="-2"/>
                <w:sz w:val="18"/>
                <w:szCs w:val="18"/>
              </w:rPr>
              <w:t>4.2  Establishment of nurseries for seedling production</w:t>
            </w:r>
          </w:p>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r w:rsidRPr="004700DE">
              <w:rPr>
                <w:rFonts w:ascii="Arial" w:hAnsi="Arial" w:cs="Arial"/>
                <w:iCs/>
                <w:color w:val="333333"/>
                <w:spacing w:val="-2"/>
                <w:sz w:val="18"/>
                <w:szCs w:val="18"/>
              </w:rPr>
              <w:t>4.3  Crop diversification and increased productivity</w:t>
            </w:r>
          </w:p>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r w:rsidRPr="004700DE">
              <w:rPr>
                <w:rFonts w:ascii="Arial" w:hAnsi="Arial" w:cs="Arial"/>
                <w:iCs/>
                <w:color w:val="333333"/>
                <w:spacing w:val="-2"/>
                <w:sz w:val="18"/>
                <w:szCs w:val="18"/>
              </w:rPr>
              <w:t>4.4  Forestation and forage cultivation</w:t>
            </w:r>
          </w:p>
        </w:tc>
        <w:tc>
          <w:tcPr>
            <w:tcW w:w="1942" w:type="pct"/>
            <w:vMerge w:val="restart"/>
            <w:tcBorders>
              <w:top w:val="single" w:sz="4" w:space="0" w:color="auto"/>
              <w:left w:val="single" w:sz="4" w:space="0" w:color="auto"/>
              <w:right w:val="single" w:sz="4" w:space="0" w:color="auto"/>
            </w:tcBorders>
          </w:tcPr>
          <w:p w:rsidR="00F24678" w:rsidRDefault="00C76A66" w:rsidP="0065564C">
            <w:pPr>
              <w:numPr>
                <w:ilvl w:val="0"/>
                <w:numId w:val="27"/>
              </w:numPr>
              <w:ind w:left="252" w:hanging="252"/>
              <w:rPr>
                <w:rFonts w:ascii="Arial" w:eastAsia="Calibri" w:hAnsi="Arial" w:cs="Arial"/>
                <w:sz w:val="18"/>
                <w:szCs w:val="18"/>
              </w:rPr>
            </w:pPr>
            <w:r>
              <w:rPr>
                <w:rFonts w:ascii="Arial" w:eastAsia="Calibri" w:hAnsi="Arial" w:cs="Arial"/>
                <w:sz w:val="18"/>
                <w:szCs w:val="18"/>
              </w:rPr>
              <w:t>S</w:t>
            </w:r>
            <w:r w:rsidR="00F24678">
              <w:rPr>
                <w:rFonts w:ascii="Arial" w:eastAsia="Calibri" w:hAnsi="Arial" w:cs="Arial"/>
                <w:sz w:val="18"/>
                <w:szCs w:val="18"/>
              </w:rPr>
              <w:t xml:space="preserve">eed collection </w:t>
            </w:r>
            <w:r w:rsidR="0065564C">
              <w:rPr>
                <w:rFonts w:ascii="Arial" w:eastAsia="Calibri" w:hAnsi="Arial" w:cs="Arial"/>
                <w:sz w:val="18"/>
                <w:szCs w:val="18"/>
              </w:rPr>
              <w:t xml:space="preserve">finalized and stored in cold </w:t>
            </w:r>
            <w:proofErr w:type="spellStart"/>
            <w:r w:rsidR="0065564C">
              <w:rPr>
                <w:rFonts w:ascii="Arial" w:eastAsia="Calibri" w:hAnsi="Arial" w:cs="Arial"/>
                <w:sz w:val="18"/>
                <w:szCs w:val="18"/>
              </w:rPr>
              <w:t>condtions</w:t>
            </w:r>
            <w:proofErr w:type="spellEnd"/>
            <w:r w:rsidR="00E43611">
              <w:rPr>
                <w:rFonts w:ascii="Arial" w:eastAsia="Calibri" w:hAnsi="Arial" w:cs="Arial"/>
                <w:sz w:val="18"/>
                <w:szCs w:val="18"/>
              </w:rPr>
              <w:t xml:space="preserve"> to be further raised in nurseries (Phase II)</w:t>
            </w:r>
          </w:p>
          <w:p w:rsidR="00E43611" w:rsidRDefault="00E43611" w:rsidP="00230198">
            <w:pPr>
              <w:numPr>
                <w:ilvl w:val="0"/>
                <w:numId w:val="27"/>
              </w:numPr>
              <w:ind w:left="252" w:hanging="252"/>
              <w:rPr>
                <w:rFonts w:ascii="Arial" w:eastAsia="Calibri" w:hAnsi="Arial" w:cs="Arial"/>
                <w:sz w:val="18"/>
                <w:szCs w:val="18"/>
              </w:rPr>
            </w:pPr>
            <w:r>
              <w:rPr>
                <w:rFonts w:ascii="Arial" w:eastAsia="Calibri" w:hAnsi="Arial" w:cs="Arial"/>
                <w:sz w:val="18"/>
                <w:szCs w:val="18"/>
              </w:rPr>
              <w:t>Call for proposals for Reforestation posted and only one bidder participated</w:t>
            </w:r>
          </w:p>
          <w:p w:rsidR="00E43611" w:rsidRDefault="00F24678" w:rsidP="00230198">
            <w:pPr>
              <w:numPr>
                <w:ilvl w:val="0"/>
                <w:numId w:val="27"/>
              </w:numPr>
              <w:ind w:left="252" w:hanging="252"/>
              <w:rPr>
                <w:rFonts w:ascii="Arial" w:eastAsia="Calibri" w:hAnsi="Arial" w:cs="Arial"/>
                <w:sz w:val="18"/>
                <w:szCs w:val="18"/>
              </w:rPr>
            </w:pPr>
            <w:r>
              <w:rPr>
                <w:rFonts w:ascii="Arial" w:eastAsia="Calibri" w:hAnsi="Arial" w:cs="Arial"/>
                <w:sz w:val="18"/>
                <w:szCs w:val="18"/>
              </w:rPr>
              <w:t>TORs fo</w:t>
            </w:r>
            <w:r w:rsidR="00001BB1">
              <w:rPr>
                <w:rFonts w:ascii="Arial" w:eastAsia="Calibri" w:hAnsi="Arial" w:cs="Arial"/>
                <w:sz w:val="18"/>
                <w:szCs w:val="18"/>
              </w:rPr>
              <w:t>r</w:t>
            </w:r>
            <w:r>
              <w:rPr>
                <w:rFonts w:ascii="Arial" w:eastAsia="Calibri" w:hAnsi="Arial" w:cs="Arial"/>
                <w:sz w:val="18"/>
                <w:szCs w:val="18"/>
              </w:rPr>
              <w:t xml:space="preserve"> bidding</w:t>
            </w:r>
            <w:r w:rsidR="007C18BF">
              <w:rPr>
                <w:rFonts w:ascii="Arial" w:eastAsia="Calibri" w:hAnsi="Arial" w:cs="Arial"/>
                <w:sz w:val="18"/>
                <w:szCs w:val="18"/>
              </w:rPr>
              <w:t xml:space="preserve"> of reforestation activity </w:t>
            </w:r>
            <w:r w:rsidR="00E43611">
              <w:rPr>
                <w:rFonts w:ascii="Arial" w:eastAsia="Calibri" w:hAnsi="Arial" w:cs="Arial"/>
                <w:sz w:val="18"/>
                <w:szCs w:val="18"/>
              </w:rPr>
              <w:t xml:space="preserve">will be amended and reposted soon as Request for proposals </w:t>
            </w:r>
          </w:p>
          <w:p w:rsidR="00E43611" w:rsidRDefault="00E43611" w:rsidP="00E43611">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Site for reforestation was identified with the collaboration of the Municipality of </w:t>
            </w:r>
            <w:proofErr w:type="spellStart"/>
            <w:r>
              <w:rPr>
                <w:rFonts w:ascii="Arial" w:eastAsia="Calibri" w:hAnsi="Arial" w:cs="Arial"/>
                <w:sz w:val="18"/>
                <w:szCs w:val="18"/>
              </w:rPr>
              <w:t>Ras</w:t>
            </w:r>
            <w:proofErr w:type="spellEnd"/>
            <w:r>
              <w:rPr>
                <w:rFonts w:ascii="Arial" w:eastAsia="Calibri" w:hAnsi="Arial" w:cs="Arial"/>
                <w:sz w:val="18"/>
                <w:szCs w:val="18"/>
              </w:rPr>
              <w:t xml:space="preserve"> </w:t>
            </w:r>
            <w:proofErr w:type="spellStart"/>
            <w:proofErr w:type="gramStart"/>
            <w:r>
              <w:rPr>
                <w:rFonts w:ascii="Arial" w:eastAsia="Calibri" w:hAnsi="Arial" w:cs="Arial"/>
                <w:sz w:val="18"/>
                <w:szCs w:val="18"/>
              </w:rPr>
              <w:t>Baalback</w:t>
            </w:r>
            <w:proofErr w:type="spellEnd"/>
            <w:r>
              <w:rPr>
                <w:rFonts w:ascii="Arial" w:eastAsia="Calibri" w:hAnsi="Arial" w:cs="Arial"/>
                <w:sz w:val="18"/>
                <w:szCs w:val="18"/>
              </w:rPr>
              <w:t xml:space="preserve"> ;</w:t>
            </w:r>
            <w:proofErr w:type="gramEnd"/>
            <w:r>
              <w:rPr>
                <w:rFonts w:ascii="Arial" w:eastAsia="Calibri" w:hAnsi="Arial" w:cs="Arial"/>
                <w:sz w:val="18"/>
                <w:szCs w:val="18"/>
              </w:rPr>
              <w:t xml:space="preserve"> the parcel belongs to the municipality and is around </w:t>
            </w:r>
            <w:r w:rsidR="00CE7FDA">
              <w:rPr>
                <w:rFonts w:ascii="Arial" w:eastAsia="Calibri" w:hAnsi="Arial" w:cs="Arial"/>
                <w:sz w:val="18"/>
                <w:szCs w:val="18"/>
              </w:rPr>
              <w:t>10 hectares; around 5000</w:t>
            </w:r>
            <w:r>
              <w:rPr>
                <w:rFonts w:ascii="Arial" w:eastAsia="Calibri" w:hAnsi="Arial" w:cs="Arial"/>
                <w:sz w:val="18"/>
                <w:szCs w:val="18"/>
              </w:rPr>
              <w:t xml:space="preserve"> seedlings will be cultivated composed of 37 species of wild trees and shrubs.</w:t>
            </w:r>
          </w:p>
          <w:p w:rsidR="00F24678" w:rsidRPr="007A3DA2" w:rsidRDefault="00865CDD" w:rsidP="00E43611">
            <w:pPr>
              <w:numPr>
                <w:ilvl w:val="0"/>
                <w:numId w:val="27"/>
              </w:numPr>
              <w:ind w:left="252" w:hanging="252"/>
              <w:rPr>
                <w:rFonts w:ascii="Arial" w:eastAsia="Calibri" w:hAnsi="Arial" w:cs="Arial"/>
                <w:sz w:val="18"/>
                <w:szCs w:val="18"/>
              </w:rPr>
            </w:pPr>
            <w:r w:rsidRPr="007A3DA2">
              <w:rPr>
                <w:rFonts w:ascii="Arial" w:eastAsia="Calibri" w:hAnsi="Arial" w:cs="Arial"/>
                <w:sz w:val="18"/>
                <w:szCs w:val="18"/>
              </w:rPr>
              <w:t>On-going collaboration with the UNDP MOE reforestation project to draft technical specification for reforestation activity and to coordinate the areas to be planed</w:t>
            </w:r>
          </w:p>
          <w:p w:rsidR="00F24678" w:rsidRPr="007A3DA2" w:rsidRDefault="00865CDD" w:rsidP="00230198">
            <w:pPr>
              <w:numPr>
                <w:ilvl w:val="0"/>
                <w:numId w:val="27"/>
              </w:numPr>
              <w:ind w:left="252" w:hanging="252"/>
              <w:rPr>
                <w:rFonts w:ascii="Arial" w:eastAsia="Calibri" w:hAnsi="Arial" w:cs="Arial"/>
                <w:sz w:val="18"/>
                <w:szCs w:val="18"/>
              </w:rPr>
            </w:pPr>
            <w:r w:rsidRPr="007A3DA2">
              <w:rPr>
                <w:rFonts w:ascii="Arial" w:eastAsia="Calibri" w:hAnsi="Arial" w:cs="Arial"/>
                <w:sz w:val="18"/>
                <w:szCs w:val="18"/>
              </w:rPr>
              <w:t xml:space="preserve">Development of a demonstration setup for reforestation in order to test and demonstrate best techniques </w:t>
            </w:r>
          </w:p>
          <w:p w:rsidR="00801E09" w:rsidRDefault="00B74B59" w:rsidP="00F13351">
            <w:pPr>
              <w:numPr>
                <w:ilvl w:val="0"/>
                <w:numId w:val="27"/>
              </w:numPr>
              <w:ind w:left="252" w:hanging="252"/>
              <w:rPr>
                <w:rFonts w:ascii="Arial" w:eastAsia="Calibri" w:hAnsi="Arial" w:cs="Arial"/>
                <w:sz w:val="18"/>
                <w:szCs w:val="18"/>
              </w:rPr>
            </w:pPr>
            <w:r>
              <w:rPr>
                <w:rFonts w:ascii="Arial" w:eastAsia="Calibri" w:hAnsi="Arial" w:cs="Arial"/>
                <w:sz w:val="18"/>
                <w:szCs w:val="18"/>
              </w:rPr>
              <w:t>Co</w:t>
            </w:r>
            <w:r w:rsidR="007C18BF">
              <w:rPr>
                <w:rFonts w:ascii="Arial" w:eastAsia="Calibri" w:hAnsi="Arial" w:cs="Arial"/>
                <w:sz w:val="18"/>
                <w:szCs w:val="18"/>
              </w:rPr>
              <w:t xml:space="preserve">llaboration with </w:t>
            </w:r>
            <w:proofErr w:type="spellStart"/>
            <w:r w:rsidR="007C18BF">
              <w:rPr>
                <w:rFonts w:ascii="Arial" w:eastAsia="Calibri" w:hAnsi="Arial" w:cs="Arial"/>
                <w:sz w:val="18"/>
                <w:szCs w:val="18"/>
              </w:rPr>
              <w:t>MoA</w:t>
            </w:r>
            <w:proofErr w:type="spellEnd"/>
            <w:r w:rsidR="007C18BF">
              <w:rPr>
                <w:rFonts w:ascii="Arial" w:eastAsia="Calibri" w:hAnsi="Arial" w:cs="Arial"/>
                <w:sz w:val="18"/>
                <w:szCs w:val="18"/>
              </w:rPr>
              <w:t xml:space="preserve"> on banning and/or controlling grazing</w:t>
            </w:r>
            <w:r w:rsidR="00F13351">
              <w:rPr>
                <w:rFonts w:ascii="Arial" w:eastAsia="Calibri" w:hAnsi="Arial" w:cs="Arial"/>
                <w:sz w:val="18"/>
                <w:szCs w:val="18"/>
              </w:rPr>
              <w:t>: Site and partner stakeholder identified (around 2 Km</w:t>
            </w:r>
            <w:r w:rsidR="00865CDD" w:rsidRPr="00865CDD">
              <w:rPr>
                <w:rFonts w:ascii="Arial" w:eastAsia="Calibri" w:hAnsi="Arial" w:cs="Arial"/>
                <w:sz w:val="18"/>
                <w:szCs w:val="18"/>
                <w:vertAlign w:val="superscript"/>
              </w:rPr>
              <w:t>2</w:t>
            </w:r>
            <w:r w:rsidR="00F13351">
              <w:rPr>
                <w:rFonts w:ascii="Arial" w:eastAsia="Calibri" w:hAnsi="Arial" w:cs="Arial"/>
                <w:sz w:val="18"/>
                <w:szCs w:val="18"/>
              </w:rPr>
              <w:t xml:space="preserve"> in </w:t>
            </w:r>
            <w:proofErr w:type="spellStart"/>
            <w:r w:rsidR="00F13351">
              <w:rPr>
                <w:rFonts w:ascii="Arial" w:eastAsia="Calibri" w:hAnsi="Arial" w:cs="Arial"/>
                <w:sz w:val="18"/>
                <w:szCs w:val="18"/>
              </w:rPr>
              <w:t>Ras</w:t>
            </w:r>
            <w:proofErr w:type="spellEnd"/>
            <w:r w:rsidR="00F13351">
              <w:rPr>
                <w:rFonts w:ascii="Arial" w:eastAsia="Calibri" w:hAnsi="Arial" w:cs="Arial"/>
                <w:sz w:val="18"/>
                <w:szCs w:val="18"/>
              </w:rPr>
              <w:t xml:space="preserve"> </w:t>
            </w:r>
            <w:proofErr w:type="spellStart"/>
            <w:r w:rsidR="00F13351">
              <w:rPr>
                <w:rFonts w:ascii="Arial" w:eastAsia="Calibri" w:hAnsi="Arial" w:cs="Arial"/>
                <w:sz w:val="18"/>
                <w:szCs w:val="18"/>
              </w:rPr>
              <w:t>Baalback</w:t>
            </w:r>
            <w:proofErr w:type="spellEnd"/>
            <w:r w:rsidR="00F13351">
              <w:rPr>
                <w:rFonts w:ascii="Arial" w:eastAsia="Calibri" w:hAnsi="Arial" w:cs="Arial"/>
                <w:sz w:val="18"/>
                <w:szCs w:val="18"/>
              </w:rPr>
              <w:t>)</w:t>
            </w:r>
          </w:p>
          <w:p w:rsidR="00F13351" w:rsidRDefault="00F13351" w:rsidP="00F13351">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Agreement between UNDP and Municipality of </w:t>
            </w:r>
            <w:proofErr w:type="spellStart"/>
            <w:r>
              <w:rPr>
                <w:rFonts w:ascii="Arial" w:eastAsia="Calibri" w:hAnsi="Arial" w:cs="Arial"/>
                <w:sz w:val="18"/>
                <w:szCs w:val="18"/>
              </w:rPr>
              <w:t>AArsal</w:t>
            </w:r>
            <w:proofErr w:type="spellEnd"/>
            <w:r>
              <w:rPr>
                <w:rFonts w:ascii="Arial" w:eastAsia="Calibri" w:hAnsi="Arial" w:cs="Arial"/>
                <w:sz w:val="18"/>
                <w:szCs w:val="18"/>
              </w:rPr>
              <w:t xml:space="preserve"> to complete the reforestation process (phase I) is under discussion</w:t>
            </w:r>
          </w:p>
          <w:p w:rsidR="00376426" w:rsidRDefault="00376426">
            <w:pPr>
              <w:ind w:left="252"/>
              <w:rPr>
                <w:rFonts w:ascii="Arial" w:eastAsia="Calibri" w:hAnsi="Arial" w:cs="Arial"/>
                <w:sz w:val="18"/>
                <w:szCs w:val="18"/>
              </w:rPr>
            </w:pPr>
          </w:p>
        </w:tc>
        <w:tc>
          <w:tcPr>
            <w:tcW w:w="1134" w:type="pct"/>
            <w:tcBorders>
              <w:top w:val="single" w:sz="4" w:space="0" w:color="000000"/>
              <w:left w:val="single" w:sz="4" w:space="0" w:color="auto"/>
              <w:right w:val="single" w:sz="4" w:space="0" w:color="auto"/>
            </w:tcBorders>
          </w:tcPr>
          <w:p w:rsidR="00801E09" w:rsidRPr="00284A83" w:rsidRDefault="00801E09" w:rsidP="00230198">
            <w:pPr>
              <w:pStyle w:val="ListParagraph"/>
              <w:numPr>
                <w:ilvl w:val="0"/>
                <w:numId w:val="25"/>
              </w:numPr>
              <w:ind w:left="161" w:hanging="161"/>
              <w:rPr>
                <w:rFonts w:ascii="Arial" w:hAnsi="Arial" w:cs="Arial"/>
                <w:sz w:val="18"/>
                <w:szCs w:val="18"/>
              </w:rPr>
            </w:pPr>
            <w:r w:rsidRPr="00284A83">
              <w:rPr>
                <w:rFonts w:ascii="Arial" w:hAnsi="Arial" w:cs="Arial"/>
                <w:sz w:val="18"/>
                <w:szCs w:val="18"/>
              </w:rPr>
              <w:t xml:space="preserve">Forestation in </w:t>
            </w:r>
            <w:proofErr w:type="spellStart"/>
            <w:r w:rsidRPr="00284A83">
              <w:rPr>
                <w:rFonts w:ascii="Arial" w:hAnsi="Arial" w:cs="Arial"/>
                <w:sz w:val="18"/>
                <w:szCs w:val="18"/>
              </w:rPr>
              <w:t>Ras</w:t>
            </w:r>
            <w:proofErr w:type="spellEnd"/>
            <w:r w:rsidRPr="00284A83">
              <w:rPr>
                <w:rFonts w:ascii="Arial" w:hAnsi="Arial" w:cs="Arial"/>
                <w:sz w:val="18"/>
                <w:szCs w:val="18"/>
              </w:rPr>
              <w:t xml:space="preserve"> </w:t>
            </w:r>
            <w:proofErr w:type="spellStart"/>
            <w:r w:rsidRPr="00284A83">
              <w:rPr>
                <w:rFonts w:ascii="Arial" w:hAnsi="Arial" w:cs="Arial"/>
                <w:sz w:val="18"/>
                <w:szCs w:val="18"/>
              </w:rPr>
              <w:t>Baalback</w:t>
            </w:r>
            <w:proofErr w:type="spellEnd"/>
            <w:r w:rsidRPr="00284A83">
              <w:rPr>
                <w:rFonts w:ascii="Arial" w:hAnsi="Arial" w:cs="Arial"/>
                <w:sz w:val="18"/>
                <w:szCs w:val="18"/>
              </w:rPr>
              <w:t xml:space="preserve"> with wild fruit trees (Phase II)</w:t>
            </w:r>
          </w:p>
        </w:tc>
      </w:tr>
      <w:tr w:rsidR="00801E09" w:rsidRPr="00E55F76" w:rsidTr="003E63AF">
        <w:trPr>
          <w:trHeight w:val="1007"/>
          <w:jc w:val="center"/>
        </w:trPr>
        <w:tc>
          <w:tcPr>
            <w:tcW w:w="603" w:type="pct"/>
            <w:vMerge/>
            <w:tcBorders>
              <w:left w:val="single" w:sz="4" w:space="0" w:color="auto"/>
              <w:right w:val="single" w:sz="4" w:space="0" w:color="auto"/>
            </w:tcBorders>
            <w:shd w:val="clear" w:color="auto" w:fill="auto"/>
          </w:tcPr>
          <w:p w:rsidR="00801E09" w:rsidRPr="004700DE" w:rsidRDefault="00801E09" w:rsidP="00596FF2">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EA705A" w:rsidRDefault="00801E09" w:rsidP="00EA705A">
            <w:pPr>
              <w:ind w:left="252"/>
              <w:rPr>
                <w:rFonts w:ascii="Arial" w:eastAsia="Calibri" w:hAnsi="Arial" w:cs="Arial"/>
                <w:sz w:val="18"/>
                <w:szCs w:val="18"/>
              </w:rPr>
            </w:pPr>
          </w:p>
        </w:tc>
        <w:tc>
          <w:tcPr>
            <w:tcW w:w="1134" w:type="pct"/>
            <w:tcBorders>
              <w:top w:val="single" w:sz="4" w:space="0" w:color="000000"/>
              <w:left w:val="single" w:sz="4" w:space="0" w:color="auto"/>
              <w:right w:val="single" w:sz="4" w:space="0" w:color="auto"/>
            </w:tcBorders>
          </w:tcPr>
          <w:p w:rsidR="00801E09" w:rsidRPr="00284A83" w:rsidRDefault="00801E09" w:rsidP="0097657D">
            <w:pPr>
              <w:pStyle w:val="ListParagraph"/>
              <w:numPr>
                <w:ilvl w:val="0"/>
                <w:numId w:val="25"/>
              </w:numPr>
              <w:ind w:left="161" w:hanging="161"/>
              <w:rPr>
                <w:rFonts w:ascii="Arial" w:hAnsi="Arial" w:cs="Arial"/>
                <w:sz w:val="18"/>
                <w:szCs w:val="18"/>
              </w:rPr>
            </w:pPr>
            <w:r w:rsidRPr="00284A83">
              <w:rPr>
                <w:rFonts w:ascii="Arial" w:hAnsi="Arial" w:cs="Arial"/>
                <w:sz w:val="18"/>
                <w:szCs w:val="18"/>
              </w:rPr>
              <w:t xml:space="preserve">Development of plan to increase green cover in </w:t>
            </w:r>
            <w:proofErr w:type="spellStart"/>
            <w:r w:rsidRPr="00284A83">
              <w:rPr>
                <w:rFonts w:ascii="Arial" w:hAnsi="Arial" w:cs="Arial"/>
                <w:sz w:val="18"/>
                <w:szCs w:val="18"/>
              </w:rPr>
              <w:t>Ras</w:t>
            </w:r>
            <w:proofErr w:type="spellEnd"/>
            <w:r w:rsidRPr="00284A83">
              <w:rPr>
                <w:rFonts w:ascii="Arial" w:hAnsi="Arial" w:cs="Arial"/>
                <w:sz w:val="18"/>
                <w:szCs w:val="18"/>
              </w:rPr>
              <w:t xml:space="preserve"> </w:t>
            </w:r>
            <w:proofErr w:type="spellStart"/>
            <w:r w:rsidRPr="00284A83">
              <w:rPr>
                <w:rFonts w:ascii="Arial" w:hAnsi="Arial" w:cs="Arial"/>
                <w:sz w:val="18"/>
                <w:szCs w:val="18"/>
              </w:rPr>
              <w:t>Baalback</w:t>
            </w:r>
            <w:proofErr w:type="spellEnd"/>
            <w:r w:rsidRPr="00284A83">
              <w:rPr>
                <w:rFonts w:ascii="Arial" w:hAnsi="Arial" w:cs="Arial"/>
                <w:sz w:val="18"/>
                <w:szCs w:val="18"/>
              </w:rPr>
              <w:t xml:space="preserve"> (Phase II)</w:t>
            </w:r>
          </w:p>
        </w:tc>
      </w:tr>
      <w:tr w:rsidR="00801E09" w:rsidRPr="00E55F76" w:rsidTr="003E63AF">
        <w:trPr>
          <w:trHeight w:val="1007"/>
          <w:jc w:val="center"/>
        </w:trPr>
        <w:tc>
          <w:tcPr>
            <w:tcW w:w="603" w:type="pct"/>
            <w:vMerge/>
            <w:tcBorders>
              <w:left w:val="single" w:sz="4" w:space="0" w:color="auto"/>
              <w:right w:val="single" w:sz="4" w:space="0" w:color="auto"/>
            </w:tcBorders>
            <w:shd w:val="clear" w:color="auto" w:fill="auto"/>
          </w:tcPr>
          <w:p w:rsidR="00801E09" w:rsidRPr="004700DE" w:rsidRDefault="00801E09" w:rsidP="00596FF2">
            <w:pPr>
              <w:rPr>
                <w:rFonts w:ascii="Arial" w:hAnsi="Arial" w:cs="Arial"/>
                <w:b/>
                <w:bCs/>
                <w:color w:val="333333"/>
                <w:sz w:val="18"/>
                <w:szCs w:val="18"/>
              </w:rPr>
            </w:pPr>
          </w:p>
        </w:tc>
        <w:tc>
          <w:tcPr>
            <w:tcW w:w="1321" w:type="pct"/>
            <w:vMerge/>
            <w:tcBorders>
              <w:left w:val="single" w:sz="4" w:space="0" w:color="auto"/>
              <w:right w:val="nil"/>
            </w:tcBorders>
          </w:tcPr>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p>
        </w:tc>
        <w:tc>
          <w:tcPr>
            <w:tcW w:w="1942" w:type="pct"/>
            <w:vMerge/>
            <w:tcBorders>
              <w:left w:val="single" w:sz="4" w:space="0" w:color="auto"/>
              <w:right w:val="single" w:sz="4" w:space="0" w:color="auto"/>
            </w:tcBorders>
          </w:tcPr>
          <w:p w:rsidR="00801E09" w:rsidRPr="00EA705A" w:rsidRDefault="00801E09" w:rsidP="00EA705A">
            <w:pPr>
              <w:ind w:left="252"/>
              <w:rPr>
                <w:rFonts w:ascii="Arial" w:eastAsia="Calibri" w:hAnsi="Arial" w:cs="Arial"/>
                <w:sz w:val="18"/>
                <w:szCs w:val="18"/>
              </w:rPr>
            </w:pPr>
          </w:p>
        </w:tc>
        <w:tc>
          <w:tcPr>
            <w:tcW w:w="1134" w:type="pct"/>
            <w:tcBorders>
              <w:top w:val="single" w:sz="4" w:space="0" w:color="000000"/>
              <w:left w:val="single" w:sz="4" w:space="0" w:color="auto"/>
              <w:right w:val="single" w:sz="4" w:space="0" w:color="auto"/>
            </w:tcBorders>
          </w:tcPr>
          <w:p w:rsidR="00801E09" w:rsidRPr="00284A83" w:rsidRDefault="00801E09" w:rsidP="0097657D">
            <w:pPr>
              <w:pStyle w:val="ListParagraph"/>
              <w:numPr>
                <w:ilvl w:val="0"/>
                <w:numId w:val="25"/>
              </w:numPr>
              <w:ind w:left="161" w:hanging="161"/>
              <w:rPr>
                <w:rFonts w:ascii="Arial" w:hAnsi="Arial" w:cs="Arial"/>
                <w:sz w:val="18"/>
                <w:szCs w:val="18"/>
              </w:rPr>
            </w:pPr>
            <w:r w:rsidRPr="00284A83">
              <w:rPr>
                <w:rFonts w:ascii="Arial" w:hAnsi="Arial" w:cs="Arial"/>
                <w:sz w:val="18"/>
                <w:szCs w:val="18"/>
              </w:rPr>
              <w:t xml:space="preserve">Completion of reforestation in </w:t>
            </w:r>
            <w:proofErr w:type="spellStart"/>
            <w:r w:rsidRPr="00284A83">
              <w:rPr>
                <w:rFonts w:ascii="Arial" w:hAnsi="Arial" w:cs="Arial"/>
                <w:sz w:val="18"/>
                <w:szCs w:val="18"/>
              </w:rPr>
              <w:t>Aarsal</w:t>
            </w:r>
            <w:proofErr w:type="spellEnd"/>
            <w:r w:rsidRPr="00284A83">
              <w:rPr>
                <w:rFonts w:ascii="Arial" w:hAnsi="Arial" w:cs="Arial"/>
                <w:sz w:val="18"/>
                <w:szCs w:val="18"/>
              </w:rPr>
              <w:t xml:space="preserve"> (Phase I)</w:t>
            </w:r>
          </w:p>
        </w:tc>
      </w:tr>
      <w:tr w:rsidR="00801E09" w:rsidRPr="00E55F76" w:rsidTr="003E63AF">
        <w:trPr>
          <w:trHeight w:val="2633"/>
          <w:jc w:val="center"/>
        </w:trPr>
        <w:tc>
          <w:tcPr>
            <w:tcW w:w="603" w:type="pct"/>
            <w:tcBorders>
              <w:top w:val="single" w:sz="4" w:space="0" w:color="auto"/>
              <w:left w:val="single" w:sz="4" w:space="0" w:color="auto"/>
              <w:right w:val="single" w:sz="4" w:space="0" w:color="auto"/>
            </w:tcBorders>
            <w:shd w:val="clear" w:color="auto" w:fill="auto"/>
          </w:tcPr>
          <w:p w:rsidR="00801E09" w:rsidRPr="004700DE" w:rsidRDefault="00801E09" w:rsidP="001B5A5C">
            <w:pPr>
              <w:spacing w:before="40" w:after="30"/>
              <w:jc w:val="both"/>
              <w:rPr>
                <w:rFonts w:ascii="Arial" w:hAnsi="Arial" w:cs="Arial"/>
                <w:b/>
                <w:bCs/>
                <w:color w:val="333333"/>
                <w:sz w:val="18"/>
                <w:szCs w:val="18"/>
              </w:rPr>
            </w:pPr>
            <w:r w:rsidRPr="004700DE">
              <w:rPr>
                <w:rFonts w:ascii="Arial" w:hAnsi="Arial" w:cs="Arial"/>
                <w:b/>
                <w:bCs/>
                <w:color w:val="333333"/>
                <w:sz w:val="18"/>
                <w:szCs w:val="18"/>
              </w:rPr>
              <w:t>5. Sustainability, capacity building and awareness raising</w:t>
            </w:r>
          </w:p>
          <w:p w:rsidR="00801E09" w:rsidRPr="004700DE" w:rsidRDefault="00801E09" w:rsidP="001B5A5C">
            <w:pPr>
              <w:rPr>
                <w:rFonts w:ascii="Arial" w:hAnsi="Arial" w:cs="Arial"/>
                <w:b/>
                <w:bCs/>
                <w:color w:val="333333"/>
                <w:sz w:val="18"/>
                <w:szCs w:val="18"/>
              </w:rPr>
            </w:pPr>
          </w:p>
        </w:tc>
        <w:tc>
          <w:tcPr>
            <w:tcW w:w="1321" w:type="pct"/>
            <w:tcBorders>
              <w:top w:val="single" w:sz="4" w:space="0" w:color="auto"/>
              <w:left w:val="single" w:sz="4" w:space="0" w:color="auto"/>
              <w:right w:val="nil"/>
            </w:tcBorders>
          </w:tcPr>
          <w:p w:rsidR="00801E09" w:rsidRPr="004700DE" w:rsidRDefault="00801E09" w:rsidP="000C759C">
            <w:pPr>
              <w:pStyle w:val="Header"/>
              <w:tabs>
                <w:tab w:val="left" w:pos="-720"/>
                <w:tab w:val="left" w:pos="4500"/>
              </w:tabs>
              <w:suppressAutoHyphens/>
              <w:ind w:left="309" w:hanging="360"/>
              <w:jc w:val="both"/>
              <w:rPr>
                <w:rFonts w:ascii="Arial" w:hAnsi="Arial" w:cs="Arial"/>
                <w:iCs/>
                <w:color w:val="333333"/>
                <w:spacing w:val="-2"/>
                <w:sz w:val="18"/>
                <w:szCs w:val="18"/>
              </w:rPr>
            </w:pPr>
            <w:r w:rsidRPr="004700DE">
              <w:rPr>
                <w:rFonts w:ascii="Arial" w:hAnsi="Arial" w:cs="Arial"/>
                <w:iCs/>
                <w:color w:val="333333"/>
                <w:spacing w:val="-2"/>
                <w:sz w:val="18"/>
                <w:szCs w:val="18"/>
              </w:rPr>
              <w:t>5.1 Empowerment of target beneficiaries.</w:t>
            </w:r>
          </w:p>
          <w:p w:rsidR="00801E09" w:rsidRPr="004700DE" w:rsidRDefault="00801E09" w:rsidP="000C759C">
            <w:pPr>
              <w:pStyle w:val="Header"/>
              <w:tabs>
                <w:tab w:val="left" w:pos="-720"/>
                <w:tab w:val="left" w:pos="4500"/>
              </w:tabs>
              <w:suppressAutoHyphens/>
              <w:ind w:left="309" w:hanging="360"/>
              <w:jc w:val="both"/>
              <w:rPr>
                <w:rFonts w:ascii="Arial" w:hAnsi="Arial" w:cs="Arial"/>
                <w:iCs/>
                <w:color w:val="333333"/>
                <w:spacing w:val="-2"/>
                <w:sz w:val="18"/>
                <w:szCs w:val="18"/>
              </w:rPr>
            </w:pPr>
            <w:r w:rsidRPr="004700DE">
              <w:rPr>
                <w:rFonts w:ascii="Arial" w:hAnsi="Arial" w:cs="Arial"/>
                <w:iCs/>
                <w:color w:val="333333"/>
                <w:spacing w:val="-2"/>
                <w:sz w:val="18"/>
                <w:szCs w:val="18"/>
              </w:rPr>
              <w:t xml:space="preserve">5.2 Awareness </w:t>
            </w:r>
            <w:proofErr w:type="gramStart"/>
            <w:r w:rsidRPr="004700DE">
              <w:rPr>
                <w:rFonts w:ascii="Arial" w:hAnsi="Arial" w:cs="Arial"/>
                <w:iCs/>
                <w:color w:val="333333"/>
                <w:spacing w:val="-2"/>
                <w:sz w:val="18"/>
                <w:szCs w:val="18"/>
              </w:rPr>
              <w:t>raising</w:t>
            </w:r>
            <w:proofErr w:type="gramEnd"/>
            <w:r w:rsidRPr="004700DE">
              <w:rPr>
                <w:rFonts w:ascii="Arial" w:hAnsi="Arial" w:cs="Arial"/>
                <w:iCs/>
                <w:color w:val="333333"/>
                <w:spacing w:val="-2"/>
                <w:sz w:val="18"/>
                <w:szCs w:val="18"/>
              </w:rPr>
              <w:t xml:space="preserve"> on flood and water management.</w:t>
            </w:r>
          </w:p>
          <w:p w:rsidR="00801E09" w:rsidRPr="004700DE" w:rsidRDefault="00801E09" w:rsidP="000C759C">
            <w:pPr>
              <w:pStyle w:val="Header"/>
              <w:tabs>
                <w:tab w:val="left" w:pos="-720"/>
                <w:tab w:val="left" w:pos="4500"/>
              </w:tabs>
              <w:suppressAutoHyphens/>
              <w:ind w:left="309" w:hanging="360"/>
              <w:jc w:val="both"/>
              <w:rPr>
                <w:rFonts w:ascii="Arial" w:hAnsi="Arial" w:cs="Arial"/>
                <w:iCs/>
                <w:color w:val="333333"/>
                <w:spacing w:val="-2"/>
                <w:sz w:val="18"/>
                <w:szCs w:val="18"/>
              </w:rPr>
            </w:pPr>
            <w:r w:rsidRPr="004700DE">
              <w:rPr>
                <w:rFonts w:ascii="Arial" w:hAnsi="Arial" w:cs="Arial"/>
                <w:iCs/>
                <w:color w:val="333333"/>
                <w:spacing w:val="-2"/>
                <w:sz w:val="18"/>
                <w:szCs w:val="18"/>
              </w:rPr>
              <w:t>5.3 Capacity building through training.</w:t>
            </w:r>
          </w:p>
          <w:p w:rsidR="00801E09" w:rsidRPr="004700DE" w:rsidRDefault="00801E09" w:rsidP="000C759C">
            <w:pPr>
              <w:pStyle w:val="Header"/>
              <w:tabs>
                <w:tab w:val="left" w:pos="-720"/>
                <w:tab w:val="left" w:pos="4500"/>
              </w:tabs>
              <w:suppressAutoHyphens/>
              <w:ind w:left="309" w:hanging="360"/>
              <w:rPr>
                <w:rFonts w:ascii="Arial" w:hAnsi="Arial" w:cs="Arial"/>
                <w:iCs/>
                <w:color w:val="333333"/>
                <w:spacing w:val="-2"/>
                <w:sz w:val="18"/>
                <w:szCs w:val="18"/>
              </w:rPr>
            </w:pPr>
            <w:r w:rsidRPr="004700DE">
              <w:rPr>
                <w:rFonts w:ascii="Arial" w:hAnsi="Arial" w:cs="Arial"/>
                <w:iCs/>
                <w:color w:val="333333"/>
                <w:spacing w:val="-2"/>
                <w:sz w:val="18"/>
                <w:szCs w:val="18"/>
              </w:rPr>
              <w:t>5.4  Alternative livelihoods</w:t>
            </w:r>
          </w:p>
        </w:tc>
        <w:tc>
          <w:tcPr>
            <w:tcW w:w="1942" w:type="pct"/>
            <w:tcBorders>
              <w:top w:val="single" w:sz="4" w:space="0" w:color="auto"/>
              <w:left w:val="single" w:sz="4" w:space="0" w:color="auto"/>
              <w:right w:val="single" w:sz="4" w:space="0" w:color="auto"/>
            </w:tcBorders>
          </w:tcPr>
          <w:p w:rsidR="00F13351" w:rsidRDefault="00B74B59" w:rsidP="007C18BF">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Hands on training </w:t>
            </w:r>
            <w:r w:rsidR="007C18BF">
              <w:rPr>
                <w:rFonts w:ascii="Arial" w:eastAsia="Calibri" w:hAnsi="Arial" w:cs="Arial"/>
                <w:sz w:val="18"/>
                <w:szCs w:val="18"/>
              </w:rPr>
              <w:t>on flood management structure needs initiated on a one-on-one basis with some municipality members</w:t>
            </w:r>
          </w:p>
          <w:p w:rsidR="00B74B59" w:rsidRDefault="00F13351" w:rsidP="007C18BF">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Build the capacity of the Municipality of </w:t>
            </w:r>
            <w:proofErr w:type="spellStart"/>
            <w:r>
              <w:rPr>
                <w:rFonts w:ascii="Arial" w:eastAsia="Calibri" w:hAnsi="Arial" w:cs="Arial"/>
                <w:sz w:val="18"/>
                <w:szCs w:val="18"/>
              </w:rPr>
              <w:t>Ras</w:t>
            </w:r>
            <w:proofErr w:type="spellEnd"/>
            <w:r>
              <w:rPr>
                <w:rFonts w:ascii="Arial" w:eastAsia="Calibri" w:hAnsi="Arial" w:cs="Arial"/>
                <w:sz w:val="18"/>
                <w:szCs w:val="18"/>
              </w:rPr>
              <w:t xml:space="preserve"> </w:t>
            </w:r>
            <w:proofErr w:type="spellStart"/>
            <w:r>
              <w:rPr>
                <w:rFonts w:ascii="Arial" w:eastAsia="Calibri" w:hAnsi="Arial" w:cs="Arial"/>
                <w:sz w:val="18"/>
                <w:szCs w:val="18"/>
              </w:rPr>
              <w:t>Baalback</w:t>
            </w:r>
            <w:proofErr w:type="spellEnd"/>
            <w:r>
              <w:rPr>
                <w:rFonts w:ascii="Arial" w:eastAsia="Calibri" w:hAnsi="Arial" w:cs="Arial"/>
                <w:sz w:val="18"/>
                <w:szCs w:val="18"/>
              </w:rPr>
              <w:t xml:space="preserve"> in order to maintain the prevention flood and erosion control structures </w:t>
            </w:r>
            <w:r w:rsidR="00D9268E">
              <w:rPr>
                <w:rFonts w:ascii="Arial" w:eastAsia="Calibri" w:hAnsi="Arial" w:cs="Arial"/>
                <w:sz w:val="18"/>
                <w:szCs w:val="18"/>
              </w:rPr>
              <w:t>through offering</w:t>
            </w:r>
            <w:r>
              <w:rPr>
                <w:rFonts w:ascii="Arial" w:eastAsia="Calibri" w:hAnsi="Arial" w:cs="Arial"/>
                <w:sz w:val="18"/>
                <w:szCs w:val="18"/>
              </w:rPr>
              <w:t xml:space="preserve"> a tractor and wheel loader machines.</w:t>
            </w:r>
          </w:p>
          <w:p w:rsidR="00D9268E" w:rsidRDefault="00D9268E" w:rsidP="00D9268E">
            <w:pPr>
              <w:numPr>
                <w:ilvl w:val="0"/>
                <w:numId w:val="27"/>
              </w:numPr>
              <w:ind w:left="252" w:hanging="252"/>
              <w:rPr>
                <w:rFonts w:ascii="Arial" w:eastAsia="Calibri" w:hAnsi="Arial" w:cs="Arial"/>
                <w:sz w:val="18"/>
                <w:szCs w:val="18"/>
              </w:rPr>
            </w:pPr>
            <w:r>
              <w:rPr>
                <w:rFonts w:ascii="Arial" w:eastAsia="Calibri" w:hAnsi="Arial" w:cs="Arial"/>
                <w:sz w:val="18"/>
                <w:szCs w:val="18"/>
              </w:rPr>
              <w:t>The specs for the tractor and wheel loader identified and posted. Selection of best bidder is also done.</w:t>
            </w:r>
          </w:p>
          <w:p w:rsidR="00D9268E" w:rsidRDefault="00D9268E" w:rsidP="00D9268E">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Grant agreement between UNDP and Municipality of </w:t>
            </w:r>
            <w:proofErr w:type="spellStart"/>
            <w:r>
              <w:rPr>
                <w:rFonts w:ascii="Arial" w:eastAsia="Calibri" w:hAnsi="Arial" w:cs="Arial"/>
                <w:sz w:val="18"/>
                <w:szCs w:val="18"/>
              </w:rPr>
              <w:t>Ras</w:t>
            </w:r>
            <w:proofErr w:type="spellEnd"/>
            <w:r>
              <w:rPr>
                <w:rFonts w:ascii="Arial" w:eastAsia="Calibri" w:hAnsi="Arial" w:cs="Arial"/>
                <w:sz w:val="18"/>
                <w:szCs w:val="18"/>
              </w:rPr>
              <w:t xml:space="preserve"> </w:t>
            </w:r>
            <w:proofErr w:type="spellStart"/>
            <w:r>
              <w:rPr>
                <w:rFonts w:ascii="Arial" w:eastAsia="Calibri" w:hAnsi="Arial" w:cs="Arial"/>
                <w:sz w:val="18"/>
                <w:szCs w:val="18"/>
              </w:rPr>
              <w:t>Baalback</w:t>
            </w:r>
            <w:proofErr w:type="spellEnd"/>
            <w:r>
              <w:rPr>
                <w:rFonts w:ascii="Arial" w:eastAsia="Calibri" w:hAnsi="Arial" w:cs="Arial"/>
                <w:sz w:val="18"/>
                <w:szCs w:val="18"/>
              </w:rPr>
              <w:t xml:space="preserve"> is under preparation</w:t>
            </w:r>
          </w:p>
          <w:p w:rsidR="00376426" w:rsidRDefault="00D9268E">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Article on flood impacts </w:t>
            </w:r>
            <w:r w:rsidR="00CC33D3">
              <w:rPr>
                <w:rFonts w:ascii="Arial" w:eastAsia="Calibri" w:hAnsi="Arial" w:cs="Arial"/>
                <w:sz w:val="18"/>
                <w:szCs w:val="18"/>
              </w:rPr>
              <w:t>published</w:t>
            </w:r>
            <w:r>
              <w:rPr>
                <w:rFonts w:ascii="Arial" w:eastAsia="Calibri" w:hAnsi="Arial" w:cs="Arial"/>
                <w:sz w:val="18"/>
                <w:szCs w:val="18"/>
              </w:rPr>
              <w:t xml:space="preserve"> in </w:t>
            </w:r>
            <w:r w:rsidR="00CC33D3">
              <w:rPr>
                <w:rFonts w:ascii="Arial" w:eastAsia="Calibri" w:hAnsi="Arial" w:cs="Arial"/>
                <w:sz w:val="18"/>
                <w:szCs w:val="18"/>
              </w:rPr>
              <w:t>Beyond magazine</w:t>
            </w:r>
          </w:p>
          <w:p w:rsidR="00376426" w:rsidRPr="007A3DA2" w:rsidRDefault="00865CDD">
            <w:pPr>
              <w:numPr>
                <w:ilvl w:val="0"/>
                <w:numId w:val="27"/>
              </w:numPr>
              <w:ind w:left="252" w:hanging="252"/>
              <w:rPr>
                <w:rFonts w:ascii="Arial" w:eastAsia="Calibri" w:hAnsi="Arial" w:cs="Arial"/>
                <w:sz w:val="18"/>
                <w:szCs w:val="18"/>
              </w:rPr>
            </w:pPr>
            <w:r w:rsidRPr="007A3DA2">
              <w:rPr>
                <w:rFonts w:ascii="Arial" w:eastAsia="Calibri" w:hAnsi="Arial" w:cs="Arial"/>
                <w:sz w:val="18"/>
                <w:szCs w:val="18"/>
              </w:rPr>
              <w:t xml:space="preserve">First SLM newsletter prepared </w:t>
            </w:r>
          </w:p>
          <w:p w:rsidR="00376426" w:rsidRDefault="00865CDD">
            <w:pPr>
              <w:numPr>
                <w:ilvl w:val="0"/>
                <w:numId w:val="27"/>
              </w:numPr>
              <w:ind w:left="252" w:hanging="252"/>
              <w:rPr>
                <w:rFonts w:ascii="Arial" w:eastAsia="Calibri" w:hAnsi="Arial" w:cs="Arial"/>
                <w:sz w:val="18"/>
                <w:szCs w:val="18"/>
              </w:rPr>
            </w:pPr>
            <w:r w:rsidRPr="007A3DA2">
              <w:rPr>
                <w:rFonts w:ascii="Arial" w:eastAsia="Calibri" w:hAnsi="Arial" w:cs="Arial"/>
                <w:sz w:val="18"/>
                <w:szCs w:val="18"/>
              </w:rPr>
              <w:t>TORS for SLM website development under preparation</w:t>
            </w:r>
          </w:p>
          <w:p w:rsidR="00CE7FDA" w:rsidRDefault="00CE7FDA">
            <w:pPr>
              <w:numPr>
                <w:ilvl w:val="0"/>
                <w:numId w:val="27"/>
              </w:numPr>
              <w:ind w:left="252" w:hanging="252"/>
              <w:rPr>
                <w:rFonts w:ascii="Arial" w:eastAsia="Calibri" w:hAnsi="Arial" w:cs="Arial"/>
                <w:sz w:val="18"/>
                <w:szCs w:val="18"/>
              </w:rPr>
            </w:pPr>
            <w:r>
              <w:rPr>
                <w:rFonts w:ascii="Arial" w:eastAsia="Calibri" w:hAnsi="Arial" w:cs="Arial"/>
                <w:sz w:val="18"/>
                <w:szCs w:val="18"/>
              </w:rPr>
              <w:t xml:space="preserve">Documentary on SLM and flood prepared </w:t>
            </w:r>
          </w:p>
        </w:tc>
        <w:tc>
          <w:tcPr>
            <w:tcW w:w="1134" w:type="pct"/>
            <w:tcBorders>
              <w:top w:val="single" w:sz="4" w:space="0" w:color="000000"/>
              <w:left w:val="single" w:sz="4" w:space="0" w:color="auto"/>
              <w:bottom w:val="dotted" w:sz="4" w:space="0" w:color="auto"/>
              <w:right w:val="single" w:sz="4" w:space="0" w:color="auto"/>
            </w:tcBorders>
          </w:tcPr>
          <w:p w:rsidR="00801E09" w:rsidRPr="00284A83" w:rsidRDefault="00801E09" w:rsidP="007F5D2F">
            <w:pPr>
              <w:pStyle w:val="ListParagraph"/>
              <w:numPr>
                <w:ilvl w:val="0"/>
                <w:numId w:val="25"/>
              </w:numPr>
              <w:ind w:left="161" w:hanging="161"/>
              <w:rPr>
                <w:rFonts w:ascii="Arial" w:hAnsi="Arial" w:cs="Arial"/>
                <w:sz w:val="18"/>
                <w:szCs w:val="18"/>
              </w:rPr>
            </w:pPr>
            <w:r w:rsidRPr="00284A83">
              <w:rPr>
                <w:rFonts w:ascii="Arial" w:hAnsi="Arial" w:cs="Arial"/>
                <w:sz w:val="18"/>
                <w:szCs w:val="18"/>
              </w:rPr>
              <w:t xml:space="preserve">Building </w:t>
            </w:r>
            <w:r>
              <w:rPr>
                <w:rFonts w:ascii="Arial" w:hAnsi="Arial" w:cs="Arial"/>
                <w:sz w:val="18"/>
                <w:szCs w:val="18"/>
              </w:rPr>
              <w:t xml:space="preserve">the capacity of Municipality of </w:t>
            </w:r>
            <w:proofErr w:type="spellStart"/>
            <w:r>
              <w:rPr>
                <w:rFonts w:ascii="Arial" w:hAnsi="Arial" w:cs="Arial"/>
                <w:sz w:val="18"/>
                <w:szCs w:val="18"/>
              </w:rPr>
              <w:t>Ras</w:t>
            </w:r>
            <w:proofErr w:type="spellEnd"/>
            <w:r>
              <w:rPr>
                <w:rFonts w:ascii="Arial" w:hAnsi="Arial" w:cs="Arial"/>
                <w:sz w:val="18"/>
                <w:szCs w:val="18"/>
              </w:rPr>
              <w:t xml:space="preserve"> </w:t>
            </w:r>
            <w:proofErr w:type="spellStart"/>
            <w:r>
              <w:rPr>
                <w:rFonts w:ascii="Arial" w:hAnsi="Arial" w:cs="Arial"/>
                <w:sz w:val="18"/>
                <w:szCs w:val="18"/>
              </w:rPr>
              <w:t>Baa</w:t>
            </w:r>
            <w:r w:rsidRPr="00284A83">
              <w:rPr>
                <w:rFonts w:ascii="Arial" w:hAnsi="Arial" w:cs="Arial"/>
                <w:sz w:val="18"/>
                <w:szCs w:val="18"/>
              </w:rPr>
              <w:t>l</w:t>
            </w:r>
            <w:r>
              <w:rPr>
                <w:rFonts w:ascii="Arial" w:hAnsi="Arial" w:cs="Arial"/>
                <w:sz w:val="18"/>
                <w:szCs w:val="18"/>
              </w:rPr>
              <w:t>back</w:t>
            </w:r>
            <w:proofErr w:type="spellEnd"/>
            <w:r>
              <w:rPr>
                <w:rFonts w:ascii="Arial" w:hAnsi="Arial" w:cs="Arial"/>
                <w:sz w:val="18"/>
                <w:szCs w:val="18"/>
              </w:rPr>
              <w:t xml:space="preserve"> in flood management</w:t>
            </w:r>
            <w:r w:rsidRPr="00284A83">
              <w:rPr>
                <w:rFonts w:ascii="Arial" w:hAnsi="Arial" w:cs="Arial"/>
                <w:sz w:val="18"/>
                <w:szCs w:val="18"/>
              </w:rPr>
              <w:t>.</w:t>
            </w:r>
          </w:p>
          <w:p w:rsidR="00801E09" w:rsidRPr="00284A83" w:rsidRDefault="00801E09" w:rsidP="00A37825">
            <w:pPr>
              <w:pStyle w:val="ListParagraph"/>
              <w:ind w:left="161"/>
              <w:rPr>
                <w:rFonts w:ascii="Arial" w:hAnsi="Arial" w:cs="Arial"/>
                <w:sz w:val="18"/>
                <w:szCs w:val="18"/>
              </w:rPr>
            </w:pPr>
          </w:p>
        </w:tc>
      </w:tr>
    </w:tbl>
    <w:p w:rsidR="000649D7" w:rsidRDefault="000649D7" w:rsidP="004732F6">
      <w:pPr>
        <w:pStyle w:val="BodyText2"/>
        <w:rPr>
          <w:rFonts w:ascii="Arial" w:hAnsi="Arial" w:cs="Arial"/>
          <w:b/>
          <w:bCs/>
          <w:sz w:val="20"/>
        </w:rPr>
      </w:pPr>
    </w:p>
    <w:p w:rsidR="000C759C" w:rsidRDefault="000C759C" w:rsidP="004732F6">
      <w:pPr>
        <w:pStyle w:val="BodyText2"/>
        <w:rPr>
          <w:rFonts w:ascii="Arial" w:hAnsi="Arial" w:cs="Arial"/>
          <w:b/>
          <w:bCs/>
          <w:sz w:val="20"/>
        </w:rPr>
      </w:pPr>
    </w:p>
    <w:p w:rsidR="000C759C" w:rsidRDefault="000C759C" w:rsidP="004732F6">
      <w:pPr>
        <w:pStyle w:val="BodyText2"/>
        <w:rPr>
          <w:rFonts w:ascii="Arial" w:hAnsi="Arial" w:cs="Arial"/>
          <w:b/>
          <w:bCs/>
          <w:sz w:val="20"/>
        </w:rPr>
      </w:pPr>
    </w:p>
    <w:p w:rsidR="00CD3939" w:rsidRDefault="00CD3939" w:rsidP="004732F6">
      <w:pPr>
        <w:pStyle w:val="BodyText2"/>
        <w:rPr>
          <w:rFonts w:ascii="Arial" w:hAnsi="Arial" w:cs="Arial"/>
          <w:b/>
          <w:bCs/>
          <w:sz w:val="20"/>
        </w:rPr>
        <w:sectPr w:rsidR="00CD3939" w:rsidSect="00B31954">
          <w:pgSz w:w="16840" w:h="11907" w:orient="landscape" w:code="9"/>
          <w:pgMar w:top="1418" w:right="1418" w:bottom="1418" w:left="1418" w:header="720" w:footer="720" w:gutter="0"/>
          <w:cols w:space="720"/>
          <w:docGrid w:linePitch="360"/>
        </w:sectPr>
      </w:pPr>
    </w:p>
    <w:p w:rsidR="009D6DCA" w:rsidRDefault="009A0C4E" w:rsidP="009D6DCA">
      <w:pPr>
        <w:rPr>
          <w:rFonts w:asciiTheme="minorBidi" w:hAnsiTheme="minorBidi" w:cstheme="minorBidi"/>
          <w:sz w:val="20"/>
          <w:szCs w:val="20"/>
        </w:rPr>
      </w:pPr>
      <w:r>
        <w:rPr>
          <w:rFonts w:asciiTheme="minorBidi" w:hAnsiTheme="minorBidi" w:cstheme="minorBidi"/>
          <w:b/>
          <w:bCs/>
          <w:sz w:val="20"/>
          <w:szCs w:val="20"/>
        </w:rPr>
        <w:lastRenderedPageBreak/>
        <w:t>1.</w:t>
      </w:r>
      <w:r w:rsidR="009D6DCA" w:rsidRPr="009D6DCA">
        <w:rPr>
          <w:rFonts w:asciiTheme="minorBidi" w:hAnsiTheme="minorBidi" w:cstheme="minorBidi"/>
          <w:b/>
          <w:bCs/>
          <w:sz w:val="20"/>
          <w:szCs w:val="20"/>
        </w:rPr>
        <w:t xml:space="preserve"> Project management:</w:t>
      </w:r>
      <w:r w:rsidR="009D6DCA" w:rsidRPr="009D6DCA">
        <w:rPr>
          <w:rFonts w:asciiTheme="minorBidi" w:hAnsiTheme="minorBidi" w:cstheme="minorBidi"/>
          <w:sz w:val="20"/>
          <w:szCs w:val="20"/>
        </w:rPr>
        <w:t xml:space="preserve"> </w:t>
      </w:r>
    </w:p>
    <w:p w:rsidR="009D6DCA" w:rsidRPr="009D6DCA" w:rsidRDefault="009D6DCA" w:rsidP="009D6DCA">
      <w:pPr>
        <w:rPr>
          <w:rFonts w:asciiTheme="minorBidi" w:hAnsiTheme="minorBidi" w:cstheme="minorBidi"/>
          <w:sz w:val="20"/>
          <w:szCs w:val="20"/>
        </w:rPr>
      </w:pPr>
    </w:p>
    <w:p w:rsidR="009D6DCA" w:rsidRDefault="009D6DCA" w:rsidP="00B47CDA">
      <w:pPr>
        <w:rPr>
          <w:rFonts w:asciiTheme="minorBidi" w:hAnsiTheme="minorBidi" w:cstheme="minorBidi"/>
          <w:sz w:val="20"/>
          <w:szCs w:val="20"/>
        </w:rPr>
      </w:pPr>
      <w:r>
        <w:rPr>
          <w:rFonts w:asciiTheme="minorBidi" w:hAnsiTheme="minorBidi" w:cstheme="minorBidi"/>
          <w:sz w:val="20"/>
          <w:szCs w:val="20"/>
        </w:rPr>
        <w:t>P</w:t>
      </w:r>
      <w:r w:rsidRPr="009D6DCA">
        <w:rPr>
          <w:rFonts w:asciiTheme="minorBidi" w:hAnsiTheme="minorBidi" w:cstheme="minorBidi"/>
          <w:sz w:val="20"/>
          <w:szCs w:val="20"/>
        </w:rPr>
        <w:t xml:space="preserve">roject management took place on a full time basis by the </w:t>
      </w:r>
      <w:r w:rsidR="00171E00">
        <w:rPr>
          <w:rFonts w:asciiTheme="minorBidi" w:hAnsiTheme="minorBidi" w:cstheme="minorBidi"/>
          <w:sz w:val="20"/>
          <w:szCs w:val="20"/>
        </w:rPr>
        <w:t>Project Management Unit (</w:t>
      </w:r>
      <w:r w:rsidRPr="009D6DCA">
        <w:rPr>
          <w:rFonts w:asciiTheme="minorBidi" w:hAnsiTheme="minorBidi" w:cstheme="minorBidi"/>
          <w:sz w:val="20"/>
          <w:szCs w:val="20"/>
        </w:rPr>
        <w:t>PMU</w:t>
      </w:r>
      <w:r w:rsidR="00171E00">
        <w:rPr>
          <w:rFonts w:asciiTheme="minorBidi" w:hAnsiTheme="minorBidi" w:cstheme="minorBidi"/>
          <w:sz w:val="20"/>
          <w:szCs w:val="20"/>
        </w:rPr>
        <w:t>)</w:t>
      </w:r>
      <w:r w:rsidRPr="009D6DCA">
        <w:rPr>
          <w:rFonts w:asciiTheme="minorBidi" w:hAnsiTheme="minorBidi" w:cstheme="minorBidi"/>
          <w:sz w:val="20"/>
          <w:szCs w:val="20"/>
        </w:rPr>
        <w:t>. This involve</w:t>
      </w:r>
      <w:r w:rsidR="00D220F3">
        <w:rPr>
          <w:rFonts w:asciiTheme="minorBidi" w:hAnsiTheme="minorBidi" w:cstheme="minorBidi"/>
          <w:sz w:val="20"/>
          <w:szCs w:val="20"/>
        </w:rPr>
        <w:t>d</w:t>
      </w:r>
      <w:r w:rsidRPr="009D6DCA">
        <w:rPr>
          <w:rFonts w:asciiTheme="minorBidi" w:hAnsiTheme="minorBidi" w:cstheme="minorBidi"/>
          <w:sz w:val="20"/>
          <w:szCs w:val="20"/>
        </w:rPr>
        <w:t xml:space="preserve"> project administration, field visits to </w:t>
      </w:r>
      <w:proofErr w:type="spellStart"/>
      <w:r w:rsidRPr="009D6DCA">
        <w:rPr>
          <w:rFonts w:asciiTheme="minorBidi" w:hAnsiTheme="minorBidi" w:cstheme="minorBidi"/>
          <w:sz w:val="20"/>
          <w:szCs w:val="20"/>
        </w:rPr>
        <w:t>Aarsal</w:t>
      </w:r>
      <w:proofErr w:type="spellEnd"/>
      <w:r w:rsidRPr="009D6DCA">
        <w:rPr>
          <w:rFonts w:asciiTheme="minorBidi" w:hAnsiTheme="minorBidi" w:cstheme="minorBidi"/>
          <w:sz w:val="20"/>
          <w:szCs w:val="20"/>
        </w:rPr>
        <w:t xml:space="preserve">, </w:t>
      </w:r>
      <w:proofErr w:type="spellStart"/>
      <w:r w:rsidRPr="009D6DCA">
        <w:rPr>
          <w:rFonts w:asciiTheme="minorBidi" w:hAnsiTheme="minorBidi" w:cstheme="minorBidi"/>
          <w:sz w:val="20"/>
          <w:szCs w:val="20"/>
        </w:rPr>
        <w:t>Ras</w:t>
      </w:r>
      <w:proofErr w:type="spellEnd"/>
      <w:r w:rsidRPr="009D6DCA">
        <w:rPr>
          <w:rFonts w:asciiTheme="minorBidi" w:hAnsiTheme="minorBidi" w:cstheme="minorBidi"/>
          <w:sz w:val="20"/>
          <w:szCs w:val="20"/>
        </w:rPr>
        <w:t xml:space="preserve"> </w:t>
      </w:r>
      <w:proofErr w:type="spellStart"/>
      <w:r w:rsidRPr="009D6DCA">
        <w:rPr>
          <w:rFonts w:asciiTheme="minorBidi" w:hAnsiTheme="minorBidi" w:cstheme="minorBidi"/>
          <w:sz w:val="20"/>
          <w:szCs w:val="20"/>
        </w:rPr>
        <w:t>Baalback</w:t>
      </w:r>
      <w:proofErr w:type="spellEnd"/>
      <w:r w:rsidRPr="009D6DCA">
        <w:rPr>
          <w:rFonts w:asciiTheme="minorBidi" w:hAnsiTheme="minorBidi" w:cstheme="minorBidi"/>
          <w:sz w:val="20"/>
          <w:szCs w:val="20"/>
        </w:rPr>
        <w:t xml:space="preserve"> and </w:t>
      </w:r>
      <w:proofErr w:type="spellStart"/>
      <w:r w:rsidRPr="009D6DCA">
        <w:rPr>
          <w:rFonts w:asciiTheme="minorBidi" w:hAnsiTheme="minorBidi" w:cstheme="minorBidi"/>
          <w:sz w:val="20"/>
          <w:szCs w:val="20"/>
        </w:rPr>
        <w:t>Deir</w:t>
      </w:r>
      <w:proofErr w:type="spellEnd"/>
      <w:r w:rsidRPr="009D6DCA">
        <w:rPr>
          <w:rFonts w:asciiTheme="minorBidi" w:hAnsiTheme="minorBidi" w:cstheme="minorBidi"/>
          <w:sz w:val="20"/>
          <w:szCs w:val="20"/>
        </w:rPr>
        <w:t xml:space="preserve"> el </w:t>
      </w:r>
      <w:proofErr w:type="spellStart"/>
      <w:r w:rsidRPr="009D6DCA">
        <w:rPr>
          <w:rFonts w:asciiTheme="minorBidi" w:hAnsiTheme="minorBidi" w:cstheme="minorBidi"/>
          <w:sz w:val="20"/>
          <w:szCs w:val="20"/>
        </w:rPr>
        <w:t>Ahmar</w:t>
      </w:r>
      <w:proofErr w:type="spellEnd"/>
      <w:r w:rsidRPr="009D6DCA">
        <w:rPr>
          <w:rFonts w:asciiTheme="minorBidi" w:hAnsiTheme="minorBidi" w:cstheme="minorBidi"/>
          <w:sz w:val="20"/>
          <w:szCs w:val="20"/>
        </w:rPr>
        <w:t xml:space="preserve">, supervision of and support to consultants and contractors, meetings with stakeholders and resource mobilization. Ongoing meetings took place with the project’s stakeholders and subcontractors: </w:t>
      </w:r>
      <w:r w:rsidRPr="00B47CDA">
        <w:rPr>
          <w:rFonts w:asciiTheme="minorBidi" w:hAnsiTheme="minorBidi" w:cstheme="minorBidi"/>
          <w:sz w:val="20"/>
          <w:szCs w:val="20"/>
        </w:rPr>
        <w:t xml:space="preserve">2 meetings with </w:t>
      </w:r>
      <w:proofErr w:type="spellStart"/>
      <w:r w:rsidRPr="00B47CDA">
        <w:rPr>
          <w:rFonts w:asciiTheme="minorBidi" w:hAnsiTheme="minorBidi" w:cstheme="minorBidi"/>
          <w:sz w:val="20"/>
          <w:szCs w:val="20"/>
        </w:rPr>
        <w:t>Ras</w:t>
      </w:r>
      <w:proofErr w:type="spellEnd"/>
      <w:r w:rsidRPr="00B47CDA">
        <w:rPr>
          <w:rFonts w:asciiTheme="minorBidi" w:hAnsiTheme="minorBidi" w:cstheme="minorBidi"/>
          <w:sz w:val="20"/>
          <w:szCs w:val="20"/>
        </w:rPr>
        <w:t xml:space="preserve"> </w:t>
      </w:r>
      <w:proofErr w:type="spellStart"/>
      <w:r w:rsidRPr="00B47CDA">
        <w:rPr>
          <w:rFonts w:asciiTheme="minorBidi" w:hAnsiTheme="minorBidi" w:cstheme="minorBidi"/>
          <w:sz w:val="20"/>
          <w:szCs w:val="20"/>
        </w:rPr>
        <w:t>baalback</w:t>
      </w:r>
      <w:proofErr w:type="spellEnd"/>
      <w:r w:rsidRPr="00B47CDA">
        <w:rPr>
          <w:rFonts w:asciiTheme="minorBidi" w:hAnsiTheme="minorBidi" w:cstheme="minorBidi"/>
          <w:sz w:val="20"/>
          <w:szCs w:val="20"/>
        </w:rPr>
        <w:t xml:space="preserve"> municipality</w:t>
      </w:r>
      <w:r w:rsidR="00B47CDA" w:rsidRPr="00B47CDA">
        <w:rPr>
          <w:rFonts w:asciiTheme="minorBidi" w:hAnsiTheme="minorBidi" w:cstheme="minorBidi"/>
          <w:sz w:val="20"/>
          <w:szCs w:val="20"/>
        </w:rPr>
        <w:t>,</w:t>
      </w:r>
      <w:r w:rsidRPr="00B47CDA">
        <w:rPr>
          <w:rFonts w:asciiTheme="minorBidi" w:hAnsiTheme="minorBidi" w:cstheme="minorBidi"/>
          <w:sz w:val="20"/>
          <w:szCs w:val="20"/>
        </w:rPr>
        <w:t xml:space="preserve"> 5 with the municipality of </w:t>
      </w:r>
      <w:proofErr w:type="spellStart"/>
      <w:r w:rsidRPr="00B47CDA">
        <w:rPr>
          <w:rFonts w:asciiTheme="minorBidi" w:hAnsiTheme="minorBidi" w:cstheme="minorBidi"/>
          <w:sz w:val="20"/>
          <w:szCs w:val="20"/>
        </w:rPr>
        <w:t>Aarsal</w:t>
      </w:r>
      <w:proofErr w:type="spellEnd"/>
      <w:r w:rsidRPr="00B47CDA">
        <w:rPr>
          <w:rFonts w:asciiTheme="minorBidi" w:hAnsiTheme="minorBidi" w:cstheme="minorBidi"/>
          <w:sz w:val="20"/>
          <w:szCs w:val="20"/>
        </w:rPr>
        <w:t xml:space="preserve">, 8 meetings with the consultants ELARD to agree on the designs of the flood defense structures, and 7 meetings with the contractors </w:t>
      </w:r>
      <w:proofErr w:type="spellStart"/>
      <w:r w:rsidRPr="00B47CDA">
        <w:rPr>
          <w:rFonts w:asciiTheme="minorBidi" w:hAnsiTheme="minorBidi" w:cstheme="minorBidi"/>
          <w:sz w:val="20"/>
          <w:szCs w:val="20"/>
        </w:rPr>
        <w:t>Rafik</w:t>
      </w:r>
      <w:proofErr w:type="spellEnd"/>
      <w:r w:rsidRPr="00B47CDA">
        <w:rPr>
          <w:rFonts w:asciiTheme="minorBidi" w:hAnsiTheme="minorBidi" w:cstheme="minorBidi"/>
          <w:sz w:val="20"/>
          <w:szCs w:val="20"/>
        </w:rPr>
        <w:t xml:space="preserve"> El Khoury and </w:t>
      </w:r>
      <w:proofErr w:type="spellStart"/>
      <w:r w:rsidRPr="00B47CDA">
        <w:rPr>
          <w:rFonts w:asciiTheme="minorBidi" w:hAnsiTheme="minorBidi" w:cstheme="minorBidi"/>
          <w:sz w:val="20"/>
          <w:szCs w:val="20"/>
        </w:rPr>
        <w:t>Farhat</w:t>
      </w:r>
      <w:proofErr w:type="spellEnd"/>
      <w:r w:rsidRPr="00B47CDA">
        <w:rPr>
          <w:rFonts w:asciiTheme="minorBidi" w:hAnsiTheme="minorBidi" w:cstheme="minorBidi"/>
          <w:sz w:val="20"/>
          <w:szCs w:val="20"/>
        </w:rPr>
        <w:t xml:space="preserve"> Group that were contracted to carry out excavation works and construction of dams.</w:t>
      </w:r>
    </w:p>
    <w:p w:rsidR="009D6DCA" w:rsidRPr="009D6DCA" w:rsidRDefault="009D6DCA" w:rsidP="009D6DCA">
      <w:pPr>
        <w:rPr>
          <w:rFonts w:asciiTheme="minorBidi" w:hAnsiTheme="minorBidi" w:cstheme="minorBidi"/>
          <w:sz w:val="20"/>
          <w:szCs w:val="20"/>
        </w:rPr>
      </w:pPr>
    </w:p>
    <w:p w:rsidR="009D6DCA" w:rsidRPr="009D6DCA" w:rsidRDefault="009D6DCA" w:rsidP="009D6DCA">
      <w:pPr>
        <w:tabs>
          <w:tab w:val="num" w:pos="0"/>
        </w:tabs>
        <w:ind w:left="66"/>
        <w:rPr>
          <w:rFonts w:asciiTheme="minorBidi" w:hAnsiTheme="minorBidi" w:cstheme="minorBidi"/>
          <w:sz w:val="20"/>
          <w:szCs w:val="20"/>
        </w:rPr>
      </w:pPr>
      <w:r w:rsidRPr="009D6DCA">
        <w:rPr>
          <w:rFonts w:asciiTheme="minorBidi" w:hAnsiTheme="minorBidi" w:cstheme="minorBidi"/>
          <w:sz w:val="20"/>
          <w:szCs w:val="20"/>
        </w:rPr>
        <w:t>Moreover the PMU met with the Ministry of Energy and Water (</w:t>
      </w:r>
      <w:proofErr w:type="spellStart"/>
      <w:r w:rsidRPr="009D6DCA">
        <w:rPr>
          <w:rFonts w:asciiTheme="minorBidi" w:hAnsiTheme="minorBidi" w:cstheme="minorBidi"/>
          <w:sz w:val="20"/>
          <w:szCs w:val="20"/>
        </w:rPr>
        <w:t>MoEW</w:t>
      </w:r>
      <w:proofErr w:type="spellEnd"/>
      <w:r w:rsidRPr="009D6DCA">
        <w:rPr>
          <w:rFonts w:asciiTheme="minorBidi" w:hAnsiTheme="minorBidi" w:cstheme="minorBidi"/>
          <w:sz w:val="20"/>
          <w:szCs w:val="20"/>
        </w:rPr>
        <w:t>) to cooperate and coordinate related flood risks and management activities. UNDP opened strong venues of cooperation with the Ministry of Energy and Water (</w:t>
      </w:r>
      <w:proofErr w:type="spellStart"/>
      <w:r w:rsidRPr="009D6DCA">
        <w:rPr>
          <w:rFonts w:asciiTheme="minorBidi" w:hAnsiTheme="minorBidi" w:cstheme="minorBidi"/>
          <w:sz w:val="20"/>
          <w:szCs w:val="20"/>
        </w:rPr>
        <w:t>MoEW</w:t>
      </w:r>
      <w:proofErr w:type="spellEnd"/>
      <w:r w:rsidRPr="009D6DCA">
        <w:rPr>
          <w:rFonts w:asciiTheme="minorBidi" w:hAnsiTheme="minorBidi" w:cstheme="minorBidi"/>
          <w:sz w:val="20"/>
          <w:szCs w:val="20"/>
        </w:rPr>
        <w:t xml:space="preserve">): a presentation of the project was made to the Minister of Energy and Water in the presence of his advisors.  Furthermore, flood management considerations were incorporated, based on the input provided by the project team, into the National Water Strategy developed by the </w:t>
      </w:r>
      <w:proofErr w:type="spellStart"/>
      <w:r w:rsidRPr="009D6DCA">
        <w:rPr>
          <w:rFonts w:asciiTheme="minorBidi" w:hAnsiTheme="minorBidi" w:cstheme="minorBidi"/>
          <w:sz w:val="20"/>
          <w:szCs w:val="20"/>
        </w:rPr>
        <w:t>MoEW</w:t>
      </w:r>
      <w:proofErr w:type="spellEnd"/>
      <w:r w:rsidRPr="009D6DCA">
        <w:rPr>
          <w:rFonts w:asciiTheme="minorBidi" w:hAnsiTheme="minorBidi" w:cstheme="minorBidi"/>
          <w:sz w:val="20"/>
          <w:szCs w:val="20"/>
        </w:rPr>
        <w:t>.</w:t>
      </w:r>
    </w:p>
    <w:p w:rsidR="009D6DCA" w:rsidRPr="009D6DCA" w:rsidRDefault="009D6DCA" w:rsidP="009D6DCA">
      <w:pPr>
        <w:rPr>
          <w:rFonts w:asciiTheme="minorBidi" w:hAnsiTheme="minorBidi" w:cstheme="minorBidi"/>
          <w:sz w:val="20"/>
          <w:szCs w:val="20"/>
        </w:rPr>
      </w:pPr>
    </w:p>
    <w:p w:rsidR="009D6DCA" w:rsidRPr="009D6DCA" w:rsidRDefault="009D6DCA" w:rsidP="00E15D5B">
      <w:pPr>
        <w:tabs>
          <w:tab w:val="num" w:pos="0"/>
        </w:tabs>
        <w:ind w:left="66"/>
        <w:jc w:val="both"/>
        <w:rPr>
          <w:rFonts w:asciiTheme="minorBidi" w:hAnsiTheme="minorBidi" w:cstheme="minorBidi"/>
          <w:sz w:val="20"/>
          <w:szCs w:val="20"/>
        </w:rPr>
      </w:pPr>
      <w:r w:rsidRPr="009D6DCA">
        <w:rPr>
          <w:rFonts w:asciiTheme="minorBidi" w:hAnsiTheme="minorBidi" w:cstheme="minorBidi"/>
          <w:sz w:val="20"/>
          <w:szCs w:val="20"/>
        </w:rPr>
        <w:t xml:space="preserve">An international workshop on </w:t>
      </w:r>
      <w:r w:rsidRPr="009D6DCA">
        <w:rPr>
          <w:rFonts w:asciiTheme="minorBidi" w:hAnsiTheme="minorBidi" w:cstheme="minorBidi"/>
          <w:b/>
          <w:bCs/>
          <w:sz w:val="20"/>
          <w:szCs w:val="20"/>
        </w:rPr>
        <w:t>“</w:t>
      </w:r>
      <w:r w:rsidRPr="009D6DCA">
        <w:rPr>
          <w:rFonts w:asciiTheme="minorBidi" w:hAnsiTheme="minorBidi" w:cstheme="minorBidi"/>
          <w:iCs/>
          <w:spacing w:val="-2"/>
          <w:sz w:val="20"/>
          <w:szCs w:val="20"/>
        </w:rPr>
        <w:t>Water Harvesting Techniques and Practices and their Role in Enhancing Rural Livelihoods” was organized with AARDO and the Ministry of Agriculture held between the 26</w:t>
      </w:r>
      <w:r w:rsidRPr="009D6DCA">
        <w:rPr>
          <w:rFonts w:asciiTheme="minorBidi" w:hAnsiTheme="minorBidi" w:cstheme="minorBidi"/>
          <w:iCs/>
          <w:spacing w:val="-2"/>
          <w:sz w:val="20"/>
          <w:szCs w:val="20"/>
          <w:vertAlign w:val="superscript"/>
        </w:rPr>
        <w:t>th</w:t>
      </w:r>
      <w:r w:rsidRPr="009D6DCA">
        <w:rPr>
          <w:rFonts w:asciiTheme="minorBidi" w:hAnsiTheme="minorBidi" w:cstheme="minorBidi"/>
          <w:iCs/>
          <w:spacing w:val="-2"/>
          <w:sz w:val="20"/>
          <w:szCs w:val="20"/>
        </w:rPr>
        <w:t xml:space="preserve"> of September and the 2</w:t>
      </w:r>
      <w:r w:rsidRPr="009D6DCA">
        <w:rPr>
          <w:rFonts w:asciiTheme="minorBidi" w:hAnsiTheme="minorBidi" w:cstheme="minorBidi"/>
          <w:iCs/>
          <w:spacing w:val="-2"/>
          <w:sz w:val="20"/>
          <w:szCs w:val="20"/>
          <w:vertAlign w:val="superscript"/>
        </w:rPr>
        <w:t>nd</w:t>
      </w:r>
      <w:r w:rsidRPr="009D6DCA">
        <w:rPr>
          <w:rFonts w:asciiTheme="minorBidi" w:hAnsiTheme="minorBidi" w:cstheme="minorBidi"/>
          <w:iCs/>
          <w:spacing w:val="-2"/>
          <w:sz w:val="20"/>
          <w:szCs w:val="20"/>
        </w:rPr>
        <w:t xml:space="preserve"> of October 2010 to exchange information</w:t>
      </w:r>
      <w:r w:rsidR="00E15D5B">
        <w:rPr>
          <w:rFonts w:asciiTheme="minorBidi" w:hAnsiTheme="minorBidi" w:cstheme="minorBidi"/>
          <w:iCs/>
          <w:spacing w:val="-2"/>
          <w:sz w:val="20"/>
          <w:szCs w:val="20"/>
        </w:rPr>
        <w:t xml:space="preserve">. </w:t>
      </w:r>
      <w:r w:rsidRPr="009D6DCA">
        <w:rPr>
          <w:rFonts w:asciiTheme="minorBidi" w:hAnsiTheme="minorBidi" w:cstheme="minorBidi"/>
          <w:sz w:val="20"/>
          <w:szCs w:val="20"/>
        </w:rPr>
        <w:t xml:space="preserve">The PMU co-organized with </w:t>
      </w:r>
      <w:proofErr w:type="spellStart"/>
      <w:r w:rsidRPr="009D6DCA">
        <w:rPr>
          <w:rFonts w:asciiTheme="minorBidi" w:hAnsiTheme="minorBidi" w:cstheme="minorBidi"/>
          <w:sz w:val="20"/>
          <w:szCs w:val="20"/>
        </w:rPr>
        <w:t>MoA</w:t>
      </w:r>
      <w:proofErr w:type="spellEnd"/>
      <w:r w:rsidRPr="009D6DCA">
        <w:rPr>
          <w:rFonts w:asciiTheme="minorBidi" w:hAnsiTheme="minorBidi" w:cstheme="minorBidi"/>
          <w:sz w:val="20"/>
          <w:szCs w:val="20"/>
        </w:rPr>
        <w:t xml:space="preserve"> and AARDO the workshop entitled “Water Harvesting Techniques and Practices and their Role in Enhancing Rural Livelihoods” held between September 26 and October 2nd 2010 to exchange to exchange and learn from the experience of the AARDO member countries. 40 participants from 15 different countries were present in the event.</w:t>
      </w:r>
    </w:p>
    <w:p w:rsidR="009D6DCA" w:rsidRPr="009D6DCA" w:rsidRDefault="009D6DCA" w:rsidP="009D6DCA">
      <w:pPr>
        <w:rPr>
          <w:rFonts w:asciiTheme="minorBidi" w:hAnsiTheme="minorBidi" w:cstheme="minorBidi"/>
          <w:iCs/>
          <w:spacing w:val="-2"/>
          <w:sz w:val="20"/>
          <w:szCs w:val="20"/>
        </w:rPr>
      </w:pPr>
    </w:p>
    <w:p w:rsidR="009D6DCA" w:rsidRPr="009D6DCA" w:rsidRDefault="009D6DCA" w:rsidP="009D6DCA">
      <w:pPr>
        <w:jc w:val="both"/>
        <w:rPr>
          <w:rFonts w:asciiTheme="minorBidi" w:hAnsiTheme="minorBidi" w:cstheme="minorBidi"/>
          <w:sz w:val="20"/>
          <w:szCs w:val="20"/>
        </w:rPr>
      </w:pPr>
    </w:p>
    <w:p w:rsidR="009D6DCA" w:rsidRPr="009D6DCA" w:rsidRDefault="009D6DCA" w:rsidP="009A0C4E">
      <w:pPr>
        <w:jc w:val="both"/>
        <w:rPr>
          <w:rFonts w:asciiTheme="minorBidi" w:hAnsiTheme="minorBidi" w:cstheme="minorBidi"/>
          <w:b/>
          <w:bCs/>
          <w:sz w:val="20"/>
          <w:szCs w:val="20"/>
        </w:rPr>
      </w:pPr>
      <w:r w:rsidRPr="009D6DCA">
        <w:rPr>
          <w:rFonts w:asciiTheme="minorBidi" w:hAnsiTheme="minorBidi" w:cstheme="minorBidi"/>
          <w:b/>
          <w:bCs/>
          <w:sz w:val="20"/>
          <w:szCs w:val="20"/>
        </w:rPr>
        <w:t>2</w:t>
      </w:r>
      <w:r w:rsidR="009A0C4E">
        <w:rPr>
          <w:rFonts w:asciiTheme="minorBidi" w:hAnsiTheme="minorBidi" w:cstheme="minorBidi"/>
          <w:b/>
          <w:bCs/>
          <w:sz w:val="20"/>
          <w:szCs w:val="20"/>
        </w:rPr>
        <w:t>.</w:t>
      </w:r>
      <w:r w:rsidRPr="009D6DCA">
        <w:rPr>
          <w:rFonts w:asciiTheme="minorBidi" w:hAnsiTheme="minorBidi" w:cstheme="minorBidi"/>
          <w:b/>
          <w:bCs/>
          <w:sz w:val="20"/>
          <w:szCs w:val="20"/>
        </w:rPr>
        <w:t xml:space="preserve"> Flood Risk Management Phase:</w:t>
      </w:r>
    </w:p>
    <w:p w:rsidR="009D6DCA" w:rsidRPr="009D6DCA" w:rsidRDefault="009D6DCA" w:rsidP="009D6DCA">
      <w:pPr>
        <w:jc w:val="both"/>
        <w:rPr>
          <w:rFonts w:asciiTheme="minorBidi" w:hAnsiTheme="minorBidi" w:cstheme="minorBidi"/>
          <w:sz w:val="20"/>
          <w:szCs w:val="20"/>
        </w:rPr>
      </w:pPr>
    </w:p>
    <w:p w:rsidR="009D6DCA" w:rsidRPr="009D6DCA" w:rsidRDefault="009D6DCA" w:rsidP="009D6DCA">
      <w:pPr>
        <w:jc w:val="both"/>
        <w:rPr>
          <w:rFonts w:asciiTheme="minorBidi" w:hAnsiTheme="minorBidi" w:cstheme="minorBidi"/>
          <w:sz w:val="20"/>
          <w:szCs w:val="20"/>
        </w:rPr>
      </w:pPr>
      <w:r w:rsidRPr="009D6DCA">
        <w:rPr>
          <w:rFonts w:asciiTheme="minorBidi" w:hAnsiTheme="minorBidi" w:cstheme="minorBidi"/>
          <w:sz w:val="20"/>
          <w:szCs w:val="20"/>
        </w:rPr>
        <w:t xml:space="preserve">An international bidding process was launched for the modeling of the watershed in phase II and the contract was awarded to Earth Links and Advanced Resources Development ELARD.  The PMU provided very close support to ELARD through provision of data, verification of assumptions and review of designs.  Joint field visits were undertaken in order to gather site data and </w:t>
      </w:r>
      <w:proofErr w:type="spellStart"/>
      <w:r w:rsidRPr="009D6DCA">
        <w:rPr>
          <w:rFonts w:asciiTheme="minorBidi" w:hAnsiTheme="minorBidi" w:cstheme="minorBidi"/>
          <w:sz w:val="20"/>
          <w:szCs w:val="20"/>
        </w:rPr>
        <w:t>fieldtruth</w:t>
      </w:r>
      <w:proofErr w:type="spellEnd"/>
      <w:r w:rsidRPr="009D6DCA">
        <w:rPr>
          <w:rFonts w:asciiTheme="minorBidi" w:hAnsiTheme="minorBidi" w:cstheme="minorBidi"/>
          <w:sz w:val="20"/>
          <w:szCs w:val="20"/>
        </w:rPr>
        <w:t xml:space="preserve"> findings.</w:t>
      </w:r>
    </w:p>
    <w:p w:rsidR="009D6DCA" w:rsidRPr="009D6DCA" w:rsidRDefault="009D6DCA" w:rsidP="009D6DCA">
      <w:pPr>
        <w:jc w:val="both"/>
        <w:rPr>
          <w:rFonts w:asciiTheme="minorBidi" w:hAnsiTheme="minorBidi" w:cstheme="minorBidi"/>
          <w:sz w:val="20"/>
          <w:szCs w:val="20"/>
        </w:rPr>
      </w:pPr>
    </w:p>
    <w:p w:rsidR="009D6DCA" w:rsidRPr="009D6DCA" w:rsidRDefault="009D6DCA" w:rsidP="009D6DCA">
      <w:pPr>
        <w:jc w:val="both"/>
        <w:rPr>
          <w:rFonts w:asciiTheme="minorBidi" w:hAnsiTheme="minorBidi" w:cstheme="minorBidi"/>
          <w:sz w:val="20"/>
          <w:szCs w:val="20"/>
        </w:rPr>
      </w:pPr>
      <w:r w:rsidRPr="009D6DCA">
        <w:rPr>
          <w:rFonts w:asciiTheme="minorBidi" w:hAnsiTheme="minorBidi" w:cstheme="minorBidi"/>
          <w:sz w:val="20"/>
          <w:szCs w:val="20"/>
        </w:rPr>
        <w:t xml:space="preserve">The design of reservoirs and walls for Phase II has been finalized and field </w:t>
      </w:r>
      <w:proofErr w:type="spellStart"/>
      <w:r w:rsidRPr="009D6DCA">
        <w:rPr>
          <w:rFonts w:asciiTheme="minorBidi" w:hAnsiTheme="minorBidi" w:cstheme="minorBidi"/>
          <w:sz w:val="20"/>
          <w:szCs w:val="20"/>
        </w:rPr>
        <w:t>truthing</w:t>
      </w:r>
      <w:proofErr w:type="spellEnd"/>
      <w:r w:rsidRPr="009D6DCA">
        <w:rPr>
          <w:rFonts w:asciiTheme="minorBidi" w:hAnsiTheme="minorBidi" w:cstheme="minorBidi"/>
          <w:sz w:val="20"/>
          <w:szCs w:val="20"/>
        </w:rPr>
        <w:t xml:space="preserve"> is ongoing. 13 potential sites identified and specifications developed.  Given the issue related to land ownership, all the reservoir selected were located in the public domain such that there is no need for compensatory payments for expropriation of land.  The large reservoirs were subdivided into smaller basins.  This design will reduce the maintenance costs and improve the efficiency of the system.  The first basin will act as a stilling basin and will take most of the sediment load without spreading it to the rest of the reservoirs.  The water flowing out of the first basin will have lower solid content and will accordingly cause less blockage of the soil in the subsequent basins and thus will</w:t>
      </w:r>
      <w:r w:rsidR="00C3761C">
        <w:rPr>
          <w:rFonts w:asciiTheme="minorBidi" w:hAnsiTheme="minorBidi" w:cstheme="minorBidi"/>
          <w:sz w:val="20"/>
          <w:szCs w:val="20"/>
        </w:rPr>
        <w:t xml:space="preserve"> not reduce water infiltration.</w:t>
      </w:r>
    </w:p>
    <w:p w:rsidR="009D6DCA" w:rsidRPr="009D6DCA" w:rsidRDefault="009D6DCA" w:rsidP="009D6DCA">
      <w:pPr>
        <w:jc w:val="both"/>
        <w:rPr>
          <w:rFonts w:asciiTheme="minorBidi" w:hAnsiTheme="minorBidi" w:cstheme="minorBidi"/>
          <w:sz w:val="20"/>
          <w:szCs w:val="20"/>
        </w:rPr>
      </w:pPr>
    </w:p>
    <w:p w:rsidR="009D6DCA" w:rsidRDefault="009D6DCA" w:rsidP="009D6DCA">
      <w:pPr>
        <w:jc w:val="both"/>
        <w:rPr>
          <w:rFonts w:asciiTheme="minorBidi" w:hAnsiTheme="minorBidi" w:cstheme="minorBidi"/>
          <w:sz w:val="20"/>
          <w:szCs w:val="20"/>
        </w:rPr>
      </w:pPr>
      <w:r w:rsidRPr="009D6DCA">
        <w:rPr>
          <w:rFonts w:asciiTheme="minorBidi" w:hAnsiTheme="minorBidi" w:cstheme="minorBidi"/>
          <w:sz w:val="20"/>
          <w:szCs w:val="20"/>
        </w:rPr>
        <w:t xml:space="preserve">Based on the designs developed for the reservoirs, an international invitation for expressions of interest </w:t>
      </w:r>
      <w:r w:rsidR="00171E00">
        <w:rPr>
          <w:rFonts w:asciiTheme="minorBidi" w:hAnsiTheme="minorBidi" w:cstheme="minorBidi"/>
          <w:sz w:val="20"/>
          <w:szCs w:val="20"/>
        </w:rPr>
        <w:t xml:space="preserve">(EOI) </w:t>
      </w:r>
      <w:r w:rsidRPr="009D6DCA">
        <w:rPr>
          <w:rFonts w:asciiTheme="minorBidi" w:hAnsiTheme="minorBidi" w:cstheme="minorBidi"/>
          <w:sz w:val="20"/>
          <w:szCs w:val="20"/>
        </w:rPr>
        <w:t>was launched by UNDP on both its national and international websites.  10 EOIs were received and evaluated; however the full invitation to bid will be launched in 2011.</w:t>
      </w:r>
    </w:p>
    <w:p w:rsidR="00C3761C" w:rsidRPr="009D6DCA" w:rsidRDefault="00C3761C" w:rsidP="009D6DCA">
      <w:pPr>
        <w:jc w:val="both"/>
        <w:rPr>
          <w:rFonts w:asciiTheme="minorBidi" w:hAnsiTheme="minorBidi" w:cstheme="minorBidi"/>
          <w:sz w:val="20"/>
          <w:szCs w:val="20"/>
        </w:rPr>
      </w:pPr>
    </w:p>
    <w:p w:rsidR="009D6DCA" w:rsidRPr="009D6DCA" w:rsidRDefault="009D6DCA" w:rsidP="009D6DCA">
      <w:pPr>
        <w:jc w:val="both"/>
        <w:rPr>
          <w:rFonts w:asciiTheme="minorBidi" w:hAnsiTheme="minorBidi" w:cstheme="minorBidi"/>
          <w:sz w:val="20"/>
          <w:szCs w:val="20"/>
        </w:rPr>
      </w:pPr>
      <w:r w:rsidRPr="009D6DCA">
        <w:rPr>
          <w:rFonts w:asciiTheme="minorBidi" w:hAnsiTheme="minorBidi" w:cstheme="minorBidi"/>
          <w:sz w:val="20"/>
          <w:szCs w:val="20"/>
        </w:rPr>
        <w:t>The objectives of the flood project, in Phase 2, were expanded from the construction of infrastructure to a wider scope including institutional capacity development and non-structural measures.  A historical perspective on all types of flood in Lebanon is being gathered through research and a timeline, starting 1293 A.D, has been drawn. This will help the project understand if there are changes in the flood patterns over time.  So far the timeline shows an increase in the frequency of flooding.</w:t>
      </w:r>
    </w:p>
    <w:p w:rsidR="009D6DCA" w:rsidRPr="009D6DCA" w:rsidRDefault="009D6DCA" w:rsidP="009D6DCA">
      <w:pPr>
        <w:jc w:val="both"/>
        <w:rPr>
          <w:rFonts w:asciiTheme="minorBidi" w:hAnsiTheme="minorBidi" w:cstheme="minorBidi"/>
          <w:sz w:val="20"/>
          <w:szCs w:val="20"/>
        </w:rPr>
      </w:pPr>
    </w:p>
    <w:p w:rsidR="009D6DCA" w:rsidRPr="009D6DCA" w:rsidRDefault="009D6DCA" w:rsidP="009D6DCA">
      <w:pPr>
        <w:jc w:val="both"/>
        <w:rPr>
          <w:rFonts w:asciiTheme="minorBidi" w:hAnsiTheme="minorBidi" w:cstheme="minorBidi"/>
          <w:sz w:val="20"/>
          <w:szCs w:val="20"/>
        </w:rPr>
      </w:pPr>
      <w:r w:rsidRPr="009D6DCA">
        <w:rPr>
          <w:rFonts w:asciiTheme="minorBidi" w:hAnsiTheme="minorBidi" w:cstheme="minorBidi"/>
          <w:sz w:val="20"/>
          <w:szCs w:val="20"/>
        </w:rPr>
        <w:t xml:space="preserve">A cost assessment of direct flood damages has been done through data collected from the published records of the Lebanese Higher Relief Council.  It has been estimated that the direct costs of one flood event in </w:t>
      </w:r>
      <w:proofErr w:type="spellStart"/>
      <w:r w:rsidRPr="009D6DCA">
        <w:rPr>
          <w:rFonts w:asciiTheme="minorBidi" w:hAnsiTheme="minorBidi" w:cstheme="minorBidi"/>
          <w:sz w:val="20"/>
          <w:szCs w:val="20"/>
        </w:rPr>
        <w:t>Aarsal</w:t>
      </w:r>
      <w:proofErr w:type="spellEnd"/>
      <w:r w:rsidRPr="009D6DCA">
        <w:rPr>
          <w:rFonts w:asciiTheme="minorBidi" w:hAnsiTheme="minorBidi" w:cstheme="minorBidi"/>
          <w:sz w:val="20"/>
          <w:szCs w:val="20"/>
        </w:rPr>
        <w:t xml:space="preserve"> and </w:t>
      </w:r>
      <w:proofErr w:type="spellStart"/>
      <w:r w:rsidRPr="009D6DCA">
        <w:rPr>
          <w:rFonts w:asciiTheme="minorBidi" w:hAnsiTheme="minorBidi" w:cstheme="minorBidi"/>
          <w:sz w:val="20"/>
          <w:szCs w:val="20"/>
        </w:rPr>
        <w:t>Fakeha</w:t>
      </w:r>
      <w:proofErr w:type="spellEnd"/>
      <w:r w:rsidRPr="009D6DCA">
        <w:rPr>
          <w:rFonts w:asciiTheme="minorBidi" w:hAnsiTheme="minorBidi" w:cstheme="minorBidi"/>
          <w:sz w:val="20"/>
          <w:szCs w:val="20"/>
        </w:rPr>
        <w:t xml:space="preserve"> is equivalent to 2.5 M US$. The investments in infrastructure of the flood project have a return on investment (ROI) of just 2 years.</w:t>
      </w:r>
    </w:p>
    <w:p w:rsidR="009D6DCA" w:rsidRPr="009D6DCA" w:rsidRDefault="009D6DCA" w:rsidP="009D6DCA">
      <w:pPr>
        <w:jc w:val="both"/>
        <w:rPr>
          <w:rFonts w:asciiTheme="minorBidi" w:hAnsiTheme="minorBidi" w:cstheme="minorBidi"/>
          <w:sz w:val="20"/>
          <w:szCs w:val="20"/>
        </w:rPr>
      </w:pPr>
    </w:p>
    <w:p w:rsidR="009D6DCA" w:rsidRPr="009D6DCA" w:rsidRDefault="009D6DCA" w:rsidP="009D6DCA">
      <w:pPr>
        <w:jc w:val="both"/>
        <w:rPr>
          <w:rFonts w:asciiTheme="minorBidi" w:hAnsiTheme="minorBidi" w:cstheme="minorBidi"/>
          <w:sz w:val="20"/>
          <w:szCs w:val="20"/>
        </w:rPr>
      </w:pPr>
      <w:r w:rsidRPr="009D6DCA">
        <w:rPr>
          <w:rFonts w:asciiTheme="minorBidi" w:hAnsiTheme="minorBidi" w:cstheme="minorBidi"/>
          <w:sz w:val="20"/>
          <w:szCs w:val="20"/>
        </w:rPr>
        <w:t xml:space="preserve">Improving green cover is one of the tools used in reducing flood risks and consequent damages.  Increasing the green cover is strongly hindered by overgrazing.  Accordingly, there is a need to </w:t>
      </w:r>
      <w:r w:rsidRPr="009D6DCA">
        <w:rPr>
          <w:rFonts w:asciiTheme="minorBidi" w:hAnsiTheme="minorBidi" w:cstheme="minorBidi"/>
          <w:sz w:val="20"/>
          <w:szCs w:val="20"/>
        </w:rPr>
        <w:lastRenderedPageBreak/>
        <w:t xml:space="preserve">address the issues related to grazing prior to reforestation.  Consequently, the PMU has initiated grazing related work on several fronts. It has started collaboration with the Development Studies Association (DSA) and specifically through their GEF Small Grants Fund project on promoting the concept of inter-cropping for herdsmen.  A presentation to the </w:t>
      </w:r>
      <w:proofErr w:type="spellStart"/>
      <w:r w:rsidRPr="009D6DCA">
        <w:rPr>
          <w:rFonts w:asciiTheme="minorBidi" w:hAnsiTheme="minorBidi" w:cstheme="minorBidi"/>
          <w:sz w:val="20"/>
          <w:szCs w:val="20"/>
        </w:rPr>
        <w:t>MoA</w:t>
      </w:r>
      <w:proofErr w:type="spellEnd"/>
      <w:r w:rsidRPr="009D6DCA">
        <w:rPr>
          <w:rFonts w:asciiTheme="minorBidi" w:hAnsiTheme="minorBidi" w:cstheme="minorBidi"/>
          <w:sz w:val="20"/>
          <w:szCs w:val="20"/>
        </w:rPr>
        <w:t xml:space="preserve"> staff was done by experts from the DSA.  Further to the presentation, work was initiated between UNDP and </w:t>
      </w:r>
      <w:proofErr w:type="spellStart"/>
      <w:r w:rsidRPr="009D6DCA">
        <w:rPr>
          <w:rFonts w:asciiTheme="minorBidi" w:hAnsiTheme="minorBidi" w:cstheme="minorBidi"/>
          <w:sz w:val="20"/>
          <w:szCs w:val="20"/>
        </w:rPr>
        <w:t>MoA</w:t>
      </w:r>
      <w:proofErr w:type="spellEnd"/>
      <w:r w:rsidRPr="009D6DCA">
        <w:rPr>
          <w:rFonts w:asciiTheme="minorBidi" w:hAnsiTheme="minorBidi" w:cstheme="minorBidi"/>
          <w:sz w:val="20"/>
          <w:szCs w:val="20"/>
        </w:rPr>
        <w:t xml:space="preserve"> on grazing.  A joint field visit was undertaken to </w:t>
      </w:r>
      <w:proofErr w:type="spellStart"/>
      <w:r w:rsidRPr="009D6DCA">
        <w:rPr>
          <w:rFonts w:asciiTheme="minorBidi" w:hAnsiTheme="minorBidi" w:cstheme="minorBidi"/>
          <w:sz w:val="20"/>
          <w:szCs w:val="20"/>
        </w:rPr>
        <w:t>Ras</w:t>
      </w:r>
      <w:proofErr w:type="spellEnd"/>
      <w:r w:rsidRPr="009D6DCA">
        <w:rPr>
          <w:rFonts w:asciiTheme="minorBidi" w:hAnsiTheme="minorBidi" w:cstheme="minorBidi"/>
          <w:sz w:val="20"/>
          <w:szCs w:val="20"/>
        </w:rPr>
        <w:t xml:space="preserve"> </w:t>
      </w:r>
      <w:proofErr w:type="spellStart"/>
      <w:r w:rsidRPr="009D6DCA">
        <w:rPr>
          <w:rFonts w:asciiTheme="minorBidi" w:hAnsiTheme="minorBidi" w:cstheme="minorBidi"/>
          <w:sz w:val="20"/>
          <w:szCs w:val="20"/>
        </w:rPr>
        <w:t>Baalback</w:t>
      </w:r>
      <w:proofErr w:type="spellEnd"/>
      <w:r w:rsidRPr="009D6DCA">
        <w:rPr>
          <w:rFonts w:asciiTheme="minorBidi" w:hAnsiTheme="minorBidi" w:cstheme="minorBidi"/>
          <w:sz w:val="20"/>
          <w:szCs w:val="20"/>
        </w:rPr>
        <w:t xml:space="preserve"> and </w:t>
      </w:r>
      <w:proofErr w:type="spellStart"/>
      <w:r w:rsidRPr="009D6DCA">
        <w:rPr>
          <w:rFonts w:asciiTheme="minorBidi" w:hAnsiTheme="minorBidi" w:cstheme="minorBidi"/>
          <w:sz w:val="20"/>
          <w:szCs w:val="20"/>
        </w:rPr>
        <w:t>Aarsal</w:t>
      </w:r>
      <w:proofErr w:type="spellEnd"/>
      <w:r w:rsidRPr="009D6DCA">
        <w:rPr>
          <w:rFonts w:asciiTheme="minorBidi" w:hAnsiTheme="minorBidi" w:cstheme="minorBidi"/>
          <w:sz w:val="20"/>
          <w:szCs w:val="20"/>
        </w:rPr>
        <w:t xml:space="preserve"> in order to assess the area for a joint project on sustainable grazing. The flood project has selected an area of land for a grazing demonstration plot in cooperation with the </w:t>
      </w:r>
      <w:proofErr w:type="spellStart"/>
      <w:r w:rsidRPr="009D6DCA">
        <w:rPr>
          <w:rFonts w:asciiTheme="minorBidi" w:hAnsiTheme="minorBidi" w:cstheme="minorBidi"/>
          <w:sz w:val="20"/>
          <w:szCs w:val="20"/>
        </w:rPr>
        <w:t>MoA</w:t>
      </w:r>
      <w:proofErr w:type="spellEnd"/>
      <w:r w:rsidRPr="009D6DCA">
        <w:rPr>
          <w:rFonts w:asciiTheme="minorBidi" w:hAnsiTheme="minorBidi" w:cstheme="minorBidi"/>
          <w:sz w:val="20"/>
          <w:szCs w:val="20"/>
        </w:rPr>
        <w:t xml:space="preserve">.  </w:t>
      </w:r>
      <w:r w:rsidR="009557C3">
        <w:rPr>
          <w:rFonts w:asciiTheme="minorBidi" w:hAnsiTheme="minorBidi" w:cstheme="minorBidi"/>
          <w:sz w:val="20"/>
          <w:szCs w:val="20"/>
        </w:rPr>
        <w:t xml:space="preserve">The </w:t>
      </w:r>
      <w:proofErr w:type="spellStart"/>
      <w:r w:rsidRPr="009D6DCA">
        <w:rPr>
          <w:rFonts w:asciiTheme="minorBidi" w:hAnsiTheme="minorBidi" w:cstheme="minorBidi"/>
          <w:sz w:val="20"/>
          <w:szCs w:val="20"/>
        </w:rPr>
        <w:t>MoA</w:t>
      </w:r>
      <w:proofErr w:type="spellEnd"/>
      <w:r w:rsidRPr="009D6DCA">
        <w:rPr>
          <w:rFonts w:asciiTheme="minorBidi" w:hAnsiTheme="minorBidi" w:cstheme="minorBidi"/>
          <w:sz w:val="20"/>
          <w:szCs w:val="20"/>
        </w:rPr>
        <w:t xml:space="preserve"> will provide seeds and the rest of the work will be undertaken by UNDP.</w:t>
      </w:r>
    </w:p>
    <w:p w:rsidR="009D6DCA" w:rsidRPr="009D6DCA" w:rsidRDefault="009D6DCA" w:rsidP="009D6DCA">
      <w:pPr>
        <w:rPr>
          <w:rFonts w:asciiTheme="minorBidi" w:hAnsiTheme="minorBidi" w:cstheme="minorBidi"/>
          <w:b/>
          <w:bCs/>
          <w:sz w:val="20"/>
          <w:szCs w:val="20"/>
        </w:rPr>
      </w:pPr>
    </w:p>
    <w:p w:rsidR="009D6DCA" w:rsidRPr="009D6DCA" w:rsidRDefault="009D6DCA" w:rsidP="009D6DCA">
      <w:pPr>
        <w:rPr>
          <w:rFonts w:asciiTheme="minorBidi" w:hAnsiTheme="minorBidi" w:cstheme="minorBidi"/>
          <w:b/>
          <w:bCs/>
          <w:sz w:val="20"/>
          <w:szCs w:val="20"/>
        </w:rPr>
      </w:pPr>
    </w:p>
    <w:p w:rsidR="009D6DCA" w:rsidRPr="009D6DCA" w:rsidRDefault="009D6DCA" w:rsidP="009A0C4E">
      <w:pPr>
        <w:rPr>
          <w:rFonts w:asciiTheme="minorBidi" w:hAnsiTheme="minorBidi" w:cstheme="minorBidi"/>
          <w:b/>
          <w:bCs/>
          <w:sz w:val="20"/>
          <w:szCs w:val="20"/>
        </w:rPr>
      </w:pPr>
      <w:r w:rsidRPr="009D6DCA">
        <w:rPr>
          <w:rFonts w:asciiTheme="minorBidi" w:hAnsiTheme="minorBidi" w:cstheme="minorBidi"/>
          <w:b/>
          <w:bCs/>
          <w:sz w:val="20"/>
          <w:szCs w:val="20"/>
        </w:rPr>
        <w:t>3</w:t>
      </w:r>
      <w:r w:rsidR="009A0C4E">
        <w:rPr>
          <w:rFonts w:asciiTheme="minorBidi" w:hAnsiTheme="minorBidi" w:cstheme="minorBidi"/>
          <w:b/>
          <w:bCs/>
          <w:sz w:val="20"/>
          <w:szCs w:val="20"/>
        </w:rPr>
        <w:t>.</w:t>
      </w:r>
      <w:r w:rsidRPr="009D6DCA">
        <w:rPr>
          <w:rFonts w:asciiTheme="minorBidi" w:hAnsiTheme="minorBidi" w:cstheme="minorBidi"/>
          <w:b/>
          <w:bCs/>
          <w:sz w:val="20"/>
          <w:szCs w:val="20"/>
        </w:rPr>
        <w:t xml:space="preserve"> Water Harvesting for extending irrigation periods:</w:t>
      </w:r>
    </w:p>
    <w:p w:rsidR="009D6DCA" w:rsidRPr="009D6DCA" w:rsidRDefault="009D6DCA" w:rsidP="009D6DCA">
      <w:pPr>
        <w:rPr>
          <w:rFonts w:asciiTheme="minorBidi" w:hAnsiTheme="minorBidi" w:cstheme="minorBidi"/>
          <w:sz w:val="20"/>
          <w:szCs w:val="20"/>
        </w:rPr>
      </w:pPr>
    </w:p>
    <w:p w:rsidR="009D6DCA" w:rsidRPr="009D6DCA" w:rsidRDefault="00901DDD" w:rsidP="00E15D5B">
      <w:pPr>
        <w:ind w:firstLine="720"/>
        <w:rPr>
          <w:rFonts w:asciiTheme="minorBidi" w:hAnsiTheme="minorBidi" w:cstheme="minorBidi"/>
          <w:sz w:val="20"/>
          <w:szCs w:val="20"/>
        </w:rPr>
      </w:pPr>
      <w:r>
        <w:rPr>
          <w:rFonts w:asciiTheme="minorBidi" w:hAnsiTheme="minorBidi" w:cstheme="minorBidi"/>
          <w:sz w:val="20"/>
          <w:szCs w:val="20"/>
        </w:rPr>
        <w:t>Rainwater harvesting is an important method of accu</w:t>
      </w:r>
      <w:r w:rsidR="00E15D5B">
        <w:rPr>
          <w:rFonts w:asciiTheme="minorBidi" w:hAnsiTheme="minorBidi" w:cstheme="minorBidi"/>
          <w:sz w:val="20"/>
          <w:szCs w:val="20"/>
        </w:rPr>
        <w:t>mulating water before it reaching</w:t>
      </w:r>
      <w:r>
        <w:rPr>
          <w:rFonts w:asciiTheme="minorBidi" w:hAnsiTheme="minorBidi" w:cstheme="minorBidi"/>
          <w:sz w:val="20"/>
          <w:szCs w:val="20"/>
        </w:rPr>
        <w:t xml:space="preserve"> the aquifer preventing flooding to occur, and is an adequate method of storing water for irrigation purposes amongst other uses.  </w:t>
      </w:r>
      <w:r w:rsidR="00B47CDA">
        <w:rPr>
          <w:rFonts w:asciiTheme="minorBidi" w:hAnsiTheme="minorBidi" w:cstheme="minorBidi"/>
          <w:sz w:val="20"/>
          <w:szCs w:val="20"/>
        </w:rPr>
        <w:t>Follow-up on</w:t>
      </w:r>
      <w:r>
        <w:rPr>
          <w:rFonts w:asciiTheme="minorBidi" w:hAnsiTheme="minorBidi" w:cstheme="minorBidi"/>
          <w:sz w:val="20"/>
          <w:szCs w:val="20"/>
        </w:rPr>
        <w:t xml:space="preserve"> the 33,000 m3 reservoir in </w:t>
      </w:r>
      <w:proofErr w:type="spellStart"/>
      <w:r>
        <w:rPr>
          <w:rFonts w:asciiTheme="minorBidi" w:hAnsiTheme="minorBidi" w:cstheme="minorBidi"/>
          <w:sz w:val="20"/>
          <w:szCs w:val="20"/>
        </w:rPr>
        <w:t>Deir</w:t>
      </w:r>
      <w:proofErr w:type="spellEnd"/>
      <w:r>
        <w:rPr>
          <w:rFonts w:asciiTheme="minorBidi" w:hAnsiTheme="minorBidi" w:cstheme="minorBidi"/>
          <w:sz w:val="20"/>
          <w:szCs w:val="20"/>
        </w:rPr>
        <w:t xml:space="preserve"> Al </w:t>
      </w:r>
      <w:proofErr w:type="spellStart"/>
      <w:r>
        <w:rPr>
          <w:rFonts w:asciiTheme="minorBidi" w:hAnsiTheme="minorBidi" w:cstheme="minorBidi"/>
          <w:sz w:val="20"/>
          <w:szCs w:val="20"/>
        </w:rPr>
        <w:t>Ahmar</w:t>
      </w:r>
      <w:proofErr w:type="spellEnd"/>
      <w:r>
        <w:rPr>
          <w:rFonts w:asciiTheme="minorBidi" w:hAnsiTheme="minorBidi" w:cstheme="minorBidi"/>
          <w:sz w:val="20"/>
          <w:szCs w:val="20"/>
        </w:rPr>
        <w:t xml:space="preserve"> </w:t>
      </w:r>
      <w:r w:rsidR="00B47CDA">
        <w:rPr>
          <w:rFonts w:asciiTheme="minorBidi" w:hAnsiTheme="minorBidi" w:cstheme="minorBidi"/>
          <w:sz w:val="20"/>
          <w:szCs w:val="20"/>
        </w:rPr>
        <w:t xml:space="preserve">that was constructed in 2009 was carried out on a weekly basis to monitor the modifications that have since been made to the defense structure due to constraints on the terrain. </w:t>
      </w:r>
      <w:r w:rsidR="009D6DCA" w:rsidRPr="009D6DCA">
        <w:rPr>
          <w:rFonts w:asciiTheme="minorBidi" w:hAnsiTheme="minorBidi" w:cstheme="minorBidi"/>
          <w:sz w:val="20"/>
          <w:szCs w:val="20"/>
        </w:rPr>
        <w:t>The pr</w:t>
      </w:r>
      <w:r w:rsidR="00B47CDA">
        <w:rPr>
          <w:rFonts w:asciiTheme="minorBidi" w:hAnsiTheme="minorBidi" w:cstheme="minorBidi"/>
          <w:sz w:val="20"/>
          <w:szCs w:val="20"/>
        </w:rPr>
        <w:t xml:space="preserve">oject supported local </w:t>
      </w:r>
      <w:proofErr w:type="spellStart"/>
      <w:r w:rsidR="00B47CDA">
        <w:rPr>
          <w:rFonts w:asciiTheme="minorBidi" w:hAnsiTheme="minorBidi" w:cstheme="minorBidi"/>
          <w:sz w:val="20"/>
          <w:szCs w:val="20"/>
        </w:rPr>
        <w:t>framers</w:t>
      </w:r>
      <w:proofErr w:type="spellEnd"/>
      <w:r w:rsidR="00B47CDA">
        <w:rPr>
          <w:rFonts w:asciiTheme="minorBidi" w:hAnsiTheme="minorBidi" w:cstheme="minorBidi"/>
          <w:sz w:val="20"/>
          <w:szCs w:val="20"/>
        </w:rPr>
        <w:t xml:space="preserve"> in</w:t>
      </w:r>
      <w:r w:rsidR="009D6DCA" w:rsidRPr="009D6DCA">
        <w:rPr>
          <w:rFonts w:asciiTheme="minorBidi" w:hAnsiTheme="minorBidi" w:cstheme="minorBidi"/>
          <w:sz w:val="20"/>
          <w:szCs w:val="20"/>
        </w:rPr>
        <w:t xml:space="preserve"> secur</w:t>
      </w:r>
      <w:r w:rsidR="00B47CDA">
        <w:rPr>
          <w:rFonts w:asciiTheme="minorBidi" w:hAnsiTheme="minorBidi" w:cstheme="minorBidi"/>
          <w:sz w:val="20"/>
          <w:szCs w:val="20"/>
        </w:rPr>
        <w:t>ing</w:t>
      </w:r>
      <w:r w:rsidR="009D6DCA" w:rsidRPr="009D6DCA">
        <w:rPr>
          <w:rFonts w:asciiTheme="minorBidi" w:hAnsiTheme="minorBidi" w:cstheme="minorBidi"/>
          <w:sz w:val="20"/>
          <w:szCs w:val="20"/>
        </w:rPr>
        <w:t xml:space="preserve"> piping to upgrade the usage of an existing pond and improve its efficiency.  The pond was fed by an earthen channel leading to major losses in water.  The project provided a polyethylene pipe that carries water from a main feeding channel to the reservoir.  This has </w:t>
      </w:r>
      <w:r w:rsidR="00B47CDA">
        <w:rPr>
          <w:rFonts w:asciiTheme="minorBidi" w:hAnsiTheme="minorBidi" w:cstheme="minorBidi"/>
          <w:sz w:val="20"/>
          <w:szCs w:val="20"/>
        </w:rPr>
        <w:t xml:space="preserve">significantly </w:t>
      </w:r>
      <w:r w:rsidR="009D6DCA" w:rsidRPr="009D6DCA">
        <w:rPr>
          <w:rFonts w:asciiTheme="minorBidi" w:hAnsiTheme="minorBidi" w:cstheme="minorBidi"/>
          <w:sz w:val="20"/>
          <w:szCs w:val="20"/>
        </w:rPr>
        <w:t>increased the irrigation potential of the reservoir.</w:t>
      </w:r>
    </w:p>
    <w:p w:rsidR="009D6DCA" w:rsidRDefault="009D6DCA" w:rsidP="009D6DCA">
      <w:pPr>
        <w:rPr>
          <w:rFonts w:asciiTheme="minorBidi" w:hAnsiTheme="minorBidi" w:cstheme="minorBidi"/>
          <w:sz w:val="20"/>
          <w:szCs w:val="20"/>
        </w:rPr>
      </w:pPr>
    </w:p>
    <w:p w:rsidR="00C3761C" w:rsidRPr="009D6DCA" w:rsidRDefault="00C3761C" w:rsidP="009D6DCA">
      <w:pPr>
        <w:rPr>
          <w:rFonts w:asciiTheme="minorBidi" w:hAnsiTheme="minorBidi" w:cstheme="minorBidi"/>
          <w:sz w:val="20"/>
          <w:szCs w:val="20"/>
        </w:rPr>
      </w:pPr>
    </w:p>
    <w:p w:rsidR="009D6DCA" w:rsidRPr="009D6DCA" w:rsidRDefault="009D6DCA" w:rsidP="009A0C4E">
      <w:pPr>
        <w:rPr>
          <w:rFonts w:asciiTheme="minorBidi" w:hAnsiTheme="minorBidi" w:cstheme="minorBidi"/>
          <w:b/>
          <w:bCs/>
          <w:sz w:val="20"/>
          <w:szCs w:val="20"/>
        </w:rPr>
      </w:pPr>
      <w:r w:rsidRPr="009D6DCA">
        <w:rPr>
          <w:rFonts w:asciiTheme="minorBidi" w:hAnsiTheme="minorBidi" w:cstheme="minorBidi"/>
          <w:b/>
          <w:bCs/>
          <w:sz w:val="20"/>
          <w:szCs w:val="20"/>
        </w:rPr>
        <w:t>4</w:t>
      </w:r>
      <w:r w:rsidR="009A0C4E">
        <w:rPr>
          <w:rFonts w:asciiTheme="minorBidi" w:hAnsiTheme="minorBidi" w:cstheme="minorBidi"/>
          <w:b/>
          <w:bCs/>
          <w:sz w:val="20"/>
          <w:szCs w:val="20"/>
        </w:rPr>
        <w:t>.</w:t>
      </w:r>
      <w:r w:rsidRPr="009D6DCA">
        <w:rPr>
          <w:rFonts w:asciiTheme="minorBidi" w:hAnsiTheme="minorBidi" w:cstheme="minorBidi"/>
          <w:b/>
          <w:bCs/>
          <w:sz w:val="20"/>
          <w:szCs w:val="20"/>
        </w:rPr>
        <w:t xml:space="preserve"> Land Cover increase and soil erosion reduced: </w:t>
      </w:r>
    </w:p>
    <w:p w:rsidR="009D6DCA" w:rsidRPr="009D6DCA" w:rsidRDefault="009D6DCA" w:rsidP="009D6DCA">
      <w:pPr>
        <w:rPr>
          <w:rFonts w:asciiTheme="minorBidi" w:hAnsiTheme="minorBidi" w:cstheme="minorBidi"/>
          <w:sz w:val="20"/>
          <w:szCs w:val="20"/>
        </w:rPr>
      </w:pPr>
    </w:p>
    <w:p w:rsidR="009D6DCA" w:rsidRPr="009D6DCA" w:rsidRDefault="009D6DCA" w:rsidP="009D6DCA">
      <w:pPr>
        <w:spacing w:before="40" w:after="30"/>
        <w:rPr>
          <w:rFonts w:asciiTheme="minorBidi" w:hAnsiTheme="minorBidi" w:cstheme="minorBidi"/>
          <w:b/>
          <w:sz w:val="20"/>
          <w:szCs w:val="20"/>
          <w:lang w:val="en-GB"/>
        </w:rPr>
      </w:pPr>
      <w:r w:rsidRPr="009D6DCA">
        <w:rPr>
          <w:rFonts w:asciiTheme="minorBidi" w:hAnsiTheme="minorBidi" w:cstheme="minorBidi"/>
          <w:b/>
          <w:sz w:val="20"/>
          <w:szCs w:val="20"/>
          <w:lang w:val="en-GB"/>
        </w:rPr>
        <w:t>Phase II</w:t>
      </w:r>
    </w:p>
    <w:p w:rsidR="002F6920" w:rsidRDefault="00003A80" w:rsidP="00D35F07">
      <w:pPr>
        <w:ind w:firstLine="720"/>
        <w:rPr>
          <w:rFonts w:asciiTheme="minorBidi" w:hAnsiTheme="minorBidi" w:cstheme="minorBidi"/>
          <w:sz w:val="20"/>
          <w:szCs w:val="20"/>
        </w:rPr>
      </w:pPr>
      <w:r>
        <w:rPr>
          <w:rFonts w:asciiTheme="minorBidi" w:hAnsiTheme="minorBidi" w:cstheme="minorBidi"/>
          <w:sz w:val="20"/>
          <w:szCs w:val="20"/>
        </w:rPr>
        <w:t>A significant contributing factor that</w:t>
      </w:r>
      <w:r w:rsidR="009557C3">
        <w:rPr>
          <w:rFonts w:asciiTheme="minorBidi" w:hAnsiTheme="minorBidi" w:cstheme="minorBidi"/>
          <w:sz w:val="20"/>
          <w:szCs w:val="20"/>
        </w:rPr>
        <w:t xml:space="preserve"> causes flooding in the project region is the lack of vegetative cover</w:t>
      </w:r>
      <w:r w:rsidR="00D35F07">
        <w:rPr>
          <w:rFonts w:asciiTheme="minorBidi" w:hAnsiTheme="minorBidi" w:cstheme="minorBidi"/>
          <w:sz w:val="20"/>
          <w:szCs w:val="20"/>
        </w:rPr>
        <w:t xml:space="preserve"> and increasing soil erosion</w:t>
      </w:r>
      <w:r>
        <w:rPr>
          <w:rFonts w:asciiTheme="minorBidi" w:hAnsiTheme="minorBidi" w:cstheme="minorBidi"/>
          <w:sz w:val="20"/>
          <w:szCs w:val="20"/>
        </w:rPr>
        <w:t xml:space="preserve">. This is because the land has lost the potential to retain water due to the lack of deep root network in the ground which in turn leads to excessively </w:t>
      </w:r>
      <w:r w:rsidR="0076515E">
        <w:rPr>
          <w:rFonts w:asciiTheme="minorBidi" w:hAnsiTheme="minorBidi" w:cstheme="minorBidi"/>
          <w:sz w:val="20"/>
          <w:szCs w:val="20"/>
        </w:rPr>
        <w:t>poor infiltration</w:t>
      </w:r>
      <w:r>
        <w:rPr>
          <w:rFonts w:asciiTheme="minorBidi" w:hAnsiTheme="minorBidi" w:cstheme="minorBidi"/>
          <w:sz w:val="20"/>
          <w:szCs w:val="20"/>
        </w:rPr>
        <w:t xml:space="preserve"> of water. This</w:t>
      </w:r>
      <w:r w:rsidR="002F6920">
        <w:rPr>
          <w:rFonts w:asciiTheme="minorBidi" w:hAnsiTheme="minorBidi" w:cstheme="minorBidi"/>
          <w:sz w:val="20"/>
          <w:szCs w:val="20"/>
        </w:rPr>
        <w:t xml:space="preserve"> would </w:t>
      </w:r>
      <w:r>
        <w:rPr>
          <w:rFonts w:asciiTheme="minorBidi" w:hAnsiTheme="minorBidi" w:cstheme="minorBidi"/>
          <w:sz w:val="20"/>
          <w:szCs w:val="20"/>
        </w:rPr>
        <w:t xml:space="preserve">result in </w:t>
      </w:r>
      <w:r w:rsidR="0076515E">
        <w:rPr>
          <w:rFonts w:asciiTheme="minorBidi" w:hAnsiTheme="minorBidi" w:cstheme="minorBidi"/>
          <w:sz w:val="20"/>
          <w:szCs w:val="20"/>
        </w:rPr>
        <w:t>rain</w:t>
      </w:r>
      <w:r>
        <w:rPr>
          <w:rFonts w:asciiTheme="minorBidi" w:hAnsiTheme="minorBidi" w:cstheme="minorBidi"/>
          <w:sz w:val="20"/>
          <w:szCs w:val="20"/>
        </w:rPr>
        <w:t xml:space="preserve">water </w:t>
      </w:r>
      <w:r w:rsidR="0076515E">
        <w:rPr>
          <w:rFonts w:asciiTheme="minorBidi" w:hAnsiTheme="minorBidi" w:cstheme="minorBidi"/>
          <w:sz w:val="20"/>
          <w:szCs w:val="20"/>
        </w:rPr>
        <w:t xml:space="preserve">simply </w:t>
      </w:r>
      <w:r>
        <w:rPr>
          <w:rFonts w:asciiTheme="minorBidi" w:hAnsiTheme="minorBidi" w:cstheme="minorBidi"/>
          <w:sz w:val="20"/>
          <w:szCs w:val="20"/>
        </w:rPr>
        <w:t xml:space="preserve">running off the </w:t>
      </w:r>
      <w:r w:rsidR="0076515E">
        <w:rPr>
          <w:rFonts w:asciiTheme="minorBidi" w:hAnsiTheme="minorBidi" w:cstheme="minorBidi"/>
          <w:sz w:val="20"/>
          <w:szCs w:val="20"/>
        </w:rPr>
        <w:t xml:space="preserve">ground </w:t>
      </w:r>
      <w:r>
        <w:rPr>
          <w:rFonts w:asciiTheme="minorBidi" w:hAnsiTheme="minorBidi" w:cstheme="minorBidi"/>
          <w:sz w:val="20"/>
          <w:szCs w:val="20"/>
        </w:rPr>
        <w:t xml:space="preserve">surface </w:t>
      </w:r>
      <w:r w:rsidR="0076515E">
        <w:rPr>
          <w:rFonts w:asciiTheme="minorBidi" w:hAnsiTheme="minorBidi" w:cstheme="minorBidi"/>
          <w:sz w:val="20"/>
          <w:szCs w:val="20"/>
        </w:rPr>
        <w:t xml:space="preserve">and into the valleys leading to towns and villages such as </w:t>
      </w:r>
      <w:proofErr w:type="spellStart"/>
      <w:r w:rsidR="0076515E">
        <w:rPr>
          <w:rFonts w:asciiTheme="minorBidi" w:hAnsiTheme="minorBidi" w:cstheme="minorBidi"/>
          <w:sz w:val="20"/>
          <w:szCs w:val="20"/>
        </w:rPr>
        <w:t>Aarsal</w:t>
      </w:r>
      <w:proofErr w:type="spellEnd"/>
      <w:r w:rsidR="0076515E">
        <w:rPr>
          <w:rFonts w:asciiTheme="minorBidi" w:hAnsiTheme="minorBidi" w:cstheme="minorBidi"/>
          <w:sz w:val="20"/>
          <w:szCs w:val="20"/>
        </w:rPr>
        <w:t xml:space="preserve">. Therefore, one the </w:t>
      </w:r>
      <w:proofErr w:type="gramStart"/>
      <w:r w:rsidR="0076515E">
        <w:rPr>
          <w:rFonts w:asciiTheme="minorBidi" w:hAnsiTheme="minorBidi" w:cstheme="minorBidi"/>
          <w:sz w:val="20"/>
          <w:szCs w:val="20"/>
        </w:rPr>
        <w:t>objectives of the project is</w:t>
      </w:r>
      <w:proofErr w:type="gramEnd"/>
      <w:r w:rsidR="0076515E">
        <w:rPr>
          <w:rFonts w:asciiTheme="minorBidi" w:hAnsiTheme="minorBidi" w:cstheme="minorBidi"/>
          <w:sz w:val="20"/>
          <w:szCs w:val="20"/>
        </w:rPr>
        <w:t xml:space="preserve"> to increase the vegetative land cover of the region th</w:t>
      </w:r>
      <w:r w:rsidR="00C9511B">
        <w:rPr>
          <w:rFonts w:asciiTheme="minorBidi" w:hAnsiTheme="minorBidi" w:cstheme="minorBidi"/>
          <w:sz w:val="20"/>
          <w:szCs w:val="20"/>
        </w:rPr>
        <w:t>rough reforestation activities</w:t>
      </w:r>
      <w:r w:rsidR="00ED4637">
        <w:rPr>
          <w:rFonts w:asciiTheme="minorBidi" w:hAnsiTheme="minorBidi" w:cstheme="minorBidi"/>
          <w:sz w:val="20"/>
          <w:szCs w:val="20"/>
        </w:rPr>
        <w:t xml:space="preserve"> to prevent soil erosion and increase soil absorption</w:t>
      </w:r>
      <w:r w:rsidR="00D35F07">
        <w:rPr>
          <w:rFonts w:asciiTheme="minorBidi" w:hAnsiTheme="minorBidi" w:cstheme="minorBidi"/>
          <w:sz w:val="20"/>
          <w:szCs w:val="20"/>
        </w:rPr>
        <w:t>.</w:t>
      </w:r>
      <w:r w:rsidR="00C9511B">
        <w:rPr>
          <w:rFonts w:asciiTheme="minorBidi" w:hAnsiTheme="minorBidi" w:cstheme="minorBidi"/>
          <w:sz w:val="20"/>
          <w:szCs w:val="20"/>
        </w:rPr>
        <w:t xml:space="preserve"> </w:t>
      </w:r>
      <w:r>
        <w:rPr>
          <w:rFonts w:asciiTheme="minorBidi" w:hAnsiTheme="minorBidi" w:cstheme="minorBidi"/>
          <w:sz w:val="20"/>
          <w:szCs w:val="20"/>
        </w:rPr>
        <w:t xml:space="preserve"> </w:t>
      </w:r>
    </w:p>
    <w:p w:rsidR="002F6920" w:rsidRDefault="002F6920" w:rsidP="0076515E">
      <w:pPr>
        <w:ind w:firstLine="720"/>
        <w:rPr>
          <w:rFonts w:asciiTheme="minorBidi" w:hAnsiTheme="minorBidi" w:cstheme="minorBidi"/>
          <w:sz w:val="20"/>
          <w:szCs w:val="20"/>
        </w:rPr>
      </w:pPr>
    </w:p>
    <w:p w:rsidR="009D6DCA" w:rsidRPr="009D6DCA" w:rsidRDefault="002F6920" w:rsidP="002F6920">
      <w:pPr>
        <w:ind w:firstLine="720"/>
        <w:rPr>
          <w:rFonts w:asciiTheme="minorBidi" w:hAnsiTheme="minorBidi" w:cstheme="minorBidi"/>
          <w:sz w:val="20"/>
          <w:szCs w:val="20"/>
        </w:rPr>
      </w:pPr>
      <w:r>
        <w:rPr>
          <w:rFonts w:asciiTheme="minorBidi" w:hAnsiTheme="minorBidi" w:cstheme="minorBidi"/>
          <w:sz w:val="20"/>
          <w:szCs w:val="20"/>
        </w:rPr>
        <w:t>S</w:t>
      </w:r>
      <w:r w:rsidR="009D6DCA" w:rsidRPr="009D6DCA">
        <w:rPr>
          <w:rFonts w:asciiTheme="minorBidi" w:hAnsiTheme="minorBidi" w:cstheme="minorBidi"/>
          <w:sz w:val="20"/>
          <w:szCs w:val="20"/>
        </w:rPr>
        <w:t xml:space="preserve">uitable </w:t>
      </w:r>
      <w:r w:rsidRPr="009D6DCA">
        <w:rPr>
          <w:rFonts w:asciiTheme="minorBidi" w:hAnsiTheme="minorBidi" w:cstheme="minorBidi"/>
          <w:sz w:val="20"/>
          <w:szCs w:val="20"/>
        </w:rPr>
        <w:t xml:space="preserve">lands </w:t>
      </w:r>
      <w:r>
        <w:rPr>
          <w:rFonts w:asciiTheme="minorBidi" w:hAnsiTheme="minorBidi" w:cstheme="minorBidi"/>
          <w:sz w:val="20"/>
          <w:szCs w:val="20"/>
        </w:rPr>
        <w:t>for reforestation were selected and</w:t>
      </w:r>
      <w:r w:rsidR="009D6DCA" w:rsidRPr="009D6DCA">
        <w:rPr>
          <w:rFonts w:asciiTheme="minorBidi" w:hAnsiTheme="minorBidi" w:cstheme="minorBidi"/>
          <w:sz w:val="20"/>
          <w:szCs w:val="20"/>
        </w:rPr>
        <w:t xml:space="preserve"> </w:t>
      </w:r>
      <w:proofErr w:type="spellStart"/>
      <w:r w:rsidR="009D6DCA" w:rsidRPr="009D6DCA">
        <w:rPr>
          <w:rFonts w:asciiTheme="minorBidi" w:hAnsiTheme="minorBidi" w:cstheme="minorBidi"/>
          <w:sz w:val="20"/>
          <w:szCs w:val="20"/>
        </w:rPr>
        <w:t>finalised</w:t>
      </w:r>
      <w:proofErr w:type="spellEnd"/>
      <w:r w:rsidR="009D6DCA" w:rsidRPr="009D6DCA">
        <w:rPr>
          <w:rFonts w:asciiTheme="minorBidi" w:hAnsiTheme="minorBidi" w:cstheme="minorBidi"/>
          <w:sz w:val="20"/>
          <w:szCs w:val="20"/>
        </w:rPr>
        <w:t xml:space="preserve"> for Phase II.  This was based mainly on the development of a soil erosion map that was prepared by the project GIS expert.  This was overlaid with a land ownership map in order to identify the most suitable areas for reforestation.</w:t>
      </w:r>
    </w:p>
    <w:p w:rsidR="009D6DCA" w:rsidRPr="009D6DCA" w:rsidRDefault="009D6DCA" w:rsidP="009D6DCA">
      <w:pPr>
        <w:rPr>
          <w:rFonts w:asciiTheme="minorBidi" w:hAnsiTheme="minorBidi" w:cstheme="minorBidi"/>
          <w:sz w:val="20"/>
          <w:szCs w:val="20"/>
        </w:rPr>
      </w:pPr>
    </w:p>
    <w:p w:rsidR="009D6DCA" w:rsidRPr="009D6DCA" w:rsidRDefault="009D6DCA" w:rsidP="002F6920">
      <w:pPr>
        <w:jc w:val="both"/>
        <w:rPr>
          <w:rFonts w:asciiTheme="minorBidi" w:hAnsiTheme="minorBidi" w:cstheme="minorBidi"/>
          <w:sz w:val="20"/>
          <w:szCs w:val="20"/>
        </w:rPr>
      </w:pPr>
      <w:r w:rsidRPr="009D6DCA">
        <w:rPr>
          <w:rFonts w:asciiTheme="minorBidi" w:hAnsiTheme="minorBidi" w:cstheme="minorBidi"/>
          <w:sz w:val="20"/>
          <w:szCs w:val="20"/>
        </w:rPr>
        <w:t xml:space="preserve">A partnership </w:t>
      </w:r>
      <w:r w:rsidR="002F6920">
        <w:rPr>
          <w:rFonts w:asciiTheme="minorBidi" w:hAnsiTheme="minorBidi" w:cstheme="minorBidi"/>
          <w:sz w:val="20"/>
          <w:szCs w:val="20"/>
        </w:rPr>
        <w:t>was</w:t>
      </w:r>
      <w:r w:rsidRPr="009D6DCA">
        <w:rPr>
          <w:rFonts w:asciiTheme="minorBidi" w:hAnsiTheme="minorBidi" w:cstheme="minorBidi"/>
          <w:sz w:val="20"/>
          <w:szCs w:val="20"/>
        </w:rPr>
        <w:t xml:space="preserve"> created with the Ministry of Environment (</w:t>
      </w:r>
      <w:proofErr w:type="spellStart"/>
      <w:r w:rsidRPr="009D6DCA">
        <w:rPr>
          <w:rFonts w:asciiTheme="minorBidi" w:hAnsiTheme="minorBidi" w:cstheme="minorBidi"/>
          <w:sz w:val="20"/>
          <w:szCs w:val="20"/>
        </w:rPr>
        <w:t>MoE</w:t>
      </w:r>
      <w:proofErr w:type="spellEnd"/>
      <w:r w:rsidRPr="009D6DCA">
        <w:rPr>
          <w:rFonts w:asciiTheme="minorBidi" w:hAnsiTheme="minorBidi" w:cstheme="minorBidi"/>
          <w:sz w:val="20"/>
          <w:szCs w:val="20"/>
        </w:rPr>
        <w:t xml:space="preserve">) reforestation project for testing new reforestation protocols.  The specifications manuals for reforestation of the </w:t>
      </w:r>
      <w:proofErr w:type="spellStart"/>
      <w:r w:rsidRPr="009D6DCA">
        <w:rPr>
          <w:rFonts w:asciiTheme="minorBidi" w:hAnsiTheme="minorBidi" w:cstheme="minorBidi"/>
          <w:sz w:val="20"/>
          <w:szCs w:val="20"/>
        </w:rPr>
        <w:t>MoE</w:t>
      </w:r>
      <w:proofErr w:type="spellEnd"/>
      <w:r w:rsidRPr="009D6DCA">
        <w:rPr>
          <w:rFonts w:asciiTheme="minorBidi" w:hAnsiTheme="minorBidi" w:cstheme="minorBidi"/>
          <w:sz w:val="20"/>
          <w:szCs w:val="20"/>
        </w:rPr>
        <w:t xml:space="preserve"> and </w:t>
      </w:r>
      <w:proofErr w:type="spellStart"/>
      <w:r w:rsidRPr="009D6DCA">
        <w:rPr>
          <w:rFonts w:asciiTheme="minorBidi" w:hAnsiTheme="minorBidi" w:cstheme="minorBidi"/>
          <w:sz w:val="20"/>
          <w:szCs w:val="20"/>
        </w:rPr>
        <w:t>MoA</w:t>
      </w:r>
      <w:proofErr w:type="spellEnd"/>
      <w:r w:rsidRPr="009D6DCA">
        <w:rPr>
          <w:rFonts w:asciiTheme="minorBidi" w:hAnsiTheme="minorBidi" w:cstheme="minorBidi"/>
          <w:sz w:val="20"/>
          <w:szCs w:val="20"/>
        </w:rPr>
        <w:t xml:space="preserve"> stipulate the planting of seedlings that are at least 18 months old.  The practice has shown to be unsuccessful due to the curling of the root ball around the stem and the subsequent death of the tree.  The two projects are testing the use of seedlings that are only 6 -8 month old.  The projects are also testing “solid water” irrigation techniques. “Solid water” is an innovative irrigation technique using either rechargeable or non rechargeable gels that will hold and slowly release water close to the root zone for a long period of time. The aim of these pilot tests is to contribute to cost reduction and the improvement of the efficiency of reforestation projects.  Reforestation is a costly endeavor due to the need for heavy works during planting and for irrigation at least for the first two years.  The project is testing reforestation techniques using seeds and not seedlings. Seeds require minimal labor and no irrigation systems.</w:t>
      </w:r>
    </w:p>
    <w:p w:rsidR="009D6DCA" w:rsidRPr="009D6DCA" w:rsidRDefault="009D6DCA" w:rsidP="009D6DCA">
      <w:pPr>
        <w:jc w:val="both"/>
        <w:rPr>
          <w:rFonts w:asciiTheme="minorBidi" w:hAnsiTheme="minorBidi" w:cstheme="minorBidi"/>
          <w:sz w:val="20"/>
          <w:szCs w:val="20"/>
        </w:rPr>
      </w:pPr>
    </w:p>
    <w:p w:rsidR="009D6DCA" w:rsidRPr="009D6DCA" w:rsidRDefault="009D6DCA" w:rsidP="00C3761C">
      <w:pPr>
        <w:ind w:firstLine="720"/>
        <w:jc w:val="both"/>
        <w:rPr>
          <w:rFonts w:asciiTheme="minorBidi" w:hAnsiTheme="minorBidi" w:cstheme="minorBidi"/>
          <w:sz w:val="20"/>
          <w:szCs w:val="20"/>
        </w:rPr>
      </w:pPr>
      <w:r w:rsidRPr="009D6DCA">
        <w:rPr>
          <w:rFonts w:asciiTheme="minorBidi" w:hAnsiTheme="minorBidi" w:cstheme="minorBidi"/>
          <w:sz w:val="20"/>
          <w:szCs w:val="20"/>
        </w:rPr>
        <w:t xml:space="preserve">A bid for reforestation was launched but cancelled further to the receipt of only one and technically non-compliant bid.  Requests for bids </w:t>
      </w:r>
      <w:r w:rsidR="009557C3">
        <w:rPr>
          <w:rFonts w:asciiTheme="minorBidi" w:hAnsiTheme="minorBidi" w:cstheme="minorBidi"/>
          <w:sz w:val="20"/>
          <w:szCs w:val="20"/>
        </w:rPr>
        <w:t>will</w:t>
      </w:r>
      <w:r w:rsidRPr="009D6DCA">
        <w:rPr>
          <w:rFonts w:asciiTheme="minorBidi" w:hAnsiTheme="minorBidi" w:cstheme="minorBidi"/>
          <w:sz w:val="20"/>
          <w:szCs w:val="20"/>
        </w:rPr>
        <w:t xml:space="preserve"> be modified and re-launched</w:t>
      </w:r>
      <w:r w:rsidR="009557C3">
        <w:rPr>
          <w:rFonts w:asciiTheme="minorBidi" w:hAnsiTheme="minorBidi" w:cstheme="minorBidi"/>
          <w:sz w:val="20"/>
          <w:szCs w:val="20"/>
        </w:rPr>
        <w:t xml:space="preserve"> in 2011</w:t>
      </w:r>
      <w:r w:rsidRPr="009D6DCA">
        <w:rPr>
          <w:rFonts w:asciiTheme="minorBidi" w:hAnsiTheme="minorBidi" w:cstheme="minorBidi"/>
          <w:sz w:val="20"/>
          <w:szCs w:val="20"/>
        </w:rPr>
        <w:t>.</w:t>
      </w:r>
    </w:p>
    <w:p w:rsidR="009D6DCA" w:rsidRDefault="009D6DCA" w:rsidP="009D6DCA">
      <w:pPr>
        <w:rPr>
          <w:rFonts w:asciiTheme="minorBidi" w:hAnsiTheme="minorBidi" w:cstheme="minorBidi"/>
          <w:sz w:val="20"/>
          <w:szCs w:val="20"/>
        </w:rPr>
      </w:pPr>
    </w:p>
    <w:p w:rsidR="00C3761C" w:rsidRPr="009D6DCA" w:rsidRDefault="00C3761C" w:rsidP="009D6DCA">
      <w:pPr>
        <w:rPr>
          <w:rFonts w:asciiTheme="minorBidi" w:hAnsiTheme="minorBidi" w:cstheme="minorBidi"/>
          <w:sz w:val="20"/>
          <w:szCs w:val="20"/>
        </w:rPr>
      </w:pPr>
    </w:p>
    <w:p w:rsidR="009D6DCA" w:rsidRPr="009D6DCA" w:rsidRDefault="009D6DCA" w:rsidP="009A0C4E">
      <w:pPr>
        <w:rPr>
          <w:rFonts w:asciiTheme="minorBidi" w:hAnsiTheme="minorBidi" w:cstheme="minorBidi"/>
          <w:b/>
          <w:bCs/>
          <w:sz w:val="20"/>
          <w:szCs w:val="20"/>
        </w:rPr>
      </w:pPr>
      <w:r w:rsidRPr="009D6DCA">
        <w:rPr>
          <w:rFonts w:asciiTheme="minorBidi" w:hAnsiTheme="minorBidi" w:cstheme="minorBidi"/>
          <w:b/>
          <w:bCs/>
          <w:sz w:val="20"/>
          <w:szCs w:val="20"/>
        </w:rPr>
        <w:t>5</w:t>
      </w:r>
      <w:r w:rsidR="009A0C4E">
        <w:rPr>
          <w:rFonts w:asciiTheme="minorBidi" w:hAnsiTheme="minorBidi" w:cstheme="minorBidi"/>
          <w:b/>
          <w:bCs/>
          <w:sz w:val="20"/>
          <w:szCs w:val="20"/>
        </w:rPr>
        <w:t>.</w:t>
      </w:r>
      <w:r w:rsidRPr="009D6DCA">
        <w:rPr>
          <w:rFonts w:asciiTheme="minorBidi" w:hAnsiTheme="minorBidi" w:cstheme="minorBidi"/>
          <w:b/>
          <w:bCs/>
          <w:sz w:val="20"/>
          <w:szCs w:val="20"/>
        </w:rPr>
        <w:t xml:space="preserve"> Sustainability, Capacity Building, and Awareness </w:t>
      </w:r>
      <w:proofErr w:type="gramStart"/>
      <w:r w:rsidRPr="009D6DCA">
        <w:rPr>
          <w:rFonts w:asciiTheme="minorBidi" w:hAnsiTheme="minorBidi" w:cstheme="minorBidi"/>
          <w:b/>
          <w:bCs/>
          <w:sz w:val="20"/>
          <w:szCs w:val="20"/>
        </w:rPr>
        <w:t>Raising</w:t>
      </w:r>
      <w:proofErr w:type="gramEnd"/>
      <w:r w:rsidRPr="009D6DCA">
        <w:rPr>
          <w:rFonts w:asciiTheme="minorBidi" w:hAnsiTheme="minorBidi" w:cstheme="minorBidi"/>
          <w:b/>
          <w:bCs/>
          <w:sz w:val="20"/>
          <w:szCs w:val="20"/>
        </w:rPr>
        <w:t>:</w:t>
      </w:r>
    </w:p>
    <w:p w:rsidR="009D6DCA" w:rsidRPr="009D6DCA" w:rsidRDefault="009D6DCA" w:rsidP="009D6DCA">
      <w:pPr>
        <w:rPr>
          <w:rFonts w:asciiTheme="minorBidi" w:hAnsiTheme="minorBidi" w:cstheme="minorBidi"/>
          <w:sz w:val="20"/>
          <w:szCs w:val="20"/>
        </w:rPr>
      </w:pPr>
    </w:p>
    <w:p w:rsidR="009D6DCA" w:rsidRPr="009D6DCA" w:rsidRDefault="009D6DCA" w:rsidP="009D6DCA">
      <w:pPr>
        <w:ind w:firstLine="720"/>
        <w:jc w:val="both"/>
        <w:rPr>
          <w:rFonts w:asciiTheme="minorBidi" w:hAnsiTheme="minorBidi" w:cstheme="minorBidi"/>
          <w:b/>
          <w:bCs/>
          <w:sz w:val="20"/>
          <w:szCs w:val="20"/>
        </w:rPr>
      </w:pPr>
      <w:r w:rsidRPr="009D6DCA">
        <w:rPr>
          <w:rFonts w:asciiTheme="minorBidi" w:hAnsiTheme="minorBidi" w:cstheme="minorBidi"/>
          <w:sz w:val="20"/>
          <w:szCs w:val="20"/>
        </w:rPr>
        <w:t xml:space="preserve">Preliminary talks have been engaged with the herders in </w:t>
      </w:r>
      <w:proofErr w:type="spellStart"/>
      <w:r w:rsidRPr="009D6DCA">
        <w:rPr>
          <w:rFonts w:asciiTheme="minorBidi" w:hAnsiTheme="minorBidi" w:cstheme="minorBidi"/>
          <w:sz w:val="20"/>
          <w:szCs w:val="20"/>
        </w:rPr>
        <w:t>Ras</w:t>
      </w:r>
      <w:proofErr w:type="spellEnd"/>
      <w:r w:rsidRPr="009D6DCA">
        <w:rPr>
          <w:rFonts w:asciiTheme="minorBidi" w:hAnsiTheme="minorBidi" w:cstheme="minorBidi"/>
          <w:sz w:val="20"/>
          <w:szCs w:val="20"/>
        </w:rPr>
        <w:t xml:space="preserve"> </w:t>
      </w:r>
      <w:proofErr w:type="spellStart"/>
      <w:r w:rsidRPr="009D6DCA">
        <w:rPr>
          <w:rFonts w:asciiTheme="minorBidi" w:hAnsiTheme="minorBidi" w:cstheme="minorBidi"/>
          <w:sz w:val="20"/>
          <w:szCs w:val="20"/>
        </w:rPr>
        <w:t>Baalback</w:t>
      </w:r>
      <w:proofErr w:type="spellEnd"/>
      <w:r w:rsidRPr="009D6DCA">
        <w:rPr>
          <w:rFonts w:asciiTheme="minorBidi" w:hAnsiTheme="minorBidi" w:cstheme="minorBidi"/>
          <w:sz w:val="20"/>
          <w:szCs w:val="20"/>
        </w:rPr>
        <w:t xml:space="preserve"> and </w:t>
      </w:r>
      <w:proofErr w:type="spellStart"/>
      <w:r w:rsidRPr="009D6DCA">
        <w:rPr>
          <w:rFonts w:asciiTheme="minorBidi" w:hAnsiTheme="minorBidi" w:cstheme="minorBidi"/>
          <w:sz w:val="20"/>
          <w:szCs w:val="20"/>
        </w:rPr>
        <w:t>Aarsal</w:t>
      </w:r>
      <w:proofErr w:type="spellEnd"/>
      <w:r w:rsidRPr="009D6DCA">
        <w:rPr>
          <w:rFonts w:asciiTheme="minorBidi" w:hAnsiTheme="minorBidi" w:cstheme="minorBidi"/>
          <w:sz w:val="20"/>
          <w:szCs w:val="20"/>
        </w:rPr>
        <w:t xml:space="preserve"> in order to try to find a solution to the problems of overgrazing affecting reforestation</w:t>
      </w:r>
    </w:p>
    <w:p w:rsidR="009D6DCA" w:rsidRPr="009D6DCA" w:rsidRDefault="009D6DCA" w:rsidP="009D6DCA">
      <w:pPr>
        <w:jc w:val="both"/>
        <w:rPr>
          <w:rFonts w:asciiTheme="minorBidi" w:hAnsiTheme="minorBidi" w:cstheme="minorBidi"/>
          <w:sz w:val="20"/>
          <w:szCs w:val="20"/>
        </w:rPr>
      </w:pPr>
      <w:r w:rsidRPr="009D6DCA">
        <w:rPr>
          <w:rFonts w:asciiTheme="minorBidi" w:hAnsiTheme="minorBidi" w:cstheme="minorBidi"/>
          <w:sz w:val="20"/>
          <w:szCs w:val="20"/>
        </w:rPr>
        <w:lastRenderedPageBreak/>
        <w:t>A communication strategy was initiated by the Flood Project.  It includes dissemination of information to all levels of stakeholders from decision makers to local communities.</w:t>
      </w:r>
    </w:p>
    <w:p w:rsidR="009D6DCA" w:rsidRPr="009D6DCA" w:rsidRDefault="009D6DCA" w:rsidP="009D6DCA">
      <w:pPr>
        <w:jc w:val="both"/>
        <w:rPr>
          <w:rFonts w:asciiTheme="minorBidi" w:hAnsiTheme="minorBidi" w:cstheme="minorBidi"/>
          <w:sz w:val="20"/>
          <w:szCs w:val="20"/>
        </w:rPr>
      </w:pPr>
    </w:p>
    <w:p w:rsidR="009D6DCA" w:rsidRPr="009D6DCA" w:rsidRDefault="009D6DCA" w:rsidP="00C3761C">
      <w:pPr>
        <w:ind w:firstLine="720"/>
        <w:jc w:val="both"/>
        <w:rPr>
          <w:rFonts w:asciiTheme="minorBidi" w:hAnsiTheme="minorBidi" w:cstheme="minorBidi"/>
          <w:sz w:val="20"/>
          <w:szCs w:val="20"/>
        </w:rPr>
      </w:pPr>
      <w:r w:rsidRPr="009D6DCA">
        <w:rPr>
          <w:rFonts w:asciiTheme="minorBidi" w:hAnsiTheme="minorBidi" w:cstheme="minorBidi"/>
          <w:sz w:val="20"/>
          <w:szCs w:val="20"/>
        </w:rPr>
        <w:t>An informative calendar including the flood project was designed, printed and distributed.  It has been noticed by the PMU that the calendar has been used by many and it has helped raise the awareness of the different stakeholders on the flood project.</w:t>
      </w:r>
    </w:p>
    <w:p w:rsidR="009D6DCA" w:rsidRPr="009D6DCA" w:rsidRDefault="009D6DCA" w:rsidP="009D6DCA">
      <w:pPr>
        <w:jc w:val="both"/>
        <w:rPr>
          <w:rFonts w:asciiTheme="minorBidi" w:hAnsiTheme="minorBidi" w:cstheme="minorBidi"/>
          <w:sz w:val="20"/>
          <w:szCs w:val="20"/>
        </w:rPr>
      </w:pPr>
    </w:p>
    <w:p w:rsidR="009D6DCA" w:rsidRPr="009D6DCA" w:rsidRDefault="009D6DCA" w:rsidP="00C3761C">
      <w:pPr>
        <w:ind w:firstLine="720"/>
        <w:jc w:val="both"/>
        <w:rPr>
          <w:rFonts w:asciiTheme="minorBidi" w:hAnsiTheme="minorBidi" w:cstheme="minorBidi"/>
          <w:sz w:val="20"/>
          <w:szCs w:val="20"/>
        </w:rPr>
      </w:pPr>
      <w:r w:rsidRPr="009D6DCA">
        <w:rPr>
          <w:rFonts w:asciiTheme="minorBidi" w:hAnsiTheme="minorBidi" w:cstheme="minorBidi"/>
          <w:sz w:val="20"/>
          <w:szCs w:val="20"/>
        </w:rPr>
        <w:t>A documentary on the UNDP Sustainable Land Management (SLM) program with the Ministry of Agriculture, including the flood project was produced.  The documentary is being used to raise the awareness of the different stakeholders.  Latest it was projected during the World Food Day events organized by the FAO and the LRF donors meeting</w:t>
      </w:r>
    </w:p>
    <w:p w:rsidR="009D6DCA" w:rsidRPr="009D6DCA" w:rsidRDefault="009D6DCA" w:rsidP="009D6DCA">
      <w:pPr>
        <w:jc w:val="both"/>
        <w:rPr>
          <w:rFonts w:asciiTheme="minorBidi" w:hAnsiTheme="minorBidi" w:cstheme="minorBidi"/>
          <w:sz w:val="20"/>
          <w:szCs w:val="20"/>
        </w:rPr>
      </w:pPr>
    </w:p>
    <w:p w:rsidR="009D6DCA" w:rsidRPr="009D6DCA" w:rsidRDefault="009D6DCA" w:rsidP="00C3761C">
      <w:pPr>
        <w:ind w:firstLine="720"/>
        <w:jc w:val="both"/>
        <w:rPr>
          <w:rFonts w:asciiTheme="minorBidi" w:hAnsiTheme="minorBidi" w:cstheme="minorBidi"/>
          <w:sz w:val="20"/>
          <w:szCs w:val="20"/>
        </w:rPr>
      </w:pPr>
      <w:r w:rsidRPr="009D6DCA">
        <w:rPr>
          <w:rFonts w:asciiTheme="minorBidi" w:hAnsiTheme="minorBidi" w:cstheme="minorBidi"/>
          <w:sz w:val="20"/>
          <w:szCs w:val="20"/>
        </w:rPr>
        <w:t xml:space="preserve">Continuous meetings and hands on training was done by the project team for all stakeholders.  This included members of the agriculture coops, Municipal board members and farmers.  Meetings regarding Phase II were initiated with the municipality of </w:t>
      </w:r>
      <w:proofErr w:type="spellStart"/>
      <w:r w:rsidRPr="009D6DCA">
        <w:rPr>
          <w:rFonts w:asciiTheme="minorBidi" w:hAnsiTheme="minorBidi" w:cstheme="minorBidi"/>
          <w:sz w:val="20"/>
          <w:szCs w:val="20"/>
        </w:rPr>
        <w:t>Ras</w:t>
      </w:r>
      <w:proofErr w:type="spellEnd"/>
      <w:r w:rsidRPr="009D6DCA">
        <w:rPr>
          <w:rFonts w:asciiTheme="minorBidi" w:hAnsiTheme="minorBidi" w:cstheme="minorBidi"/>
          <w:sz w:val="20"/>
          <w:szCs w:val="20"/>
        </w:rPr>
        <w:t xml:space="preserve"> </w:t>
      </w:r>
      <w:proofErr w:type="spellStart"/>
      <w:r w:rsidRPr="009D6DCA">
        <w:rPr>
          <w:rFonts w:asciiTheme="minorBidi" w:hAnsiTheme="minorBidi" w:cstheme="minorBidi"/>
          <w:sz w:val="20"/>
          <w:szCs w:val="20"/>
        </w:rPr>
        <w:t>Baalback</w:t>
      </w:r>
      <w:proofErr w:type="spellEnd"/>
      <w:r w:rsidRPr="009D6DCA">
        <w:rPr>
          <w:rFonts w:asciiTheme="minorBidi" w:hAnsiTheme="minorBidi" w:cstheme="minorBidi"/>
          <w:sz w:val="20"/>
          <w:szCs w:val="20"/>
        </w:rPr>
        <w:t xml:space="preserve"> who is currently involved in each decision made by the project in order to ensure local support and sustainability of the activities of the project</w:t>
      </w:r>
    </w:p>
    <w:p w:rsidR="009D6DCA" w:rsidRPr="009D6DCA" w:rsidRDefault="009D6DCA" w:rsidP="009D6DCA">
      <w:pPr>
        <w:jc w:val="both"/>
        <w:rPr>
          <w:rFonts w:asciiTheme="minorBidi" w:hAnsiTheme="minorBidi" w:cstheme="minorBidi"/>
          <w:sz w:val="20"/>
          <w:szCs w:val="20"/>
        </w:rPr>
      </w:pPr>
    </w:p>
    <w:p w:rsidR="009D6DCA" w:rsidRPr="009D6DCA" w:rsidRDefault="009D6DCA" w:rsidP="00C3761C">
      <w:pPr>
        <w:ind w:firstLine="720"/>
        <w:jc w:val="both"/>
        <w:rPr>
          <w:rFonts w:asciiTheme="minorBidi" w:hAnsiTheme="minorBidi" w:cstheme="minorBidi"/>
          <w:sz w:val="20"/>
          <w:szCs w:val="20"/>
        </w:rPr>
      </w:pPr>
      <w:r w:rsidRPr="009D6DCA">
        <w:rPr>
          <w:rFonts w:asciiTheme="minorBidi" w:hAnsiTheme="minorBidi" w:cstheme="minorBidi"/>
          <w:sz w:val="20"/>
          <w:szCs w:val="20"/>
        </w:rPr>
        <w:t>The project actively participated in World Food Day event with a presentation on the flood project.  Participated to the LRF donors meeting as an exhibitor, and published an article on flood risk was published in the winter edition of a local environmental magazine “Beyond Magazine”.</w:t>
      </w:r>
    </w:p>
    <w:p w:rsidR="009D6DCA" w:rsidRDefault="009D6DCA" w:rsidP="009D6DCA">
      <w:pPr>
        <w:rPr>
          <w:rFonts w:ascii="Arial" w:hAnsi="Arial" w:cs="Arial"/>
          <w:b/>
          <w:bCs/>
          <w:sz w:val="20"/>
        </w:rPr>
      </w:pPr>
    </w:p>
    <w:p w:rsidR="009D6DCA" w:rsidRDefault="009D6DCA" w:rsidP="009D6DCA">
      <w:pPr>
        <w:rPr>
          <w:rFonts w:ascii="Arial" w:hAnsi="Arial" w:cs="Arial"/>
          <w:b/>
          <w:bCs/>
          <w:sz w:val="20"/>
        </w:rPr>
      </w:pPr>
    </w:p>
    <w:p w:rsidR="00456AC1" w:rsidRPr="004128AB" w:rsidRDefault="00456AC1" w:rsidP="00E24D6C">
      <w:pPr>
        <w:pStyle w:val="BodyText2"/>
        <w:rPr>
          <w:rFonts w:ascii="Arial" w:hAnsi="Arial" w:cs="Arial"/>
          <w:b/>
          <w:bCs/>
          <w:sz w:val="20"/>
        </w:rPr>
      </w:pPr>
      <w:r w:rsidRPr="004128AB">
        <w:rPr>
          <w:rFonts w:ascii="Arial" w:hAnsi="Arial" w:cs="Arial"/>
          <w:b/>
          <w:bCs/>
          <w:sz w:val="20"/>
        </w:rPr>
        <w:t>Implementation Constraints</w:t>
      </w:r>
    </w:p>
    <w:p w:rsidR="00E24D6C" w:rsidRPr="004128AB" w:rsidRDefault="00E24D6C" w:rsidP="00E24D6C">
      <w:pPr>
        <w:pStyle w:val="BodyText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E24D6C" w:rsidRPr="004128AB">
        <w:trPr>
          <w:trHeight w:val="629"/>
        </w:trPr>
        <w:tc>
          <w:tcPr>
            <w:tcW w:w="9287" w:type="dxa"/>
          </w:tcPr>
          <w:p w:rsidR="00392A47" w:rsidRPr="00392A47" w:rsidRDefault="00392A47" w:rsidP="00392A47">
            <w:pPr>
              <w:spacing w:before="40" w:after="40"/>
              <w:rPr>
                <w:rFonts w:asciiTheme="minorBidi" w:hAnsiTheme="minorBidi" w:cstheme="minorBidi"/>
                <w:iCs/>
                <w:spacing w:val="-2"/>
                <w:sz w:val="20"/>
                <w:szCs w:val="20"/>
              </w:rPr>
            </w:pPr>
            <w:r w:rsidRPr="00392A47">
              <w:rPr>
                <w:rFonts w:asciiTheme="minorBidi" w:hAnsiTheme="minorBidi" w:cstheme="minorBidi"/>
                <w:b/>
                <w:bCs/>
                <w:i/>
                <w:iCs/>
                <w:spacing w:val="-2"/>
                <w:sz w:val="20"/>
                <w:szCs w:val="20"/>
              </w:rPr>
              <w:t>Land ownership</w:t>
            </w:r>
            <w:r w:rsidRPr="00392A47">
              <w:rPr>
                <w:rFonts w:asciiTheme="minorBidi" w:hAnsiTheme="minorBidi" w:cstheme="minorBidi"/>
                <w:iCs/>
                <w:spacing w:val="-2"/>
                <w:sz w:val="20"/>
                <w:szCs w:val="20"/>
              </w:rPr>
              <w:t xml:space="preserve">: Land ownership is a serious problem in North </w:t>
            </w:r>
            <w:proofErr w:type="spellStart"/>
            <w:r w:rsidRPr="00392A47">
              <w:rPr>
                <w:rFonts w:asciiTheme="minorBidi" w:hAnsiTheme="minorBidi" w:cstheme="minorBidi"/>
                <w:iCs/>
                <w:spacing w:val="-2"/>
                <w:sz w:val="20"/>
                <w:szCs w:val="20"/>
              </w:rPr>
              <w:t>Bekaa</w:t>
            </w:r>
            <w:proofErr w:type="spellEnd"/>
            <w:r w:rsidRPr="00392A47">
              <w:rPr>
                <w:rFonts w:asciiTheme="minorBidi" w:hAnsiTheme="minorBidi" w:cstheme="minorBidi"/>
                <w:iCs/>
                <w:spacing w:val="-2"/>
                <w:sz w:val="20"/>
                <w:szCs w:val="20"/>
              </w:rPr>
              <w:t xml:space="preserve"> region.  Selection of land areas for planting trees has been affected by land ownership. The project was faced with the issue of identifying the land owners and getting their approval for the use of the land to construct reservoirs for flood mitigation.  The process of identification of owners is very tedious since these are almost abandoned and un-delimited lands and ownership has been passed from generation to generation without clear documentation.   The process of approval has also taken its toll on time.  The concept of flood mitigation is new in the area.  Accordingly it took a certain length of time to explain to owners the objectives of the project in order to acquire the acceptance of some of them. </w:t>
            </w:r>
          </w:p>
          <w:p w:rsidR="00392A47" w:rsidRPr="00392A47" w:rsidRDefault="00392A47" w:rsidP="00392A47">
            <w:pPr>
              <w:pStyle w:val="BodyText"/>
              <w:rPr>
                <w:rFonts w:asciiTheme="minorBidi" w:hAnsiTheme="minorBidi" w:cstheme="minorBidi"/>
                <w:b/>
                <w:bCs/>
                <w:i/>
                <w:iCs/>
                <w:spacing w:val="-2"/>
                <w:sz w:val="20"/>
              </w:rPr>
            </w:pPr>
          </w:p>
          <w:p w:rsidR="00392A47" w:rsidRPr="00392A47" w:rsidRDefault="00392A47" w:rsidP="00392A47">
            <w:pPr>
              <w:pStyle w:val="BodyText"/>
              <w:rPr>
                <w:rFonts w:asciiTheme="minorBidi" w:hAnsiTheme="minorBidi" w:cstheme="minorBidi"/>
                <w:b/>
                <w:bCs/>
                <w:i/>
                <w:iCs/>
                <w:spacing w:val="-2"/>
                <w:sz w:val="20"/>
              </w:rPr>
            </w:pPr>
            <w:r w:rsidRPr="00392A47">
              <w:rPr>
                <w:rFonts w:asciiTheme="minorBidi" w:hAnsiTheme="minorBidi" w:cstheme="minorBidi"/>
                <w:b/>
                <w:bCs/>
                <w:i/>
                <w:iCs/>
                <w:spacing w:val="-2"/>
                <w:sz w:val="20"/>
              </w:rPr>
              <w:t xml:space="preserve">Overgrazing:  </w:t>
            </w:r>
            <w:r w:rsidRPr="00392A47">
              <w:rPr>
                <w:rFonts w:asciiTheme="minorBidi" w:hAnsiTheme="minorBidi" w:cstheme="minorBidi"/>
                <w:bCs/>
                <w:iCs/>
                <w:spacing w:val="-2"/>
                <w:sz w:val="20"/>
              </w:rPr>
              <w:t xml:space="preserve">The selection of planting sites has been strongly influenced by the capacity of the municipality of </w:t>
            </w:r>
            <w:proofErr w:type="spellStart"/>
            <w:r w:rsidRPr="00392A47">
              <w:rPr>
                <w:rFonts w:asciiTheme="minorBidi" w:hAnsiTheme="minorBidi" w:cstheme="minorBidi"/>
                <w:bCs/>
                <w:iCs/>
                <w:spacing w:val="-2"/>
                <w:sz w:val="20"/>
              </w:rPr>
              <w:t>Aarsal</w:t>
            </w:r>
            <w:proofErr w:type="spellEnd"/>
            <w:r w:rsidRPr="00392A47">
              <w:rPr>
                <w:rFonts w:asciiTheme="minorBidi" w:hAnsiTheme="minorBidi" w:cstheme="minorBidi"/>
                <w:bCs/>
                <w:iCs/>
                <w:spacing w:val="-2"/>
                <w:sz w:val="20"/>
              </w:rPr>
              <w:t xml:space="preserve"> to protect the planted areas from grazing herds.  </w:t>
            </w:r>
            <w:proofErr w:type="spellStart"/>
            <w:r w:rsidRPr="00392A47">
              <w:rPr>
                <w:rFonts w:asciiTheme="minorBidi" w:hAnsiTheme="minorBidi" w:cstheme="minorBidi"/>
                <w:bCs/>
                <w:iCs/>
                <w:spacing w:val="-2"/>
                <w:sz w:val="20"/>
              </w:rPr>
              <w:t>Aarsal</w:t>
            </w:r>
            <w:proofErr w:type="spellEnd"/>
            <w:r w:rsidRPr="00392A47">
              <w:rPr>
                <w:rFonts w:asciiTheme="minorBidi" w:hAnsiTheme="minorBidi" w:cstheme="minorBidi"/>
                <w:bCs/>
                <w:iCs/>
                <w:spacing w:val="-2"/>
                <w:sz w:val="20"/>
              </w:rPr>
              <w:t xml:space="preserve"> has the largest herd of sheep and goats in Lebanon.  Overgrazing is a major problem.  Plots were selected close to </w:t>
            </w:r>
            <w:proofErr w:type="spellStart"/>
            <w:r w:rsidRPr="00392A47">
              <w:rPr>
                <w:rFonts w:asciiTheme="minorBidi" w:hAnsiTheme="minorBidi" w:cstheme="minorBidi"/>
                <w:bCs/>
                <w:iCs/>
                <w:spacing w:val="-2"/>
                <w:sz w:val="20"/>
              </w:rPr>
              <w:t>Aarsal</w:t>
            </w:r>
            <w:proofErr w:type="spellEnd"/>
            <w:r w:rsidRPr="00392A47">
              <w:rPr>
                <w:rFonts w:asciiTheme="minorBidi" w:hAnsiTheme="minorBidi" w:cstheme="minorBidi"/>
                <w:bCs/>
                <w:iCs/>
                <w:spacing w:val="-2"/>
                <w:sz w:val="20"/>
              </w:rPr>
              <w:t xml:space="preserve"> with a possibility to be viewed and </w:t>
            </w:r>
            <w:proofErr w:type="spellStart"/>
            <w:r w:rsidRPr="00392A47">
              <w:rPr>
                <w:rFonts w:asciiTheme="minorBidi" w:hAnsiTheme="minorBidi" w:cstheme="minorBidi"/>
                <w:bCs/>
                <w:iCs/>
                <w:spacing w:val="-2"/>
                <w:sz w:val="20"/>
              </w:rPr>
              <w:t>wardened</w:t>
            </w:r>
            <w:proofErr w:type="spellEnd"/>
            <w:r w:rsidRPr="00392A47">
              <w:rPr>
                <w:rFonts w:asciiTheme="minorBidi" w:hAnsiTheme="minorBidi" w:cstheme="minorBidi"/>
                <w:bCs/>
                <w:iCs/>
                <w:spacing w:val="-2"/>
                <w:sz w:val="20"/>
              </w:rPr>
              <w:t xml:space="preserve"> from the village.  Far areas could not be planted because the municipality did not have enough capacity to guard the planted trees.</w:t>
            </w:r>
          </w:p>
          <w:p w:rsidR="00392A47" w:rsidRPr="00392A47" w:rsidRDefault="00392A47" w:rsidP="00392A47">
            <w:pPr>
              <w:pStyle w:val="BodyText"/>
              <w:rPr>
                <w:rFonts w:asciiTheme="minorBidi" w:hAnsiTheme="minorBidi" w:cstheme="minorBidi"/>
                <w:b/>
                <w:bCs/>
                <w:i/>
                <w:iCs/>
                <w:spacing w:val="-2"/>
                <w:sz w:val="20"/>
              </w:rPr>
            </w:pPr>
          </w:p>
          <w:p w:rsidR="00392A47" w:rsidRPr="00392A47" w:rsidRDefault="00392A47" w:rsidP="00392A47">
            <w:pPr>
              <w:pStyle w:val="BodyText"/>
              <w:rPr>
                <w:rFonts w:asciiTheme="minorBidi" w:hAnsiTheme="minorBidi" w:cstheme="minorBidi"/>
                <w:b/>
                <w:bCs/>
                <w:i/>
                <w:iCs/>
                <w:spacing w:val="-2"/>
                <w:sz w:val="20"/>
              </w:rPr>
            </w:pPr>
            <w:r w:rsidRPr="00392A47">
              <w:rPr>
                <w:rFonts w:asciiTheme="minorBidi" w:hAnsiTheme="minorBidi" w:cstheme="minorBidi"/>
                <w:b/>
                <w:bCs/>
                <w:i/>
                <w:iCs/>
                <w:spacing w:val="-2"/>
                <w:sz w:val="20"/>
              </w:rPr>
              <w:t xml:space="preserve">Availability of Data: </w:t>
            </w:r>
            <w:r w:rsidRPr="00392A47">
              <w:rPr>
                <w:rFonts w:asciiTheme="minorBidi" w:hAnsiTheme="minorBidi" w:cstheme="minorBidi"/>
                <w:b/>
                <w:bCs/>
                <w:iCs/>
                <w:spacing w:val="-2"/>
                <w:sz w:val="20"/>
              </w:rPr>
              <w:t xml:space="preserve"> </w:t>
            </w:r>
            <w:r w:rsidRPr="00392A47">
              <w:rPr>
                <w:rFonts w:asciiTheme="minorBidi" w:hAnsiTheme="minorBidi" w:cstheme="minorBidi"/>
                <w:bCs/>
                <w:iCs/>
                <w:spacing w:val="-2"/>
                <w:sz w:val="20"/>
              </w:rPr>
              <w:t xml:space="preserve"> the design of flood risk management structure depends on the availability of weather data.  The lack of weather stations in the regions of </w:t>
            </w:r>
            <w:proofErr w:type="spellStart"/>
            <w:r w:rsidRPr="00392A47">
              <w:rPr>
                <w:rFonts w:asciiTheme="minorBidi" w:hAnsiTheme="minorBidi" w:cstheme="minorBidi"/>
                <w:bCs/>
                <w:iCs/>
                <w:spacing w:val="-2"/>
                <w:sz w:val="20"/>
              </w:rPr>
              <w:t>Ras</w:t>
            </w:r>
            <w:proofErr w:type="spellEnd"/>
            <w:r w:rsidRPr="00392A47">
              <w:rPr>
                <w:rFonts w:asciiTheme="minorBidi" w:hAnsiTheme="minorBidi" w:cstheme="minorBidi"/>
                <w:bCs/>
                <w:iCs/>
                <w:spacing w:val="-2"/>
                <w:sz w:val="20"/>
              </w:rPr>
              <w:t xml:space="preserve"> </w:t>
            </w:r>
            <w:proofErr w:type="spellStart"/>
            <w:r w:rsidRPr="00392A47">
              <w:rPr>
                <w:rFonts w:asciiTheme="minorBidi" w:hAnsiTheme="minorBidi" w:cstheme="minorBidi"/>
                <w:bCs/>
                <w:iCs/>
                <w:spacing w:val="-2"/>
                <w:sz w:val="20"/>
              </w:rPr>
              <w:t>Baalback</w:t>
            </w:r>
            <w:proofErr w:type="spellEnd"/>
            <w:r w:rsidRPr="00392A47">
              <w:rPr>
                <w:rFonts w:asciiTheme="minorBidi" w:hAnsiTheme="minorBidi" w:cstheme="minorBidi"/>
                <w:bCs/>
                <w:iCs/>
                <w:spacing w:val="-2"/>
                <w:sz w:val="20"/>
              </w:rPr>
              <w:t xml:space="preserve"> and </w:t>
            </w:r>
            <w:proofErr w:type="spellStart"/>
            <w:r w:rsidRPr="00392A47">
              <w:rPr>
                <w:rFonts w:asciiTheme="minorBidi" w:hAnsiTheme="minorBidi" w:cstheme="minorBidi"/>
                <w:bCs/>
                <w:iCs/>
                <w:spacing w:val="-2"/>
                <w:sz w:val="20"/>
              </w:rPr>
              <w:t>Aarsal</w:t>
            </w:r>
            <w:proofErr w:type="spellEnd"/>
            <w:r w:rsidRPr="00392A47">
              <w:rPr>
                <w:rFonts w:asciiTheme="minorBidi" w:hAnsiTheme="minorBidi" w:cstheme="minorBidi"/>
                <w:bCs/>
                <w:iCs/>
                <w:spacing w:val="-2"/>
                <w:sz w:val="20"/>
              </w:rPr>
              <w:t xml:space="preserve"> resulted in the need to use statistical mode</w:t>
            </w:r>
            <w:r>
              <w:rPr>
                <w:rFonts w:asciiTheme="minorBidi" w:hAnsiTheme="minorBidi" w:cstheme="minorBidi"/>
                <w:bCs/>
                <w:iCs/>
                <w:spacing w:val="-2"/>
                <w:sz w:val="20"/>
              </w:rPr>
              <w:t>l</w:t>
            </w:r>
            <w:r w:rsidRPr="00392A47">
              <w:rPr>
                <w:rFonts w:asciiTheme="minorBidi" w:hAnsiTheme="minorBidi" w:cstheme="minorBidi"/>
                <w:bCs/>
                <w:iCs/>
                <w:spacing w:val="-2"/>
                <w:sz w:val="20"/>
              </w:rPr>
              <w:t>ling to develop the data needed in flood mode</w:t>
            </w:r>
            <w:r>
              <w:rPr>
                <w:rFonts w:asciiTheme="minorBidi" w:hAnsiTheme="minorBidi" w:cstheme="minorBidi"/>
                <w:bCs/>
                <w:iCs/>
                <w:spacing w:val="-2"/>
                <w:sz w:val="20"/>
              </w:rPr>
              <w:t>l</w:t>
            </w:r>
            <w:r w:rsidRPr="00392A47">
              <w:rPr>
                <w:rFonts w:asciiTheme="minorBidi" w:hAnsiTheme="minorBidi" w:cstheme="minorBidi"/>
                <w:bCs/>
                <w:iCs/>
                <w:spacing w:val="-2"/>
                <w:sz w:val="20"/>
              </w:rPr>
              <w:t>ling.</w:t>
            </w:r>
          </w:p>
          <w:p w:rsidR="00392A47" w:rsidRPr="00392A47" w:rsidRDefault="00392A47" w:rsidP="00392A47">
            <w:pPr>
              <w:pStyle w:val="BodyText"/>
              <w:rPr>
                <w:rFonts w:asciiTheme="minorBidi" w:hAnsiTheme="minorBidi" w:cstheme="minorBidi"/>
                <w:b/>
                <w:bCs/>
                <w:i/>
                <w:iCs/>
                <w:spacing w:val="-2"/>
                <w:sz w:val="20"/>
              </w:rPr>
            </w:pPr>
          </w:p>
          <w:p w:rsidR="00392A47" w:rsidRPr="00392A47" w:rsidRDefault="00392A47" w:rsidP="00392A47">
            <w:pPr>
              <w:pStyle w:val="BodyText"/>
              <w:rPr>
                <w:rFonts w:asciiTheme="minorBidi" w:hAnsiTheme="minorBidi" w:cstheme="minorBidi"/>
                <w:bCs/>
                <w:iCs/>
                <w:spacing w:val="-2"/>
                <w:sz w:val="20"/>
              </w:rPr>
            </w:pPr>
            <w:r w:rsidRPr="00392A47">
              <w:rPr>
                <w:rFonts w:asciiTheme="minorBidi" w:hAnsiTheme="minorBidi" w:cstheme="minorBidi"/>
                <w:b/>
                <w:bCs/>
                <w:i/>
                <w:iCs/>
                <w:spacing w:val="-2"/>
                <w:sz w:val="20"/>
              </w:rPr>
              <w:t>Capacity of contractors</w:t>
            </w:r>
            <w:r w:rsidR="00912477">
              <w:rPr>
                <w:rFonts w:asciiTheme="minorBidi" w:hAnsiTheme="minorBidi" w:cstheme="minorBidi"/>
                <w:b/>
                <w:bCs/>
                <w:i/>
                <w:iCs/>
                <w:spacing w:val="-2"/>
                <w:sz w:val="20"/>
              </w:rPr>
              <w:t>:</w:t>
            </w:r>
            <w:r w:rsidRPr="00392A47">
              <w:rPr>
                <w:rFonts w:asciiTheme="minorBidi" w:hAnsiTheme="minorBidi" w:cstheme="minorBidi"/>
                <w:bCs/>
                <w:iCs/>
                <w:spacing w:val="-2"/>
                <w:sz w:val="20"/>
              </w:rPr>
              <w:t xml:space="preserve">  The design of the water harvesting pond in </w:t>
            </w:r>
            <w:proofErr w:type="spellStart"/>
            <w:r w:rsidRPr="00392A47">
              <w:rPr>
                <w:rFonts w:asciiTheme="minorBidi" w:hAnsiTheme="minorBidi" w:cstheme="minorBidi"/>
                <w:bCs/>
                <w:iCs/>
                <w:spacing w:val="-2"/>
                <w:sz w:val="20"/>
              </w:rPr>
              <w:t>Deir</w:t>
            </w:r>
            <w:proofErr w:type="spellEnd"/>
            <w:r w:rsidRPr="00392A47">
              <w:rPr>
                <w:rFonts w:asciiTheme="minorBidi" w:hAnsiTheme="minorBidi" w:cstheme="minorBidi"/>
                <w:bCs/>
                <w:iCs/>
                <w:spacing w:val="-2"/>
                <w:sz w:val="20"/>
              </w:rPr>
              <w:t xml:space="preserve"> el </w:t>
            </w:r>
            <w:proofErr w:type="spellStart"/>
            <w:r w:rsidRPr="00392A47">
              <w:rPr>
                <w:rFonts w:asciiTheme="minorBidi" w:hAnsiTheme="minorBidi" w:cstheme="minorBidi"/>
                <w:bCs/>
                <w:iCs/>
                <w:spacing w:val="-2"/>
                <w:sz w:val="20"/>
              </w:rPr>
              <w:t>Ahmar</w:t>
            </w:r>
            <w:proofErr w:type="spellEnd"/>
            <w:r w:rsidRPr="00392A47">
              <w:rPr>
                <w:rFonts w:asciiTheme="minorBidi" w:hAnsiTheme="minorBidi" w:cstheme="minorBidi"/>
                <w:bCs/>
                <w:iCs/>
                <w:spacing w:val="-2"/>
                <w:sz w:val="20"/>
              </w:rPr>
              <w:t xml:space="preserve"> is almost unique in Lebanon and does not follow the usual design criteria used commonly for ponds in Lebanon.  The design most commonly used is a dug area of land covered with a lining membrane. The design of </w:t>
            </w:r>
            <w:proofErr w:type="spellStart"/>
            <w:r w:rsidRPr="00392A47">
              <w:rPr>
                <w:rFonts w:asciiTheme="minorBidi" w:hAnsiTheme="minorBidi" w:cstheme="minorBidi"/>
                <w:bCs/>
                <w:iCs/>
                <w:spacing w:val="-2"/>
                <w:sz w:val="20"/>
              </w:rPr>
              <w:t>Deir</w:t>
            </w:r>
            <w:proofErr w:type="spellEnd"/>
            <w:r w:rsidRPr="00392A47">
              <w:rPr>
                <w:rFonts w:asciiTheme="minorBidi" w:hAnsiTheme="minorBidi" w:cstheme="minorBidi"/>
                <w:bCs/>
                <w:iCs/>
                <w:spacing w:val="-2"/>
                <w:sz w:val="20"/>
              </w:rPr>
              <w:t xml:space="preserve"> el </w:t>
            </w:r>
            <w:proofErr w:type="spellStart"/>
            <w:r w:rsidRPr="00392A47">
              <w:rPr>
                <w:rFonts w:asciiTheme="minorBidi" w:hAnsiTheme="minorBidi" w:cstheme="minorBidi"/>
                <w:bCs/>
                <w:iCs/>
                <w:spacing w:val="-2"/>
                <w:sz w:val="20"/>
              </w:rPr>
              <w:t>Ahmar</w:t>
            </w:r>
            <w:proofErr w:type="spellEnd"/>
            <w:r w:rsidRPr="00392A47">
              <w:rPr>
                <w:rFonts w:asciiTheme="minorBidi" w:hAnsiTheme="minorBidi" w:cstheme="minorBidi"/>
                <w:bCs/>
                <w:iCs/>
                <w:spacing w:val="-2"/>
                <w:sz w:val="20"/>
              </w:rPr>
              <w:t xml:space="preserve"> is, first, unique in the fact that the pond is located on a slope and not in flat lands and this to ensure gravity feed for irrigation and second, the specification include drainage layers on slopes made of porous concrete and gravel. These drainage layers serve to protect the membrane and increase the time that the water is conserved in the pond in case of membrane failure. The design also includes a 13m by 170m dam structure.  The uniqueness of the design and the fact that it has not been done before by contractors has had a major impact on the execution schedule and the need for very close supervision by the PMU and coordination between the contractor and the consultant who has designed the reservoir. </w:t>
            </w:r>
          </w:p>
          <w:p w:rsidR="00B74B59" w:rsidRPr="008937E4" w:rsidRDefault="00B74B59" w:rsidP="00B31954">
            <w:pPr>
              <w:spacing w:before="40" w:after="40"/>
              <w:ind w:left="360"/>
              <w:rPr>
                <w:rFonts w:ascii="Arial" w:hAnsi="Arial" w:cs="Arial"/>
                <w:iCs/>
                <w:spacing w:val="-2"/>
                <w:sz w:val="20"/>
                <w:szCs w:val="20"/>
                <w:lang w:val="en-GB"/>
              </w:rPr>
            </w:pPr>
          </w:p>
        </w:tc>
      </w:tr>
    </w:tbl>
    <w:p w:rsidR="00456AC1" w:rsidRDefault="00375E98" w:rsidP="00375E98">
      <w:pPr>
        <w:pStyle w:val="BodyText2"/>
        <w:tabs>
          <w:tab w:val="left" w:pos="1715"/>
        </w:tabs>
        <w:rPr>
          <w:rFonts w:ascii="Arial" w:hAnsi="Arial" w:cs="Arial"/>
          <w:sz w:val="20"/>
        </w:rPr>
      </w:pPr>
      <w:r>
        <w:rPr>
          <w:rFonts w:ascii="Arial" w:hAnsi="Arial" w:cs="Arial"/>
          <w:sz w:val="20"/>
        </w:rPr>
        <w:tab/>
      </w:r>
    </w:p>
    <w:p w:rsidR="00C01CBC" w:rsidRDefault="00C01CBC" w:rsidP="00375E98">
      <w:pPr>
        <w:pStyle w:val="BodyText2"/>
        <w:tabs>
          <w:tab w:val="left" w:pos="1715"/>
        </w:tabs>
        <w:rPr>
          <w:rFonts w:ascii="Arial" w:hAnsi="Arial" w:cs="Arial"/>
          <w:sz w:val="20"/>
        </w:rPr>
      </w:pPr>
    </w:p>
    <w:p w:rsidR="00C01CBC" w:rsidRPr="004128AB" w:rsidRDefault="00C01CBC" w:rsidP="00375E98">
      <w:pPr>
        <w:pStyle w:val="BodyText2"/>
        <w:tabs>
          <w:tab w:val="left" w:pos="1715"/>
        </w:tabs>
        <w:rPr>
          <w:rFonts w:ascii="Arial" w:hAnsi="Arial" w:cs="Arial"/>
          <w:sz w:val="20"/>
        </w:rPr>
      </w:pPr>
    </w:p>
    <w:p w:rsidR="00DF708A" w:rsidRPr="004128AB" w:rsidRDefault="00DF708A" w:rsidP="004B7D70">
      <w:pPr>
        <w:pStyle w:val="BodyText2"/>
        <w:rPr>
          <w:rFonts w:ascii="Arial" w:hAnsi="Arial" w:cs="Arial"/>
          <w:b/>
          <w:bCs/>
          <w:sz w:val="20"/>
        </w:rPr>
      </w:pPr>
      <w:r w:rsidRPr="004128AB">
        <w:rPr>
          <w:rFonts w:ascii="Arial" w:hAnsi="Arial" w:cs="Arial"/>
          <w:b/>
          <w:bCs/>
          <w:sz w:val="20"/>
        </w:rPr>
        <w:t xml:space="preserve"> Key Partnerships &amp; Collaboration</w:t>
      </w:r>
    </w:p>
    <w:p w:rsidR="00EF00DA" w:rsidRPr="004128AB" w:rsidRDefault="00EF00DA" w:rsidP="00EF00DA">
      <w:pPr>
        <w:pStyle w:val="BodyText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EF00DA" w:rsidRPr="004128AB">
        <w:trPr>
          <w:trHeight w:val="629"/>
        </w:trPr>
        <w:tc>
          <w:tcPr>
            <w:tcW w:w="9287" w:type="dxa"/>
          </w:tcPr>
          <w:p w:rsidR="009D6DCA" w:rsidRPr="009D6DCA" w:rsidRDefault="009D6DCA" w:rsidP="009D6DCA">
            <w:pPr>
              <w:pStyle w:val="BodyText2"/>
              <w:rPr>
                <w:rFonts w:asciiTheme="minorBidi" w:hAnsiTheme="minorBidi" w:cstheme="minorBidi"/>
                <w:iCs/>
                <w:spacing w:val="-2"/>
                <w:sz w:val="20"/>
              </w:rPr>
            </w:pPr>
            <w:r w:rsidRPr="009D6DCA">
              <w:rPr>
                <w:rFonts w:asciiTheme="minorBidi" w:hAnsiTheme="minorBidi" w:cstheme="minorBidi"/>
                <w:iCs/>
                <w:spacing w:val="-2"/>
                <w:sz w:val="20"/>
              </w:rPr>
              <w:lastRenderedPageBreak/>
              <w:t xml:space="preserve">A good partnership is established between UNDP, </w:t>
            </w:r>
            <w:proofErr w:type="spellStart"/>
            <w:r w:rsidRPr="009D6DCA">
              <w:rPr>
                <w:rFonts w:asciiTheme="minorBidi" w:hAnsiTheme="minorBidi" w:cstheme="minorBidi"/>
                <w:iCs/>
                <w:spacing w:val="-2"/>
                <w:sz w:val="20"/>
              </w:rPr>
              <w:t>MoA</w:t>
            </w:r>
            <w:proofErr w:type="spellEnd"/>
            <w:r w:rsidRPr="009D6DCA">
              <w:rPr>
                <w:rFonts w:asciiTheme="minorBidi" w:hAnsiTheme="minorBidi" w:cstheme="minorBidi"/>
                <w:iCs/>
                <w:spacing w:val="-2"/>
                <w:sz w:val="20"/>
              </w:rPr>
              <w:t xml:space="preserve">, ACSAD and </w:t>
            </w:r>
            <w:proofErr w:type="spellStart"/>
            <w:r w:rsidRPr="009D6DCA">
              <w:rPr>
                <w:rFonts w:asciiTheme="minorBidi" w:hAnsiTheme="minorBidi" w:cstheme="minorBidi"/>
                <w:iCs/>
                <w:spacing w:val="-2"/>
                <w:sz w:val="20"/>
              </w:rPr>
              <w:t>GiZ</w:t>
            </w:r>
            <w:proofErr w:type="spellEnd"/>
            <w:r w:rsidRPr="009D6DCA">
              <w:rPr>
                <w:rFonts w:asciiTheme="minorBidi" w:hAnsiTheme="minorBidi" w:cstheme="minorBidi"/>
                <w:iCs/>
                <w:spacing w:val="-2"/>
                <w:sz w:val="20"/>
              </w:rPr>
              <w:t xml:space="preserve"> and the Municipalities of </w:t>
            </w:r>
            <w:proofErr w:type="spellStart"/>
            <w:r w:rsidRPr="009D6DCA">
              <w:rPr>
                <w:rFonts w:asciiTheme="minorBidi" w:hAnsiTheme="minorBidi" w:cstheme="minorBidi"/>
                <w:iCs/>
                <w:spacing w:val="-2"/>
                <w:sz w:val="20"/>
              </w:rPr>
              <w:t>Aarsal</w:t>
            </w:r>
            <w:proofErr w:type="spellEnd"/>
            <w:r w:rsidRPr="009D6DCA">
              <w:rPr>
                <w:rFonts w:asciiTheme="minorBidi" w:hAnsiTheme="minorBidi" w:cstheme="minorBidi"/>
                <w:iCs/>
                <w:spacing w:val="-2"/>
                <w:sz w:val="20"/>
              </w:rPr>
              <w:t xml:space="preserve"> and </w:t>
            </w:r>
            <w:proofErr w:type="spellStart"/>
            <w:r w:rsidRPr="009D6DCA">
              <w:rPr>
                <w:rFonts w:asciiTheme="minorBidi" w:hAnsiTheme="minorBidi" w:cstheme="minorBidi"/>
                <w:iCs/>
                <w:spacing w:val="-2"/>
                <w:sz w:val="20"/>
              </w:rPr>
              <w:t>Ras</w:t>
            </w:r>
            <w:proofErr w:type="spellEnd"/>
            <w:r w:rsidRPr="009D6DCA">
              <w:rPr>
                <w:rFonts w:asciiTheme="minorBidi" w:hAnsiTheme="minorBidi" w:cstheme="minorBidi"/>
                <w:iCs/>
                <w:spacing w:val="-2"/>
                <w:sz w:val="20"/>
              </w:rPr>
              <w:t xml:space="preserve"> </w:t>
            </w:r>
            <w:proofErr w:type="spellStart"/>
            <w:r w:rsidRPr="009D6DCA">
              <w:rPr>
                <w:rFonts w:asciiTheme="minorBidi" w:hAnsiTheme="minorBidi" w:cstheme="minorBidi"/>
                <w:iCs/>
                <w:spacing w:val="-2"/>
                <w:sz w:val="20"/>
              </w:rPr>
              <w:t>Baalback</w:t>
            </w:r>
            <w:proofErr w:type="spellEnd"/>
            <w:r w:rsidRPr="009D6DCA">
              <w:rPr>
                <w:rFonts w:asciiTheme="minorBidi" w:hAnsiTheme="minorBidi" w:cstheme="minorBidi"/>
                <w:iCs/>
                <w:spacing w:val="-2"/>
                <w:sz w:val="20"/>
              </w:rPr>
              <w:t xml:space="preserve">. The project’s working group is meeting whenever needed to discuss all major implementation steps and ensure lessons learnt from the initial pilot project implemented by UNDP ACSAD and </w:t>
            </w:r>
            <w:proofErr w:type="spellStart"/>
            <w:r w:rsidRPr="009D6DCA">
              <w:rPr>
                <w:rFonts w:asciiTheme="minorBidi" w:hAnsiTheme="minorBidi" w:cstheme="minorBidi"/>
                <w:iCs/>
                <w:spacing w:val="-2"/>
                <w:sz w:val="20"/>
              </w:rPr>
              <w:t>MoA</w:t>
            </w:r>
            <w:proofErr w:type="spellEnd"/>
            <w:r w:rsidRPr="009D6DCA">
              <w:rPr>
                <w:rFonts w:asciiTheme="minorBidi" w:hAnsiTheme="minorBidi" w:cstheme="minorBidi"/>
                <w:iCs/>
                <w:spacing w:val="-2"/>
                <w:sz w:val="20"/>
              </w:rPr>
              <w:t xml:space="preserve"> in </w:t>
            </w:r>
            <w:proofErr w:type="spellStart"/>
            <w:r w:rsidRPr="009D6DCA">
              <w:rPr>
                <w:rFonts w:asciiTheme="minorBidi" w:hAnsiTheme="minorBidi" w:cstheme="minorBidi"/>
                <w:iCs/>
                <w:spacing w:val="-2"/>
                <w:sz w:val="20"/>
              </w:rPr>
              <w:t>Aarsal</w:t>
            </w:r>
            <w:proofErr w:type="spellEnd"/>
            <w:r w:rsidRPr="009D6DCA">
              <w:rPr>
                <w:rFonts w:asciiTheme="minorBidi" w:hAnsiTheme="minorBidi" w:cstheme="minorBidi"/>
                <w:iCs/>
                <w:spacing w:val="-2"/>
                <w:sz w:val="20"/>
              </w:rPr>
              <w:t xml:space="preserve"> are transferred.</w:t>
            </w:r>
          </w:p>
          <w:p w:rsidR="009D6DCA" w:rsidRPr="009D6DCA" w:rsidRDefault="009D6DCA" w:rsidP="009D6DCA">
            <w:pPr>
              <w:pStyle w:val="BodyText2"/>
              <w:rPr>
                <w:rFonts w:asciiTheme="minorBidi" w:hAnsiTheme="minorBidi" w:cstheme="minorBidi"/>
                <w:iCs/>
                <w:spacing w:val="-2"/>
                <w:sz w:val="20"/>
              </w:rPr>
            </w:pPr>
          </w:p>
          <w:p w:rsidR="009D6DCA" w:rsidRPr="00B7543C" w:rsidRDefault="009D6DCA" w:rsidP="009D6DCA">
            <w:pPr>
              <w:pStyle w:val="BodyText2"/>
              <w:rPr>
                <w:rFonts w:ascii="Times New Roman" w:hAnsi="Times New Roman"/>
                <w:iCs/>
                <w:spacing w:val="-2"/>
                <w:sz w:val="24"/>
                <w:szCs w:val="24"/>
              </w:rPr>
            </w:pPr>
            <w:r w:rsidRPr="009D6DCA">
              <w:rPr>
                <w:rFonts w:asciiTheme="minorBidi" w:hAnsiTheme="minorBidi" w:cstheme="minorBidi"/>
                <w:iCs/>
                <w:spacing w:val="-2"/>
                <w:sz w:val="20"/>
              </w:rPr>
              <w:t xml:space="preserve">Cooperation was initiated with the municipality of </w:t>
            </w:r>
            <w:proofErr w:type="spellStart"/>
            <w:r w:rsidRPr="009D6DCA">
              <w:rPr>
                <w:rFonts w:asciiTheme="minorBidi" w:hAnsiTheme="minorBidi" w:cstheme="minorBidi"/>
                <w:iCs/>
                <w:spacing w:val="-2"/>
                <w:sz w:val="20"/>
              </w:rPr>
              <w:t>Ras</w:t>
            </w:r>
            <w:proofErr w:type="spellEnd"/>
            <w:r w:rsidRPr="009D6DCA">
              <w:rPr>
                <w:rFonts w:asciiTheme="minorBidi" w:hAnsiTheme="minorBidi" w:cstheme="minorBidi"/>
                <w:iCs/>
                <w:spacing w:val="-2"/>
                <w:sz w:val="20"/>
              </w:rPr>
              <w:t xml:space="preserve"> </w:t>
            </w:r>
            <w:proofErr w:type="spellStart"/>
            <w:r w:rsidRPr="009D6DCA">
              <w:rPr>
                <w:rFonts w:asciiTheme="minorBidi" w:hAnsiTheme="minorBidi" w:cstheme="minorBidi"/>
                <w:iCs/>
                <w:spacing w:val="-2"/>
                <w:sz w:val="20"/>
              </w:rPr>
              <w:t>Baalback</w:t>
            </w:r>
            <w:proofErr w:type="spellEnd"/>
            <w:r w:rsidRPr="009D6DCA">
              <w:rPr>
                <w:rFonts w:asciiTheme="minorBidi" w:hAnsiTheme="minorBidi" w:cstheme="minorBidi"/>
                <w:iCs/>
                <w:spacing w:val="-2"/>
                <w:sz w:val="20"/>
              </w:rPr>
              <w:t xml:space="preserve"> and the decision making process involves the Mayor and the municipal council.  Stronger partnerships were developed with the disaster risk management project, the </w:t>
            </w:r>
            <w:proofErr w:type="spellStart"/>
            <w:r w:rsidRPr="009D6DCA">
              <w:rPr>
                <w:rFonts w:asciiTheme="minorBidi" w:hAnsiTheme="minorBidi" w:cstheme="minorBidi"/>
                <w:iCs/>
                <w:spacing w:val="-2"/>
                <w:sz w:val="20"/>
              </w:rPr>
              <w:t>MoEW</w:t>
            </w:r>
            <w:proofErr w:type="spellEnd"/>
            <w:r w:rsidRPr="009D6DCA">
              <w:rPr>
                <w:rFonts w:asciiTheme="minorBidi" w:hAnsiTheme="minorBidi" w:cstheme="minorBidi"/>
                <w:iCs/>
                <w:spacing w:val="-2"/>
                <w:sz w:val="20"/>
              </w:rPr>
              <w:t xml:space="preserve"> and </w:t>
            </w:r>
            <w:proofErr w:type="spellStart"/>
            <w:r w:rsidRPr="009D6DCA">
              <w:rPr>
                <w:rFonts w:asciiTheme="minorBidi" w:hAnsiTheme="minorBidi" w:cstheme="minorBidi"/>
                <w:iCs/>
                <w:spacing w:val="-2"/>
                <w:sz w:val="20"/>
              </w:rPr>
              <w:t>MoE</w:t>
            </w:r>
            <w:proofErr w:type="spellEnd"/>
            <w:r w:rsidRPr="009D6DCA">
              <w:rPr>
                <w:rFonts w:asciiTheme="minorBidi" w:hAnsiTheme="minorBidi" w:cstheme="minorBidi"/>
                <w:iCs/>
                <w:spacing w:val="-2"/>
                <w:sz w:val="20"/>
              </w:rPr>
              <w:t>.  The previous partnerships are still kept strong.</w:t>
            </w:r>
          </w:p>
          <w:p w:rsidR="00392A47" w:rsidRPr="004128AB" w:rsidRDefault="00392A47" w:rsidP="00DA3F42">
            <w:pPr>
              <w:spacing w:before="40" w:after="40"/>
              <w:rPr>
                <w:rFonts w:ascii="Arial" w:hAnsi="Arial" w:cs="Arial"/>
                <w:iCs/>
                <w:spacing w:val="-2"/>
                <w:sz w:val="20"/>
                <w:szCs w:val="20"/>
              </w:rPr>
            </w:pPr>
          </w:p>
        </w:tc>
      </w:tr>
    </w:tbl>
    <w:p w:rsidR="00EF00DA" w:rsidRDefault="00EF00DA" w:rsidP="00EF00DA">
      <w:pPr>
        <w:pStyle w:val="BodyText2"/>
        <w:rPr>
          <w:rFonts w:ascii="Arial" w:hAnsi="Arial" w:cs="Arial"/>
          <w:sz w:val="20"/>
        </w:rPr>
      </w:pPr>
    </w:p>
    <w:p w:rsidR="004D6495" w:rsidRDefault="004D6495" w:rsidP="00EF00DA">
      <w:pPr>
        <w:pStyle w:val="BodyText2"/>
        <w:rPr>
          <w:rFonts w:ascii="Arial" w:hAnsi="Arial" w:cs="Arial"/>
          <w:sz w:val="20"/>
        </w:rPr>
        <w:sectPr w:rsidR="004D6495" w:rsidSect="00B31954">
          <w:pgSz w:w="11907" w:h="16840" w:code="9"/>
          <w:pgMar w:top="1418" w:right="1418" w:bottom="1418" w:left="1418" w:header="720" w:footer="720" w:gutter="0"/>
          <w:cols w:space="720"/>
          <w:docGrid w:linePitch="360"/>
        </w:sectPr>
      </w:pPr>
    </w:p>
    <w:p w:rsidR="00757570" w:rsidRDefault="00757570" w:rsidP="00EF00DA">
      <w:pPr>
        <w:pStyle w:val="BodyText2"/>
        <w:rPr>
          <w:rFonts w:ascii="Arial" w:hAnsi="Arial" w:cs="Arial"/>
          <w:sz w:val="20"/>
        </w:rPr>
      </w:pPr>
    </w:p>
    <w:p w:rsidR="00757570" w:rsidRPr="004128AB" w:rsidRDefault="00757570" w:rsidP="00EF00DA">
      <w:pPr>
        <w:pStyle w:val="BodyText2"/>
        <w:rPr>
          <w:rFonts w:ascii="Arial" w:hAnsi="Arial" w:cs="Arial"/>
          <w:sz w:val="20"/>
        </w:rPr>
      </w:pPr>
    </w:p>
    <w:tbl>
      <w:tblPr>
        <w:tblW w:w="5097" w:type="pct"/>
        <w:shd w:val="clear" w:color="auto" w:fill="D9D9D9"/>
        <w:tblLook w:val="0000"/>
      </w:tblPr>
      <w:tblGrid>
        <w:gridCol w:w="9481"/>
      </w:tblGrid>
      <w:tr w:rsidR="00456AC1" w:rsidRPr="004128AB">
        <w:trPr>
          <w:trHeight w:val="454"/>
        </w:trPr>
        <w:tc>
          <w:tcPr>
            <w:tcW w:w="5000" w:type="pct"/>
            <w:shd w:val="clear" w:color="auto" w:fill="D9D9D9"/>
            <w:vAlign w:val="center"/>
          </w:tcPr>
          <w:p w:rsidR="00456AC1" w:rsidRPr="004128AB" w:rsidRDefault="00E24D6C" w:rsidP="002520A1">
            <w:pPr>
              <w:pStyle w:val="Heading1"/>
              <w:rPr>
                <w:sz w:val="20"/>
                <w:szCs w:val="20"/>
                <w:lang w:val="en-GB" w:bidi="ar-SA"/>
              </w:rPr>
            </w:pPr>
            <w:r w:rsidRPr="004128AB">
              <w:rPr>
                <w:sz w:val="20"/>
                <w:szCs w:val="20"/>
                <w:lang w:val="en-GB" w:bidi="ar-SA"/>
              </w:rPr>
              <w:t xml:space="preserve">IV. </w:t>
            </w:r>
            <w:r w:rsidR="00456AC1" w:rsidRPr="004128AB">
              <w:rPr>
                <w:sz w:val="20"/>
                <w:szCs w:val="20"/>
                <w:lang w:val="en-GB" w:bidi="ar-SA"/>
              </w:rPr>
              <w:t>W</w:t>
            </w:r>
            <w:r w:rsidRPr="004128AB">
              <w:rPr>
                <w:sz w:val="20"/>
                <w:szCs w:val="20"/>
                <w:lang w:val="en-GB" w:bidi="ar-SA"/>
              </w:rPr>
              <w:t xml:space="preserve">ork plan per activity for </w:t>
            </w:r>
            <w:r w:rsidR="008937E4">
              <w:rPr>
                <w:sz w:val="20"/>
                <w:szCs w:val="20"/>
                <w:lang w:val="en-GB" w:bidi="ar-SA"/>
              </w:rPr>
              <w:t xml:space="preserve">the </w:t>
            </w:r>
            <w:r w:rsidR="00FA4AA6">
              <w:rPr>
                <w:sz w:val="20"/>
                <w:szCs w:val="20"/>
                <w:lang w:val="en-GB" w:bidi="ar-SA"/>
              </w:rPr>
              <w:t>4th</w:t>
            </w:r>
            <w:r w:rsidR="00FA4AA6" w:rsidRPr="004128AB">
              <w:rPr>
                <w:sz w:val="20"/>
                <w:szCs w:val="20"/>
                <w:lang w:val="en-GB" w:bidi="ar-SA"/>
              </w:rPr>
              <w:t xml:space="preserve"> </w:t>
            </w:r>
            <w:r w:rsidR="00C638AA" w:rsidRPr="004128AB">
              <w:rPr>
                <w:sz w:val="20"/>
                <w:szCs w:val="20"/>
                <w:lang w:val="en-GB" w:bidi="ar-SA"/>
              </w:rPr>
              <w:t xml:space="preserve">quarter in </w:t>
            </w:r>
            <w:r w:rsidR="00B97DD8">
              <w:rPr>
                <w:sz w:val="20"/>
                <w:szCs w:val="20"/>
                <w:lang w:val="en-GB" w:bidi="ar-SA"/>
              </w:rPr>
              <w:t>2010</w:t>
            </w:r>
            <w:r w:rsidR="00F24BA5" w:rsidRPr="004128AB">
              <w:rPr>
                <w:sz w:val="20"/>
                <w:szCs w:val="20"/>
                <w:lang w:val="en-GB" w:bidi="ar-SA"/>
              </w:rPr>
              <w:t xml:space="preserve"> (</w:t>
            </w:r>
            <w:r w:rsidR="002520A1">
              <w:rPr>
                <w:sz w:val="20"/>
                <w:szCs w:val="20"/>
                <w:lang w:val="en-GB" w:bidi="ar-SA"/>
              </w:rPr>
              <w:t>January – March</w:t>
            </w:r>
            <w:r w:rsidR="00737D44">
              <w:rPr>
                <w:sz w:val="20"/>
                <w:szCs w:val="20"/>
                <w:lang w:val="en-GB" w:bidi="ar-SA"/>
              </w:rPr>
              <w:t xml:space="preserve"> </w:t>
            </w:r>
            <w:r w:rsidR="002520A1">
              <w:rPr>
                <w:sz w:val="20"/>
                <w:szCs w:val="20"/>
                <w:lang w:val="en-GB" w:bidi="ar-SA"/>
              </w:rPr>
              <w:t>2011</w:t>
            </w:r>
            <w:r w:rsidR="00F24BA5" w:rsidRPr="004128AB">
              <w:rPr>
                <w:sz w:val="20"/>
                <w:szCs w:val="20"/>
                <w:lang w:val="en-GB" w:bidi="ar-SA"/>
              </w:rPr>
              <w:t>).</w:t>
            </w:r>
          </w:p>
        </w:tc>
      </w:tr>
    </w:tbl>
    <w:p w:rsidR="007B0C2D" w:rsidRPr="004128AB" w:rsidRDefault="007B0C2D">
      <w:pPr>
        <w:pStyle w:val="BodyText2"/>
        <w:rPr>
          <w:rFonts w:ascii="Arial" w:hAnsi="Arial" w:cs="Arial"/>
          <w:sz w:val="20"/>
        </w:rPr>
      </w:pPr>
    </w:p>
    <w:tbl>
      <w:tblPr>
        <w:tblW w:w="5488" w:type="pct"/>
        <w:jc w:val="center"/>
        <w:tblInd w:w="-25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412"/>
        <w:gridCol w:w="390"/>
        <w:gridCol w:w="390"/>
        <w:gridCol w:w="390"/>
        <w:gridCol w:w="392"/>
        <w:gridCol w:w="390"/>
        <w:gridCol w:w="390"/>
        <w:gridCol w:w="390"/>
        <w:gridCol w:w="394"/>
        <w:gridCol w:w="419"/>
        <w:gridCol w:w="419"/>
        <w:gridCol w:w="419"/>
        <w:gridCol w:w="414"/>
      </w:tblGrid>
      <w:tr w:rsidR="00C638AA" w:rsidRPr="004128AB" w:rsidTr="00C01CBC">
        <w:trPr>
          <w:cantSplit/>
          <w:trHeight w:val="288"/>
          <w:jc w:val="center"/>
        </w:trPr>
        <w:tc>
          <w:tcPr>
            <w:tcW w:w="2651" w:type="pct"/>
            <w:vMerge w:val="restart"/>
            <w:vAlign w:val="center"/>
          </w:tcPr>
          <w:p w:rsidR="00C638AA" w:rsidRPr="004128AB" w:rsidRDefault="00C638AA" w:rsidP="0044628C">
            <w:pPr>
              <w:rPr>
                <w:rFonts w:ascii="Arial" w:hAnsi="Arial" w:cs="Arial"/>
                <w:b/>
                <w:bCs/>
                <w:color w:val="333333"/>
                <w:sz w:val="20"/>
                <w:szCs w:val="20"/>
              </w:rPr>
            </w:pPr>
            <w:r w:rsidRPr="004128AB">
              <w:rPr>
                <w:rFonts w:ascii="Arial" w:hAnsi="Arial" w:cs="Arial"/>
                <w:b/>
                <w:bCs/>
                <w:color w:val="333333"/>
                <w:sz w:val="20"/>
                <w:szCs w:val="20"/>
              </w:rPr>
              <w:t>Key Milestones</w:t>
            </w:r>
          </w:p>
          <w:p w:rsidR="00C53317" w:rsidRPr="004128AB" w:rsidRDefault="00C53317" w:rsidP="0044628C">
            <w:pPr>
              <w:rPr>
                <w:rFonts w:ascii="Arial" w:hAnsi="Arial" w:cs="Arial"/>
                <w:b/>
                <w:bCs/>
                <w:color w:val="333333"/>
                <w:sz w:val="20"/>
                <w:szCs w:val="20"/>
              </w:rPr>
            </w:pPr>
            <w:r w:rsidRPr="004128AB">
              <w:rPr>
                <w:rFonts w:ascii="Arial" w:hAnsi="Arial" w:cs="Arial"/>
                <w:b/>
                <w:bCs/>
                <w:color w:val="333333"/>
                <w:sz w:val="20"/>
                <w:szCs w:val="20"/>
              </w:rPr>
              <w:t xml:space="preserve">                                                                                                  Wks</w:t>
            </w:r>
          </w:p>
        </w:tc>
        <w:tc>
          <w:tcPr>
            <w:tcW w:w="765" w:type="pct"/>
            <w:gridSpan w:val="4"/>
            <w:vAlign w:val="center"/>
          </w:tcPr>
          <w:p w:rsidR="00C638AA" w:rsidRPr="004128AB" w:rsidRDefault="002520A1" w:rsidP="00E752E2">
            <w:pPr>
              <w:jc w:val="center"/>
              <w:rPr>
                <w:rFonts w:ascii="Arial" w:hAnsi="Arial" w:cs="Arial"/>
                <w:b/>
                <w:bCs/>
                <w:color w:val="333333"/>
                <w:sz w:val="20"/>
                <w:szCs w:val="20"/>
              </w:rPr>
            </w:pPr>
            <w:r>
              <w:rPr>
                <w:rFonts w:ascii="Arial" w:hAnsi="Arial" w:cs="Arial"/>
                <w:b/>
                <w:bCs/>
                <w:color w:val="333333"/>
                <w:sz w:val="20"/>
                <w:szCs w:val="20"/>
              </w:rPr>
              <w:t>Jan</w:t>
            </w:r>
          </w:p>
        </w:tc>
        <w:tc>
          <w:tcPr>
            <w:tcW w:w="765" w:type="pct"/>
            <w:gridSpan w:val="4"/>
            <w:vAlign w:val="center"/>
          </w:tcPr>
          <w:p w:rsidR="00C638AA" w:rsidRPr="004128AB" w:rsidRDefault="002520A1" w:rsidP="002520A1">
            <w:pPr>
              <w:jc w:val="center"/>
              <w:rPr>
                <w:rFonts w:ascii="Arial" w:hAnsi="Arial" w:cs="Arial"/>
                <w:b/>
                <w:bCs/>
                <w:color w:val="333333"/>
                <w:sz w:val="20"/>
                <w:szCs w:val="20"/>
              </w:rPr>
            </w:pPr>
            <w:r>
              <w:rPr>
                <w:rFonts w:ascii="Arial" w:hAnsi="Arial" w:cs="Arial"/>
                <w:b/>
                <w:bCs/>
                <w:color w:val="333333"/>
                <w:sz w:val="20"/>
                <w:szCs w:val="20"/>
              </w:rPr>
              <w:t>Feb</w:t>
            </w:r>
          </w:p>
        </w:tc>
        <w:tc>
          <w:tcPr>
            <w:tcW w:w="819" w:type="pct"/>
            <w:gridSpan w:val="4"/>
            <w:vAlign w:val="center"/>
          </w:tcPr>
          <w:p w:rsidR="00C638AA" w:rsidRPr="004128AB" w:rsidRDefault="002520A1" w:rsidP="0044628C">
            <w:pPr>
              <w:jc w:val="center"/>
              <w:rPr>
                <w:rFonts w:ascii="Arial" w:hAnsi="Arial" w:cs="Arial"/>
                <w:b/>
                <w:bCs/>
                <w:color w:val="333333"/>
                <w:sz w:val="20"/>
                <w:szCs w:val="20"/>
              </w:rPr>
            </w:pPr>
            <w:r>
              <w:rPr>
                <w:rFonts w:ascii="Arial" w:hAnsi="Arial" w:cs="Arial"/>
                <w:b/>
                <w:bCs/>
                <w:color w:val="333333"/>
                <w:sz w:val="20"/>
                <w:szCs w:val="20"/>
              </w:rPr>
              <w:t>March</w:t>
            </w:r>
          </w:p>
        </w:tc>
      </w:tr>
      <w:tr w:rsidR="00C638AA" w:rsidRPr="004128AB" w:rsidTr="00C01CBC">
        <w:trPr>
          <w:cantSplit/>
          <w:trHeight w:val="288"/>
          <w:jc w:val="center"/>
        </w:trPr>
        <w:tc>
          <w:tcPr>
            <w:tcW w:w="2651" w:type="pct"/>
            <w:vMerge/>
            <w:vAlign w:val="center"/>
          </w:tcPr>
          <w:p w:rsidR="00C638AA" w:rsidRPr="004128AB" w:rsidRDefault="00C638AA" w:rsidP="0044628C">
            <w:pPr>
              <w:rPr>
                <w:rFonts w:ascii="Arial" w:hAnsi="Arial" w:cs="Arial"/>
                <w:b/>
                <w:bCs/>
                <w:color w:val="333333"/>
                <w:sz w:val="20"/>
                <w:szCs w:val="20"/>
              </w:rPr>
            </w:pPr>
          </w:p>
        </w:tc>
        <w:tc>
          <w:tcPr>
            <w:tcW w:w="191"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1</w:t>
            </w:r>
          </w:p>
        </w:tc>
        <w:tc>
          <w:tcPr>
            <w:tcW w:w="191"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2</w:t>
            </w:r>
          </w:p>
        </w:tc>
        <w:tc>
          <w:tcPr>
            <w:tcW w:w="191"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3</w:t>
            </w:r>
          </w:p>
        </w:tc>
        <w:tc>
          <w:tcPr>
            <w:tcW w:w="192"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4</w:t>
            </w:r>
          </w:p>
        </w:tc>
        <w:tc>
          <w:tcPr>
            <w:tcW w:w="191"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1</w:t>
            </w:r>
          </w:p>
        </w:tc>
        <w:tc>
          <w:tcPr>
            <w:tcW w:w="191"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2</w:t>
            </w:r>
          </w:p>
        </w:tc>
        <w:tc>
          <w:tcPr>
            <w:tcW w:w="191"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3</w:t>
            </w:r>
          </w:p>
        </w:tc>
        <w:tc>
          <w:tcPr>
            <w:tcW w:w="193"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4</w:t>
            </w:r>
          </w:p>
        </w:tc>
        <w:tc>
          <w:tcPr>
            <w:tcW w:w="205"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1</w:t>
            </w:r>
          </w:p>
        </w:tc>
        <w:tc>
          <w:tcPr>
            <w:tcW w:w="205"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2</w:t>
            </w:r>
          </w:p>
        </w:tc>
        <w:tc>
          <w:tcPr>
            <w:tcW w:w="205"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3</w:t>
            </w:r>
          </w:p>
        </w:tc>
        <w:tc>
          <w:tcPr>
            <w:tcW w:w="203" w:type="pct"/>
            <w:vAlign w:val="center"/>
          </w:tcPr>
          <w:p w:rsidR="00C638AA" w:rsidRPr="004128AB" w:rsidRDefault="00C53317" w:rsidP="0044628C">
            <w:pPr>
              <w:jc w:val="center"/>
              <w:rPr>
                <w:rFonts w:ascii="Arial" w:hAnsi="Arial" w:cs="Arial"/>
                <w:b/>
                <w:bCs/>
                <w:color w:val="333333"/>
                <w:sz w:val="20"/>
                <w:szCs w:val="20"/>
              </w:rPr>
            </w:pPr>
            <w:r w:rsidRPr="004128AB">
              <w:rPr>
                <w:rFonts w:ascii="Arial" w:hAnsi="Arial" w:cs="Arial"/>
                <w:b/>
                <w:bCs/>
                <w:color w:val="333333"/>
                <w:sz w:val="20"/>
                <w:szCs w:val="20"/>
              </w:rPr>
              <w:t>4</w:t>
            </w:r>
          </w:p>
        </w:tc>
      </w:tr>
      <w:tr w:rsidR="00C53317" w:rsidRPr="004128AB" w:rsidTr="00C01CBC">
        <w:trPr>
          <w:cantSplit/>
          <w:trHeight w:val="288"/>
          <w:jc w:val="center"/>
        </w:trPr>
        <w:tc>
          <w:tcPr>
            <w:tcW w:w="2651" w:type="pct"/>
          </w:tcPr>
          <w:p w:rsidR="00C53317" w:rsidRPr="004128AB" w:rsidRDefault="00C53317" w:rsidP="007B0C2D">
            <w:pPr>
              <w:spacing w:before="40" w:after="30"/>
              <w:rPr>
                <w:rFonts w:ascii="Arial" w:hAnsi="Arial" w:cs="Arial"/>
                <w:b/>
                <w:bCs/>
                <w:sz w:val="20"/>
                <w:szCs w:val="20"/>
              </w:rPr>
            </w:pPr>
            <w:r w:rsidRPr="004128AB">
              <w:rPr>
                <w:rFonts w:ascii="Arial" w:hAnsi="Arial" w:cs="Arial"/>
                <w:b/>
                <w:bCs/>
                <w:sz w:val="20"/>
                <w:szCs w:val="20"/>
              </w:rPr>
              <w:t xml:space="preserve">1. Project Management and Coordination </w:t>
            </w:r>
          </w:p>
        </w:tc>
        <w:tc>
          <w:tcPr>
            <w:tcW w:w="2349" w:type="pct"/>
            <w:gridSpan w:val="12"/>
            <w:tcBorders>
              <w:bottom w:val="single" w:sz="4" w:space="0" w:color="auto"/>
            </w:tcBorders>
          </w:tcPr>
          <w:p w:rsidR="00C53317" w:rsidRPr="004128AB" w:rsidRDefault="00C53317" w:rsidP="00224121">
            <w:pPr>
              <w:jc w:val="center"/>
              <w:rPr>
                <w:rFonts w:ascii="Arial" w:hAnsi="Arial" w:cs="Arial"/>
                <w:b/>
                <w:bCs/>
                <w:sz w:val="20"/>
                <w:szCs w:val="20"/>
                <w:lang w:val="en-GB"/>
              </w:rPr>
            </w:pPr>
          </w:p>
        </w:tc>
      </w:tr>
      <w:tr w:rsidR="00797C42" w:rsidRPr="004128AB" w:rsidTr="00C01CBC">
        <w:trPr>
          <w:cantSplit/>
          <w:trHeight w:val="288"/>
          <w:jc w:val="center"/>
        </w:trPr>
        <w:tc>
          <w:tcPr>
            <w:tcW w:w="2651" w:type="pct"/>
          </w:tcPr>
          <w:p w:rsidR="00C53317" w:rsidRPr="004128AB" w:rsidRDefault="00C53317" w:rsidP="002F59B7">
            <w:pPr>
              <w:pStyle w:val="BodyTextIndent"/>
              <w:spacing w:before="10" w:after="10"/>
              <w:ind w:left="0" w:firstLine="0"/>
              <w:rPr>
                <w:rFonts w:ascii="Arial" w:hAnsi="Arial" w:cs="Arial"/>
                <w:sz w:val="20"/>
                <w:szCs w:val="20"/>
              </w:rPr>
            </w:pPr>
            <w:r w:rsidRPr="004128AB">
              <w:rPr>
                <w:rFonts w:ascii="Arial" w:hAnsi="Arial" w:cs="Arial"/>
                <w:sz w:val="20"/>
                <w:szCs w:val="20"/>
              </w:rPr>
              <w:t xml:space="preserve">1.1 Technical, Financial and operational </w:t>
            </w:r>
            <w:r w:rsidR="002F59B7">
              <w:rPr>
                <w:rFonts w:ascii="Arial" w:hAnsi="Arial" w:cs="Arial"/>
                <w:sz w:val="20"/>
                <w:szCs w:val="20"/>
              </w:rPr>
              <w:t>mgt.</w:t>
            </w: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r>
      <w:tr w:rsidR="00797C42" w:rsidRPr="004128AB" w:rsidTr="00C01CBC">
        <w:trPr>
          <w:cantSplit/>
          <w:trHeight w:val="288"/>
          <w:jc w:val="center"/>
        </w:trPr>
        <w:tc>
          <w:tcPr>
            <w:tcW w:w="2651" w:type="pct"/>
          </w:tcPr>
          <w:p w:rsidR="00C53317" w:rsidRPr="004128AB" w:rsidRDefault="00C53317" w:rsidP="00B80EC8">
            <w:pPr>
              <w:pStyle w:val="BodyTextIndent"/>
              <w:spacing w:before="10" w:after="10"/>
              <w:ind w:left="540" w:hanging="540"/>
              <w:rPr>
                <w:rFonts w:ascii="Arial" w:hAnsi="Arial" w:cs="Arial"/>
                <w:sz w:val="20"/>
                <w:szCs w:val="20"/>
              </w:rPr>
            </w:pPr>
            <w:r w:rsidRPr="004128AB">
              <w:rPr>
                <w:rFonts w:ascii="Arial" w:hAnsi="Arial" w:cs="Arial"/>
                <w:sz w:val="20"/>
                <w:szCs w:val="20"/>
              </w:rPr>
              <w:t>1.2 Promotion of synergies with other projects</w:t>
            </w:r>
          </w:p>
        </w:tc>
        <w:tc>
          <w:tcPr>
            <w:tcW w:w="191" w:type="pct"/>
            <w:tcBorders>
              <w:bottom w:val="single" w:sz="4" w:space="0" w:color="auto"/>
            </w:tcBorders>
            <w:shd w:val="clear" w:color="auto" w:fill="EEECE1" w:themeFill="background2"/>
          </w:tcPr>
          <w:p w:rsidR="00C53317" w:rsidRPr="004128AB" w:rsidRDefault="00C53317" w:rsidP="003C1658">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3C1658">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3C1658">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C53317" w:rsidRPr="004128AB" w:rsidRDefault="00C53317" w:rsidP="003C1658">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r>
      <w:tr w:rsidR="00797C42" w:rsidRPr="004128AB" w:rsidTr="00C01CBC">
        <w:trPr>
          <w:cantSplit/>
          <w:trHeight w:val="288"/>
          <w:jc w:val="center"/>
        </w:trPr>
        <w:tc>
          <w:tcPr>
            <w:tcW w:w="2651" w:type="pct"/>
          </w:tcPr>
          <w:p w:rsidR="00C53317" w:rsidRPr="004128AB" w:rsidRDefault="00C53317" w:rsidP="00224121">
            <w:pPr>
              <w:spacing w:before="40" w:after="30"/>
              <w:rPr>
                <w:rFonts w:ascii="Arial" w:hAnsi="Arial" w:cs="Arial"/>
                <w:b/>
                <w:bCs/>
                <w:sz w:val="20"/>
                <w:szCs w:val="20"/>
                <w:lang w:val="en-GB"/>
              </w:rPr>
            </w:pPr>
            <w:r w:rsidRPr="004128AB">
              <w:rPr>
                <w:rFonts w:ascii="Arial" w:hAnsi="Arial" w:cs="Arial"/>
                <w:sz w:val="20"/>
                <w:szCs w:val="20"/>
              </w:rPr>
              <w:t>1.3 Information exchange and coordination.</w:t>
            </w: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b/>
                <w:bCs/>
                <w:sz w:val="20"/>
                <w:szCs w:val="20"/>
                <w:lang w:val="en-GB"/>
              </w:rPr>
            </w:pPr>
          </w:p>
        </w:tc>
      </w:tr>
      <w:tr w:rsidR="00C53317" w:rsidRPr="004128AB" w:rsidTr="00B74B59">
        <w:trPr>
          <w:cantSplit/>
          <w:trHeight w:val="288"/>
          <w:jc w:val="center"/>
        </w:trPr>
        <w:tc>
          <w:tcPr>
            <w:tcW w:w="2651" w:type="pct"/>
          </w:tcPr>
          <w:p w:rsidR="00014636" w:rsidRPr="004128AB" w:rsidRDefault="00014636" w:rsidP="007B0C2D">
            <w:pPr>
              <w:spacing w:before="40" w:after="40"/>
              <w:rPr>
                <w:rFonts w:ascii="Arial" w:hAnsi="Arial" w:cs="Arial"/>
                <w:b/>
                <w:bCs/>
                <w:sz w:val="20"/>
                <w:szCs w:val="20"/>
                <w:lang w:val="en-GB"/>
              </w:rPr>
            </w:pPr>
            <w:r w:rsidRPr="004128AB">
              <w:rPr>
                <w:rFonts w:ascii="Arial" w:hAnsi="Arial" w:cs="Arial"/>
                <w:b/>
                <w:bCs/>
                <w:iCs/>
                <w:spacing w:val="-2"/>
                <w:sz w:val="20"/>
                <w:szCs w:val="20"/>
                <w:lang w:val="en-GB"/>
              </w:rPr>
              <w:t>2. Flood Risks Management and Reduction</w:t>
            </w:r>
          </w:p>
        </w:tc>
        <w:tc>
          <w:tcPr>
            <w:tcW w:w="765" w:type="pct"/>
            <w:gridSpan w:val="4"/>
            <w:tcBorders>
              <w:top w:val="single" w:sz="4" w:space="0" w:color="auto"/>
              <w:bottom w:val="single" w:sz="4" w:space="0" w:color="auto"/>
            </w:tcBorders>
            <w:shd w:val="clear" w:color="auto" w:fill="auto"/>
          </w:tcPr>
          <w:p w:rsidR="00014636" w:rsidRPr="004128AB" w:rsidRDefault="00014636" w:rsidP="00224121">
            <w:pPr>
              <w:jc w:val="center"/>
              <w:rPr>
                <w:rFonts w:ascii="Arial" w:hAnsi="Arial" w:cs="Arial"/>
                <w:b/>
                <w:bCs/>
                <w:sz w:val="20"/>
                <w:szCs w:val="20"/>
                <w:lang w:val="en-GB"/>
              </w:rPr>
            </w:pPr>
          </w:p>
        </w:tc>
        <w:tc>
          <w:tcPr>
            <w:tcW w:w="765" w:type="pct"/>
            <w:gridSpan w:val="4"/>
            <w:tcBorders>
              <w:top w:val="single" w:sz="4" w:space="0" w:color="auto"/>
              <w:bottom w:val="single" w:sz="4" w:space="0" w:color="auto"/>
            </w:tcBorders>
            <w:shd w:val="clear" w:color="auto" w:fill="auto"/>
          </w:tcPr>
          <w:p w:rsidR="00014636" w:rsidRPr="004128AB" w:rsidRDefault="00014636" w:rsidP="00224121">
            <w:pPr>
              <w:jc w:val="center"/>
              <w:rPr>
                <w:rFonts w:ascii="Arial" w:hAnsi="Arial" w:cs="Arial"/>
                <w:b/>
                <w:bCs/>
                <w:sz w:val="20"/>
                <w:szCs w:val="20"/>
                <w:lang w:val="en-GB"/>
              </w:rPr>
            </w:pPr>
          </w:p>
        </w:tc>
        <w:tc>
          <w:tcPr>
            <w:tcW w:w="819" w:type="pct"/>
            <w:gridSpan w:val="4"/>
            <w:tcBorders>
              <w:top w:val="single" w:sz="4" w:space="0" w:color="auto"/>
              <w:bottom w:val="single" w:sz="4" w:space="0" w:color="auto"/>
            </w:tcBorders>
            <w:shd w:val="clear" w:color="auto" w:fill="auto"/>
          </w:tcPr>
          <w:p w:rsidR="00014636" w:rsidRPr="004128AB" w:rsidRDefault="00014636" w:rsidP="00224121">
            <w:pPr>
              <w:jc w:val="center"/>
              <w:rPr>
                <w:rFonts w:ascii="Arial" w:hAnsi="Arial" w:cs="Arial"/>
                <w:b/>
                <w:bCs/>
                <w:sz w:val="20"/>
                <w:szCs w:val="20"/>
                <w:lang w:val="en-GB"/>
              </w:rPr>
            </w:pPr>
          </w:p>
        </w:tc>
      </w:tr>
      <w:tr w:rsidR="00C53317" w:rsidRPr="004128AB" w:rsidTr="00B74B59">
        <w:trPr>
          <w:cantSplit/>
          <w:trHeight w:val="288"/>
          <w:jc w:val="center"/>
        </w:trPr>
        <w:tc>
          <w:tcPr>
            <w:tcW w:w="2651" w:type="pct"/>
          </w:tcPr>
          <w:p w:rsidR="00C53317" w:rsidRPr="004128AB" w:rsidRDefault="00C53317" w:rsidP="00224121">
            <w:pPr>
              <w:pStyle w:val="Header"/>
              <w:spacing w:before="10" w:after="10"/>
              <w:rPr>
                <w:rFonts w:ascii="Arial" w:hAnsi="Arial" w:cs="Arial"/>
                <w:iCs/>
                <w:spacing w:val="-2"/>
                <w:sz w:val="20"/>
                <w:szCs w:val="20"/>
                <w:lang w:val="en-GB"/>
              </w:rPr>
            </w:pPr>
            <w:r w:rsidRPr="004128AB">
              <w:rPr>
                <w:rFonts w:ascii="Arial" w:hAnsi="Arial" w:cs="Arial"/>
                <w:iCs/>
                <w:spacing w:val="-2"/>
                <w:sz w:val="20"/>
                <w:szCs w:val="20"/>
                <w:lang w:val="en-GB"/>
              </w:rPr>
              <w:t>2.1 Data collection and identification of target area.</w:t>
            </w: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2"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3"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3"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r>
      <w:tr w:rsidR="00C53317" w:rsidRPr="004128AB" w:rsidTr="00B74B59">
        <w:trPr>
          <w:cantSplit/>
          <w:trHeight w:val="288"/>
          <w:jc w:val="center"/>
        </w:trPr>
        <w:tc>
          <w:tcPr>
            <w:tcW w:w="2651" w:type="pct"/>
          </w:tcPr>
          <w:p w:rsidR="00C53317" w:rsidRPr="004128AB" w:rsidRDefault="002F59B7" w:rsidP="00224121">
            <w:pPr>
              <w:pStyle w:val="Header"/>
              <w:spacing w:before="10" w:after="10"/>
              <w:rPr>
                <w:rFonts w:ascii="Arial" w:hAnsi="Arial" w:cs="Arial"/>
                <w:iCs/>
                <w:spacing w:val="-2"/>
                <w:sz w:val="20"/>
                <w:szCs w:val="20"/>
                <w:lang w:val="en-GB"/>
              </w:rPr>
            </w:pPr>
            <w:r>
              <w:rPr>
                <w:rFonts w:ascii="Arial" w:hAnsi="Arial" w:cs="Arial"/>
                <w:iCs/>
                <w:spacing w:val="-2"/>
                <w:sz w:val="20"/>
                <w:szCs w:val="20"/>
                <w:lang w:val="en-GB"/>
              </w:rPr>
              <w:t>2.2 Modelling of target area &amp;</w:t>
            </w:r>
            <w:r w:rsidR="00C53317" w:rsidRPr="004128AB">
              <w:rPr>
                <w:rFonts w:ascii="Arial" w:hAnsi="Arial" w:cs="Arial"/>
                <w:iCs/>
                <w:spacing w:val="-2"/>
                <w:sz w:val="20"/>
                <w:szCs w:val="20"/>
                <w:lang w:val="en-GB"/>
              </w:rPr>
              <w:t xml:space="preserve"> generation of maps.</w:t>
            </w:r>
          </w:p>
        </w:tc>
        <w:tc>
          <w:tcPr>
            <w:tcW w:w="191"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c>
          <w:tcPr>
            <w:tcW w:w="192" w:type="pct"/>
            <w:tcBorders>
              <w:top w:val="single" w:sz="4" w:space="0" w:color="auto"/>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3"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5"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5"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5"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3" w:type="pct"/>
            <w:tcBorders>
              <w:top w:val="single" w:sz="4" w:space="0" w:color="auto"/>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r>
      <w:tr w:rsidR="00797C42" w:rsidRPr="004128AB" w:rsidTr="00B31954">
        <w:trPr>
          <w:cantSplit/>
          <w:trHeight w:val="288"/>
          <w:jc w:val="center"/>
        </w:trPr>
        <w:tc>
          <w:tcPr>
            <w:tcW w:w="2651" w:type="pct"/>
          </w:tcPr>
          <w:p w:rsidR="00C53317" w:rsidRPr="004128AB" w:rsidRDefault="00C53317" w:rsidP="00224121">
            <w:pPr>
              <w:pStyle w:val="Header"/>
              <w:spacing w:before="10" w:after="10"/>
              <w:rPr>
                <w:rFonts w:ascii="Arial" w:hAnsi="Arial" w:cs="Arial"/>
                <w:iCs/>
                <w:sz w:val="20"/>
                <w:szCs w:val="20"/>
                <w:lang w:val="en-GB"/>
              </w:rPr>
            </w:pPr>
            <w:r w:rsidRPr="004128AB">
              <w:rPr>
                <w:rFonts w:ascii="Arial" w:hAnsi="Arial" w:cs="Arial"/>
                <w:iCs/>
                <w:sz w:val="20"/>
                <w:szCs w:val="20"/>
                <w:lang w:val="en-GB"/>
              </w:rPr>
              <w:t>2.3 Constructions for flood control and prevention.</w:t>
            </w: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2"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193"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c>
          <w:tcPr>
            <w:tcW w:w="203" w:type="pct"/>
            <w:tcBorders>
              <w:bottom w:val="single" w:sz="4" w:space="0" w:color="auto"/>
            </w:tcBorders>
            <w:shd w:val="clear" w:color="auto" w:fill="EEECE1" w:themeFill="background2"/>
          </w:tcPr>
          <w:p w:rsidR="00C53317" w:rsidRPr="004128AB" w:rsidRDefault="00C53317" w:rsidP="00224121">
            <w:pPr>
              <w:jc w:val="center"/>
              <w:rPr>
                <w:rFonts w:ascii="Arial" w:hAnsi="Arial" w:cs="Arial"/>
                <w:sz w:val="20"/>
                <w:szCs w:val="20"/>
                <w:lang w:val="en-GB"/>
              </w:rPr>
            </w:pPr>
          </w:p>
        </w:tc>
      </w:tr>
      <w:tr w:rsidR="00C23817" w:rsidRPr="004128AB" w:rsidTr="00B31954">
        <w:trPr>
          <w:cantSplit/>
          <w:trHeight w:val="288"/>
          <w:jc w:val="center"/>
        </w:trPr>
        <w:tc>
          <w:tcPr>
            <w:tcW w:w="2651" w:type="pct"/>
          </w:tcPr>
          <w:p w:rsidR="00C53317" w:rsidRPr="004128AB" w:rsidRDefault="002F59B7" w:rsidP="00224121">
            <w:pPr>
              <w:spacing w:before="10" w:after="10"/>
              <w:rPr>
                <w:rFonts w:ascii="Arial" w:hAnsi="Arial" w:cs="Arial"/>
                <w:sz w:val="20"/>
                <w:szCs w:val="20"/>
                <w:lang w:val="en-GB"/>
              </w:rPr>
            </w:pPr>
            <w:r>
              <w:rPr>
                <w:rFonts w:ascii="Arial" w:hAnsi="Arial" w:cs="Arial"/>
                <w:iCs/>
                <w:sz w:val="20"/>
                <w:szCs w:val="20"/>
                <w:lang w:val="en-GB"/>
              </w:rPr>
              <w:t xml:space="preserve">2.4 Monitoring, evaluation </w:t>
            </w:r>
            <w:proofErr w:type="gramStart"/>
            <w:r>
              <w:rPr>
                <w:rFonts w:ascii="Arial" w:hAnsi="Arial" w:cs="Arial"/>
                <w:iCs/>
                <w:sz w:val="20"/>
                <w:szCs w:val="20"/>
                <w:lang w:val="en-GB"/>
              </w:rPr>
              <w:t xml:space="preserve">&amp; </w:t>
            </w:r>
            <w:r w:rsidR="00C53317" w:rsidRPr="004128AB">
              <w:rPr>
                <w:rFonts w:ascii="Arial" w:hAnsi="Arial" w:cs="Arial"/>
                <w:iCs/>
                <w:sz w:val="20"/>
                <w:szCs w:val="20"/>
                <w:lang w:val="en-GB"/>
              </w:rPr>
              <w:t xml:space="preserve"> impact</w:t>
            </w:r>
            <w:proofErr w:type="gramEnd"/>
            <w:r w:rsidR="00C53317" w:rsidRPr="004128AB">
              <w:rPr>
                <w:rFonts w:ascii="Arial" w:hAnsi="Arial" w:cs="Arial"/>
                <w:iCs/>
                <w:sz w:val="20"/>
                <w:szCs w:val="20"/>
                <w:lang w:val="en-GB"/>
              </w:rPr>
              <w:t xml:space="preserve"> assessment.</w:t>
            </w:r>
          </w:p>
        </w:tc>
        <w:tc>
          <w:tcPr>
            <w:tcW w:w="191" w:type="pct"/>
            <w:tcBorders>
              <w:top w:val="single" w:sz="4" w:space="0" w:color="auto"/>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192" w:type="pct"/>
            <w:tcBorders>
              <w:top w:val="single" w:sz="4" w:space="0" w:color="auto"/>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191" w:type="pct"/>
            <w:tcBorders>
              <w:top w:val="single" w:sz="4" w:space="0" w:color="auto"/>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191" w:type="pct"/>
            <w:tcBorders>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193" w:type="pct"/>
            <w:tcBorders>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205" w:type="pct"/>
            <w:tcBorders>
              <w:bottom w:val="single" w:sz="4" w:space="0" w:color="auto"/>
            </w:tcBorders>
            <w:shd w:val="pct5" w:color="auto" w:fill="auto"/>
          </w:tcPr>
          <w:p w:rsidR="00C53317" w:rsidRPr="004128AB" w:rsidRDefault="00C53317" w:rsidP="00224121">
            <w:pPr>
              <w:jc w:val="center"/>
              <w:rPr>
                <w:rFonts w:ascii="Arial" w:hAnsi="Arial" w:cs="Arial"/>
                <w:sz w:val="20"/>
                <w:szCs w:val="20"/>
                <w:lang w:val="en-GB"/>
              </w:rPr>
            </w:pPr>
          </w:p>
        </w:tc>
        <w:tc>
          <w:tcPr>
            <w:tcW w:w="203" w:type="pct"/>
            <w:tcBorders>
              <w:bottom w:val="single" w:sz="4" w:space="0" w:color="auto"/>
            </w:tcBorders>
            <w:shd w:val="clear" w:color="auto" w:fill="auto"/>
          </w:tcPr>
          <w:p w:rsidR="00C53317" w:rsidRPr="004128AB" w:rsidRDefault="00C53317" w:rsidP="00224121">
            <w:pPr>
              <w:jc w:val="center"/>
              <w:rPr>
                <w:rFonts w:ascii="Arial" w:hAnsi="Arial" w:cs="Arial"/>
                <w:sz w:val="20"/>
                <w:szCs w:val="20"/>
                <w:lang w:val="en-GB"/>
              </w:rPr>
            </w:pPr>
          </w:p>
        </w:tc>
      </w:tr>
      <w:tr w:rsidR="00C53317" w:rsidRPr="004128AB" w:rsidTr="00B74B59">
        <w:trPr>
          <w:cantSplit/>
          <w:trHeight w:val="288"/>
          <w:jc w:val="center"/>
        </w:trPr>
        <w:tc>
          <w:tcPr>
            <w:tcW w:w="2651" w:type="pct"/>
          </w:tcPr>
          <w:p w:rsidR="00C53317" w:rsidRPr="004128AB" w:rsidRDefault="00C53317" w:rsidP="007B0C2D">
            <w:pPr>
              <w:spacing w:before="40" w:after="30"/>
              <w:rPr>
                <w:rFonts w:ascii="Arial" w:hAnsi="Arial" w:cs="Arial"/>
                <w:b/>
                <w:bCs/>
                <w:sz w:val="20"/>
                <w:szCs w:val="20"/>
                <w:lang w:val="en-GB"/>
              </w:rPr>
            </w:pPr>
            <w:r w:rsidRPr="004128AB">
              <w:rPr>
                <w:rFonts w:ascii="Arial" w:hAnsi="Arial" w:cs="Arial"/>
                <w:b/>
                <w:bCs/>
                <w:iCs/>
                <w:spacing w:val="-2"/>
                <w:sz w:val="20"/>
                <w:szCs w:val="20"/>
                <w:lang w:val="en-GB"/>
              </w:rPr>
              <w:t>3. Irrigation Water Harvesting and Networking</w:t>
            </w:r>
          </w:p>
        </w:tc>
        <w:tc>
          <w:tcPr>
            <w:tcW w:w="2349" w:type="pct"/>
            <w:gridSpan w:val="12"/>
            <w:tcBorders>
              <w:top w:val="single" w:sz="4" w:space="0" w:color="auto"/>
              <w:bottom w:val="single" w:sz="4" w:space="0" w:color="auto"/>
            </w:tcBorders>
            <w:shd w:val="clear" w:color="auto" w:fill="auto"/>
          </w:tcPr>
          <w:p w:rsidR="00C53317" w:rsidRPr="004128AB" w:rsidRDefault="00C53317" w:rsidP="00F04F14">
            <w:pPr>
              <w:rPr>
                <w:rFonts w:ascii="Arial" w:hAnsi="Arial" w:cs="Arial"/>
                <w:b/>
                <w:bCs/>
                <w:sz w:val="20"/>
                <w:szCs w:val="20"/>
                <w:lang w:val="en-GB"/>
              </w:rPr>
            </w:pPr>
          </w:p>
        </w:tc>
      </w:tr>
      <w:tr w:rsidR="00B74B59" w:rsidRPr="004128AB" w:rsidTr="00B74B59">
        <w:trPr>
          <w:cantSplit/>
          <w:trHeight w:val="288"/>
          <w:jc w:val="center"/>
        </w:trPr>
        <w:tc>
          <w:tcPr>
            <w:tcW w:w="2651" w:type="pct"/>
          </w:tcPr>
          <w:p w:rsidR="00226757" w:rsidDel="00226757" w:rsidRDefault="00EC466D" w:rsidP="00B80EC8">
            <w:pPr>
              <w:pStyle w:val="Header"/>
              <w:spacing w:before="10" w:after="10"/>
              <w:rPr>
                <w:rFonts w:ascii="Arial" w:hAnsi="Arial" w:cs="Arial"/>
                <w:iCs/>
                <w:spacing w:val="-2"/>
                <w:sz w:val="20"/>
                <w:szCs w:val="20"/>
                <w:lang w:val="en-GB"/>
              </w:rPr>
            </w:pPr>
            <w:r>
              <w:rPr>
                <w:rFonts w:ascii="Arial" w:hAnsi="Arial" w:cs="Arial"/>
                <w:iCs/>
                <w:spacing w:val="-2"/>
                <w:sz w:val="20"/>
                <w:szCs w:val="20"/>
                <w:lang w:val="en-GB"/>
              </w:rPr>
              <w:t xml:space="preserve">3.1 </w:t>
            </w:r>
            <w:r w:rsidR="00226757">
              <w:rPr>
                <w:rFonts w:ascii="Arial" w:hAnsi="Arial" w:cs="Arial"/>
                <w:iCs/>
                <w:spacing w:val="-2"/>
                <w:sz w:val="20"/>
                <w:szCs w:val="20"/>
                <w:lang w:val="en-GB"/>
              </w:rPr>
              <w:t xml:space="preserve">Construction of water harvesting pond in </w:t>
            </w:r>
            <w:proofErr w:type="spellStart"/>
            <w:r w:rsidR="00226757">
              <w:rPr>
                <w:rFonts w:ascii="Arial" w:hAnsi="Arial" w:cs="Arial"/>
                <w:iCs/>
                <w:spacing w:val="-2"/>
                <w:sz w:val="20"/>
                <w:szCs w:val="20"/>
                <w:lang w:val="en-GB"/>
              </w:rPr>
              <w:t>Deir</w:t>
            </w:r>
            <w:proofErr w:type="spellEnd"/>
            <w:r w:rsidR="00226757">
              <w:rPr>
                <w:rFonts w:ascii="Arial" w:hAnsi="Arial" w:cs="Arial"/>
                <w:iCs/>
                <w:spacing w:val="-2"/>
                <w:sz w:val="20"/>
                <w:szCs w:val="20"/>
                <w:lang w:val="en-GB"/>
              </w:rPr>
              <w:t xml:space="preserve"> el </w:t>
            </w:r>
            <w:proofErr w:type="spellStart"/>
            <w:r w:rsidR="00226757">
              <w:rPr>
                <w:rFonts w:ascii="Arial" w:hAnsi="Arial" w:cs="Arial"/>
                <w:iCs/>
                <w:spacing w:val="-2"/>
                <w:sz w:val="20"/>
                <w:szCs w:val="20"/>
                <w:lang w:val="en-GB"/>
              </w:rPr>
              <w:t>Ahmar</w:t>
            </w:r>
            <w:proofErr w:type="spellEnd"/>
            <w:r w:rsidR="00226757">
              <w:rPr>
                <w:rFonts w:ascii="Arial" w:hAnsi="Arial" w:cs="Arial"/>
                <w:iCs/>
                <w:spacing w:val="-2"/>
                <w:sz w:val="20"/>
                <w:szCs w:val="20"/>
                <w:lang w:val="en-GB"/>
              </w:rPr>
              <w:t xml:space="preserve"> </w:t>
            </w:r>
          </w:p>
        </w:tc>
        <w:tc>
          <w:tcPr>
            <w:tcW w:w="191"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226757" w:rsidRPr="004128AB" w:rsidRDefault="00226757" w:rsidP="00224121">
            <w:pPr>
              <w:jc w:val="center"/>
              <w:rPr>
                <w:rFonts w:ascii="Arial" w:hAnsi="Arial" w:cs="Arial"/>
                <w:b/>
                <w:bCs/>
                <w:sz w:val="20"/>
                <w:szCs w:val="20"/>
                <w:lang w:val="en-GB"/>
              </w:rPr>
            </w:pPr>
          </w:p>
        </w:tc>
      </w:tr>
      <w:tr w:rsidR="00917A45" w:rsidRPr="004128AB" w:rsidTr="00C01CBC">
        <w:trPr>
          <w:cantSplit/>
          <w:trHeight w:val="288"/>
          <w:jc w:val="center"/>
        </w:trPr>
        <w:tc>
          <w:tcPr>
            <w:tcW w:w="2651" w:type="pct"/>
          </w:tcPr>
          <w:p w:rsidR="00917A45" w:rsidRPr="004128AB" w:rsidRDefault="002F59B7" w:rsidP="00224121">
            <w:pPr>
              <w:spacing w:before="40" w:after="30"/>
              <w:rPr>
                <w:rFonts w:ascii="Arial" w:hAnsi="Arial" w:cs="Arial"/>
                <w:b/>
                <w:bCs/>
                <w:sz w:val="20"/>
                <w:szCs w:val="20"/>
                <w:lang w:val="en-GB"/>
              </w:rPr>
            </w:pPr>
            <w:r>
              <w:rPr>
                <w:rFonts w:ascii="Arial" w:hAnsi="Arial" w:cs="Arial"/>
                <w:b/>
                <w:bCs/>
                <w:iCs/>
                <w:sz w:val="20"/>
                <w:szCs w:val="20"/>
                <w:lang w:val="en-GB"/>
              </w:rPr>
              <w:t xml:space="preserve">4. Land Cover Increase &amp; </w:t>
            </w:r>
            <w:r w:rsidR="00917A45" w:rsidRPr="004128AB">
              <w:rPr>
                <w:rFonts w:ascii="Arial" w:hAnsi="Arial" w:cs="Arial"/>
                <w:b/>
                <w:bCs/>
                <w:iCs/>
                <w:sz w:val="20"/>
                <w:szCs w:val="20"/>
                <w:lang w:val="en-GB"/>
              </w:rPr>
              <w:t>Soil Erosion Reduction</w:t>
            </w:r>
          </w:p>
        </w:tc>
        <w:tc>
          <w:tcPr>
            <w:tcW w:w="2349" w:type="pct"/>
            <w:gridSpan w:val="12"/>
            <w:tcBorders>
              <w:top w:val="single" w:sz="4" w:space="0" w:color="auto"/>
              <w:bottom w:val="single" w:sz="4" w:space="0" w:color="auto"/>
            </w:tcBorders>
            <w:shd w:val="clear" w:color="auto" w:fill="auto"/>
          </w:tcPr>
          <w:p w:rsidR="00917A45" w:rsidRPr="004128AB" w:rsidRDefault="00917A45" w:rsidP="00224121">
            <w:pPr>
              <w:jc w:val="center"/>
              <w:rPr>
                <w:rFonts w:ascii="Arial" w:hAnsi="Arial" w:cs="Arial"/>
                <w:b/>
                <w:bCs/>
                <w:sz w:val="20"/>
                <w:szCs w:val="20"/>
                <w:lang w:val="en-GB"/>
              </w:rPr>
            </w:pPr>
          </w:p>
        </w:tc>
      </w:tr>
      <w:tr w:rsidR="00917A45" w:rsidRPr="004128AB" w:rsidTr="00B74B59">
        <w:trPr>
          <w:cantSplit/>
          <w:trHeight w:val="288"/>
          <w:jc w:val="center"/>
        </w:trPr>
        <w:tc>
          <w:tcPr>
            <w:tcW w:w="2651" w:type="pct"/>
          </w:tcPr>
          <w:p w:rsidR="00917A45" w:rsidRPr="004128AB" w:rsidRDefault="00EC466D" w:rsidP="00497E47">
            <w:pPr>
              <w:spacing w:before="10" w:after="10"/>
              <w:rPr>
                <w:rFonts w:ascii="Arial" w:hAnsi="Arial" w:cs="Arial"/>
                <w:sz w:val="20"/>
                <w:szCs w:val="20"/>
                <w:lang w:val="en-GB"/>
              </w:rPr>
            </w:pPr>
            <w:r>
              <w:rPr>
                <w:rFonts w:ascii="Arial" w:hAnsi="Arial" w:cs="Arial"/>
                <w:iCs/>
                <w:sz w:val="20"/>
                <w:szCs w:val="20"/>
                <w:lang w:val="en-GB"/>
              </w:rPr>
              <w:t>4.1</w:t>
            </w:r>
            <w:r w:rsidR="00917A45" w:rsidRPr="004128AB">
              <w:rPr>
                <w:rFonts w:ascii="Arial" w:hAnsi="Arial" w:cs="Arial"/>
                <w:iCs/>
                <w:sz w:val="20"/>
                <w:szCs w:val="20"/>
                <w:lang w:val="en-GB"/>
              </w:rPr>
              <w:t xml:space="preserve">  Forestation and forage cultivation</w:t>
            </w:r>
          </w:p>
        </w:tc>
        <w:tc>
          <w:tcPr>
            <w:tcW w:w="191" w:type="pct"/>
            <w:tcBorders>
              <w:bottom w:val="single" w:sz="4" w:space="0" w:color="auto"/>
            </w:tcBorders>
            <w:shd w:val="clear" w:color="auto" w:fill="auto"/>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auto"/>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auto"/>
          </w:tcPr>
          <w:p w:rsidR="00917A45" w:rsidRPr="004128AB" w:rsidRDefault="00917A45" w:rsidP="00224121">
            <w:pPr>
              <w:jc w:val="center"/>
              <w:rPr>
                <w:rFonts w:ascii="Arial" w:hAnsi="Arial" w:cs="Arial"/>
                <w:b/>
                <w:bCs/>
                <w:sz w:val="20"/>
                <w:szCs w:val="20"/>
                <w:lang w:val="en-GB"/>
              </w:rPr>
            </w:pPr>
          </w:p>
        </w:tc>
        <w:tc>
          <w:tcPr>
            <w:tcW w:w="192" w:type="pct"/>
            <w:tcBorders>
              <w:bottom w:val="single" w:sz="4" w:space="0" w:color="auto"/>
            </w:tcBorders>
            <w:shd w:val="clear" w:color="auto" w:fill="auto"/>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r>
      <w:tr w:rsidR="00FE4730" w:rsidRPr="004128AB" w:rsidTr="00C01CBC">
        <w:trPr>
          <w:cantSplit/>
          <w:trHeight w:val="288"/>
          <w:jc w:val="center"/>
        </w:trPr>
        <w:tc>
          <w:tcPr>
            <w:tcW w:w="2651" w:type="pct"/>
          </w:tcPr>
          <w:p w:rsidR="00FE4730" w:rsidRPr="004128AB" w:rsidRDefault="00EC466D" w:rsidP="00497E47">
            <w:pPr>
              <w:spacing w:before="10" w:after="10"/>
              <w:rPr>
                <w:rFonts w:ascii="Arial" w:hAnsi="Arial" w:cs="Arial"/>
                <w:iCs/>
                <w:sz w:val="20"/>
                <w:szCs w:val="20"/>
                <w:lang w:val="en-GB"/>
              </w:rPr>
            </w:pPr>
            <w:r>
              <w:rPr>
                <w:rFonts w:ascii="Arial" w:hAnsi="Arial" w:cs="Arial"/>
                <w:iCs/>
                <w:sz w:val="20"/>
                <w:szCs w:val="20"/>
                <w:lang w:val="en-GB"/>
              </w:rPr>
              <w:t>4.2</w:t>
            </w:r>
            <w:r w:rsidR="00FE4730">
              <w:rPr>
                <w:rFonts w:ascii="Arial" w:hAnsi="Arial" w:cs="Arial"/>
                <w:iCs/>
                <w:sz w:val="20"/>
                <w:szCs w:val="20"/>
                <w:lang w:val="en-GB"/>
              </w:rPr>
              <w:t xml:space="preserve"> Identification of planting areas in </w:t>
            </w:r>
            <w:proofErr w:type="spellStart"/>
            <w:r w:rsidR="00FE4730">
              <w:rPr>
                <w:rFonts w:ascii="Arial" w:hAnsi="Arial" w:cs="Arial"/>
                <w:iCs/>
                <w:sz w:val="20"/>
                <w:szCs w:val="20"/>
                <w:lang w:val="en-GB"/>
              </w:rPr>
              <w:t>Ras</w:t>
            </w:r>
            <w:proofErr w:type="spellEnd"/>
            <w:r w:rsidR="00FE4730">
              <w:rPr>
                <w:rFonts w:ascii="Arial" w:hAnsi="Arial" w:cs="Arial"/>
                <w:iCs/>
                <w:sz w:val="20"/>
                <w:szCs w:val="20"/>
                <w:lang w:val="en-GB"/>
              </w:rPr>
              <w:t xml:space="preserve"> </w:t>
            </w:r>
            <w:proofErr w:type="spellStart"/>
            <w:r w:rsidR="00FE4730">
              <w:rPr>
                <w:rFonts w:ascii="Arial" w:hAnsi="Arial" w:cs="Arial"/>
                <w:iCs/>
                <w:sz w:val="20"/>
                <w:szCs w:val="20"/>
                <w:lang w:val="en-GB"/>
              </w:rPr>
              <w:t>Baalback</w:t>
            </w:r>
            <w:proofErr w:type="spellEnd"/>
            <w:r w:rsidR="00FE4730">
              <w:rPr>
                <w:rFonts w:ascii="Arial" w:hAnsi="Arial" w:cs="Arial"/>
                <w:iCs/>
                <w:sz w:val="20"/>
                <w:szCs w:val="20"/>
                <w:lang w:val="en-GB"/>
              </w:rPr>
              <w:t xml:space="preserve"> </w:t>
            </w:r>
          </w:p>
        </w:tc>
        <w:tc>
          <w:tcPr>
            <w:tcW w:w="191"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191"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191"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192"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191"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191"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191"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193"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205"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205"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205"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c>
          <w:tcPr>
            <w:tcW w:w="203" w:type="pct"/>
            <w:tcBorders>
              <w:bottom w:val="single" w:sz="4" w:space="0" w:color="auto"/>
            </w:tcBorders>
            <w:shd w:val="clear" w:color="auto" w:fill="auto"/>
          </w:tcPr>
          <w:p w:rsidR="00FE4730" w:rsidRPr="004128AB" w:rsidRDefault="00FE4730" w:rsidP="00224121">
            <w:pPr>
              <w:jc w:val="center"/>
              <w:rPr>
                <w:rFonts w:ascii="Arial" w:hAnsi="Arial" w:cs="Arial"/>
                <w:b/>
                <w:bCs/>
                <w:sz w:val="20"/>
                <w:szCs w:val="20"/>
                <w:lang w:val="en-GB"/>
              </w:rPr>
            </w:pPr>
          </w:p>
        </w:tc>
      </w:tr>
      <w:tr w:rsidR="00917A45" w:rsidRPr="004128AB" w:rsidTr="00B74B59">
        <w:trPr>
          <w:cantSplit/>
          <w:trHeight w:val="288"/>
          <w:jc w:val="center"/>
        </w:trPr>
        <w:tc>
          <w:tcPr>
            <w:tcW w:w="2651" w:type="pct"/>
          </w:tcPr>
          <w:p w:rsidR="00917A45" w:rsidRPr="004128AB" w:rsidRDefault="00917A45" w:rsidP="007B0C2D">
            <w:pPr>
              <w:spacing w:before="40" w:after="30"/>
              <w:rPr>
                <w:rFonts w:ascii="Arial" w:hAnsi="Arial" w:cs="Arial"/>
                <w:b/>
                <w:bCs/>
                <w:sz w:val="20"/>
                <w:szCs w:val="20"/>
                <w:lang w:val="en-GB"/>
              </w:rPr>
            </w:pPr>
            <w:r w:rsidRPr="004128AB">
              <w:rPr>
                <w:rFonts w:ascii="Arial" w:hAnsi="Arial" w:cs="Arial"/>
                <w:b/>
                <w:bCs/>
                <w:sz w:val="20"/>
                <w:szCs w:val="20"/>
                <w:lang w:val="en-GB"/>
              </w:rPr>
              <w:t>5.Sustainability, Capacity Building &amp; Awareness Raising</w:t>
            </w:r>
          </w:p>
        </w:tc>
        <w:tc>
          <w:tcPr>
            <w:tcW w:w="2349" w:type="pct"/>
            <w:gridSpan w:val="12"/>
            <w:tcBorders>
              <w:top w:val="single" w:sz="4" w:space="0" w:color="auto"/>
              <w:bottom w:val="single" w:sz="4" w:space="0" w:color="auto"/>
            </w:tcBorders>
            <w:shd w:val="clear" w:color="auto" w:fill="auto"/>
          </w:tcPr>
          <w:p w:rsidR="00917A45" w:rsidRPr="004128AB" w:rsidRDefault="00917A45" w:rsidP="00224121">
            <w:pPr>
              <w:jc w:val="center"/>
              <w:rPr>
                <w:rFonts w:ascii="Arial" w:hAnsi="Arial" w:cs="Arial"/>
                <w:b/>
                <w:bCs/>
                <w:sz w:val="20"/>
                <w:szCs w:val="20"/>
                <w:lang w:val="en-GB"/>
              </w:rPr>
            </w:pPr>
          </w:p>
        </w:tc>
      </w:tr>
      <w:tr w:rsidR="00001BB1" w:rsidRPr="004128AB" w:rsidTr="00B74B59">
        <w:trPr>
          <w:cantSplit/>
          <w:trHeight w:val="288"/>
          <w:jc w:val="center"/>
        </w:trPr>
        <w:tc>
          <w:tcPr>
            <w:tcW w:w="2651" w:type="pct"/>
          </w:tcPr>
          <w:p w:rsidR="00917A45" w:rsidRPr="004128AB" w:rsidRDefault="00917A45" w:rsidP="00EB3E1F">
            <w:pPr>
              <w:numPr>
                <w:ilvl w:val="1"/>
                <w:numId w:val="3"/>
              </w:numPr>
              <w:tabs>
                <w:tab w:val="left" w:pos="-720"/>
                <w:tab w:val="left" w:pos="4500"/>
              </w:tabs>
              <w:suppressAutoHyphens/>
              <w:spacing w:before="10" w:after="10"/>
              <w:rPr>
                <w:rFonts w:ascii="Arial" w:hAnsi="Arial" w:cs="Arial"/>
                <w:iCs/>
                <w:sz w:val="20"/>
                <w:szCs w:val="20"/>
                <w:lang w:val="en-GB"/>
              </w:rPr>
            </w:pPr>
            <w:r w:rsidRPr="004128AB">
              <w:rPr>
                <w:rFonts w:ascii="Arial" w:hAnsi="Arial" w:cs="Arial"/>
                <w:iCs/>
                <w:sz w:val="20"/>
                <w:szCs w:val="20"/>
                <w:lang w:val="en-GB"/>
              </w:rPr>
              <w:t xml:space="preserve"> Empowerment of target beneficiaries.</w:t>
            </w: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r>
      <w:tr w:rsidR="00001BB1" w:rsidRPr="004128AB" w:rsidTr="00B74B59">
        <w:trPr>
          <w:cantSplit/>
          <w:trHeight w:val="288"/>
          <w:jc w:val="center"/>
        </w:trPr>
        <w:tc>
          <w:tcPr>
            <w:tcW w:w="2651" w:type="pct"/>
          </w:tcPr>
          <w:p w:rsidR="00917A45" w:rsidRPr="004128AB" w:rsidRDefault="00917A45" w:rsidP="002F59B7">
            <w:pPr>
              <w:numPr>
                <w:ilvl w:val="1"/>
                <w:numId w:val="3"/>
              </w:numPr>
              <w:tabs>
                <w:tab w:val="left" w:pos="-720"/>
                <w:tab w:val="left" w:pos="4500"/>
              </w:tabs>
              <w:suppressAutoHyphens/>
              <w:spacing w:before="10" w:after="10"/>
              <w:rPr>
                <w:rFonts w:ascii="Arial" w:hAnsi="Arial" w:cs="Arial"/>
                <w:iCs/>
                <w:sz w:val="20"/>
                <w:szCs w:val="20"/>
                <w:lang w:val="en-GB"/>
              </w:rPr>
            </w:pPr>
            <w:r w:rsidRPr="004128AB">
              <w:rPr>
                <w:rFonts w:ascii="Arial" w:hAnsi="Arial" w:cs="Arial"/>
                <w:iCs/>
                <w:sz w:val="20"/>
                <w:szCs w:val="20"/>
                <w:lang w:val="en-GB"/>
              </w:rPr>
              <w:t xml:space="preserve"> Awareness raising on flood and water </w:t>
            </w:r>
            <w:r w:rsidR="002F59B7">
              <w:rPr>
                <w:rFonts w:ascii="Arial" w:hAnsi="Arial" w:cs="Arial"/>
                <w:iCs/>
                <w:sz w:val="20"/>
                <w:szCs w:val="20"/>
                <w:lang w:val="en-GB"/>
              </w:rPr>
              <w:t>mgt.</w:t>
            </w: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r>
      <w:tr w:rsidR="00001BB1" w:rsidRPr="004128AB" w:rsidTr="00B74B59">
        <w:trPr>
          <w:cantSplit/>
          <w:trHeight w:val="288"/>
          <w:jc w:val="center"/>
        </w:trPr>
        <w:tc>
          <w:tcPr>
            <w:tcW w:w="2651" w:type="pct"/>
            <w:tcBorders>
              <w:bottom w:val="single" w:sz="4" w:space="0" w:color="auto"/>
            </w:tcBorders>
          </w:tcPr>
          <w:p w:rsidR="00917A45" w:rsidRPr="004128AB" w:rsidRDefault="00917A45" w:rsidP="00EB3E1F">
            <w:pPr>
              <w:numPr>
                <w:ilvl w:val="1"/>
                <w:numId w:val="3"/>
              </w:numPr>
              <w:tabs>
                <w:tab w:val="left" w:pos="-720"/>
                <w:tab w:val="left" w:pos="4500"/>
              </w:tabs>
              <w:suppressAutoHyphens/>
              <w:spacing w:before="10" w:after="10"/>
              <w:rPr>
                <w:rFonts w:ascii="Arial" w:hAnsi="Arial" w:cs="Arial"/>
                <w:iCs/>
                <w:sz w:val="20"/>
                <w:szCs w:val="20"/>
                <w:lang w:val="en-GB"/>
              </w:rPr>
            </w:pPr>
            <w:r w:rsidRPr="004128AB">
              <w:rPr>
                <w:rFonts w:ascii="Arial" w:hAnsi="Arial" w:cs="Arial"/>
                <w:iCs/>
                <w:sz w:val="20"/>
                <w:szCs w:val="20"/>
                <w:lang w:val="en-GB"/>
              </w:rPr>
              <w:t>Capacity building through training.</w:t>
            </w: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r>
      <w:tr w:rsidR="00001BB1" w:rsidRPr="004128AB" w:rsidTr="00B74B59">
        <w:trPr>
          <w:cantSplit/>
          <w:trHeight w:val="288"/>
          <w:jc w:val="center"/>
        </w:trPr>
        <w:tc>
          <w:tcPr>
            <w:tcW w:w="2651" w:type="pct"/>
            <w:tcBorders>
              <w:bottom w:val="single" w:sz="4" w:space="0" w:color="auto"/>
            </w:tcBorders>
          </w:tcPr>
          <w:p w:rsidR="00917A45" w:rsidRPr="004128AB" w:rsidRDefault="00917A45" w:rsidP="00497E47">
            <w:pPr>
              <w:spacing w:before="10" w:after="10"/>
              <w:rPr>
                <w:rFonts w:ascii="Arial" w:hAnsi="Arial" w:cs="Arial"/>
                <w:sz w:val="20"/>
                <w:szCs w:val="20"/>
                <w:lang w:val="en-GB"/>
              </w:rPr>
            </w:pPr>
            <w:r w:rsidRPr="004128AB">
              <w:rPr>
                <w:rFonts w:ascii="Arial" w:hAnsi="Arial" w:cs="Arial"/>
                <w:iCs/>
                <w:sz w:val="20"/>
                <w:szCs w:val="20"/>
                <w:lang w:val="en-GB"/>
              </w:rPr>
              <w:t>5.4  Alternative livelihoods</w:t>
            </w: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2"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1"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19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5"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c>
          <w:tcPr>
            <w:tcW w:w="203" w:type="pct"/>
            <w:tcBorders>
              <w:bottom w:val="single" w:sz="4" w:space="0" w:color="auto"/>
            </w:tcBorders>
            <w:shd w:val="clear" w:color="auto" w:fill="EEECE1" w:themeFill="background2"/>
          </w:tcPr>
          <w:p w:rsidR="00917A45" w:rsidRPr="004128AB" w:rsidRDefault="00917A45" w:rsidP="00224121">
            <w:pPr>
              <w:jc w:val="center"/>
              <w:rPr>
                <w:rFonts w:ascii="Arial" w:hAnsi="Arial" w:cs="Arial"/>
                <w:b/>
                <w:bCs/>
                <w:sz w:val="20"/>
                <w:szCs w:val="20"/>
                <w:lang w:val="en-GB"/>
              </w:rPr>
            </w:pPr>
          </w:p>
        </w:tc>
      </w:tr>
    </w:tbl>
    <w:p w:rsidR="00A37825" w:rsidRPr="00001BB1" w:rsidRDefault="00A37825" w:rsidP="00001BB1">
      <w:pPr>
        <w:pStyle w:val="BodyText2"/>
        <w:rPr>
          <w:rFonts w:ascii="Arial" w:hAnsi="Arial" w:cs="Arial"/>
          <w:sz w:val="20"/>
        </w:rPr>
      </w:pPr>
    </w:p>
    <w:sectPr w:rsidR="00A37825" w:rsidRPr="00001BB1" w:rsidSect="00B31954">
      <w:type w:val="continuous"/>
      <w:pgSz w:w="11907" w:h="16840" w:code="9"/>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F7" w:rsidRDefault="00F06DF7">
      <w:r>
        <w:separator/>
      </w:r>
    </w:p>
  </w:endnote>
  <w:endnote w:type="continuationSeparator" w:id="0">
    <w:p w:rsidR="00F06DF7" w:rsidRDefault="00F06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D8D" w:rsidRPr="00D75A5F" w:rsidRDefault="00E47D8D" w:rsidP="00DD56FD">
    <w:pPr>
      <w:pStyle w:val="Footer"/>
      <w:rPr>
        <w:rFonts w:ascii="Calibri" w:hAnsi="Calibri" w:cs="Arial"/>
        <w:sz w:val="18"/>
      </w:rPr>
    </w:pPr>
    <w:r w:rsidRPr="00D75A5F">
      <w:rPr>
        <w:rFonts w:ascii="Calibri" w:hAnsi="Calibri" w:cs="Arial"/>
        <w:sz w:val="18"/>
      </w:rPr>
      <w:t>LRF Flood Risk Mgt, Progress Report #</w:t>
    </w:r>
    <w:r>
      <w:rPr>
        <w:rFonts w:ascii="Calibri" w:hAnsi="Calibri" w:cs="Arial"/>
        <w:sz w:val="18"/>
      </w:rPr>
      <w:t>10</w:t>
    </w:r>
    <w:r w:rsidRPr="00D75A5F">
      <w:rPr>
        <w:rFonts w:ascii="Calibri" w:hAnsi="Calibri" w:cs="Arial"/>
        <w:sz w:val="18"/>
      </w:rPr>
      <w:t xml:space="preserve"> (01.</w:t>
    </w:r>
    <w:r>
      <w:rPr>
        <w:rFonts w:ascii="Calibri" w:hAnsi="Calibri" w:cs="Arial"/>
        <w:sz w:val="18"/>
      </w:rPr>
      <w:t>04.10</w:t>
    </w:r>
    <w:r w:rsidRPr="00D75A5F">
      <w:rPr>
        <w:rFonts w:ascii="Calibri" w:hAnsi="Calibri" w:cs="Arial"/>
        <w:sz w:val="18"/>
      </w:rPr>
      <w:t xml:space="preserve"> – </w:t>
    </w:r>
    <w:r>
      <w:rPr>
        <w:rFonts w:ascii="Calibri" w:hAnsi="Calibri" w:cs="Arial"/>
        <w:sz w:val="18"/>
      </w:rPr>
      <w:t>30</w:t>
    </w:r>
    <w:r w:rsidRPr="00D75A5F">
      <w:rPr>
        <w:rFonts w:ascii="Calibri" w:hAnsi="Calibri" w:cs="Arial"/>
        <w:sz w:val="18"/>
      </w:rPr>
      <w:t>.</w:t>
    </w:r>
    <w:r>
      <w:rPr>
        <w:rFonts w:ascii="Calibri" w:hAnsi="Calibri" w:cs="Arial"/>
        <w:sz w:val="18"/>
      </w:rPr>
      <w:t>06.10)</w:t>
    </w:r>
    <w:r w:rsidRPr="00D75A5F">
      <w:rPr>
        <w:rFonts w:ascii="Calibri" w:hAnsi="Calibri" w:cs="Arial"/>
        <w:sz w:val="20"/>
      </w:rPr>
      <w:t xml:space="preserve"> </w:t>
    </w:r>
    <w:r w:rsidRPr="00D75A5F">
      <w:rPr>
        <w:rFonts w:ascii="Calibri" w:hAnsi="Calibri" w:cs="Arial"/>
        <w:sz w:val="20"/>
      </w:rPr>
      <w:tab/>
    </w:r>
    <w:r w:rsidRPr="00D75A5F">
      <w:rPr>
        <w:rFonts w:ascii="Calibri" w:hAnsi="Calibri" w:cs="Arial"/>
        <w:sz w:val="18"/>
      </w:rPr>
      <w:t xml:space="preserve">Page </w:t>
    </w:r>
    <w:r w:rsidR="00AB6035" w:rsidRPr="00D75A5F">
      <w:rPr>
        <w:rFonts w:ascii="Calibri" w:hAnsi="Calibri" w:cs="Arial"/>
        <w:sz w:val="18"/>
      </w:rPr>
      <w:fldChar w:fldCharType="begin"/>
    </w:r>
    <w:r w:rsidRPr="00D75A5F">
      <w:rPr>
        <w:rFonts w:ascii="Calibri" w:hAnsi="Calibri" w:cs="Arial"/>
        <w:sz w:val="18"/>
      </w:rPr>
      <w:instrText xml:space="preserve"> PAGE </w:instrText>
    </w:r>
    <w:r w:rsidR="00AB6035" w:rsidRPr="00D75A5F">
      <w:rPr>
        <w:rFonts w:ascii="Calibri" w:hAnsi="Calibri" w:cs="Arial"/>
        <w:sz w:val="18"/>
      </w:rPr>
      <w:fldChar w:fldCharType="separate"/>
    </w:r>
    <w:r w:rsidR="00C3761C">
      <w:rPr>
        <w:rFonts w:ascii="Calibri" w:hAnsi="Calibri" w:cs="Arial"/>
        <w:noProof/>
        <w:sz w:val="18"/>
      </w:rPr>
      <w:t>9</w:t>
    </w:r>
    <w:r w:rsidR="00AB6035" w:rsidRPr="00D75A5F">
      <w:rPr>
        <w:rFonts w:ascii="Calibri" w:hAnsi="Calibri" w:cs="Arial"/>
        <w:sz w:val="18"/>
      </w:rPr>
      <w:fldChar w:fldCharType="end"/>
    </w:r>
    <w:r w:rsidRPr="00D75A5F">
      <w:rPr>
        <w:rFonts w:ascii="Calibri" w:hAnsi="Calibri" w:cs="Arial"/>
        <w:sz w:val="18"/>
      </w:rPr>
      <w:t xml:space="preserve"> of </w:t>
    </w:r>
    <w:r w:rsidR="00AB6035" w:rsidRPr="00D75A5F">
      <w:rPr>
        <w:rFonts w:ascii="Calibri" w:hAnsi="Calibri" w:cs="Arial"/>
        <w:sz w:val="18"/>
      </w:rPr>
      <w:fldChar w:fldCharType="begin"/>
    </w:r>
    <w:r w:rsidRPr="00D75A5F">
      <w:rPr>
        <w:rFonts w:ascii="Calibri" w:hAnsi="Calibri" w:cs="Arial"/>
        <w:sz w:val="18"/>
      </w:rPr>
      <w:instrText xml:space="preserve"> NUMPAGES </w:instrText>
    </w:r>
    <w:r w:rsidR="00AB6035" w:rsidRPr="00D75A5F">
      <w:rPr>
        <w:rFonts w:ascii="Calibri" w:hAnsi="Calibri" w:cs="Arial"/>
        <w:sz w:val="18"/>
      </w:rPr>
      <w:fldChar w:fldCharType="separate"/>
    </w:r>
    <w:r w:rsidR="00C3761C">
      <w:rPr>
        <w:rFonts w:ascii="Calibri" w:hAnsi="Calibri" w:cs="Arial"/>
        <w:noProof/>
        <w:sz w:val="18"/>
      </w:rPr>
      <w:t>9</w:t>
    </w:r>
    <w:r w:rsidR="00AB6035" w:rsidRPr="00D75A5F">
      <w:rPr>
        <w:rFonts w:ascii="Calibri" w:hAnsi="Calibri"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F7" w:rsidRDefault="00F06DF7">
      <w:r>
        <w:separator/>
      </w:r>
    </w:p>
  </w:footnote>
  <w:footnote w:type="continuationSeparator" w:id="0">
    <w:p w:rsidR="00F06DF7" w:rsidRDefault="00F06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F26"/>
    <w:multiLevelType w:val="hybridMultilevel"/>
    <w:tmpl w:val="C12C360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A2E1E"/>
    <w:multiLevelType w:val="hybridMultilevel"/>
    <w:tmpl w:val="00A4E1BA"/>
    <w:lvl w:ilvl="0" w:tplc="192C10E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4B0A"/>
    <w:multiLevelType w:val="multilevel"/>
    <w:tmpl w:val="1938C5B0"/>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11F62DDD"/>
    <w:multiLevelType w:val="hybridMultilevel"/>
    <w:tmpl w:val="75DC137C"/>
    <w:lvl w:ilvl="0" w:tplc="04090001">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96426"/>
    <w:multiLevelType w:val="hybridMultilevel"/>
    <w:tmpl w:val="AA96CC00"/>
    <w:lvl w:ilvl="0" w:tplc="51E086D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572F"/>
    <w:multiLevelType w:val="hybridMultilevel"/>
    <w:tmpl w:val="CEA8C0DC"/>
    <w:lvl w:ilvl="0" w:tplc="04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6">
    <w:nsid w:val="1BBC2E7C"/>
    <w:multiLevelType w:val="hybridMultilevel"/>
    <w:tmpl w:val="F6B2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E0B94"/>
    <w:multiLevelType w:val="hybridMultilevel"/>
    <w:tmpl w:val="DAD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B6F62"/>
    <w:multiLevelType w:val="hybridMultilevel"/>
    <w:tmpl w:val="87540F42"/>
    <w:lvl w:ilvl="0" w:tplc="013E299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3D2EEB"/>
    <w:multiLevelType w:val="multilevel"/>
    <w:tmpl w:val="4C4A1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8AC6E38"/>
    <w:multiLevelType w:val="hybridMultilevel"/>
    <w:tmpl w:val="67FA4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AD4108"/>
    <w:multiLevelType w:val="hybridMultilevel"/>
    <w:tmpl w:val="1E96E000"/>
    <w:lvl w:ilvl="0" w:tplc="5DBC4A7A">
      <w:start w:val="2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32846"/>
    <w:multiLevelType w:val="hybridMultilevel"/>
    <w:tmpl w:val="5EB0059C"/>
    <w:lvl w:ilvl="0" w:tplc="04090001">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D731D8"/>
    <w:multiLevelType w:val="hybridMultilevel"/>
    <w:tmpl w:val="D12C3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E5495"/>
    <w:multiLevelType w:val="hybridMultilevel"/>
    <w:tmpl w:val="50AAFF7C"/>
    <w:lvl w:ilvl="0" w:tplc="EA8A37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E60F9"/>
    <w:multiLevelType w:val="hybridMultilevel"/>
    <w:tmpl w:val="FCF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E42F7"/>
    <w:multiLevelType w:val="hybridMultilevel"/>
    <w:tmpl w:val="4BC08E86"/>
    <w:lvl w:ilvl="0" w:tplc="4B9AC66A">
      <w:start w:val="1"/>
      <w:numFmt w:val="decimal"/>
      <w:lvlText w:val="%1."/>
      <w:lvlJc w:val="left"/>
      <w:pPr>
        <w:tabs>
          <w:tab w:val="num" w:pos="720"/>
        </w:tabs>
        <w:ind w:left="720" w:hanging="360"/>
      </w:pPr>
      <w:rPr>
        <w:rFonts w:hint="default"/>
        <w:b/>
      </w:rPr>
    </w:lvl>
    <w:lvl w:ilvl="1" w:tplc="6C20A80C">
      <w:numFmt w:val="none"/>
      <w:lvlText w:val=""/>
      <w:lvlJc w:val="left"/>
      <w:pPr>
        <w:tabs>
          <w:tab w:val="num" w:pos="360"/>
        </w:tabs>
      </w:pPr>
    </w:lvl>
    <w:lvl w:ilvl="2" w:tplc="582ADCAA">
      <w:numFmt w:val="none"/>
      <w:lvlText w:val=""/>
      <w:lvlJc w:val="left"/>
      <w:pPr>
        <w:tabs>
          <w:tab w:val="num" w:pos="360"/>
        </w:tabs>
      </w:pPr>
    </w:lvl>
    <w:lvl w:ilvl="3" w:tplc="2274289A">
      <w:numFmt w:val="none"/>
      <w:lvlText w:val=""/>
      <w:lvlJc w:val="left"/>
      <w:pPr>
        <w:tabs>
          <w:tab w:val="num" w:pos="360"/>
        </w:tabs>
      </w:pPr>
    </w:lvl>
    <w:lvl w:ilvl="4" w:tplc="10C6E9C0">
      <w:numFmt w:val="none"/>
      <w:lvlText w:val=""/>
      <w:lvlJc w:val="left"/>
      <w:pPr>
        <w:tabs>
          <w:tab w:val="num" w:pos="360"/>
        </w:tabs>
      </w:pPr>
    </w:lvl>
    <w:lvl w:ilvl="5" w:tplc="EB1A0BD6">
      <w:numFmt w:val="none"/>
      <w:lvlText w:val=""/>
      <w:lvlJc w:val="left"/>
      <w:pPr>
        <w:tabs>
          <w:tab w:val="num" w:pos="360"/>
        </w:tabs>
      </w:pPr>
    </w:lvl>
    <w:lvl w:ilvl="6" w:tplc="88D02CF2">
      <w:numFmt w:val="none"/>
      <w:lvlText w:val=""/>
      <w:lvlJc w:val="left"/>
      <w:pPr>
        <w:tabs>
          <w:tab w:val="num" w:pos="360"/>
        </w:tabs>
      </w:pPr>
    </w:lvl>
    <w:lvl w:ilvl="7" w:tplc="C87A9474">
      <w:numFmt w:val="none"/>
      <w:lvlText w:val=""/>
      <w:lvlJc w:val="left"/>
      <w:pPr>
        <w:tabs>
          <w:tab w:val="num" w:pos="360"/>
        </w:tabs>
      </w:pPr>
    </w:lvl>
    <w:lvl w:ilvl="8" w:tplc="A97EE30E">
      <w:numFmt w:val="none"/>
      <w:lvlText w:val=""/>
      <w:lvlJc w:val="left"/>
      <w:pPr>
        <w:tabs>
          <w:tab w:val="num" w:pos="360"/>
        </w:tabs>
      </w:pPr>
    </w:lvl>
  </w:abstractNum>
  <w:abstractNum w:abstractNumId="17">
    <w:nsid w:val="4F84393F"/>
    <w:multiLevelType w:val="hybridMultilevel"/>
    <w:tmpl w:val="B96E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A178C"/>
    <w:multiLevelType w:val="hybridMultilevel"/>
    <w:tmpl w:val="1CE4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C6147"/>
    <w:multiLevelType w:val="hybridMultilevel"/>
    <w:tmpl w:val="499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812B6"/>
    <w:multiLevelType w:val="hybridMultilevel"/>
    <w:tmpl w:val="EE56F41C"/>
    <w:lvl w:ilvl="0" w:tplc="925C684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D3637"/>
    <w:multiLevelType w:val="hybridMultilevel"/>
    <w:tmpl w:val="1BB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74399"/>
    <w:multiLevelType w:val="hybridMultilevel"/>
    <w:tmpl w:val="26E4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6F6340"/>
    <w:multiLevelType w:val="multilevel"/>
    <w:tmpl w:val="D9ECD1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C8874DD"/>
    <w:multiLevelType w:val="hybridMultilevel"/>
    <w:tmpl w:val="28AE1248"/>
    <w:lvl w:ilvl="0" w:tplc="88A0ED22">
      <w:start w:val="1"/>
      <w:numFmt w:val="bullet"/>
      <w:lvlText w:val="-"/>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30BAE"/>
    <w:multiLevelType w:val="hybridMultilevel"/>
    <w:tmpl w:val="2CA2A55C"/>
    <w:lvl w:ilvl="0" w:tplc="E0AE07B0">
      <w:start w:val="3"/>
      <w:numFmt w:val="bullet"/>
      <w:lvlText w:val="-"/>
      <w:lvlJc w:val="left"/>
      <w:pPr>
        <w:ind w:left="612" w:hanging="360"/>
      </w:pPr>
      <w:rPr>
        <w:rFonts w:ascii="Calibri" w:eastAsia="Times New Roman" w:hAnsi="Calibri"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nsid w:val="76CE0027"/>
    <w:multiLevelType w:val="hybridMultilevel"/>
    <w:tmpl w:val="EA0C7F0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946AB3"/>
    <w:multiLevelType w:val="multilevel"/>
    <w:tmpl w:val="2EB8C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CA74A2"/>
    <w:multiLevelType w:val="hybridMultilevel"/>
    <w:tmpl w:val="94A4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94C19"/>
    <w:multiLevelType w:val="hybridMultilevel"/>
    <w:tmpl w:val="23D635B8"/>
    <w:lvl w:ilvl="0" w:tplc="E8DA7880">
      <w:numFmt w:val="bullet"/>
      <w:lvlText w:val="-"/>
      <w:lvlJc w:val="left"/>
      <w:pPr>
        <w:ind w:left="612" w:hanging="360"/>
      </w:pPr>
      <w:rPr>
        <w:rFonts w:ascii="Calibri" w:eastAsia="Times New Roman" w:hAnsi="Calibri"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nsid w:val="7BE843A9"/>
    <w:multiLevelType w:val="hybridMultilevel"/>
    <w:tmpl w:val="EE8AB6F4"/>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31">
    <w:nsid w:val="7C6454ED"/>
    <w:multiLevelType w:val="multilevel"/>
    <w:tmpl w:val="9EDE269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nsid w:val="7D976934"/>
    <w:multiLevelType w:val="hybridMultilevel"/>
    <w:tmpl w:val="70A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30288"/>
    <w:multiLevelType w:val="hybridMultilevel"/>
    <w:tmpl w:val="D5AE15DC"/>
    <w:lvl w:ilvl="0" w:tplc="1C3C78CE">
      <w:start w:val="1"/>
      <w:numFmt w:val="bullet"/>
      <w:lvlText w:val=""/>
      <w:lvlJc w:val="left"/>
      <w:pPr>
        <w:tabs>
          <w:tab w:val="num" w:pos="397"/>
        </w:tabs>
        <w:ind w:left="397" w:hanging="39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27"/>
  </w:num>
  <w:num w:numId="4">
    <w:abstractNumId w:val="23"/>
  </w:num>
  <w:num w:numId="5">
    <w:abstractNumId w:val="8"/>
  </w:num>
  <w:num w:numId="6">
    <w:abstractNumId w:val="10"/>
  </w:num>
  <w:num w:numId="7">
    <w:abstractNumId w:val="11"/>
  </w:num>
  <w:num w:numId="8">
    <w:abstractNumId w:val="24"/>
  </w:num>
  <w:num w:numId="9">
    <w:abstractNumId w:val="18"/>
  </w:num>
  <w:num w:numId="10">
    <w:abstractNumId w:val="21"/>
  </w:num>
  <w:num w:numId="11">
    <w:abstractNumId w:val="14"/>
  </w:num>
  <w:num w:numId="12">
    <w:abstractNumId w:val="19"/>
  </w:num>
  <w:num w:numId="13">
    <w:abstractNumId w:val="29"/>
  </w:num>
  <w:num w:numId="14">
    <w:abstractNumId w:val="17"/>
  </w:num>
  <w:num w:numId="15">
    <w:abstractNumId w:val="1"/>
  </w:num>
  <w:num w:numId="16">
    <w:abstractNumId w:val="25"/>
  </w:num>
  <w:num w:numId="17">
    <w:abstractNumId w:val="31"/>
  </w:num>
  <w:num w:numId="18">
    <w:abstractNumId w:val="2"/>
  </w:num>
  <w:num w:numId="19">
    <w:abstractNumId w:val="28"/>
  </w:num>
  <w:num w:numId="20">
    <w:abstractNumId w:val="32"/>
  </w:num>
  <w:num w:numId="21">
    <w:abstractNumId w:val="4"/>
  </w:num>
  <w:num w:numId="22">
    <w:abstractNumId w:val="33"/>
  </w:num>
  <w:num w:numId="23">
    <w:abstractNumId w:val="20"/>
  </w:num>
  <w:num w:numId="24">
    <w:abstractNumId w:val="13"/>
  </w:num>
  <w:num w:numId="25">
    <w:abstractNumId w:val="0"/>
  </w:num>
  <w:num w:numId="26">
    <w:abstractNumId w:val="3"/>
  </w:num>
  <w:num w:numId="27">
    <w:abstractNumId w:val="7"/>
  </w:num>
  <w:num w:numId="28">
    <w:abstractNumId w:val="12"/>
  </w:num>
  <w:num w:numId="29">
    <w:abstractNumId w:val="15"/>
  </w:num>
  <w:num w:numId="30">
    <w:abstractNumId w:val="6"/>
  </w:num>
  <w:num w:numId="31">
    <w:abstractNumId w:val="30"/>
  </w:num>
  <w:num w:numId="32">
    <w:abstractNumId w:val="22"/>
  </w:num>
  <w:num w:numId="33">
    <w:abstractNumId w:val="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84BE3"/>
    <w:rsid w:val="00000C9E"/>
    <w:rsid w:val="00000D38"/>
    <w:rsid w:val="00001BB1"/>
    <w:rsid w:val="00003388"/>
    <w:rsid w:val="00003619"/>
    <w:rsid w:val="00003A80"/>
    <w:rsid w:val="00003BB2"/>
    <w:rsid w:val="00005512"/>
    <w:rsid w:val="00006CD1"/>
    <w:rsid w:val="00010089"/>
    <w:rsid w:val="00014636"/>
    <w:rsid w:val="00014B08"/>
    <w:rsid w:val="000152C6"/>
    <w:rsid w:val="000154F9"/>
    <w:rsid w:val="00017EDA"/>
    <w:rsid w:val="00022C71"/>
    <w:rsid w:val="000234D2"/>
    <w:rsid w:val="00030761"/>
    <w:rsid w:val="00032AFF"/>
    <w:rsid w:val="000343D9"/>
    <w:rsid w:val="00035FAD"/>
    <w:rsid w:val="00042BD8"/>
    <w:rsid w:val="000477F3"/>
    <w:rsid w:val="00051B02"/>
    <w:rsid w:val="00052F18"/>
    <w:rsid w:val="000531EF"/>
    <w:rsid w:val="000560BE"/>
    <w:rsid w:val="00062B7B"/>
    <w:rsid w:val="0006461E"/>
    <w:rsid w:val="000649D7"/>
    <w:rsid w:val="00064D05"/>
    <w:rsid w:val="00066158"/>
    <w:rsid w:val="0007054F"/>
    <w:rsid w:val="00074191"/>
    <w:rsid w:val="00074F0F"/>
    <w:rsid w:val="0007691E"/>
    <w:rsid w:val="00076C0B"/>
    <w:rsid w:val="0008195B"/>
    <w:rsid w:val="00082CC3"/>
    <w:rsid w:val="00082FB7"/>
    <w:rsid w:val="00083B05"/>
    <w:rsid w:val="00085AE0"/>
    <w:rsid w:val="000902F2"/>
    <w:rsid w:val="000920C4"/>
    <w:rsid w:val="00092E6C"/>
    <w:rsid w:val="00092F8E"/>
    <w:rsid w:val="00095724"/>
    <w:rsid w:val="000A032B"/>
    <w:rsid w:val="000A125C"/>
    <w:rsid w:val="000A432C"/>
    <w:rsid w:val="000A5B3F"/>
    <w:rsid w:val="000A6A2E"/>
    <w:rsid w:val="000B5158"/>
    <w:rsid w:val="000B6538"/>
    <w:rsid w:val="000C27DD"/>
    <w:rsid w:val="000C5024"/>
    <w:rsid w:val="000C759C"/>
    <w:rsid w:val="000D581E"/>
    <w:rsid w:val="000D7235"/>
    <w:rsid w:val="000E5D70"/>
    <w:rsid w:val="000E6193"/>
    <w:rsid w:val="000F1286"/>
    <w:rsid w:val="000F16C2"/>
    <w:rsid w:val="000F30FB"/>
    <w:rsid w:val="000F43CD"/>
    <w:rsid w:val="00100AF8"/>
    <w:rsid w:val="00102403"/>
    <w:rsid w:val="0010275C"/>
    <w:rsid w:val="00122DC2"/>
    <w:rsid w:val="00126F3E"/>
    <w:rsid w:val="001424B8"/>
    <w:rsid w:val="001427E3"/>
    <w:rsid w:val="001431C4"/>
    <w:rsid w:val="00146154"/>
    <w:rsid w:val="00153441"/>
    <w:rsid w:val="00153F95"/>
    <w:rsid w:val="00154A08"/>
    <w:rsid w:val="0015670E"/>
    <w:rsid w:val="00163B5D"/>
    <w:rsid w:val="00171E00"/>
    <w:rsid w:val="00173C8D"/>
    <w:rsid w:val="00175A30"/>
    <w:rsid w:val="0018104D"/>
    <w:rsid w:val="00181093"/>
    <w:rsid w:val="00185C05"/>
    <w:rsid w:val="0018687A"/>
    <w:rsid w:val="001A180D"/>
    <w:rsid w:val="001A3F01"/>
    <w:rsid w:val="001A494D"/>
    <w:rsid w:val="001A7129"/>
    <w:rsid w:val="001B5A5C"/>
    <w:rsid w:val="001B65F1"/>
    <w:rsid w:val="001B6BEB"/>
    <w:rsid w:val="001B76AE"/>
    <w:rsid w:val="001B7D9F"/>
    <w:rsid w:val="001C0BE4"/>
    <w:rsid w:val="001C1406"/>
    <w:rsid w:val="001C279A"/>
    <w:rsid w:val="001C4525"/>
    <w:rsid w:val="001D1640"/>
    <w:rsid w:val="001D6025"/>
    <w:rsid w:val="001D749C"/>
    <w:rsid w:val="001E6D44"/>
    <w:rsid w:val="001F07D6"/>
    <w:rsid w:val="001F1438"/>
    <w:rsid w:val="001F1D22"/>
    <w:rsid w:val="001F2577"/>
    <w:rsid w:val="001F5A0D"/>
    <w:rsid w:val="00204867"/>
    <w:rsid w:val="00206266"/>
    <w:rsid w:val="00211769"/>
    <w:rsid w:val="002217B6"/>
    <w:rsid w:val="00224121"/>
    <w:rsid w:val="00224161"/>
    <w:rsid w:val="002249AB"/>
    <w:rsid w:val="00226757"/>
    <w:rsid w:val="00230198"/>
    <w:rsid w:val="00233753"/>
    <w:rsid w:val="00235E6F"/>
    <w:rsid w:val="00245182"/>
    <w:rsid w:val="002516D9"/>
    <w:rsid w:val="002520A1"/>
    <w:rsid w:val="002702A8"/>
    <w:rsid w:val="002732CF"/>
    <w:rsid w:val="00275543"/>
    <w:rsid w:val="00276B19"/>
    <w:rsid w:val="002776FE"/>
    <w:rsid w:val="00277934"/>
    <w:rsid w:val="0028149D"/>
    <w:rsid w:val="00284A83"/>
    <w:rsid w:val="00285DBB"/>
    <w:rsid w:val="00286380"/>
    <w:rsid w:val="002969B3"/>
    <w:rsid w:val="00297990"/>
    <w:rsid w:val="002A2412"/>
    <w:rsid w:val="002A3A5D"/>
    <w:rsid w:val="002A3E90"/>
    <w:rsid w:val="002A6DB7"/>
    <w:rsid w:val="002A7333"/>
    <w:rsid w:val="002B1504"/>
    <w:rsid w:val="002B20F5"/>
    <w:rsid w:val="002C24B7"/>
    <w:rsid w:val="002D1C3D"/>
    <w:rsid w:val="002D684F"/>
    <w:rsid w:val="002F59B7"/>
    <w:rsid w:val="002F6920"/>
    <w:rsid w:val="00301F7B"/>
    <w:rsid w:val="00302F9E"/>
    <w:rsid w:val="00307D24"/>
    <w:rsid w:val="00307F1A"/>
    <w:rsid w:val="0031509E"/>
    <w:rsid w:val="00321AE8"/>
    <w:rsid w:val="0032344A"/>
    <w:rsid w:val="003249D9"/>
    <w:rsid w:val="003263A7"/>
    <w:rsid w:val="003357E6"/>
    <w:rsid w:val="00344704"/>
    <w:rsid w:val="00346F49"/>
    <w:rsid w:val="0035146D"/>
    <w:rsid w:val="00360867"/>
    <w:rsid w:val="003612CC"/>
    <w:rsid w:val="0036211B"/>
    <w:rsid w:val="00374DA1"/>
    <w:rsid w:val="00375E98"/>
    <w:rsid w:val="00376426"/>
    <w:rsid w:val="00390476"/>
    <w:rsid w:val="00392A47"/>
    <w:rsid w:val="00393A64"/>
    <w:rsid w:val="003A6675"/>
    <w:rsid w:val="003B6081"/>
    <w:rsid w:val="003C0407"/>
    <w:rsid w:val="003C0B68"/>
    <w:rsid w:val="003C15A9"/>
    <w:rsid w:val="003C15E7"/>
    <w:rsid w:val="003C1658"/>
    <w:rsid w:val="003C1D36"/>
    <w:rsid w:val="003C6306"/>
    <w:rsid w:val="003C67E3"/>
    <w:rsid w:val="003E175A"/>
    <w:rsid w:val="003E37BC"/>
    <w:rsid w:val="003E63AF"/>
    <w:rsid w:val="003E736E"/>
    <w:rsid w:val="003F0C01"/>
    <w:rsid w:val="003F4338"/>
    <w:rsid w:val="003F761B"/>
    <w:rsid w:val="004001F9"/>
    <w:rsid w:val="00400A98"/>
    <w:rsid w:val="00402E84"/>
    <w:rsid w:val="00402F9B"/>
    <w:rsid w:val="00404EF4"/>
    <w:rsid w:val="004073EF"/>
    <w:rsid w:val="00407534"/>
    <w:rsid w:val="004104CB"/>
    <w:rsid w:val="00410C3D"/>
    <w:rsid w:val="004128AB"/>
    <w:rsid w:val="00414B7D"/>
    <w:rsid w:val="00415A03"/>
    <w:rsid w:val="00416BE8"/>
    <w:rsid w:val="00421430"/>
    <w:rsid w:val="004225A6"/>
    <w:rsid w:val="00425E2E"/>
    <w:rsid w:val="00427795"/>
    <w:rsid w:val="00431294"/>
    <w:rsid w:val="0043267C"/>
    <w:rsid w:val="0043782E"/>
    <w:rsid w:val="0044140D"/>
    <w:rsid w:val="00443258"/>
    <w:rsid w:val="004450E9"/>
    <w:rsid w:val="0044628C"/>
    <w:rsid w:val="00450B88"/>
    <w:rsid w:val="00451F99"/>
    <w:rsid w:val="00452977"/>
    <w:rsid w:val="004567CD"/>
    <w:rsid w:val="00456AC1"/>
    <w:rsid w:val="0046039C"/>
    <w:rsid w:val="004609E9"/>
    <w:rsid w:val="004700DE"/>
    <w:rsid w:val="004712CC"/>
    <w:rsid w:val="004732F6"/>
    <w:rsid w:val="0047377F"/>
    <w:rsid w:val="00473B58"/>
    <w:rsid w:val="004862BD"/>
    <w:rsid w:val="004903A0"/>
    <w:rsid w:val="00490C5F"/>
    <w:rsid w:val="00493272"/>
    <w:rsid w:val="00497E47"/>
    <w:rsid w:val="004A13B0"/>
    <w:rsid w:val="004A679B"/>
    <w:rsid w:val="004A791C"/>
    <w:rsid w:val="004B059C"/>
    <w:rsid w:val="004B4842"/>
    <w:rsid w:val="004B6390"/>
    <w:rsid w:val="004B7D70"/>
    <w:rsid w:val="004C5C69"/>
    <w:rsid w:val="004C7D32"/>
    <w:rsid w:val="004D03CB"/>
    <w:rsid w:val="004D6495"/>
    <w:rsid w:val="004D73DB"/>
    <w:rsid w:val="004D7987"/>
    <w:rsid w:val="004F097B"/>
    <w:rsid w:val="004F14FC"/>
    <w:rsid w:val="004F1EAC"/>
    <w:rsid w:val="004F565C"/>
    <w:rsid w:val="00504892"/>
    <w:rsid w:val="00505ADA"/>
    <w:rsid w:val="00513D46"/>
    <w:rsid w:val="00520F06"/>
    <w:rsid w:val="00523A9B"/>
    <w:rsid w:val="00525004"/>
    <w:rsid w:val="0053081E"/>
    <w:rsid w:val="00530D69"/>
    <w:rsid w:val="00531A59"/>
    <w:rsid w:val="00532B15"/>
    <w:rsid w:val="00537697"/>
    <w:rsid w:val="00540AE9"/>
    <w:rsid w:val="00540DCF"/>
    <w:rsid w:val="0054282D"/>
    <w:rsid w:val="00545B70"/>
    <w:rsid w:val="00550284"/>
    <w:rsid w:val="005504A5"/>
    <w:rsid w:val="00555F2D"/>
    <w:rsid w:val="00562948"/>
    <w:rsid w:val="00566CD0"/>
    <w:rsid w:val="00573406"/>
    <w:rsid w:val="005756EA"/>
    <w:rsid w:val="00576926"/>
    <w:rsid w:val="005810B4"/>
    <w:rsid w:val="00583BD0"/>
    <w:rsid w:val="005937E2"/>
    <w:rsid w:val="00596FF2"/>
    <w:rsid w:val="005A0AFD"/>
    <w:rsid w:val="005A5DF3"/>
    <w:rsid w:val="005B0F7E"/>
    <w:rsid w:val="005B691B"/>
    <w:rsid w:val="005C3973"/>
    <w:rsid w:val="005C3FF0"/>
    <w:rsid w:val="005E0564"/>
    <w:rsid w:val="005E0794"/>
    <w:rsid w:val="005E0F3F"/>
    <w:rsid w:val="005E3651"/>
    <w:rsid w:val="005E535F"/>
    <w:rsid w:val="005E5463"/>
    <w:rsid w:val="005E58FF"/>
    <w:rsid w:val="005E74F2"/>
    <w:rsid w:val="005F17E5"/>
    <w:rsid w:val="005F582B"/>
    <w:rsid w:val="005F588F"/>
    <w:rsid w:val="005F7666"/>
    <w:rsid w:val="00613A28"/>
    <w:rsid w:val="006151A9"/>
    <w:rsid w:val="006240D4"/>
    <w:rsid w:val="0062645F"/>
    <w:rsid w:val="006271C6"/>
    <w:rsid w:val="0063371E"/>
    <w:rsid w:val="00637888"/>
    <w:rsid w:val="00642623"/>
    <w:rsid w:val="0065444A"/>
    <w:rsid w:val="0065564C"/>
    <w:rsid w:val="0066004E"/>
    <w:rsid w:val="00661F50"/>
    <w:rsid w:val="00662636"/>
    <w:rsid w:val="0066290E"/>
    <w:rsid w:val="006659D8"/>
    <w:rsid w:val="00670BBB"/>
    <w:rsid w:val="0067501C"/>
    <w:rsid w:val="00685EFD"/>
    <w:rsid w:val="00696EA8"/>
    <w:rsid w:val="006A04AE"/>
    <w:rsid w:val="006A4E03"/>
    <w:rsid w:val="006B0663"/>
    <w:rsid w:val="006B06CE"/>
    <w:rsid w:val="006B353F"/>
    <w:rsid w:val="006B4575"/>
    <w:rsid w:val="006B7F30"/>
    <w:rsid w:val="006C0CD7"/>
    <w:rsid w:val="006C5E38"/>
    <w:rsid w:val="006C6ADC"/>
    <w:rsid w:val="006D5639"/>
    <w:rsid w:val="006E2421"/>
    <w:rsid w:val="007018B8"/>
    <w:rsid w:val="00702D4F"/>
    <w:rsid w:val="007047C7"/>
    <w:rsid w:val="00704B54"/>
    <w:rsid w:val="0070669C"/>
    <w:rsid w:val="00712EE8"/>
    <w:rsid w:val="00714620"/>
    <w:rsid w:val="00714C83"/>
    <w:rsid w:val="0071701D"/>
    <w:rsid w:val="007245D7"/>
    <w:rsid w:val="00725D5A"/>
    <w:rsid w:val="0072626D"/>
    <w:rsid w:val="00726810"/>
    <w:rsid w:val="00732B5F"/>
    <w:rsid w:val="00733681"/>
    <w:rsid w:val="00737303"/>
    <w:rsid w:val="00737D44"/>
    <w:rsid w:val="00741A4C"/>
    <w:rsid w:val="00746A15"/>
    <w:rsid w:val="00757570"/>
    <w:rsid w:val="0076515E"/>
    <w:rsid w:val="007707B0"/>
    <w:rsid w:val="00771067"/>
    <w:rsid w:val="00772F67"/>
    <w:rsid w:val="00775801"/>
    <w:rsid w:val="007766FA"/>
    <w:rsid w:val="00781574"/>
    <w:rsid w:val="00791A77"/>
    <w:rsid w:val="007925B8"/>
    <w:rsid w:val="00793AE2"/>
    <w:rsid w:val="00797C42"/>
    <w:rsid w:val="007A01DB"/>
    <w:rsid w:val="007A2DBE"/>
    <w:rsid w:val="007A3DA2"/>
    <w:rsid w:val="007A525D"/>
    <w:rsid w:val="007A5FAC"/>
    <w:rsid w:val="007A71B1"/>
    <w:rsid w:val="007B0C2D"/>
    <w:rsid w:val="007B1EB8"/>
    <w:rsid w:val="007B42DA"/>
    <w:rsid w:val="007B66FE"/>
    <w:rsid w:val="007B7842"/>
    <w:rsid w:val="007C18BF"/>
    <w:rsid w:val="007C29E9"/>
    <w:rsid w:val="007C4627"/>
    <w:rsid w:val="007C4C17"/>
    <w:rsid w:val="007D2BAB"/>
    <w:rsid w:val="007E22C0"/>
    <w:rsid w:val="007E6B75"/>
    <w:rsid w:val="007F42B1"/>
    <w:rsid w:val="007F5D2F"/>
    <w:rsid w:val="00801E09"/>
    <w:rsid w:val="00805D3E"/>
    <w:rsid w:val="00806A59"/>
    <w:rsid w:val="008071D8"/>
    <w:rsid w:val="008111B4"/>
    <w:rsid w:val="008136CB"/>
    <w:rsid w:val="00821555"/>
    <w:rsid w:val="00824B8E"/>
    <w:rsid w:val="00824F3C"/>
    <w:rsid w:val="00825921"/>
    <w:rsid w:val="0083336C"/>
    <w:rsid w:val="0083342C"/>
    <w:rsid w:val="008336DF"/>
    <w:rsid w:val="00840363"/>
    <w:rsid w:val="008411D2"/>
    <w:rsid w:val="0084134A"/>
    <w:rsid w:val="00844C29"/>
    <w:rsid w:val="00850F07"/>
    <w:rsid w:val="00854D69"/>
    <w:rsid w:val="008657C0"/>
    <w:rsid w:val="008657E4"/>
    <w:rsid w:val="00865CDD"/>
    <w:rsid w:val="00867AD5"/>
    <w:rsid w:val="0087042B"/>
    <w:rsid w:val="0087058B"/>
    <w:rsid w:val="00874C41"/>
    <w:rsid w:val="008750BE"/>
    <w:rsid w:val="00875B4C"/>
    <w:rsid w:val="00881ED4"/>
    <w:rsid w:val="00885832"/>
    <w:rsid w:val="00886D51"/>
    <w:rsid w:val="008937E4"/>
    <w:rsid w:val="0089488B"/>
    <w:rsid w:val="008A40C6"/>
    <w:rsid w:val="008A557A"/>
    <w:rsid w:val="008B24AC"/>
    <w:rsid w:val="008B7C35"/>
    <w:rsid w:val="008C045A"/>
    <w:rsid w:val="008C046D"/>
    <w:rsid w:val="008C43E8"/>
    <w:rsid w:val="008C5A7A"/>
    <w:rsid w:val="008D5E32"/>
    <w:rsid w:val="008E1011"/>
    <w:rsid w:val="008E1972"/>
    <w:rsid w:val="008E3242"/>
    <w:rsid w:val="008E719C"/>
    <w:rsid w:val="008F0384"/>
    <w:rsid w:val="008F10E1"/>
    <w:rsid w:val="008F1559"/>
    <w:rsid w:val="008F3C4C"/>
    <w:rsid w:val="00901DDD"/>
    <w:rsid w:val="0090287B"/>
    <w:rsid w:val="009042C0"/>
    <w:rsid w:val="0090741B"/>
    <w:rsid w:val="00912477"/>
    <w:rsid w:val="00914505"/>
    <w:rsid w:val="0091662C"/>
    <w:rsid w:val="00917A45"/>
    <w:rsid w:val="009208D2"/>
    <w:rsid w:val="00922698"/>
    <w:rsid w:val="009232BD"/>
    <w:rsid w:val="00931743"/>
    <w:rsid w:val="009328A1"/>
    <w:rsid w:val="00933A08"/>
    <w:rsid w:val="00943A37"/>
    <w:rsid w:val="009557C3"/>
    <w:rsid w:val="00955BE0"/>
    <w:rsid w:val="00956229"/>
    <w:rsid w:val="0095631E"/>
    <w:rsid w:val="00957017"/>
    <w:rsid w:val="0097657D"/>
    <w:rsid w:val="00980C3D"/>
    <w:rsid w:val="00986199"/>
    <w:rsid w:val="009931EA"/>
    <w:rsid w:val="009934E9"/>
    <w:rsid w:val="009967BE"/>
    <w:rsid w:val="009A0C4E"/>
    <w:rsid w:val="009A145B"/>
    <w:rsid w:val="009A5499"/>
    <w:rsid w:val="009A659E"/>
    <w:rsid w:val="009B0961"/>
    <w:rsid w:val="009B47D4"/>
    <w:rsid w:val="009B64AA"/>
    <w:rsid w:val="009B77A8"/>
    <w:rsid w:val="009C5E38"/>
    <w:rsid w:val="009D2407"/>
    <w:rsid w:val="009D57D2"/>
    <w:rsid w:val="009D6DCA"/>
    <w:rsid w:val="009E002D"/>
    <w:rsid w:val="009E048E"/>
    <w:rsid w:val="009E6F06"/>
    <w:rsid w:val="009F3AA8"/>
    <w:rsid w:val="00A04171"/>
    <w:rsid w:val="00A04D40"/>
    <w:rsid w:val="00A13289"/>
    <w:rsid w:val="00A15EB1"/>
    <w:rsid w:val="00A17BA9"/>
    <w:rsid w:val="00A22852"/>
    <w:rsid w:val="00A372E9"/>
    <w:rsid w:val="00A37825"/>
    <w:rsid w:val="00A46280"/>
    <w:rsid w:val="00A55990"/>
    <w:rsid w:val="00A55E87"/>
    <w:rsid w:val="00A56268"/>
    <w:rsid w:val="00A61AF6"/>
    <w:rsid w:val="00A64263"/>
    <w:rsid w:val="00A65416"/>
    <w:rsid w:val="00A708E4"/>
    <w:rsid w:val="00A70D82"/>
    <w:rsid w:val="00A71022"/>
    <w:rsid w:val="00A772EC"/>
    <w:rsid w:val="00A8048A"/>
    <w:rsid w:val="00A840AE"/>
    <w:rsid w:val="00A84BE3"/>
    <w:rsid w:val="00A87269"/>
    <w:rsid w:val="00A873F0"/>
    <w:rsid w:val="00A95E4A"/>
    <w:rsid w:val="00AA0EC8"/>
    <w:rsid w:val="00AA1155"/>
    <w:rsid w:val="00AB0E41"/>
    <w:rsid w:val="00AB2FB7"/>
    <w:rsid w:val="00AB4310"/>
    <w:rsid w:val="00AB6035"/>
    <w:rsid w:val="00AC7500"/>
    <w:rsid w:val="00AD29B2"/>
    <w:rsid w:val="00AD69CB"/>
    <w:rsid w:val="00AE09C3"/>
    <w:rsid w:val="00AE6D42"/>
    <w:rsid w:val="00B04E14"/>
    <w:rsid w:val="00B0704C"/>
    <w:rsid w:val="00B11EBB"/>
    <w:rsid w:val="00B21810"/>
    <w:rsid w:val="00B23549"/>
    <w:rsid w:val="00B235C8"/>
    <w:rsid w:val="00B25B74"/>
    <w:rsid w:val="00B2604B"/>
    <w:rsid w:val="00B30F4F"/>
    <w:rsid w:val="00B31954"/>
    <w:rsid w:val="00B34104"/>
    <w:rsid w:val="00B37FF9"/>
    <w:rsid w:val="00B47CDA"/>
    <w:rsid w:val="00B5223A"/>
    <w:rsid w:val="00B52A86"/>
    <w:rsid w:val="00B559BE"/>
    <w:rsid w:val="00B74B59"/>
    <w:rsid w:val="00B76B60"/>
    <w:rsid w:val="00B76F36"/>
    <w:rsid w:val="00B80EC8"/>
    <w:rsid w:val="00B84DE3"/>
    <w:rsid w:val="00B869D9"/>
    <w:rsid w:val="00B8701B"/>
    <w:rsid w:val="00B93836"/>
    <w:rsid w:val="00B955D8"/>
    <w:rsid w:val="00B97DD8"/>
    <w:rsid w:val="00BA42AB"/>
    <w:rsid w:val="00BA6079"/>
    <w:rsid w:val="00BB2C12"/>
    <w:rsid w:val="00BC2ABF"/>
    <w:rsid w:val="00BC563C"/>
    <w:rsid w:val="00BC5D25"/>
    <w:rsid w:val="00BC66E5"/>
    <w:rsid w:val="00BD2C10"/>
    <w:rsid w:val="00BE36F1"/>
    <w:rsid w:val="00BE6AB6"/>
    <w:rsid w:val="00BF12BD"/>
    <w:rsid w:val="00BF2140"/>
    <w:rsid w:val="00C00C50"/>
    <w:rsid w:val="00C01CBC"/>
    <w:rsid w:val="00C04959"/>
    <w:rsid w:val="00C11F10"/>
    <w:rsid w:val="00C138B5"/>
    <w:rsid w:val="00C17507"/>
    <w:rsid w:val="00C23817"/>
    <w:rsid w:val="00C324E2"/>
    <w:rsid w:val="00C3659E"/>
    <w:rsid w:val="00C3761C"/>
    <w:rsid w:val="00C41292"/>
    <w:rsid w:val="00C43EDB"/>
    <w:rsid w:val="00C4652D"/>
    <w:rsid w:val="00C50C3C"/>
    <w:rsid w:val="00C53317"/>
    <w:rsid w:val="00C56F78"/>
    <w:rsid w:val="00C576A6"/>
    <w:rsid w:val="00C62257"/>
    <w:rsid w:val="00C638AA"/>
    <w:rsid w:val="00C768B6"/>
    <w:rsid w:val="00C76A66"/>
    <w:rsid w:val="00C86923"/>
    <w:rsid w:val="00C9331B"/>
    <w:rsid w:val="00C9511B"/>
    <w:rsid w:val="00CA3403"/>
    <w:rsid w:val="00CB42BC"/>
    <w:rsid w:val="00CC0280"/>
    <w:rsid w:val="00CC0BB1"/>
    <w:rsid w:val="00CC216C"/>
    <w:rsid w:val="00CC33D3"/>
    <w:rsid w:val="00CC417F"/>
    <w:rsid w:val="00CC426E"/>
    <w:rsid w:val="00CC6F4C"/>
    <w:rsid w:val="00CD1928"/>
    <w:rsid w:val="00CD3939"/>
    <w:rsid w:val="00CD6EAE"/>
    <w:rsid w:val="00CE0ED0"/>
    <w:rsid w:val="00CE1E08"/>
    <w:rsid w:val="00CE371E"/>
    <w:rsid w:val="00CE4E13"/>
    <w:rsid w:val="00CE7FDA"/>
    <w:rsid w:val="00CF1A6C"/>
    <w:rsid w:val="00CF6FC9"/>
    <w:rsid w:val="00D01F4F"/>
    <w:rsid w:val="00D03386"/>
    <w:rsid w:val="00D14C70"/>
    <w:rsid w:val="00D17A69"/>
    <w:rsid w:val="00D21F66"/>
    <w:rsid w:val="00D220F3"/>
    <w:rsid w:val="00D24DAE"/>
    <w:rsid w:val="00D260CC"/>
    <w:rsid w:val="00D35F07"/>
    <w:rsid w:val="00D36D93"/>
    <w:rsid w:val="00D42B32"/>
    <w:rsid w:val="00D44513"/>
    <w:rsid w:val="00D50ACF"/>
    <w:rsid w:val="00D62D53"/>
    <w:rsid w:val="00D63E06"/>
    <w:rsid w:val="00D64144"/>
    <w:rsid w:val="00D652BC"/>
    <w:rsid w:val="00D71773"/>
    <w:rsid w:val="00D72812"/>
    <w:rsid w:val="00D738FE"/>
    <w:rsid w:val="00D73B32"/>
    <w:rsid w:val="00D75A5F"/>
    <w:rsid w:val="00D76A5A"/>
    <w:rsid w:val="00D9268E"/>
    <w:rsid w:val="00D95922"/>
    <w:rsid w:val="00DA31DB"/>
    <w:rsid w:val="00DA3F42"/>
    <w:rsid w:val="00DB34BD"/>
    <w:rsid w:val="00DB3AD1"/>
    <w:rsid w:val="00DB5830"/>
    <w:rsid w:val="00DB5CE7"/>
    <w:rsid w:val="00DC0982"/>
    <w:rsid w:val="00DC5845"/>
    <w:rsid w:val="00DD56FD"/>
    <w:rsid w:val="00DD69B3"/>
    <w:rsid w:val="00DE12CA"/>
    <w:rsid w:val="00DE26A0"/>
    <w:rsid w:val="00DE6F47"/>
    <w:rsid w:val="00DF2C40"/>
    <w:rsid w:val="00DF5188"/>
    <w:rsid w:val="00DF56A0"/>
    <w:rsid w:val="00DF708A"/>
    <w:rsid w:val="00E02B66"/>
    <w:rsid w:val="00E05968"/>
    <w:rsid w:val="00E123E6"/>
    <w:rsid w:val="00E1545A"/>
    <w:rsid w:val="00E15D5B"/>
    <w:rsid w:val="00E16A77"/>
    <w:rsid w:val="00E16D74"/>
    <w:rsid w:val="00E228E0"/>
    <w:rsid w:val="00E23175"/>
    <w:rsid w:val="00E23D21"/>
    <w:rsid w:val="00E24D6C"/>
    <w:rsid w:val="00E30EC6"/>
    <w:rsid w:val="00E32789"/>
    <w:rsid w:val="00E343D0"/>
    <w:rsid w:val="00E3473D"/>
    <w:rsid w:val="00E349AD"/>
    <w:rsid w:val="00E35041"/>
    <w:rsid w:val="00E354F4"/>
    <w:rsid w:val="00E35E47"/>
    <w:rsid w:val="00E36219"/>
    <w:rsid w:val="00E36ADA"/>
    <w:rsid w:val="00E43611"/>
    <w:rsid w:val="00E469DB"/>
    <w:rsid w:val="00E4736A"/>
    <w:rsid w:val="00E47D8D"/>
    <w:rsid w:val="00E5161B"/>
    <w:rsid w:val="00E518EA"/>
    <w:rsid w:val="00E56A16"/>
    <w:rsid w:val="00E56B41"/>
    <w:rsid w:val="00E719D8"/>
    <w:rsid w:val="00E71DEC"/>
    <w:rsid w:val="00E752E2"/>
    <w:rsid w:val="00E85F2F"/>
    <w:rsid w:val="00EA004D"/>
    <w:rsid w:val="00EA03EA"/>
    <w:rsid w:val="00EA06D2"/>
    <w:rsid w:val="00EA16B5"/>
    <w:rsid w:val="00EA4298"/>
    <w:rsid w:val="00EA6CA3"/>
    <w:rsid w:val="00EA705A"/>
    <w:rsid w:val="00EB3E1F"/>
    <w:rsid w:val="00EC3742"/>
    <w:rsid w:val="00EC466D"/>
    <w:rsid w:val="00ED4637"/>
    <w:rsid w:val="00ED60DA"/>
    <w:rsid w:val="00ED6D33"/>
    <w:rsid w:val="00EE1D57"/>
    <w:rsid w:val="00EE3D26"/>
    <w:rsid w:val="00EE75CB"/>
    <w:rsid w:val="00EF00DA"/>
    <w:rsid w:val="00EF49C5"/>
    <w:rsid w:val="00EF49D8"/>
    <w:rsid w:val="00EF78B0"/>
    <w:rsid w:val="00F00DEC"/>
    <w:rsid w:val="00F00EB3"/>
    <w:rsid w:val="00F01520"/>
    <w:rsid w:val="00F02D02"/>
    <w:rsid w:val="00F04F14"/>
    <w:rsid w:val="00F06DF7"/>
    <w:rsid w:val="00F12E20"/>
    <w:rsid w:val="00F13351"/>
    <w:rsid w:val="00F148DC"/>
    <w:rsid w:val="00F2058C"/>
    <w:rsid w:val="00F2187B"/>
    <w:rsid w:val="00F24678"/>
    <w:rsid w:val="00F24BA5"/>
    <w:rsid w:val="00F32573"/>
    <w:rsid w:val="00F41EC4"/>
    <w:rsid w:val="00F42E96"/>
    <w:rsid w:val="00F46281"/>
    <w:rsid w:val="00F54DBB"/>
    <w:rsid w:val="00F57B2F"/>
    <w:rsid w:val="00F6057F"/>
    <w:rsid w:val="00F62E38"/>
    <w:rsid w:val="00F646DB"/>
    <w:rsid w:val="00F745FF"/>
    <w:rsid w:val="00F927C8"/>
    <w:rsid w:val="00F94A42"/>
    <w:rsid w:val="00FA29BE"/>
    <w:rsid w:val="00FA4AA6"/>
    <w:rsid w:val="00FC26A1"/>
    <w:rsid w:val="00FC5B7E"/>
    <w:rsid w:val="00FC742C"/>
    <w:rsid w:val="00FD038B"/>
    <w:rsid w:val="00FD3F2C"/>
    <w:rsid w:val="00FD6B6D"/>
    <w:rsid w:val="00FE08C3"/>
    <w:rsid w:val="00FE43AD"/>
    <w:rsid w:val="00FE4730"/>
    <w:rsid w:val="00FE68B2"/>
    <w:rsid w:val="00FE6ECA"/>
    <w:rsid w:val="00FE7270"/>
    <w:rsid w:val="00FF26B0"/>
    <w:rsid w:val="00FF41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80fb77,#89f8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7F"/>
    <w:rPr>
      <w:sz w:val="24"/>
      <w:szCs w:val="24"/>
      <w:lang w:val="en-US" w:eastAsia="en-US" w:bidi="ar-LB"/>
    </w:rPr>
  </w:style>
  <w:style w:type="paragraph" w:styleId="Heading1">
    <w:name w:val="heading 1"/>
    <w:basedOn w:val="Normal"/>
    <w:next w:val="Normal"/>
    <w:qFormat/>
    <w:rsid w:val="00CC417F"/>
    <w:pPr>
      <w:keepNext/>
      <w:outlineLvl w:val="0"/>
    </w:pPr>
    <w:rPr>
      <w:rFonts w:ascii="Arial" w:hAnsi="Arial" w:cs="Arial"/>
      <w:b/>
      <w:bCs/>
      <w:sz w:val="22"/>
      <w:szCs w:val="22"/>
    </w:rPr>
  </w:style>
  <w:style w:type="paragraph" w:styleId="Heading2">
    <w:name w:val="heading 2"/>
    <w:basedOn w:val="Normal"/>
    <w:next w:val="Normal"/>
    <w:qFormat/>
    <w:rsid w:val="00CC417F"/>
    <w:pPr>
      <w:keepNext/>
      <w:outlineLvl w:val="1"/>
    </w:pPr>
    <w:rPr>
      <w:rFonts w:ascii="Arial" w:hAnsi="Arial" w:cs="Arial"/>
      <w:i/>
      <w:iCs/>
      <w:color w:val="333399"/>
      <w:sz w:val="20"/>
    </w:rPr>
  </w:style>
  <w:style w:type="paragraph" w:styleId="Heading3">
    <w:name w:val="heading 3"/>
    <w:basedOn w:val="Normal"/>
    <w:next w:val="Normal"/>
    <w:qFormat/>
    <w:rsid w:val="00CC417F"/>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bidi="ar-SA"/>
    </w:rPr>
  </w:style>
  <w:style w:type="paragraph" w:styleId="Heading4">
    <w:name w:val="heading 4"/>
    <w:basedOn w:val="Normal"/>
    <w:next w:val="Normal"/>
    <w:qFormat/>
    <w:rsid w:val="00CC417F"/>
    <w:pPr>
      <w:keepNext/>
      <w:outlineLvl w:val="3"/>
    </w:pPr>
    <w:rPr>
      <w:rFonts w:ascii="Arial" w:hAnsi="Arial" w:cs="Arial"/>
      <w:b/>
      <w:bCs/>
      <w:sz w:val="20"/>
      <w:szCs w:val="22"/>
    </w:rPr>
  </w:style>
  <w:style w:type="paragraph" w:styleId="Heading5">
    <w:name w:val="heading 5"/>
    <w:basedOn w:val="Normal"/>
    <w:next w:val="Normal"/>
    <w:qFormat/>
    <w:rsid w:val="00CC417F"/>
    <w:pPr>
      <w:keepNext/>
      <w:outlineLvl w:val="4"/>
    </w:pPr>
    <w:rPr>
      <w:rFonts w:ascii="Arial" w:hAnsi="Arial" w:cs="Arial"/>
      <w:b/>
      <w:bCs/>
      <w:sz w:val="16"/>
    </w:rPr>
  </w:style>
  <w:style w:type="paragraph" w:styleId="Heading6">
    <w:name w:val="heading 6"/>
    <w:basedOn w:val="Normal"/>
    <w:next w:val="Normal"/>
    <w:qFormat/>
    <w:rsid w:val="00CC417F"/>
    <w:pPr>
      <w:keepNext/>
      <w:jc w:val="right"/>
      <w:outlineLvl w:val="5"/>
    </w:pPr>
    <w:rPr>
      <w:rFonts w:ascii="Arial" w:hAnsi="Arial" w:cs="Arial"/>
      <w:b/>
      <w:bCs/>
      <w:i/>
      <w:iCs/>
      <w:sz w:val="18"/>
    </w:rPr>
  </w:style>
  <w:style w:type="paragraph" w:styleId="Heading8">
    <w:name w:val="heading 8"/>
    <w:basedOn w:val="Normal"/>
    <w:next w:val="Normal"/>
    <w:link w:val="Heading8Char"/>
    <w:uiPriority w:val="9"/>
    <w:qFormat/>
    <w:rsid w:val="007B7842"/>
    <w:pPr>
      <w:spacing w:before="240" w:after="60"/>
      <w:outlineLvl w:val="7"/>
    </w:pPr>
    <w:rPr>
      <w:rFonts w:ascii="Calibri" w:hAnsi="Calibri" w:cs="Arial"/>
      <w:i/>
      <w:iCs/>
    </w:rPr>
  </w:style>
  <w:style w:type="paragraph" w:styleId="Heading9">
    <w:name w:val="heading 9"/>
    <w:basedOn w:val="Normal"/>
    <w:next w:val="Normal"/>
    <w:qFormat/>
    <w:rsid w:val="00CC417F"/>
    <w:pPr>
      <w:keepNext/>
      <w:outlineLvl w:val="8"/>
    </w:pPr>
    <w:rPr>
      <w:b/>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17F"/>
    <w:pPr>
      <w:widowControl w:val="0"/>
      <w:jc w:val="both"/>
    </w:pPr>
    <w:rPr>
      <w:snapToGrid w:val="0"/>
      <w:szCs w:val="20"/>
      <w:lang w:val="en-GB" w:bidi="ar-SA"/>
    </w:rPr>
  </w:style>
  <w:style w:type="paragraph" w:styleId="BodyText2">
    <w:name w:val="Body Text 2"/>
    <w:basedOn w:val="Normal"/>
    <w:semiHidden/>
    <w:rsid w:val="00CC417F"/>
    <w:pPr>
      <w:widowControl w:val="0"/>
      <w:autoSpaceDE w:val="0"/>
      <w:autoSpaceDN w:val="0"/>
      <w:adjustRightInd w:val="0"/>
    </w:pPr>
    <w:rPr>
      <w:rFonts w:ascii="Helv" w:hAnsi="Helv"/>
      <w:sz w:val="22"/>
      <w:szCs w:val="20"/>
      <w:lang w:val="en-GB" w:bidi="ar-SA"/>
    </w:rPr>
  </w:style>
  <w:style w:type="paragraph" w:styleId="BodyText3">
    <w:name w:val="Body Text 3"/>
    <w:basedOn w:val="Normal"/>
    <w:semiHidden/>
    <w:rsid w:val="00CC417F"/>
    <w:pPr>
      <w:widowControl w:val="0"/>
      <w:tabs>
        <w:tab w:val="left" w:pos="0"/>
        <w:tab w:val="left" w:pos="720"/>
        <w:tab w:val="left" w:pos="1440"/>
        <w:tab w:val="left" w:pos="1800"/>
      </w:tabs>
      <w:jc w:val="both"/>
    </w:pPr>
    <w:rPr>
      <w:b/>
      <w:bCs/>
      <w:snapToGrid w:val="0"/>
      <w:sz w:val="22"/>
      <w:szCs w:val="20"/>
      <w:u w:val="single"/>
      <w:lang w:val="en-GB" w:bidi="ar-SA"/>
    </w:rPr>
  </w:style>
  <w:style w:type="paragraph" w:styleId="Header">
    <w:name w:val="header"/>
    <w:basedOn w:val="Normal"/>
    <w:link w:val="HeaderChar"/>
    <w:rsid w:val="00CC417F"/>
    <w:pPr>
      <w:tabs>
        <w:tab w:val="center" w:pos="4320"/>
        <w:tab w:val="right" w:pos="8640"/>
      </w:tabs>
    </w:pPr>
  </w:style>
  <w:style w:type="paragraph" w:styleId="BodyTextIndent">
    <w:name w:val="Body Text Indent"/>
    <w:basedOn w:val="Normal"/>
    <w:semiHidden/>
    <w:rsid w:val="00CC417F"/>
    <w:pPr>
      <w:tabs>
        <w:tab w:val="left" w:pos="-720"/>
        <w:tab w:val="left" w:pos="4500"/>
      </w:tabs>
      <w:suppressAutoHyphens/>
      <w:ind w:left="372" w:hanging="372"/>
    </w:pPr>
    <w:rPr>
      <w:iCs/>
      <w:spacing w:val="-2"/>
      <w:sz w:val="18"/>
      <w:lang w:bidi="ar-SA"/>
    </w:rPr>
  </w:style>
  <w:style w:type="paragraph" w:styleId="Footer">
    <w:name w:val="footer"/>
    <w:basedOn w:val="Normal"/>
    <w:semiHidden/>
    <w:rsid w:val="00CC417F"/>
    <w:pPr>
      <w:tabs>
        <w:tab w:val="center" w:pos="4320"/>
        <w:tab w:val="right" w:pos="8640"/>
      </w:tabs>
    </w:pPr>
  </w:style>
  <w:style w:type="paragraph" w:styleId="FootnoteText">
    <w:name w:val="footnote text"/>
    <w:basedOn w:val="Normal"/>
    <w:semiHidden/>
    <w:rsid w:val="00CC417F"/>
    <w:rPr>
      <w:sz w:val="20"/>
      <w:szCs w:val="20"/>
    </w:rPr>
  </w:style>
  <w:style w:type="character" w:styleId="FootnoteReference">
    <w:name w:val="footnote reference"/>
    <w:basedOn w:val="DefaultParagraphFont"/>
    <w:semiHidden/>
    <w:rsid w:val="00CC417F"/>
    <w:rPr>
      <w:vertAlign w:val="superscript"/>
    </w:rPr>
  </w:style>
  <w:style w:type="paragraph" w:styleId="BalloonText">
    <w:name w:val="Balloon Text"/>
    <w:basedOn w:val="Normal"/>
    <w:semiHidden/>
    <w:rsid w:val="005E5463"/>
    <w:rPr>
      <w:rFonts w:ascii="Tahoma" w:hAnsi="Tahoma" w:cs="Tahoma"/>
      <w:sz w:val="16"/>
      <w:szCs w:val="16"/>
    </w:rPr>
  </w:style>
  <w:style w:type="character" w:customStyle="1" w:styleId="Heading8Char">
    <w:name w:val="Heading 8 Char"/>
    <w:basedOn w:val="DefaultParagraphFont"/>
    <w:link w:val="Heading8"/>
    <w:uiPriority w:val="9"/>
    <w:semiHidden/>
    <w:rsid w:val="007B7842"/>
    <w:rPr>
      <w:rFonts w:ascii="Calibri" w:eastAsia="Times New Roman" w:hAnsi="Calibri" w:cs="Arial"/>
      <w:i/>
      <w:iCs/>
      <w:sz w:val="24"/>
      <w:szCs w:val="24"/>
      <w:lang w:val="en-US" w:eastAsia="en-US" w:bidi="ar-LB"/>
    </w:rPr>
  </w:style>
  <w:style w:type="paragraph" w:styleId="ListParagraph">
    <w:name w:val="List Paragraph"/>
    <w:basedOn w:val="Normal"/>
    <w:uiPriority w:val="34"/>
    <w:qFormat/>
    <w:rsid w:val="003612CC"/>
    <w:pPr>
      <w:ind w:left="720"/>
      <w:contextualSpacing/>
    </w:pPr>
  </w:style>
  <w:style w:type="character" w:styleId="CommentReference">
    <w:name w:val="annotation reference"/>
    <w:basedOn w:val="DefaultParagraphFont"/>
    <w:uiPriority w:val="99"/>
    <w:semiHidden/>
    <w:unhideWhenUsed/>
    <w:rsid w:val="00725D5A"/>
    <w:rPr>
      <w:sz w:val="16"/>
      <w:szCs w:val="16"/>
    </w:rPr>
  </w:style>
  <w:style w:type="paragraph" w:styleId="CommentText">
    <w:name w:val="annotation text"/>
    <w:basedOn w:val="Normal"/>
    <w:link w:val="CommentTextChar"/>
    <w:uiPriority w:val="99"/>
    <w:semiHidden/>
    <w:unhideWhenUsed/>
    <w:rsid w:val="00725D5A"/>
    <w:rPr>
      <w:sz w:val="20"/>
      <w:szCs w:val="20"/>
    </w:rPr>
  </w:style>
  <w:style w:type="character" w:customStyle="1" w:styleId="CommentTextChar">
    <w:name w:val="Comment Text Char"/>
    <w:basedOn w:val="DefaultParagraphFont"/>
    <w:link w:val="CommentText"/>
    <w:uiPriority w:val="99"/>
    <w:semiHidden/>
    <w:rsid w:val="00725D5A"/>
    <w:rPr>
      <w:lang w:val="en-US" w:eastAsia="en-US" w:bidi="ar-LB"/>
    </w:rPr>
  </w:style>
  <w:style w:type="paragraph" w:styleId="CommentSubject">
    <w:name w:val="annotation subject"/>
    <w:basedOn w:val="CommentText"/>
    <w:next w:val="CommentText"/>
    <w:link w:val="CommentSubjectChar"/>
    <w:uiPriority w:val="99"/>
    <w:semiHidden/>
    <w:unhideWhenUsed/>
    <w:rsid w:val="00725D5A"/>
    <w:rPr>
      <w:b/>
      <w:bCs/>
    </w:rPr>
  </w:style>
  <w:style w:type="character" w:customStyle="1" w:styleId="CommentSubjectChar">
    <w:name w:val="Comment Subject Char"/>
    <w:basedOn w:val="CommentTextChar"/>
    <w:link w:val="CommentSubject"/>
    <w:uiPriority w:val="99"/>
    <w:semiHidden/>
    <w:rsid w:val="00725D5A"/>
    <w:rPr>
      <w:b/>
      <w:bCs/>
    </w:rPr>
  </w:style>
  <w:style w:type="table" w:styleId="TableGrid">
    <w:name w:val="Table Grid"/>
    <w:basedOn w:val="TableNormal"/>
    <w:uiPriority w:val="59"/>
    <w:rsid w:val="005F17E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04B54"/>
    <w:rPr>
      <w:snapToGrid w:val="0"/>
      <w:sz w:val="24"/>
      <w:lang w:val="en-GB"/>
    </w:rPr>
  </w:style>
  <w:style w:type="character" w:customStyle="1" w:styleId="HeaderChar">
    <w:name w:val="Header Char"/>
    <w:basedOn w:val="DefaultParagraphFont"/>
    <w:link w:val="Header"/>
    <w:rsid w:val="0018687A"/>
    <w:rPr>
      <w:sz w:val="24"/>
      <w:szCs w:val="24"/>
      <w:lang w:bidi="ar-LB"/>
    </w:rPr>
  </w:style>
</w:styles>
</file>

<file path=word/webSettings.xml><?xml version="1.0" encoding="utf-8"?>
<w:webSettings xmlns:r="http://schemas.openxmlformats.org/officeDocument/2006/relationships" xmlns:w="http://schemas.openxmlformats.org/wordprocessingml/2006/main">
  <w:divs>
    <w:div w:id="394862746">
      <w:bodyDiv w:val="1"/>
      <w:marLeft w:val="0"/>
      <w:marRight w:val="0"/>
      <w:marTop w:val="0"/>
      <w:marBottom w:val="0"/>
      <w:divBdr>
        <w:top w:val="none" w:sz="0" w:space="0" w:color="auto"/>
        <w:left w:val="none" w:sz="0" w:space="0" w:color="auto"/>
        <w:bottom w:val="none" w:sz="0" w:space="0" w:color="auto"/>
        <w:right w:val="none" w:sz="0" w:space="0" w:color="auto"/>
      </w:divBdr>
    </w:div>
    <w:div w:id="1069645201">
      <w:bodyDiv w:val="1"/>
      <w:marLeft w:val="0"/>
      <w:marRight w:val="0"/>
      <w:marTop w:val="0"/>
      <w:marBottom w:val="0"/>
      <w:divBdr>
        <w:top w:val="none" w:sz="0" w:space="0" w:color="auto"/>
        <w:left w:val="none" w:sz="0" w:space="0" w:color="auto"/>
        <w:bottom w:val="none" w:sz="0" w:space="0" w:color="auto"/>
        <w:right w:val="none" w:sz="0" w:space="0" w:color="auto"/>
      </w:divBdr>
    </w:div>
    <w:div w:id="1089430531">
      <w:bodyDiv w:val="1"/>
      <w:marLeft w:val="0"/>
      <w:marRight w:val="0"/>
      <w:marTop w:val="0"/>
      <w:marBottom w:val="0"/>
      <w:divBdr>
        <w:top w:val="none" w:sz="0" w:space="0" w:color="auto"/>
        <w:left w:val="none" w:sz="0" w:space="0" w:color="auto"/>
        <w:bottom w:val="none" w:sz="0" w:space="0" w:color="auto"/>
        <w:right w:val="none" w:sz="0" w:space="0" w:color="auto"/>
      </w:divBdr>
    </w:div>
    <w:div w:id="1094940666">
      <w:bodyDiv w:val="1"/>
      <w:marLeft w:val="0"/>
      <w:marRight w:val="0"/>
      <w:marTop w:val="0"/>
      <w:marBottom w:val="0"/>
      <w:divBdr>
        <w:top w:val="none" w:sz="0" w:space="0" w:color="auto"/>
        <w:left w:val="none" w:sz="0" w:space="0" w:color="auto"/>
        <w:bottom w:val="none" w:sz="0" w:space="0" w:color="auto"/>
        <w:right w:val="none" w:sz="0" w:space="0" w:color="auto"/>
      </w:divBdr>
    </w:div>
    <w:div w:id="1422680535">
      <w:bodyDiv w:val="1"/>
      <w:marLeft w:val="0"/>
      <w:marRight w:val="0"/>
      <w:marTop w:val="0"/>
      <w:marBottom w:val="0"/>
      <w:divBdr>
        <w:top w:val="none" w:sz="0" w:space="0" w:color="auto"/>
        <w:left w:val="none" w:sz="0" w:space="0" w:color="auto"/>
        <w:bottom w:val="none" w:sz="0" w:space="0" w:color="auto"/>
        <w:right w:val="none" w:sz="0" w:space="0" w:color="auto"/>
      </w:divBdr>
    </w:div>
    <w:div w:id="19673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7115-C958-4674-9D9D-4F5F606A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3995</Words>
  <Characters>22210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LRF Progress Report</vt:lpstr>
    </vt:vector>
  </TitlesOfParts>
  <Company>Sony Electronics, Inc.</Company>
  <LinksUpToDate>false</LinksUpToDate>
  <CharactersWithSpaces>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LRF Progress Report</dc:title>
  <dc:subject>cedro</dc:subject>
  <dc:creator>matilda khoury</dc:creator>
  <cp:lastModifiedBy>jihan.seoud</cp:lastModifiedBy>
  <cp:revision>2</cp:revision>
  <cp:lastPrinted>2009-06-10T07:44:00Z</cp:lastPrinted>
  <dcterms:created xsi:type="dcterms:W3CDTF">2011-03-25T16:07:00Z</dcterms:created>
  <dcterms:modified xsi:type="dcterms:W3CDTF">2011-03-25T16:07:00Z</dcterms:modified>
</cp:coreProperties>
</file>