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905AB7" w:rsidRDefault="00175157" w:rsidP="00F147E3">
      <w:pPr>
        <w:jc w:val="center"/>
        <w:rPr>
          <w:rFonts w:asciiTheme="minorHAnsi" w:hAnsiTheme="minorHAnsi" w:cs="Arial"/>
          <w:b/>
          <w:sz w:val="32"/>
          <w:lang w:val="en-US"/>
        </w:rPr>
      </w:pPr>
      <w:r w:rsidRPr="00905AB7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905AB7" w:rsidRPr="00905AB7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905AB7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905AB7" w:rsidRPr="00905AB7">
        <w:rPr>
          <w:rFonts w:asciiTheme="minorHAnsi" w:hAnsiTheme="minorHAnsi" w:cs="Arial"/>
          <w:b/>
          <w:noProof/>
          <w:sz w:val="32"/>
          <w:lang w:val="en-US"/>
        </w:rPr>
        <w:t>Mauritania</w:t>
      </w:r>
      <w:r w:rsidRPr="00905AB7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905AB7" w:rsidRPr="00905AB7" w:rsidRDefault="00905AB7" w:rsidP="00F147E3">
      <w:pPr>
        <w:jc w:val="center"/>
        <w:rPr>
          <w:rFonts w:asciiTheme="minorHAnsi" w:hAnsiTheme="minorHAnsi" w:cs="Arial"/>
          <w:b/>
          <w:sz w:val="16"/>
          <w:szCs w:val="16"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5963AB" w:rsidTr="00C2442A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175157" w:rsidP="00905AB7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40992" w:rsidRPr="002755E8">
              <w:rPr>
                <w:rFonts w:asciiTheme="minorHAnsi" w:hAnsiTheme="minorHAnsi" w:cs="Arial"/>
                <w:noProof/>
                <w:lang w:val="en-US"/>
              </w:rPr>
              <w:t>Mainstreaming Local Environme</w:t>
            </w:r>
            <w:r w:rsidR="00905AB7">
              <w:rPr>
                <w:rFonts w:asciiTheme="minorHAnsi" w:hAnsiTheme="minorHAnsi" w:cs="Arial"/>
                <w:noProof/>
                <w:lang w:val="en-US"/>
              </w:rPr>
              <w:t>ntal Management in Planning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C2442A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175157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40992" w:rsidRPr="002755E8">
              <w:rPr>
                <w:rFonts w:asciiTheme="minorHAnsi" w:hAnsiTheme="minorHAnsi" w:cs="Arial"/>
                <w:noProof/>
              </w:rPr>
              <w:t>MDGF-1724-E-MRT Mainstreaming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40992" w:rsidRPr="002755E8">
              <w:rPr>
                <w:rFonts w:asciiTheme="minorHAnsi" w:hAnsiTheme="minorHAnsi" w:cs="Arial"/>
                <w:noProof/>
              </w:rPr>
              <w:t>67163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C2442A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175157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40992" w:rsidRPr="002755E8">
              <w:rPr>
                <w:rFonts w:asciiTheme="minorHAnsi" w:hAnsiTheme="minorHAnsi" w:cs="Arial"/>
                <w:noProof/>
                <w:lang w:val="en-US"/>
              </w:rPr>
              <w:t>Environment &amp; Climate Change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C2442A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175157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40992" w:rsidRPr="002755E8">
              <w:rPr>
                <w:rFonts w:asciiTheme="minorHAnsi" w:hAnsiTheme="minorHAnsi" w:cs="Arial"/>
                <w:noProof/>
                <w:lang w:val="da-DK"/>
              </w:rPr>
              <w:t>5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5963AB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5963AB" w:rsidTr="00C2442A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905AB7" w:rsidRDefault="00175157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05AB7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40992" w:rsidRPr="00905AB7">
              <w:rPr>
                <w:rFonts w:asciiTheme="minorHAnsi" w:hAnsiTheme="minorHAnsi" w:cs="Arial"/>
                <w:noProof/>
                <w:lang w:val="en-US"/>
              </w:rPr>
              <w:t>FAO, UNDP, UNEP, UNESCO, UNICEF, WFP, WHO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C2442A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175157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240992" w:rsidRPr="002755E8">
              <w:rPr>
                <w:rFonts w:asciiTheme="minorHAnsi" w:hAnsiTheme="minorHAnsi" w:cs="Arial"/>
                <w:noProof/>
                <w:lang w:val="da-DK"/>
              </w:rPr>
              <w:t>14-Aug-2008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9237C7" w:rsidRPr="00F12124" w:rsidTr="00C2442A">
        <w:tc>
          <w:tcPr>
            <w:tcW w:w="3528" w:type="dxa"/>
          </w:tcPr>
          <w:p w:rsidR="009237C7" w:rsidRPr="00F12124" w:rsidRDefault="009237C7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9237C7" w:rsidRPr="00F12124" w:rsidRDefault="00175157" w:rsidP="009237C7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9237C7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9237C7">
              <w:rPr>
                <w:rFonts w:asciiTheme="minorHAnsi" w:hAnsiTheme="minorHAnsi" w:cs="Arial"/>
                <w:noProof/>
                <w:lang w:val="da-DK"/>
              </w:rPr>
              <w:t>2-May</w:t>
            </w:r>
            <w:r w:rsidR="009237C7" w:rsidRPr="002755E8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9237C7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905AB7" w:rsidRDefault="00F147E3" w:rsidP="00F147E3">
      <w:pPr>
        <w:rPr>
          <w:rFonts w:asciiTheme="minorHAnsi" w:hAnsiTheme="minorHAnsi" w:cs="Arial"/>
          <w:b/>
          <w:sz w:val="16"/>
          <w:szCs w:val="16"/>
          <w:lang w:val="da-DK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8"/>
      </w:tblGrid>
      <w:tr w:rsidR="007F2D8E" w:rsidRPr="0095425F" w:rsidTr="00AB22B6">
        <w:tc>
          <w:tcPr>
            <w:tcW w:w="9918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05AB7" w:rsidRDefault="007F2D8E" w:rsidP="00F147E3">
            <w:pPr>
              <w:rPr>
                <w:rFonts w:asciiTheme="minorHAnsi" w:hAnsiTheme="minorHAnsi" w:cs="Arial"/>
                <w:b/>
                <w:caps/>
                <w:sz w:val="20"/>
                <w:lang w:val="en-US"/>
              </w:rPr>
            </w:pPr>
          </w:p>
        </w:tc>
      </w:tr>
      <w:tr w:rsidR="007F2D8E" w:rsidRPr="0095425F" w:rsidTr="00AB22B6">
        <w:tc>
          <w:tcPr>
            <w:tcW w:w="9918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05AB7" w:rsidRDefault="007F2D8E" w:rsidP="00F147E3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9237C7" w:rsidRPr="0095425F" w:rsidTr="00AB22B6">
        <w:tc>
          <w:tcPr>
            <w:tcW w:w="9918" w:type="dxa"/>
            <w:vAlign w:val="bottom"/>
          </w:tcPr>
          <w:p w:rsidR="0081136A" w:rsidRPr="00740310" w:rsidRDefault="0081136A" w:rsidP="005963AB">
            <w:pPr>
              <w:jc w:val="both"/>
              <w:rPr>
                <w:lang w:val="en-GB"/>
              </w:rPr>
            </w:pPr>
            <w:r w:rsidRPr="00740310">
              <w:rPr>
                <w:lang w:val="en-GB"/>
              </w:rPr>
              <w:t xml:space="preserve">Rainfall monitored in 125 sites. Populations in 125 sites take part </w:t>
            </w:r>
            <w:r w:rsidR="00AB22B6">
              <w:rPr>
                <w:lang w:val="en-GB"/>
              </w:rPr>
              <w:t>in environmental regeneration t</w:t>
            </w:r>
            <w:r w:rsidRPr="00740310">
              <w:rPr>
                <w:lang w:val="en-GB"/>
              </w:rPr>
              <w:t>hat led to 4</w:t>
            </w:r>
            <w:r w:rsidR="00AB22B6">
              <w:rPr>
                <w:lang w:val="en-GB"/>
              </w:rPr>
              <w:t>,</w:t>
            </w:r>
            <w:r w:rsidRPr="00740310">
              <w:rPr>
                <w:lang w:val="en-GB"/>
              </w:rPr>
              <w:t xml:space="preserve">693 hectares of degraded land being restored. 600 he of gum trees regenerated. </w:t>
            </w:r>
            <w:r>
              <w:rPr>
                <w:lang w:val="en-GB"/>
              </w:rPr>
              <w:t>Protection</w:t>
            </w:r>
            <w:r w:rsidRPr="00740310">
              <w:rPr>
                <w:lang w:val="en-GB"/>
              </w:rPr>
              <w:t xml:space="preserve"> of 235 he of </w:t>
            </w:r>
            <w:proofErr w:type="spellStart"/>
            <w:r w:rsidRPr="00740310">
              <w:rPr>
                <w:lang w:val="en-GB"/>
              </w:rPr>
              <w:t>sylvo</w:t>
            </w:r>
            <w:proofErr w:type="spellEnd"/>
            <w:r w:rsidRPr="00740310">
              <w:rPr>
                <w:lang w:val="en-GB"/>
              </w:rPr>
              <w:t xml:space="preserve"> pastoral land</w:t>
            </w:r>
            <w:r>
              <w:rPr>
                <w:lang w:val="en-GB"/>
              </w:rPr>
              <w:t>. Management of 3 classified forests</w:t>
            </w:r>
            <w:r w:rsidRPr="00740310">
              <w:rPr>
                <w:lang w:val="en-GB"/>
              </w:rPr>
              <w:t xml:space="preserve"> 65 schools, 14 health centres, 460 stores, 60 markets and 260 water fountains repaired 5800 he of land protected from desertification. </w:t>
            </w:r>
            <w:r>
              <w:rPr>
                <w:lang w:val="en-GB"/>
              </w:rPr>
              <w:t>4600 latrines were built thanks to community initiative. 110 villages stopped defecation in the open.3000 people have access to safe and clean drinking water. Regional structures are equipped with 6 biomedical waste incinerators as well as mini labs for water quality analysis. 2100 schoolchildren, teachers and traders were se</w:t>
            </w:r>
            <w:r w:rsidR="00AB22B6">
              <w:rPr>
                <w:lang w:val="en-GB"/>
              </w:rPr>
              <w:t>nsitized on hygiene in schools.</w:t>
            </w:r>
            <w:r w:rsidR="005963AB">
              <w:rPr>
                <w:lang w:val="en-GB"/>
              </w:rPr>
              <w:t xml:space="preserve">  </w:t>
            </w:r>
            <w:r w:rsidRPr="00740310">
              <w:rPr>
                <w:lang w:val="en-GB"/>
              </w:rPr>
              <w:t xml:space="preserve">Environmental studies for water, health, and agriculture completed. Public and private sector staff have been trained in environmental public policy. </w:t>
            </w:r>
            <w:r>
              <w:rPr>
                <w:lang w:val="en-GB"/>
              </w:rPr>
              <w:t>3 Agenda 21 were finalised.</w:t>
            </w:r>
          </w:p>
          <w:p w:rsidR="009237C7" w:rsidRPr="00A23C7E" w:rsidRDefault="009237C7" w:rsidP="005963AB">
            <w:pPr>
              <w:jc w:val="both"/>
            </w:pPr>
          </w:p>
        </w:tc>
      </w:tr>
      <w:tr w:rsidR="009237C7" w:rsidRPr="0095425F" w:rsidTr="00AB22B6">
        <w:tc>
          <w:tcPr>
            <w:tcW w:w="9918" w:type="dxa"/>
          </w:tcPr>
          <w:p w:rsidR="009237C7" w:rsidRPr="0095425F" w:rsidRDefault="009237C7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237C7" w:rsidRPr="0095425F" w:rsidTr="00AB22B6">
        <w:tc>
          <w:tcPr>
            <w:tcW w:w="9918" w:type="dxa"/>
          </w:tcPr>
          <w:p w:rsidR="009237C7" w:rsidRPr="0095425F" w:rsidRDefault="009237C7" w:rsidP="00905AB7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</w:tc>
      </w:tr>
      <w:tr w:rsidR="009237C7" w:rsidRPr="005963AB" w:rsidTr="00AB22B6">
        <w:tc>
          <w:tcPr>
            <w:tcW w:w="9918" w:type="dxa"/>
          </w:tcPr>
          <w:p w:rsidR="00AB22B6" w:rsidRDefault="00AB22B6" w:rsidP="00F16947">
            <w:pPr>
              <w:pStyle w:val="ListParagraph"/>
              <w:numPr>
                <w:ilvl w:val="0"/>
                <w:numId w:val="2"/>
              </w:numPr>
              <w:textAlignment w:val="top"/>
              <w:rPr>
                <w:lang w:val="en-GB"/>
              </w:rPr>
            </w:pPr>
            <w:r w:rsidRPr="00AB22B6">
              <w:rPr>
                <w:lang w:val="en-US"/>
              </w:rPr>
              <w:t xml:space="preserve">UN Agency coordination. Managerial. External to the JP (political instability).    </w:t>
            </w:r>
          </w:p>
          <w:p w:rsidR="00F16947" w:rsidRPr="00AB22B6" w:rsidRDefault="00F16947" w:rsidP="00F16947">
            <w:pPr>
              <w:pStyle w:val="ListParagraph"/>
              <w:numPr>
                <w:ilvl w:val="0"/>
                <w:numId w:val="2"/>
              </w:numPr>
              <w:textAlignment w:val="top"/>
              <w:rPr>
                <w:lang w:val="en-GB"/>
              </w:rPr>
            </w:pPr>
            <w:r w:rsidRPr="00AB22B6">
              <w:rPr>
                <w:lang w:val="en-GB"/>
              </w:rPr>
              <w:t xml:space="preserve">Environment is taken into account in the last country PRSP. </w:t>
            </w:r>
          </w:p>
          <w:p w:rsidR="00F16947" w:rsidRPr="00AB22B6" w:rsidRDefault="00F16947" w:rsidP="00F16947">
            <w:pPr>
              <w:pStyle w:val="ListParagraph"/>
              <w:numPr>
                <w:ilvl w:val="0"/>
                <w:numId w:val="2"/>
              </w:numPr>
              <w:textAlignment w:val="top"/>
              <w:rPr>
                <w:lang w:val="en-GB"/>
              </w:rPr>
            </w:pPr>
            <w:r w:rsidRPr="00AB22B6">
              <w:rPr>
                <w:lang w:val="en-GB"/>
              </w:rPr>
              <w:t xml:space="preserve">A government initiated programme named “The Solidarity Programme 2011” has expanded the Joint Programme component 1 activities to the entire country. </w:t>
            </w:r>
          </w:p>
          <w:p w:rsidR="00F16947" w:rsidRPr="00AB22B6" w:rsidRDefault="00F16947" w:rsidP="00F16947">
            <w:pPr>
              <w:pStyle w:val="ListParagraph"/>
              <w:numPr>
                <w:ilvl w:val="0"/>
                <w:numId w:val="2"/>
              </w:numPr>
              <w:textAlignment w:val="top"/>
              <w:rPr>
                <w:lang w:val="en-GB"/>
              </w:rPr>
            </w:pPr>
            <w:r w:rsidRPr="00AB22B6">
              <w:rPr>
                <w:lang w:val="en-GB"/>
              </w:rPr>
              <w:t>Meanwhile, rural populations are fully involved in environment regeneration when the economic interest is immediate.</w:t>
            </w:r>
          </w:p>
          <w:p w:rsidR="00F16947" w:rsidRPr="00AB22B6" w:rsidRDefault="00F16947" w:rsidP="00F16947">
            <w:pPr>
              <w:pStyle w:val="ListParagraph"/>
              <w:numPr>
                <w:ilvl w:val="0"/>
                <w:numId w:val="2"/>
              </w:numPr>
              <w:textAlignment w:val="top"/>
              <w:rPr>
                <w:lang w:val="en-GB"/>
              </w:rPr>
            </w:pPr>
            <w:r w:rsidRPr="00AB22B6">
              <w:rPr>
                <w:lang w:val="en-GB"/>
              </w:rPr>
              <w:t>Regional structures of the Environment Ministry are poorly equipped and therefore cannot easily perform their duties.</w:t>
            </w:r>
          </w:p>
          <w:p w:rsidR="009237C7" w:rsidRPr="00AB22B6" w:rsidRDefault="009237C7" w:rsidP="00905AB7">
            <w:pPr>
              <w:rPr>
                <w:lang w:val="en-GB"/>
              </w:rPr>
            </w:pPr>
          </w:p>
        </w:tc>
      </w:tr>
      <w:tr w:rsidR="009237C7" w:rsidRPr="005963AB" w:rsidTr="00AB22B6">
        <w:tc>
          <w:tcPr>
            <w:tcW w:w="9918" w:type="dxa"/>
          </w:tcPr>
          <w:p w:rsidR="009237C7" w:rsidRPr="0095425F" w:rsidRDefault="009237C7" w:rsidP="00905AB7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237C7" w:rsidRPr="005963AB" w:rsidTr="00AB22B6">
        <w:tc>
          <w:tcPr>
            <w:tcW w:w="9918" w:type="dxa"/>
          </w:tcPr>
          <w:p w:rsidR="009237C7" w:rsidRPr="0095425F" w:rsidRDefault="009237C7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175157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175157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175157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9237C7" w:rsidRPr="005963AB" w:rsidTr="00AB22B6">
        <w:tc>
          <w:tcPr>
            <w:tcW w:w="9918" w:type="dxa"/>
          </w:tcPr>
          <w:p w:rsidR="009237C7" w:rsidRPr="0095425F" w:rsidRDefault="009237C7" w:rsidP="00CD26C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CD26C5" w:rsidRPr="00CD26C5">
              <w:rPr>
                <w:rFonts w:asciiTheme="minorHAnsi" w:hAnsiTheme="minorHAnsi" w:cs="Arial"/>
                <w:lang w:val="en-US"/>
              </w:rPr>
              <w:t>Yes</w:t>
            </w:r>
          </w:p>
        </w:tc>
      </w:tr>
    </w:tbl>
    <w:p w:rsidR="009237C7" w:rsidRDefault="009237C7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C01214" w:rsidRDefault="00D16657" w:rsidP="00C01214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9237C7">
        <w:rPr>
          <w:rFonts w:asciiTheme="minorHAnsi" w:hAnsiTheme="minorHAnsi" w:cs="Arial"/>
          <w:lang w:val="en-US"/>
        </w:rPr>
        <w:t>10</w:t>
      </w:r>
    </w:p>
    <w:p w:rsidR="00C01214" w:rsidRDefault="00C01214" w:rsidP="00F147E3">
      <w:pPr>
        <w:jc w:val="center"/>
        <w:rPr>
          <w:rFonts w:asciiTheme="minorHAnsi" w:hAnsiTheme="minorHAnsi" w:cs="Arial"/>
          <w:lang w:val="en-US"/>
        </w:rPr>
      </w:pPr>
    </w:p>
    <w:p w:rsidR="008B4D5F" w:rsidRPr="0095425F" w:rsidRDefault="008056EE" w:rsidP="00C01214">
      <w:pPr>
        <w:jc w:val="center"/>
        <w:rPr>
          <w:rFonts w:asciiTheme="minorHAnsi" w:hAnsiTheme="minorHAnsi" w:cs="Arial"/>
          <w:lang w:val="en-US"/>
        </w:rPr>
      </w:pPr>
      <w:r w:rsidRPr="008056EE">
        <w:rPr>
          <w:noProof/>
          <w:lang w:val="en-US" w:eastAsia="en-US"/>
        </w:rPr>
        <w:drawing>
          <wp:inline distT="0" distB="0" distL="0" distR="0">
            <wp:extent cx="5943600" cy="6647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3E6" w:rsidRDefault="003E53E6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sectPr w:rsidR="00C759A9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52C" w:rsidRDefault="00D5352C" w:rsidP="00F147E3">
      <w:r>
        <w:separator/>
      </w:r>
    </w:p>
  </w:endnote>
  <w:endnote w:type="continuationSeparator" w:id="1">
    <w:p w:rsidR="00D5352C" w:rsidRDefault="00D5352C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52C" w:rsidRDefault="00D5352C" w:rsidP="00F147E3">
      <w:r>
        <w:separator/>
      </w:r>
    </w:p>
  </w:footnote>
  <w:footnote w:type="continuationSeparator" w:id="1">
    <w:p w:rsidR="00D5352C" w:rsidRDefault="00D5352C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2C" w:rsidRDefault="00D5352C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D5352C" w:rsidRPr="00F147E3" w:rsidRDefault="00D5352C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9237C7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D5352C" w:rsidRPr="00F147E3" w:rsidRDefault="00D5352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162CD"/>
    <w:multiLevelType w:val="hybridMultilevel"/>
    <w:tmpl w:val="FA789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23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54857"/>
    <w:rsid w:val="00083132"/>
    <w:rsid w:val="0009617E"/>
    <w:rsid w:val="000A33F0"/>
    <w:rsid w:val="000B6165"/>
    <w:rsid w:val="000D769E"/>
    <w:rsid w:val="000E0785"/>
    <w:rsid w:val="000F3A77"/>
    <w:rsid w:val="00112151"/>
    <w:rsid w:val="00143186"/>
    <w:rsid w:val="0016327D"/>
    <w:rsid w:val="00175157"/>
    <w:rsid w:val="00187338"/>
    <w:rsid w:val="00240992"/>
    <w:rsid w:val="002B59E7"/>
    <w:rsid w:val="002C2EC7"/>
    <w:rsid w:val="002D24BB"/>
    <w:rsid w:val="00363AC9"/>
    <w:rsid w:val="0036542F"/>
    <w:rsid w:val="003A6E8A"/>
    <w:rsid w:val="003B39A3"/>
    <w:rsid w:val="003E233C"/>
    <w:rsid w:val="003E53E6"/>
    <w:rsid w:val="004011D3"/>
    <w:rsid w:val="004108C8"/>
    <w:rsid w:val="004139A4"/>
    <w:rsid w:val="004219E0"/>
    <w:rsid w:val="0048330C"/>
    <w:rsid w:val="00494D51"/>
    <w:rsid w:val="004F0B03"/>
    <w:rsid w:val="00515356"/>
    <w:rsid w:val="00540079"/>
    <w:rsid w:val="005640E5"/>
    <w:rsid w:val="00565D95"/>
    <w:rsid w:val="00571D8A"/>
    <w:rsid w:val="005730EF"/>
    <w:rsid w:val="005963AB"/>
    <w:rsid w:val="00597D63"/>
    <w:rsid w:val="005A670D"/>
    <w:rsid w:val="005B591E"/>
    <w:rsid w:val="005D2D80"/>
    <w:rsid w:val="00614453"/>
    <w:rsid w:val="00644A53"/>
    <w:rsid w:val="0069468D"/>
    <w:rsid w:val="006A715E"/>
    <w:rsid w:val="006B0EA3"/>
    <w:rsid w:val="006C0F30"/>
    <w:rsid w:val="006E4615"/>
    <w:rsid w:val="006E7FD7"/>
    <w:rsid w:val="006F1B8D"/>
    <w:rsid w:val="00742F43"/>
    <w:rsid w:val="007442F4"/>
    <w:rsid w:val="0074642F"/>
    <w:rsid w:val="00747EDB"/>
    <w:rsid w:val="00751F92"/>
    <w:rsid w:val="007610F5"/>
    <w:rsid w:val="007647A5"/>
    <w:rsid w:val="007B2751"/>
    <w:rsid w:val="007B2FA8"/>
    <w:rsid w:val="007F2D8E"/>
    <w:rsid w:val="007F5190"/>
    <w:rsid w:val="008056EE"/>
    <w:rsid w:val="0081136A"/>
    <w:rsid w:val="0083365B"/>
    <w:rsid w:val="008472A6"/>
    <w:rsid w:val="008575EA"/>
    <w:rsid w:val="008B10E1"/>
    <w:rsid w:val="008B4D5F"/>
    <w:rsid w:val="008F05E5"/>
    <w:rsid w:val="00905AB7"/>
    <w:rsid w:val="009237C7"/>
    <w:rsid w:val="00944CD9"/>
    <w:rsid w:val="0095425F"/>
    <w:rsid w:val="00993168"/>
    <w:rsid w:val="009D5085"/>
    <w:rsid w:val="009D6220"/>
    <w:rsid w:val="009E51C2"/>
    <w:rsid w:val="00A14829"/>
    <w:rsid w:val="00A23600"/>
    <w:rsid w:val="00A31793"/>
    <w:rsid w:val="00A52DB9"/>
    <w:rsid w:val="00A56749"/>
    <w:rsid w:val="00A57FCF"/>
    <w:rsid w:val="00A6046F"/>
    <w:rsid w:val="00A64828"/>
    <w:rsid w:val="00A71605"/>
    <w:rsid w:val="00A9307A"/>
    <w:rsid w:val="00AA43A4"/>
    <w:rsid w:val="00AA7A3B"/>
    <w:rsid w:val="00AA7E38"/>
    <w:rsid w:val="00AB160A"/>
    <w:rsid w:val="00AB22B6"/>
    <w:rsid w:val="00AD5522"/>
    <w:rsid w:val="00AE4F7D"/>
    <w:rsid w:val="00AE77EE"/>
    <w:rsid w:val="00B06560"/>
    <w:rsid w:val="00B07AEC"/>
    <w:rsid w:val="00B31180"/>
    <w:rsid w:val="00B74F03"/>
    <w:rsid w:val="00BD3358"/>
    <w:rsid w:val="00BE22DC"/>
    <w:rsid w:val="00BF729B"/>
    <w:rsid w:val="00C01214"/>
    <w:rsid w:val="00C12E3C"/>
    <w:rsid w:val="00C2442A"/>
    <w:rsid w:val="00C25604"/>
    <w:rsid w:val="00C36411"/>
    <w:rsid w:val="00C5388C"/>
    <w:rsid w:val="00C631F1"/>
    <w:rsid w:val="00C662DD"/>
    <w:rsid w:val="00C759A9"/>
    <w:rsid w:val="00CD26C5"/>
    <w:rsid w:val="00CD5AB4"/>
    <w:rsid w:val="00D01ADA"/>
    <w:rsid w:val="00D10593"/>
    <w:rsid w:val="00D10C68"/>
    <w:rsid w:val="00D16657"/>
    <w:rsid w:val="00D178BE"/>
    <w:rsid w:val="00D2252A"/>
    <w:rsid w:val="00D22F32"/>
    <w:rsid w:val="00D5352C"/>
    <w:rsid w:val="00D721EE"/>
    <w:rsid w:val="00DB69FA"/>
    <w:rsid w:val="00DB6FE5"/>
    <w:rsid w:val="00DD4FE8"/>
    <w:rsid w:val="00DE080D"/>
    <w:rsid w:val="00DE2D26"/>
    <w:rsid w:val="00DE4F4B"/>
    <w:rsid w:val="00DF3869"/>
    <w:rsid w:val="00E260DD"/>
    <w:rsid w:val="00E34F58"/>
    <w:rsid w:val="00E3763B"/>
    <w:rsid w:val="00E45D20"/>
    <w:rsid w:val="00E4675B"/>
    <w:rsid w:val="00E57BF7"/>
    <w:rsid w:val="00E84F1A"/>
    <w:rsid w:val="00EE130D"/>
    <w:rsid w:val="00EE17F3"/>
    <w:rsid w:val="00F12124"/>
    <w:rsid w:val="00F147E3"/>
    <w:rsid w:val="00F16947"/>
    <w:rsid w:val="00F25E26"/>
    <w:rsid w:val="00F302EA"/>
    <w:rsid w:val="00F60570"/>
    <w:rsid w:val="00F66E6B"/>
    <w:rsid w:val="00F72A8B"/>
    <w:rsid w:val="00F917CA"/>
    <w:rsid w:val="00FB0066"/>
    <w:rsid w:val="00FC288D"/>
    <w:rsid w:val="00FC33CC"/>
    <w:rsid w:val="00FD3B85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DefaultParagraphFont"/>
    <w:uiPriority w:val="99"/>
    <w:rsid w:val="00D5352C"/>
    <w:rPr>
      <w:rFonts w:cs="Times New Roman"/>
      <w:sz w:val="25"/>
      <w:szCs w:val="25"/>
    </w:rPr>
  </w:style>
  <w:style w:type="character" w:customStyle="1" w:styleId="hps">
    <w:name w:val="hps"/>
    <w:basedOn w:val="DefaultParagraphFont"/>
    <w:rsid w:val="00F1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027E-FE0C-4CD3-8411-6FA22584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4</cp:revision>
  <cp:lastPrinted>2010-05-17T16:22:00Z</cp:lastPrinted>
  <dcterms:created xsi:type="dcterms:W3CDTF">2011-05-26T15:33:00Z</dcterms:created>
  <dcterms:modified xsi:type="dcterms:W3CDTF">2011-05-31T22:14:00Z</dcterms:modified>
</cp:coreProperties>
</file>