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96" w:rsidRPr="002D42DD" w:rsidRDefault="00272696" w:rsidP="00272696">
      <w:pPr>
        <w:numPr>
          <w:ilvl w:val="12"/>
          <w:numId w:val="0"/>
        </w:numPr>
        <w:tabs>
          <w:tab w:val="left" w:pos="0"/>
        </w:tabs>
        <w:suppressAutoHyphens/>
        <w:jc w:val="center"/>
        <w:rPr>
          <w:b/>
          <w:bCs/>
          <w:spacing w:val="-3"/>
          <w:lang w:val="fr-FR"/>
        </w:rPr>
      </w:pPr>
      <w:r>
        <w:rPr>
          <w:rFonts w:ascii="Arial" w:hAnsi="Arial"/>
          <w:noProof/>
          <w:spacing w:val="-3"/>
          <w:sz w:val="20"/>
        </w:rPr>
        <w:drawing>
          <wp:inline distT="0" distB="0" distL="0" distR="0">
            <wp:extent cx="1133475" cy="8001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l="10838" t="3618" r="10838" b="16402"/>
                    <a:stretch>
                      <a:fillRect/>
                    </a:stretch>
                  </pic:blipFill>
                  <pic:spPr bwMode="auto">
                    <a:xfrm>
                      <a:off x="0" y="0"/>
                      <a:ext cx="1133475" cy="800100"/>
                    </a:xfrm>
                    <a:prstGeom prst="rect">
                      <a:avLst/>
                    </a:prstGeom>
                    <a:solidFill>
                      <a:srgbClr val="3366FF"/>
                    </a:solidFill>
                    <a:ln w="9525">
                      <a:noFill/>
                      <a:miter lim="800000"/>
                      <a:headEnd/>
                      <a:tailEnd/>
                    </a:ln>
                  </pic:spPr>
                </pic:pic>
              </a:graphicData>
            </a:graphic>
          </wp:inline>
        </w:drawing>
      </w:r>
      <w:r w:rsidRPr="002D42DD">
        <w:rPr>
          <w:rFonts w:ascii="Arial" w:hAnsi="Arial"/>
          <w:spacing w:val="-3"/>
          <w:sz w:val="20"/>
          <w:lang w:val="fr-FR"/>
        </w:rPr>
        <w:tab/>
      </w:r>
    </w:p>
    <w:p w:rsidR="00272696" w:rsidRDefault="00272696" w:rsidP="0027269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8"/>
          <w:szCs w:val="28"/>
          <w:lang w:val="fr-FR"/>
        </w:rPr>
      </w:pPr>
      <w:r w:rsidRPr="002D42DD">
        <w:rPr>
          <w:b/>
          <w:bCs/>
          <w:sz w:val="28"/>
          <w:szCs w:val="28"/>
          <w:lang w:val="fr-FR"/>
        </w:rPr>
        <w:t>PEACEBUILDING FUND</w:t>
      </w:r>
    </w:p>
    <w:p w:rsidR="00272696" w:rsidRPr="002D42DD" w:rsidRDefault="00272696" w:rsidP="0027269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lang w:val="fr-FR"/>
        </w:rPr>
      </w:pPr>
      <w:r w:rsidRPr="00FB1739">
        <w:rPr>
          <w:b/>
          <w:bCs/>
          <w:sz w:val="28"/>
          <w:szCs w:val="28"/>
          <w:lang w:val="fr-FR"/>
        </w:rPr>
        <w:t xml:space="preserve"> </w:t>
      </w:r>
      <w:r w:rsidRPr="002D42DD">
        <w:rPr>
          <w:b/>
          <w:bCs/>
          <w:sz w:val="28"/>
          <w:szCs w:val="28"/>
          <w:lang w:val="fr-FR"/>
        </w:rPr>
        <w:t>PAGE DE GARDE DU DOCUMENT DE PROJET</w:t>
      </w:r>
    </w:p>
    <w:tbl>
      <w:tblPr>
        <w:tblpPr w:leftFromText="180" w:rightFromText="180" w:vertAnchor="text" w:horzAnchor="margin" w:tblpXSpec="center" w:tblpY="490"/>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5"/>
        <w:gridCol w:w="272"/>
        <w:gridCol w:w="4986"/>
      </w:tblGrid>
      <w:tr w:rsidR="00272696" w:rsidRPr="002D42DD" w:rsidTr="00DB54C9">
        <w:trPr>
          <w:trHeight w:hRule="exact" w:val="907"/>
        </w:trPr>
        <w:tc>
          <w:tcPr>
            <w:tcW w:w="5095" w:type="dxa"/>
            <w:tcBorders>
              <w:bottom w:val="single" w:sz="4" w:space="0" w:color="auto"/>
            </w:tcBorders>
          </w:tcPr>
          <w:p w:rsidR="00272696" w:rsidRPr="00FB1739" w:rsidRDefault="00272696" w:rsidP="00DB54C9">
            <w:pPr>
              <w:rPr>
                <w:b/>
                <w:i/>
                <w:lang w:val="fr-FR"/>
              </w:rPr>
            </w:pPr>
            <w:r w:rsidRPr="002D42DD">
              <w:rPr>
                <w:b/>
                <w:lang w:val="fr-FR"/>
              </w:rPr>
              <w:t xml:space="preserve">Intitulé du Projet: </w:t>
            </w:r>
            <w:r w:rsidRPr="00FB1739">
              <w:rPr>
                <w:b/>
                <w:i/>
                <w:lang w:val="fr-FR"/>
              </w:rPr>
              <w:t xml:space="preserve">Renforcement de l’offre de </w:t>
            </w:r>
          </w:p>
          <w:p w:rsidR="00272696" w:rsidRPr="002D42DD" w:rsidRDefault="00272696" w:rsidP="00DB54C9">
            <w:pPr>
              <w:rPr>
                <w:b/>
                <w:lang w:val="fr-FR"/>
              </w:rPr>
            </w:pPr>
            <w:r w:rsidRPr="00FB1739">
              <w:rPr>
                <w:b/>
                <w:i/>
                <w:lang w:val="fr-FR"/>
              </w:rPr>
              <w:t>services judiciaires et facilitation de l’accès à une justice de qualité</w:t>
            </w:r>
          </w:p>
        </w:tc>
        <w:tc>
          <w:tcPr>
            <w:tcW w:w="272" w:type="dxa"/>
            <w:tcBorders>
              <w:bottom w:val="single" w:sz="4" w:space="0" w:color="auto"/>
            </w:tcBorders>
          </w:tcPr>
          <w:p w:rsidR="00272696" w:rsidRPr="002D42DD" w:rsidRDefault="00272696" w:rsidP="00DB54C9">
            <w:pPr>
              <w:jc w:val="center"/>
              <w:rPr>
                <w:b/>
                <w:lang w:val="fr-FR"/>
              </w:rPr>
            </w:pPr>
          </w:p>
        </w:tc>
        <w:tc>
          <w:tcPr>
            <w:tcW w:w="4986" w:type="dxa"/>
            <w:tcBorders>
              <w:bottom w:val="single" w:sz="4" w:space="0" w:color="auto"/>
            </w:tcBorders>
          </w:tcPr>
          <w:p w:rsidR="00272696" w:rsidRPr="002D42DD" w:rsidRDefault="00272696" w:rsidP="00DB54C9">
            <w:pPr>
              <w:rPr>
                <w:b/>
                <w:lang w:val="fr-FR"/>
              </w:rPr>
            </w:pPr>
            <w:r w:rsidRPr="002D42DD">
              <w:rPr>
                <w:b/>
                <w:lang w:val="fr-FR"/>
              </w:rPr>
              <w:t>Agence NU bénéficiaire: PNUD</w:t>
            </w:r>
          </w:p>
          <w:p w:rsidR="00272696" w:rsidRPr="002D42DD" w:rsidRDefault="00272696" w:rsidP="00DB54C9">
            <w:pPr>
              <w:rPr>
                <w:b/>
                <w:lang w:val="fr-FR"/>
              </w:rPr>
            </w:pPr>
          </w:p>
          <w:p w:rsidR="00272696" w:rsidRPr="002D42DD" w:rsidRDefault="00272696" w:rsidP="00DB54C9">
            <w:pPr>
              <w:rPr>
                <w:b/>
                <w:lang w:val="fr-FR"/>
              </w:rPr>
            </w:pPr>
          </w:p>
        </w:tc>
      </w:tr>
      <w:tr w:rsidR="00272696" w:rsidRPr="002D42DD" w:rsidTr="00DB54C9">
        <w:trPr>
          <w:cantSplit/>
          <w:trHeight w:val="731"/>
        </w:trPr>
        <w:tc>
          <w:tcPr>
            <w:tcW w:w="5095" w:type="dxa"/>
            <w:tcBorders>
              <w:top w:val="nil"/>
              <w:bottom w:val="single" w:sz="4" w:space="0" w:color="auto"/>
              <w:right w:val="single" w:sz="4" w:space="0" w:color="auto"/>
            </w:tcBorders>
          </w:tcPr>
          <w:p w:rsidR="00272696" w:rsidRPr="00FB1739" w:rsidRDefault="00272696" w:rsidP="00DB54C9">
            <w:pPr>
              <w:rPr>
                <w:bCs/>
                <w:iCs/>
                <w:sz w:val="20"/>
                <w:szCs w:val="20"/>
                <w:lang w:val="fr-FR"/>
              </w:rPr>
            </w:pPr>
            <w:r w:rsidRPr="00FB1739">
              <w:rPr>
                <w:b/>
                <w:sz w:val="20"/>
                <w:szCs w:val="20"/>
                <w:lang w:val="fr-FR"/>
              </w:rPr>
              <w:t>Contact</w:t>
            </w:r>
            <w:r w:rsidRPr="00FB1739">
              <w:rPr>
                <w:bCs/>
                <w:iCs/>
                <w:sz w:val="20"/>
                <w:szCs w:val="20"/>
                <w:lang w:val="fr-FR"/>
              </w:rPr>
              <w:t xml:space="preserve"> : </w:t>
            </w:r>
            <w:r>
              <w:rPr>
                <w:bCs/>
                <w:iCs/>
                <w:sz w:val="20"/>
                <w:szCs w:val="20"/>
                <w:lang w:val="fr-FR"/>
              </w:rPr>
              <w:t>Anne-Marie Cluckers</w:t>
            </w:r>
          </w:p>
          <w:p w:rsidR="00272696" w:rsidRPr="00FB1739" w:rsidRDefault="00272696" w:rsidP="00DB54C9">
            <w:pPr>
              <w:rPr>
                <w:sz w:val="20"/>
                <w:szCs w:val="20"/>
                <w:lang w:val="fr-FR"/>
              </w:rPr>
            </w:pPr>
            <w:r w:rsidRPr="00FB1739">
              <w:rPr>
                <w:sz w:val="20"/>
                <w:szCs w:val="20"/>
                <w:lang w:val="fr-FR"/>
              </w:rPr>
              <w:t>Adresse: PNUD Bangui</w:t>
            </w:r>
          </w:p>
          <w:p w:rsidR="00272696" w:rsidRPr="00FB1739" w:rsidRDefault="00272696" w:rsidP="00DB54C9">
            <w:pPr>
              <w:rPr>
                <w:bCs/>
                <w:iCs/>
                <w:sz w:val="20"/>
                <w:szCs w:val="20"/>
                <w:lang w:val="fr-FR"/>
              </w:rPr>
            </w:pPr>
            <w:r w:rsidRPr="00FB1739">
              <w:rPr>
                <w:sz w:val="20"/>
                <w:szCs w:val="20"/>
                <w:lang w:val="fr-FR"/>
              </w:rPr>
              <w:t xml:space="preserve">Téléphone </w:t>
            </w:r>
            <w:r w:rsidRPr="00FB1739">
              <w:rPr>
                <w:bCs/>
                <w:iCs/>
                <w:sz w:val="20"/>
                <w:szCs w:val="20"/>
                <w:lang w:val="fr-FR"/>
              </w:rPr>
              <w:t>: 236 7</w:t>
            </w:r>
            <w:r>
              <w:rPr>
                <w:bCs/>
                <w:iCs/>
                <w:sz w:val="20"/>
                <w:szCs w:val="20"/>
                <w:lang w:val="fr-FR"/>
              </w:rPr>
              <w:t>5501247</w:t>
            </w:r>
          </w:p>
          <w:p w:rsidR="00272696" w:rsidRPr="00FB1739" w:rsidRDefault="00272696" w:rsidP="00DB54C9">
            <w:pPr>
              <w:spacing w:line="360" w:lineRule="auto"/>
              <w:rPr>
                <w:sz w:val="20"/>
                <w:szCs w:val="20"/>
                <w:lang w:val="fr-FR"/>
              </w:rPr>
            </w:pPr>
            <w:r w:rsidRPr="00FB1739">
              <w:rPr>
                <w:sz w:val="20"/>
                <w:szCs w:val="20"/>
                <w:lang w:val="fr-FR"/>
              </w:rPr>
              <w:t xml:space="preserve">Courriel :    </w:t>
            </w:r>
            <w:r>
              <w:rPr>
                <w:sz w:val="20"/>
                <w:szCs w:val="20"/>
                <w:lang w:val="fr-FR"/>
              </w:rPr>
              <w:t>anne-marie.cluckers</w:t>
            </w:r>
            <w:r w:rsidRPr="00FB1739">
              <w:rPr>
                <w:sz w:val="20"/>
                <w:szCs w:val="20"/>
                <w:lang w:val="fr-FR"/>
              </w:rPr>
              <w:t xml:space="preserve">@undp.org                                                                                                                                 </w:t>
            </w:r>
          </w:p>
        </w:tc>
        <w:tc>
          <w:tcPr>
            <w:tcW w:w="272" w:type="dxa"/>
            <w:tcBorders>
              <w:top w:val="nil"/>
              <w:left w:val="single" w:sz="4" w:space="0" w:color="auto"/>
              <w:bottom w:val="single" w:sz="4" w:space="0" w:color="auto"/>
            </w:tcBorders>
          </w:tcPr>
          <w:p w:rsidR="00272696" w:rsidRPr="00FB1739" w:rsidRDefault="00272696" w:rsidP="00DB54C9">
            <w:pPr>
              <w:rPr>
                <w:sz w:val="20"/>
                <w:szCs w:val="20"/>
                <w:lang w:val="fr-FR"/>
              </w:rPr>
            </w:pPr>
          </w:p>
        </w:tc>
        <w:tc>
          <w:tcPr>
            <w:tcW w:w="4986" w:type="dxa"/>
            <w:tcBorders>
              <w:bottom w:val="single" w:sz="4" w:space="0" w:color="auto"/>
            </w:tcBorders>
          </w:tcPr>
          <w:p w:rsidR="00272696" w:rsidRPr="00FB1739" w:rsidRDefault="00272696" w:rsidP="00DB54C9">
            <w:pPr>
              <w:spacing w:line="360" w:lineRule="auto"/>
              <w:rPr>
                <w:b/>
                <w:lang w:val="fr-FR"/>
              </w:rPr>
            </w:pPr>
            <w:r w:rsidRPr="00FB1739">
              <w:rPr>
                <w:b/>
                <w:sz w:val="20"/>
                <w:szCs w:val="20"/>
                <w:lang w:val="fr-FR"/>
              </w:rPr>
              <w:t xml:space="preserve"> </w:t>
            </w:r>
            <w:r w:rsidRPr="00FB1739">
              <w:rPr>
                <w:b/>
                <w:sz w:val="22"/>
                <w:szCs w:val="22"/>
                <w:lang w:val="fr-FR"/>
              </w:rPr>
              <w:t>Partenaire(s) d’exécution</w:t>
            </w:r>
          </w:p>
          <w:p w:rsidR="00272696" w:rsidRDefault="00272696" w:rsidP="00DB54C9">
            <w:pPr>
              <w:spacing w:line="360" w:lineRule="auto"/>
              <w:rPr>
                <w:sz w:val="20"/>
                <w:szCs w:val="20"/>
                <w:lang w:val="fr-FR"/>
              </w:rPr>
            </w:pPr>
            <w:r w:rsidRPr="00FB1739">
              <w:rPr>
                <w:sz w:val="20"/>
                <w:szCs w:val="20"/>
                <w:lang w:val="fr-FR"/>
              </w:rPr>
              <w:t>Ministère de la Justice</w:t>
            </w:r>
          </w:p>
          <w:p w:rsidR="00272696" w:rsidRPr="00FB1739" w:rsidRDefault="00272696" w:rsidP="00DB54C9">
            <w:pPr>
              <w:spacing w:line="360" w:lineRule="auto"/>
              <w:rPr>
                <w:sz w:val="20"/>
                <w:szCs w:val="20"/>
                <w:lang w:val="fr-FR"/>
              </w:rPr>
            </w:pPr>
            <w:r>
              <w:rPr>
                <w:sz w:val="20"/>
                <w:szCs w:val="20"/>
                <w:lang w:val="fr-FR"/>
              </w:rPr>
              <w:t>Haut Commissariat aux Droits de l’Homme/BINUCA</w:t>
            </w:r>
          </w:p>
        </w:tc>
      </w:tr>
      <w:tr w:rsidR="00272696" w:rsidRPr="002D42DD" w:rsidTr="00DB54C9">
        <w:trPr>
          <w:trHeight w:val="527"/>
        </w:trPr>
        <w:tc>
          <w:tcPr>
            <w:tcW w:w="5095" w:type="dxa"/>
            <w:tcBorders>
              <w:top w:val="single" w:sz="4" w:space="0" w:color="auto"/>
              <w:bottom w:val="single" w:sz="4" w:space="0" w:color="auto"/>
            </w:tcBorders>
          </w:tcPr>
          <w:p w:rsidR="00272696" w:rsidRPr="00FB1739" w:rsidRDefault="00272696" w:rsidP="00DB54C9">
            <w:pPr>
              <w:rPr>
                <w:b/>
                <w:sz w:val="20"/>
                <w:szCs w:val="20"/>
                <w:lang w:val="fr-FR"/>
              </w:rPr>
            </w:pPr>
            <w:r w:rsidRPr="00FB1739">
              <w:rPr>
                <w:b/>
                <w:sz w:val="20"/>
                <w:szCs w:val="20"/>
                <w:lang w:val="fr-FR"/>
              </w:rPr>
              <w:t xml:space="preserve">Numéro du Projet  </w:t>
            </w:r>
          </w:p>
          <w:p w:rsidR="00272696" w:rsidRPr="00FB1739" w:rsidRDefault="00272696" w:rsidP="00DB54C9">
            <w:pPr>
              <w:rPr>
                <w:sz w:val="20"/>
                <w:szCs w:val="20"/>
                <w:lang w:val="fr-FR"/>
              </w:rPr>
            </w:pPr>
          </w:p>
        </w:tc>
        <w:tc>
          <w:tcPr>
            <w:tcW w:w="272" w:type="dxa"/>
            <w:tcBorders>
              <w:top w:val="single" w:sz="4" w:space="0" w:color="auto"/>
              <w:bottom w:val="single" w:sz="4" w:space="0" w:color="auto"/>
            </w:tcBorders>
          </w:tcPr>
          <w:p w:rsidR="00272696" w:rsidRPr="00FB1739" w:rsidRDefault="00272696" w:rsidP="00DB54C9">
            <w:pPr>
              <w:rPr>
                <w:b/>
                <w:bCs/>
                <w:sz w:val="20"/>
                <w:szCs w:val="20"/>
                <w:lang w:val="fr-FR"/>
              </w:rPr>
            </w:pPr>
          </w:p>
        </w:tc>
        <w:tc>
          <w:tcPr>
            <w:tcW w:w="4986" w:type="dxa"/>
            <w:tcBorders>
              <w:top w:val="single" w:sz="4" w:space="0" w:color="auto"/>
              <w:bottom w:val="single" w:sz="4" w:space="0" w:color="auto"/>
            </w:tcBorders>
          </w:tcPr>
          <w:p w:rsidR="00272696" w:rsidRPr="00BE0228" w:rsidRDefault="00272696" w:rsidP="00DB54C9">
            <w:pPr>
              <w:rPr>
                <w:b/>
                <w:bCs/>
                <w:sz w:val="20"/>
                <w:szCs w:val="20"/>
                <w:lang w:val="fr-FR"/>
              </w:rPr>
            </w:pPr>
            <w:r w:rsidRPr="00FB1739">
              <w:rPr>
                <w:b/>
                <w:sz w:val="22"/>
                <w:szCs w:val="22"/>
                <w:lang w:val="fr-FR"/>
              </w:rPr>
              <w:t>Zones d’intervention</w:t>
            </w:r>
            <w:r w:rsidRPr="00FB1739">
              <w:rPr>
                <w:b/>
                <w:sz w:val="20"/>
                <w:szCs w:val="20"/>
                <w:lang w:val="fr-FR"/>
              </w:rPr>
              <w:t xml:space="preserve">: </w:t>
            </w:r>
            <w:r w:rsidRPr="00FB1739">
              <w:rPr>
                <w:sz w:val="20"/>
                <w:szCs w:val="20"/>
                <w:lang w:val="fr-FR"/>
              </w:rPr>
              <w:t>Préfectures de la Kemo, la Nana Gribizi, l’Ouham et l’Ouham Pende</w:t>
            </w:r>
            <w:r>
              <w:rPr>
                <w:sz w:val="20"/>
                <w:szCs w:val="20"/>
                <w:lang w:val="fr-FR"/>
              </w:rPr>
              <w:t xml:space="preserve">, Bangui </w:t>
            </w:r>
          </w:p>
        </w:tc>
      </w:tr>
      <w:tr w:rsidR="00272696" w:rsidRPr="002D42DD" w:rsidTr="00DB54C9">
        <w:trPr>
          <w:cantSplit/>
          <w:trHeight w:val="720"/>
        </w:trPr>
        <w:tc>
          <w:tcPr>
            <w:tcW w:w="5095" w:type="dxa"/>
            <w:vMerge w:val="restart"/>
            <w:tcBorders>
              <w:top w:val="single" w:sz="4" w:space="0" w:color="auto"/>
              <w:right w:val="single" w:sz="4" w:space="0" w:color="auto"/>
            </w:tcBorders>
          </w:tcPr>
          <w:p w:rsidR="00272696" w:rsidRPr="00FB1739" w:rsidRDefault="00272696" w:rsidP="00DB54C9">
            <w:pPr>
              <w:rPr>
                <w:b/>
                <w:bCs/>
                <w:lang w:val="fr-FR"/>
              </w:rPr>
            </w:pPr>
            <w:r w:rsidRPr="00FB1739">
              <w:rPr>
                <w:b/>
                <w:bCs/>
                <w:sz w:val="22"/>
                <w:szCs w:val="22"/>
                <w:lang w:val="fr-FR"/>
              </w:rPr>
              <w:t>Description du Projet:</w:t>
            </w:r>
          </w:p>
          <w:p w:rsidR="00272696" w:rsidRPr="00FB1739" w:rsidRDefault="00272696" w:rsidP="00DB54C9">
            <w:pPr>
              <w:rPr>
                <w:b/>
                <w:bCs/>
                <w:sz w:val="20"/>
                <w:szCs w:val="20"/>
                <w:lang w:val="fr-FR"/>
              </w:rPr>
            </w:pPr>
            <w:r w:rsidRPr="00FB1739">
              <w:rPr>
                <w:sz w:val="20"/>
                <w:szCs w:val="20"/>
                <w:lang w:val="fr-FR"/>
              </w:rPr>
              <w:t xml:space="preserve">Une phrase qui décrit la problématique et le processus de consolidation de la paix adressé par le projet   </w:t>
            </w:r>
          </w:p>
          <w:p w:rsidR="00272696" w:rsidRPr="00FB1739" w:rsidRDefault="00272696" w:rsidP="00DB54C9">
            <w:pPr>
              <w:rPr>
                <w:sz w:val="20"/>
                <w:szCs w:val="20"/>
                <w:lang w:val="fr-FR"/>
              </w:rPr>
            </w:pPr>
          </w:p>
          <w:p w:rsidR="00272696" w:rsidRPr="00FB1739" w:rsidRDefault="00272696" w:rsidP="00DB54C9">
            <w:pPr>
              <w:rPr>
                <w:b/>
                <w:bCs/>
                <w:sz w:val="20"/>
                <w:szCs w:val="20"/>
                <w:lang w:val="fr-FR"/>
              </w:rPr>
            </w:pPr>
            <w:r w:rsidRPr="00FB1739">
              <w:rPr>
                <w:sz w:val="20"/>
                <w:szCs w:val="20"/>
                <w:lang w:val="fr-FR"/>
              </w:rPr>
              <w:t>Consolidation de la paix par le renforcement de l’offre de services judiciaires et facilitation de l’accès à une justice de qualité en faveur des citoyens</w:t>
            </w:r>
          </w:p>
        </w:tc>
        <w:tc>
          <w:tcPr>
            <w:tcW w:w="272" w:type="dxa"/>
            <w:vMerge w:val="restart"/>
            <w:tcBorders>
              <w:top w:val="single" w:sz="4" w:space="0" w:color="auto"/>
              <w:right w:val="single" w:sz="4" w:space="0" w:color="auto"/>
            </w:tcBorders>
          </w:tcPr>
          <w:p w:rsidR="00272696" w:rsidRPr="00FB1739" w:rsidRDefault="00272696" w:rsidP="00DB54C9">
            <w:pPr>
              <w:rPr>
                <w:sz w:val="20"/>
                <w:szCs w:val="20"/>
                <w:lang w:val="fr-FR"/>
              </w:rPr>
            </w:pPr>
          </w:p>
        </w:tc>
        <w:tc>
          <w:tcPr>
            <w:tcW w:w="4986" w:type="dxa"/>
            <w:tcBorders>
              <w:top w:val="single" w:sz="4" w:space="0" w:color="auto"/>
              <w:bottom w:val="single" w:sz="4" w:space="0" w:color="auto"/>
              <w:right w:val="single" w:sz="4" w:space="0" w:color="auto"/>
            </w:tcBorders>
          </w:tcPr>
          <w:p w:rsidR="00272696" w:rsidRPr="00FB1739" w:rsidRDefault="00272696" w:rsidP="00DB54C9">
            <w:pPr>
              <w:rPr>
                <w:b/>
                <w:sz w:val="20"/>
                <w:szCs w:val="20"/>
                <w:lang w:val="fr-FR"/>
              </w:rPr>
            </w:pPr>
            <w:r w:rsidRPr="00FB1739">
              <w:rPr>
                <w:b/>
                <w:sz w:val="20"/>
                <w:szCs w:val="20"/>
                <w:lang w:val="fr-FR"/>
              </w:rPr>
              <w:t>Coût Total du Projet :</w:t>
            </w:r>
            <w:r>
              <w:rPr>
                <w:sz w:val="20"/>
                <w:szCs w:val="20"/>
                <w:lang w:val="fr-FR"/>
              </w:rPr>
              <w:t xml:space="preserve"> 2 200 000 USD</w:t>
            </w:r>
          </w:p>
          <w:p w:rsidR="00272696" w:rsidRDefault="00272696" w:rsidP="00DB54C9">
            <w:pPr>
              <w:rPr>
                <w:b/>
                <w:sz w:val="20"/>
                <w:szCs w:val="20"/>
                <w:lang w:val="fr-FR"/>
              </w:rPr>
            </w:pPr>
            <w:r w:rsidRPr="00FB1739">
              <w:rPr>
                <w:b/>
                <w:sz w:val="20"/>
                <w:szCs w:val="20"/>
                <w:lang w:val="fr-FR"/>
              </w:rPr>
              <w:t xml:space="preserve">Contribution du PBF: </w:t>
            </w:r>
            <w:r>
              <w:rPr>
                <w:b/>
                <w:sz w:val="20"/>
                <w:szCs w:val="20"/>
                <w:lang w:val="fr-FR"/>
              </w:rPr>
              <w:t>2 200 000  USD</w:t>
            </w:r>
          </w:p>
          <w:p w:rsidR="00272696" w:rsidRPr="00FB1739" w:rsidRDefault="00272696" w:rsidP="00DB54C9">
            <w:pPr>
              <w:rPr>
                <w:b/>
                <w:sz w:val="20"/>
                <w:szCs w:val="20"/>
                <w:lang w:val="fr-FR"/>
              </w:rPr>
            </w:pPr>
            <w:r w:rsidRPr="00FB1739">
              <w:rPr>
                <w:b/>
                <w:sz w:val="20"/>
                <w:szCs w:val="20"/>
                <w:lang w:val="fr-FR"/>
              </w:rPr>
              <w:t xml:space="preserve">Contribution du Gouvernement  </w:t>
            </w:r>
            <w:r w:rsidRPr="00FB1739">
              <w:rPr>
                <w:sz w:val="20"/>
                <w:szCs w:val="20"/>
                <w:lang w:val="fr-FR"/>
              </w:rPr>
              <w:t>En nature</w:t>
            </w:r>
          </w:p>
          <w:p w:rsidR="00272696" w:rsidRPr="00FB1739" w:rsidRDefault="00272696" w:rsidP="00DB54C9">
            <w:pPr>
              <w:rPr>
                <w:b/>
                <w:sz w:val="20"/>
                <w:szCs w:val="20"/>
                <w:lang w:val="fr-FR"/>
              </w:rPr>
            </w:pPr>
            <w:r w:rsidRPr="00FB1739">
              <w:rPr>
                <w:b/>
                <w:sz w:val="20"/>
                <w:szCs w:val="20"/>
                <w:lang w:val="fr-FR"/>
              </w:rPr>
              <w:t>Autres contributions:</w:t>
            </w:r>
          </w:p>
          <w:p w:rsidR="00272696" w:rsidRPr="00FB1739" w:rsidRDefault="00272696" w:rsidP="00DB54C9">
            <w:pPr>
              <w:rPr>
                <w:b/>
                <w:sz w:val="20"/>
                <w:szCs w:val="20"/>
                <w:lang w:val="fr-FR"/>
              </w:rPr>
            </w:pPr>
            <w:r w:rsidRPr="00FB1739">
              <w:rPr>
                <w:b/>
                <w:sz w:val="20"/>
                <w:szCs w:val="20"/>
                <w:lang w:val="fr-FR"/>
              </w:rPr>
              <w:t xml:space="preserve">Total: </w:t>
            </w:r>
            <w:r>
              <w:rPr>
                <w:sz w:val="20"/>
                <w:szCs w:val="20"/>
                <w:lang w:val="fr-FR"/>
              </w:rPr>
              <w:t>2 200 000  USD</w:t>
            </w:r>
          </w:p>
        </w:tc>
      </w:tr>
      <w:tr w:rsidR="00272696" w:rsidRPr="002D42DD" w:rsidTr="00DB54C9">
        <w:trPr>
          <w:cantSplit/>
          <w:trHeight w:val="598"/>
        </w:trPr>
        <w:tc>
          <w:tcPr>
            <w:tcW w:w="5095" w:type="dxa"/>
            <w:vMerge/>
            <w:tcBorders>
              <w:bottom w:val="single" w:sz="4" w:space="0" w:color="auto"/>
              <w:right w:val="single" w:sz="4" w:space="0" w:color="auto"/>
            </w:tcBorders>
          </w:tcPr>
          <w:p w:rsidR="00272696" w:rsidRPr="00FB1739" w:rsidRDefault="00272696" w:rsidP="00DB54C9">
            <w:pPr>
              <w:rPr>
                <w:b/>
                <w:bCs/>
                <w:sz w:val="20"/>
                <w:szCs w:val="20"/>
                <w:lang w:val="fr-FR"/>
              </w:rPr>
            </w:pPr>
          </w:p>
        </w:tc>
        <w:tc>
          <w:tcPr>
            <w:tcW w:w="272" w:type="dxa"/>
            <w:vMerge/>
            <w:tcBorders>
              <w:bottom w:val="single" w:sz="4" w:space="0" w:color="auto"/>
              <w:right w:val="single" w:sz="4" w:space="0" w:color="auto"/>
            </w:tcBorders>
          </w:tcPr>
          <w:p w:rsidR="00272696" w:rsidRPr="00FB1739" w:rsidRDefault="00272696" w:rsidP="00DB54C9">
            <w:pPr>
              <w:rPr>
                <w:sz w:val="20"/>
                <w:szCs w:val="20"/>
                <w:lang w:val="fr-FR"/>
              </w:rPr>
            </w:pPr>
          </w:p>
        </w:tc>
        <w:tc>
          <w:tcPr>
            <w:tcW w:w="4986" w:type="dxa"/>
            <w:tcBorders>
              <w:top w:val="single" w:sz="4" w:space="0" w:color="auto"/>
              <w:bottom w:val="single" w:sz="4" w:space="0" w:color="auto"/>
              <w:right w:val="single" w:sz="4" w:space="0" w:color="auto"/>
            </w:tcBorders>
          </w:tcPr>
          <w:p w:rsidR="00272696" w:rsidRPr="00FB1739" w:rsidRDefault="00272696" w:rsidP="00DB54C9">
            <w:pPr>
              <w:rPr>
                <w:b/>
                <w:lang w:val="fr-FR"/>
              </w:rPr>
            </w:pPr>
            <w:r w:rsidRPr="00FB1739">
              <w:rPr>
                <w:b/>
                <w:sz w:val="22"/>
                <w:szCs w:val="22"/>
                <w:lang w:val="fr-FR"/>
              </w:rPr>
              <w:t xml:space="preserve">Date de démarrage estimée et durée du projet: </w:t>
            </w:r>
          </w:p>
          <w:p w:rsidR="00272696" w:rsidRPr="00FB1739" w:rsidRDefault="00272696" w:rsidP="00DB54C9">
            <w:pPr>
              <w:rPr>
                <w:sz w:val="20"/>
                <w:szCs w:val="20"/>
                <w:lang w:val="fr-FR"/>
              </w:rPr>
            </w:pPr>
            <w:r w:rsidRPr="00FB1739">
              <w:rPr>
                <w:sz w:val="20"/>
                <w:szCs w:val="20"/>
                <w:lang w:val="fr-FR"/>
              </w:rPr>
              <w:t>jui</w:t>
            </w:r>
            <w:r>
              <w:rPr>
                <w:sz w:val="20"/>
                <w:szCs w:val="20"/>
                <w:lang w:val="fr-FR"/>
              </w:rPr>
              <w:t>llet</w:t>
            </w:r>
            <w:r w:rsidRPr="00FB1739">
              <w:rPr>
                <w:b/>
                <w:sz w:val="20"/>
                <w:szCs w:val="20"/>
                <w:lang w:val="fr-FR"/>
              </w:rPr>
              <w:t xml:space="preserve"> </w:t>
            </w:r>
            <w:r w:rsidRPr="00FB1739">
              <w:rPr>
                <w:sz w:val="20"/>
                <w:szCs w:val="20"/>
                <w:lang w:val="fr-FR"/>
              </w:rPr>
              <w:t>2010</w:t>
            </w:r>
            <w:r>
              <w:rPr>
                <w:sz w:val="20"/>
                <w:szCs w:val="20"/>
                <w:lang w:val="fr-FR"/>
              </w:rPr>
              <w:t xml:space="preserve"> ; </w:t>
            </w:r>
            <w:r w:rsidRPr="00FB1739">
              <w:rPr>
                <w:sz w:val="20"/>
                <w:szCs w:val="20"/>
                <w:lang w:val="fr-FR"/>
              </w:rPr>
              <w:t>12 mois</w:t>
            </w:r>
            <w:r w:rsidRPr="00FB1739">
              <w:rPr>
                <w:b/>
                <w:sz w:val="20"/>
                <w:szCs w:val="20"/>
                <w:lang w:val="fr-FR"/>
              </w:rPr>
              <w:t xml:space="preserve"> </w:t>
            </w:r>
          </w:p>
        </w:tc>
      </w:tr>
      <w:tr w:rsidR="00272696" w:rsidRPr="002D42DD" w:rsidTr="00DB54C9">
        <w:trPr>
          <w:trHeight w:val="408"/>
        </w:trPr>
        <w:tc>
          <w:tcPr>
            <w:tcW w:w="10353" w:type="dxa"/>
            <w:gridSpan w:val="3"/>
            <w:tcBorders>
              <w:top w:val="single" w:sz="4" w:space="0" w:color="auto"/>
              <w:bottom w:val="single" w:sz="4" w:space="0" w:color="auto"/>
            </w:tcBorders>
          </w:tcPr>
          <w:p w:rsidR="00272696" w:rsidRPr="00FB1739" w:rsidRDefault="00272696" w:rsidP="00DB54C9">
            <w:pPr>
              <w:pStyle w:val="Header"/>
              <w:tabs>
                <w:tab w:val="clear" w:pos="4320"/>
                <w:tab w:val="clear" w:pos="8640"/>
              </w:tabs>
              <w:rPr>
                <w:b/>
                <w:bCs/>
                <w:sz w:val="20"/>
                <w:lang w:val="fr-FR"/>
              </w:rPr>
            </w:pPr>
            <w:r w:rsidRPr="00FB1739">
              <w:rPr>
                <w:b/>
                <w:bCs/>
                <w:sz w:val="20"/>
                <w:lang w:val="fr-FR"/>
              </w:rPr>
              <w:t>Score pour le Genre: __2_</w:t>
            </w:r>
            <w:r>
              <w:rPr>
                <w:b/>
                <w:bCs/>
                <w:sz w:val="20"/>
                <w:lang w:val="fr-FR"/>
              </w:rPr>
              <w:t>_</w:t>
            </w:r>
          </w:p>
        </w:tc>
      </w:tr>
      <w:tr w:rsidR="00272696" w:rsidRPr="002D42DD" w:rsidTr="00DB54C9">
        <w:trPr>
          <w:trHeight w:val="495"/>
        </w:trPr>
        <w:tc>
          <w:tcPr>
            <w:tcW w:w="10353" w:type="dxa"/>
            <w:gridSpan w:val="3"/>
            <w:tcBorders>
              <w:top w:val="single" w:sz="4" w:space="0" w:color="auto"/>
              <w:bottom w:val="single" w:sz="4" w:space="0" w:color="auto"/>
            </w:tcBorders>
          </w:tcPr>
          <w:p w:rsidR="00272696" w:rsidRPr="00FB1739" w:rsidRDefault="00272696" w:rsidP="00DB54C9">
            <w:pPr>
              <w:pStyle w:val="Header"/>
              <w:tabs>
                <w:tab w:val="clear" w:pos="4320"/>
                <w:tab w:val="clear" w:pos="8640"/>
              </w:tabs>
              <w:rPr>
                <w:b/>
                <w:bCs/>
                <w:szCs w:val="22"/>
                <w:lang w:val="fr-FR"/>
              </w:rPr>
            </w:pPr>
            <w:r w:rsidRPr="00FB1739">
              <w:rPr>
                <w:b/>
                <w:bCs/>
                <w:sz w:val="22"/>
                <w:szCs w:val="22"/>
                <w:lang w:val="fr-FR"/>
              </w:rPr>
              <w:t xml:space="preserve">Domaine Prioritaire PBF : </w:t>
            </w:r>
          </w:p>
          <w:p w:rsidR="00272696" w:rsidRPr="00FB1739" w:rsidRDefault="00272696" w:rsidP="00DB54C9">
            <w:pPr>
              <w:pStyle w:val="Header"/>
              <w:tabs>
                <w:tab w:val="clear" w:pos="4320"/>
                <w:tab w:val="clear" w:pos="8640"/>
              </w:tabs>
              <w:rPr>
                <w:b/>
                <w:bCs/>
                <w:sz w:val="20"/>
                <w:lang w:val="fr-FR"/>
              </w:rPr>
            </w:pPr>
          </w:p>
          <w:p w:rsidR="00272696" w:rsidRPr="00FB1739" w:rsidRDefault="00272696" w:rsidP="00DB54C9">
            <w:pPr>
              <w:pStyle w:val="Header"/>
              <w:tabs>
                <w:tab w:val="clear" w:pos="4320"/>
                <w:tab w:val="clear" w:pos="8640"/>
              </w:tabs>
              <w:rPr>
                <w:bCs/>
                <w:sz w:val="20"/>
                <w:lang w:val="fr-FR"/>
              </w:rPr>
            </w:pPr>
            <w:r w:rsidRPr="00FB1739">
              <w:rPr>
                <w:b/>
                <w:bCs/>
                <w:sz w:val="20"/>
                <w:lang w:val="fr-FR"/>
              </w:rPr>
              <w:t>Axe prioritaire 2 :</w:t>
            </w:r>
            <w:r w:rsidRPr="00FB1739">
              <w:rPr>
                <w:bCs/>
                <w:sz w:val="20"/>
                <w:lang w:val="fr-FR"/>
              </w:rPr>
              <w:t xml:space="preserve"> Bonne gouvernance et Etat de droit</w:t>
            </w:r>
          </w:p>
          <w:p w:rsidR="00272696" w:rsidRPr="00FB1739" w:rsidRDefault="00272696" w:rsidP="00DB54C9">
            <w:pPr>
              <w:pStyle w:val="Header"/>
              <w:tabs>
                <w:tab w:val="clear" w:pos="4320"/>
                <w:tab w:val="clear" w:pos="8640"/>
              </w:tabs>
              <w:rPr>
                <w:bCs/>
                <w:sz w:val="20"/>
                <w:lang w:val="fr-FR"/>
              </w:rPr>
            </w:pPr>
            <w:r w:rsidRPr="00FB1739">
              <w:rPr>
                <w:bCs/>
                <w:sz w:val="20"/>
                <w:lang w:val="fr-FR"/>
              </w:rPr>
              <w:t>L’accès au système de protection juridique du citoyen est amélioré et renforcé</w:t>
            </w:r>
          </w:p>
          <w:p w:rsidR="00272696" w:rsidRPr="00FB1739" w:rsidRDefault="00272696" w:rsidP="00DB54C9">
            <w:pPr>
              <w:pStyle w:val="Header"/>
              <w:tabs>
                <w:tab w:val="clear" w:pos="4320"/>
                <w:tab w:val="clear" w:pos="8640"/>
              </w:tabs>
              <w:rPr>
                <w:b/>
                <w:bCs/>
                <w:sz w:val="20"/>
                <w:lang w:val="fr-FR"/>
              </w:rPr>
            </w:pPr>
            <w:r w:rsidRPr="00FB1739">
              <w:rPr>
                <w:b/>
                <w:bCs/>
                <w:sz w:val="20"/>
                <w:lang w:val="fr-FR"/>
              </w:rPr>
              <w:t>Résultats:</w:t>
            </w:r>
          </w:p>
          <w:p w:rsidR="00272696" w:rsidRPr="00FB1739" w:rsidDel="00B64026" w:rsidRDefault="00272696" w:rsidP="00DB54C9">
            <w:pPr>
              <w:pStyle w:val="Header"/>
              <w:numPr>
                <w:ilvl w:val="0"/>
                <w:numId w:val="11"/>
              </w:numPr>
              <w:tabs>
                <w:tab w:val="clear" w:pos="4320"/>
                <w:tab w:val="clear" w:pos="8640"/>
              </w:tabs>
              <w:rPr>
                <w:bCs/>
                <w:sz w:val="20"/>
                <w:lang w:val="fr-FR"/>
              </w:rPr>
            </w:pPr>
            <w:r w:rsidRPr="00FB1739">
              <w:rPr>
                <w:bCs/>
                <w:sz w:val="20"/>
                <w:lang w:val="fr-FR"/>
              </w:rPr>
              <w:t xml:space="preserve">Les  conditions  de  la chaine pénale (garde à vue, détention préventive et détention) sont améliorées et les prévenus sont jugés dans des délais raisonnables </w:t>
            </w:r>
          </w:p>
          <w:p w:rsidR="00272696" w:rsidRPr="00FB1739" w:rsidRDefault="00272696" w:rsidP="00DB54C9">
            <w:pPr>
              <w:pStyle w:val="Header"/>
              <w:numPr>
                <w:ilvl w:val="0"/>
                <w:numId w:val="11"/>
              </w:numPr>
              <w:tabs>
                <w:tab w:val="clear" w:pos="4320"/>
                <w:tab w:val="clear" w:pos="8640"/>
              </w:tabs>
              <w:rPr>
                <w:bCs/>
                <w:sz w:val="20"/>
                <w:lang w:val="fr-FR"/>
              </w:rPr>
            </w:pPr>
            <w:r w:rsidRPr="00FB1739" w:rsidDel="00B64026">
              <w:rPr>
                <w:bCs/>
                <w:sz w:val="20"/>
                <w:lang w:val="fr-FR"/>
              </w:rPr>
              <w:t xml:space="preserve"> </w:t>
            </w:r>
            <w:r w:rsidRPr="00FB1739">
              <w:rPr>
                <w:bCs/>
                <w:sz w:val="20"/>
                <w:lang w:val="fr-FR"/>
              </w:rPr>
              <w:t>Le rapprochement de la justice des justiciables est effectif grâce à la tenue régulière d’audiences foraines</w:t>
            </w:r>
          </w:p>
          <w:p w:rsidR="00272696" w:rsidRPr="00FB1739" w:rsidRDefault="00272696" w:rsidP="00DB54C9">
            <w:pPr>
              <w:pStyle w:val="Header"/>
              <w:numPr>
                <w:ilvl w:val="0"/>
                <w:numId w:val="11"/>
              </w:numPr>
              <w:tabs>
                <w:tab w:val="clear" w:pos="4320"/>
                <w:tab w:val="clear" w:pos="8640"/>
              </w:tabs>
              <w:rPr>
                <w:bCs/>
                <w:sz w:val="20"/>
                <w:lang w:val="fr-FR"/>
              </w:rPr>
            </w:pPr>
            <w:r w:rsidRPr="00FB1739">
              <w:rPr>
                <w:bCs/>
                <w:sz w:val="20"/>
                <w:lang w:val="fr-FR"/>
              </w:rPr>
              <w:t>Le personnel judiciaire et pénitentiaire formé et disposant des compétences appropriées améliore la qualité des décisions et actes judiciaires</w:t>
            </w:r>
          </w:p>
          <w:p w:rsidR="00272696" w:rsidRPr="00FB1739" w:rsidRDefault="00272696" w:rsidP="00DB54C9">
            <w:pPr>
              <w:pStyle w:val="Header"/>
              <w:numPr>
                <w:ilvl w:val="0"/>
                <w:numId w:val="11"/>
              </w:numPr>
              <w:tabs>
                <w:tab w:val="clear" w:pos="4320"/>
                <w:tab w:val="clear" w:pos="8640"/>
              </w:tabs>
              <w:rPr>
                <w:bCs/>
                <w:sz w:val="20"/>
                <w:lang w:val="fr-FR"/>
              </w:rPr>
            </w:pPr>
            <w:r w:rsidRPr="00FB1739">
              <w:rPr>
                <w:bCs/>
                <w:sz w:val="20"/>
                <w:lang w:val="fr-FR"/>
              </w:rPr>
              <w:t>Les mineurs, les femmes et les personnes démunies reçoivent une assistance judiciaire et leurs droits sont protégés.</w:t>
            </w:r>
          </w:p>
        </w:tc>
      </w:tr>
      <w:tr w:rsidR="00272696" w:rsidRPr="002D42DD" w:rsidTr="00DB54C9">
        <w:trPr>
          <w:trHeight w:val="2864"/>
        </w:trPr>
        <w:tc>
          <w:tcPr>
            <w:tcW w:w="10353" w:type="dxa"/>
            <w:gridSpan w:val="3"/>
            <w:tcBorders>
              <w:top w:val="single" w:sz="4" w:space="0" w:color="auto"/>
              <w:bottom w:val="single" w:sz="4" w:space="0" w:color="auto"/>
            </w:tcBorders>
          </w:tcPr>
          <w:p w:rsidR="00272696" w:rsidRPr="00FB1739" w:rsidRDefault="00272696" w:rsidP="00DB54C9">
            <w:pPr>
              <w:rPr>
                <w:b/>
                <w:bCs/>
                <w:lang w:val="fr-FR"/>
              </w:rPr>
            </w:pPr>
            <w:r w:rsidRPr="00FB1739">
              <w:rPr>
                <w:b/>
                <w:bCs/>
                <w:sz w:val="22"/>
                <w:szCs w:val="22"/>
                <w:lang w:val="fr-FR"/>
              </w:rPr>
              <w:t>Extrants et activités clés:</w:t>
            </w:r>
          </w:p>
          <w:p w:rsidR="00272696" w:rsidRPr="00FB1739" w:rsidRDefault="00272696" w:rsidP="00DB54C9">
            <w:pPr>
              <w:pStyle w:val="Header"/>
              <w:tabs>
                <w:tab w:val="clear" w:pos="4320"/>
                <w:tab w:val="clear" w:pos="8640"/>
              </w:tabs>
              <w:rPr>
                <w:bCs/>
                <w:sz w:val="20"/>
                <w:lang w:val="fr-FR"/>
              </w:rPr>
            </w:pPr>
            <w:r w:rsidRPr="00FB1739">
              <w:rPr>
                <w:bCs/>
                <w:sz w:val="20"/>
                <w:lang w:val="fr-FR"/>
              </w:rPr>
              <w:t>Un paragraphe qui étale les détails essentiels  du projet. :</w:t>
            </w:r>
          </w:p>
          <w:p w:rsidR="00272696" w:rsidRPr="00FB1739" w:rsidRDefault="00272696" w:rsidP="00DB54C9">
            <w:pPr>
              <w:pStyle w:val="Header"/>
              <w:numPr>
                <w:ilvl w:val="0"/>
                <w:numId w:val="11"/>
              </w:numPr>
              <w:tabs>
                <w:tab w:val="clear" w:pos="4320"/>
                <w:tab w:val="clear" w:pos="8640"/>
              </w:tabs>
              <w:rPr>
                <w:bCs/>
                <w:sz w:val="20"/>
                <w:lang w:val="fr-FR"/>
              </w:rPr>
            </w:pPr>
            <w:r w:rsidRPr="00FB1739">
              <w:rPr>
                <w:bCs/>
                <w:sz w:val="20"/>
                <w:lang w:val="fr-FR"/>
              </w:rPr>
              <w:t xml:space="preserve">Construction et équipement de deux tribunaux de grande instance (Paoua et Bocaranga), deux maisons d’arrêt (Batangafo et Paoua) et un centre de mineurs en conflit avec la loi (Bangui ou ses environs) </w:t>
            </w:r>
          </w:p>
          <w:p w:rsidR="00272696" w:rsidRPr="00FB1739" w:rsidRDefault="00272696" w:rsidP="00DB54C9">
            <w:pPr>
              <w:pStyle w:val="Header"/>
              <w:numPr>
                <w:ilvl w:val="0"/>
                <w:numId w:val="11"/>
              </w:numPr>
              <w:tabs>
                <w:tab w:val="clear" w:pos="4320"/>
                <w:tab w:val="clear" w:pos="8640"/>
              </w:tabs>
              <w:rPr>
                <w:bCs/>
                <w:sz w:val="20"/>
                <w:lang w:val="fr-FR"/>
              </w:rPr>
            </w:pPr>
            <w:r w:rsidRPr="00FB1739">
              <w:rPr>
                <w:bCs/>
                <w:sz w:val="20"/>
                <w:lang w:val="fr-FR"/>
              </w:rPr>
              <w:t>Réhabilitation et équipement d’un tribunal de grande Instance (Batangafo) et d’une maison d’arrêt (Bocaranga)</w:t>
            </w:r>
          </w:p>
          <w:p w:rsidR="00272696" w:rsidRPr="00FB1739" w:rsidRDefault="00272696" w:rsidP="00DB54C9">
            <w:pPr>
              <w:pStyle w:val="Header"/>
              <w:numPr>
                <w:ilvl w:val="0"/>
                <w:numId w:val="11"/>
              </w:numPr>
              <w:tabs>
                <w:tab w:val="clear" w:pos="4320"/>
                <w:tab w:val="clear" w:pos="8640"/>
              </w:tabs>
              <w:rPr>
                <w:sz w:val="20"/>
                <w:lang w:val="fr-FR"/>
              </w:rPr>
            </w:pPr>
            <w:r w:rsidRPr="00FB1739">
              <w:rPr>
                <w:sz w:val="20"/>
                <w:lang w:val="fr-FR"/>
              </w:rPr>
              <w:t>Dotation   des établissements pénitentiaires en équipements  informatiques, moyens de transport en vue de l’informatisation de l’enregistrement et du suivi des détenus et de la gestion des établissements pénitentiaires</w:t>
            </w:r>
          </w:p>
          <w:p w:rsidR="00272696" w:rsidRPr="00FB1739" w:rsidRDefault="00272696" w:rsidP="00DB54C9">
            <w:pPr>
              <w:pStyle w:val="Header"/>
              <w:numPr>
                <w:ilvl w:val="0"/>
                <w:numId w:val="11"/>
              </w:numPr>
              <w:tabs>
                <w:tab w:val="clear" w:pos="4320"/>
                <w:tab w:val="clear" w:pos="8640"/>
              </w:tabs>
              <w:rPr>
                <w:bCs/>
                <w:sz w:val="20"/>
                <w:lang w:val="fr-FR"/>
              </w:rPr>
            </w:pPr>
            <w:r w:rsidRPr="00FB1739">
              <w:rPr>
                <w:sz w:val="20"/>
                <w:lang w:val="fr-FR"/>
              </w:rPr>
              <w:t>Révision et diffusion de textes législatifs et règlementaires (Loi cadre sur la réforme pénitentiaire, Loi sur l’assistance judiciaire, Décret sur le déploiement du barreau, Code pénal, code de procédure pénale, Code de travail et Code de la famille) et de la jurisprudence</w:t>
            </w:r>
          </w:p>
          <w:p w:rsidR="00272696" w:rsidRPr="00FB1739" w:rsidRDefault="00272696" w:rsidP="00DB54C9">
            <w:pPr>
              <w:pStyle w:val="Header"/>
              <w:numPr>
                <w:ilvl w:val="0"/>
                <w:numId w:val="11"/>
              </w:numPr>
              <w:tabs>
                <w:tab w:val="clear" w:pos="4320"/>
                <w:tab w:val="clear" w:pos="8640"/>
              </w:tabs>
              <w:rPr>
                <w:bCs/>
                <w:sz w:val="20"/>
                <w:lang w:val="fr-FR"/>
              </w:rPr>
            </w:pPr>
            <w:r w:rsidRPr="00FB1739">
              <w:rPr>
                <w:sz w:val="20"/>
                <w:lang w:val="fr-FR"/>
              </w:rPr>
              <w:t xml:space="preserve">Organisation de formations continues, recyclages, stages, séminaires, voyages d’études et ateliers au bénéfice du personnel judiciaire et pénitentiaire </w:t>
            </w:r>
          </w:p>
          <w:p w:rsidR="00272696" w:rsidRPr="00FB1739" w:rsidRDefault="00272696" w:rsidP="00DB54C9">
            <w:pPr>
              <w:pStyle w:val="Header"/>
              <w:numPr>
                <w:ilvl w:val="0"/>
                <w:numId w:val="11"/>
              </w:numPr>
              <w:tabs>
                <w:tab w:val="clear" w:pos="4320"/>
                <w:tab w:val="clear" w:pos="8640"/>
              </w:tabs>
              <w:rPr>
                <w:sz w:val="20"/>
                <w:lang w:val="fr-FR"/>
              </w:rPr>
            </w:pPr>
            <w:r w:rsidRPr="00FB1739">
              <w:rPr>
                <w:sz w:val="20"/>
                <w:lang w:val="fr-FR"/>
              </w:rPr>
              <w:t xml:space="preserve">Assistance juridique aux groupes vulnérables (mineurs, personnes démunies et femmes notamment en cas de violences sexuelles) par l’information  et la sensibilisation dans les maisons du droit.   </w:t>
            </w:r>
          </w:p>
          <w:p w:rsidR="00272696" w:rsidRPr="00FB1739" w:rsidRDefault="00272696" w:rsidP="00DB54C9">
            <w:pPr>
              <w:pStyle w:val="Header"/>
              <w:tabs>
                <w:tab w:val="clear" w:pos="4320"/>
                <w:tab w:val="clear" w:pos="8640"/>
                <w:tab w:val="left" w:pos="8055"/>
              </w:tabs>
              <w:rPr>
                <w:b/>
                <w:bCs/>
                <w:sz w:val="20"/>
                <w:lang w:val="fr-FR"/>
              </w:rPr>
            </w:pPr>
            <w:r w:rsidRPr="00FB1739">
              <w:rPr>
                <w:b/>
                <w:bCs/>
                <w:sz w:val="20"/>
                <w:lang w:val="fr-FR"/>
              </w:rPr>
              <w:tab/>
            </w:r>
          </w:p>
        </w:tc>
      </w:tr>
    </w:tbl>
    <w:p w:rsidR="00272696" w:rsidRPr="002D42DD" w:rsidRDefault="00272696" w:rsidP="0027269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8"/>
          <w:szCs w:val="28"/>
          <w:lang w:val="fr-FR"/>
        </w:rPr>
      </w:pPr>
    </w:p>
    <w:p w:rsidR="00272696" w:rsidRPr="002D42DD" w:rsidRDefault="00272696" w:rsidP="00272696">
      <w:pPr>
        <w:numPr>
          <w:ilvl w:val="12"/>
          <w:numId w:val="0"/>
        </w:numPr>
        <w:tabs>
          <w:tab w:val="left" w:pos="-720"/>
          <w:tab w:val="left" w:pos="4500"/>
        </w:tabs>
        <w:suppressAutoHyphens/>
        <w:jc w:val="both"/>
        <w:rPr>
          <w:b/>
          <w:spacing w:val="-3"/>
          <w:sz w:val="16"/>
          <w:lang w:val="fr-FR"/>
        </w:rPr>
      </w:pPr>
    </w:p>
    <w:tbl>
      <w:tblPr>
        <w:tblpPr w:leftFromText="180" w:rightFromText="180" w:vertAnchor="text" w:horzAnchor="margin" w:tblpX="-743" w:tblpY="-56"/>
        <w:tblW w:w="5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1"/>
        <w:gridCol w:w="5493"/>
      </w:tblGrid>
      <w:tr w:rsidR="00272696" w:rsidRPr="002D42DD" w:rsidTr="00DB54C9">
        <w:trPr>
          <w:trHeight w:val="699"/>
        </w:trPr>
        <w:tc>
          <w:tcPr>
            <w:tcW w:w="5000" w:type="pct"/>
            <w:gridSpan w:val="2"/>
          </w:tcPr>
          <w:p w:rsidR="00272696" w:rsidRPr="002D42DD" w:rsidRDefault="00272696" w:rsidP="00DB54C9">
            <w:pPr>
              <w:jc w:val="center"/>
              <w:rPr>
                <w:i/>
                <w:lang w:val="fr-FR"/>
              </w:rPr>
            </w:pPr>
            <w:r w:rsidRPr="002D42DD">
              <w:rPr>
                <w:b/>
                <w:sz w:val="20"/>
                <w:lang w:val="fr-FR"/>
              </w:rPr>
              <w:lastRenderedPageBreak/>
              <w:t>Coprésidents du Comité de Pilotage Mixte</w:t>
            </w:r>
          </w:p>
        </w:tc>
      </w:tr>
      <w:tr w:rsidR="00272696" w:rsidRPr="002D42DD" w:rsidTr="00DB54C9">
        <w:trPr>
          <w:trHeight w:val="2967"/>
        </w:trPr>
        <w:tc>
          <w:tcPr>
            <w:tcW w:w="2337" w:type="pct"/>
          </w:tcPr>
          <w:p w:rsidR="00272696" w:rsidRPr="00FB1739" w:rsidRDefault="00272696" w:rsidP="00DB54C9">
            <w:pPr>
              <w:jc w:val="both"/>
              <w:rPr>
                <w:b/>
                <w:sz w:val="20"/>
                <w:lang w:val="en-GB"/>
              </w:rPr>
            </w:pPr>
            <w:r w:rsidRPr="00FB1739">
              <w:rPr>
                <w:b/>
                <w:sz w:val="20"/>
                <w:lang w:val="en-GB"/>
              </w:rPr>
              <w:t>S.E. Mme. Sahle-Work ZEWDE</w:t>
            </w:r>
          </w:p>
          <w:p w:rsidR="00272696" w:rsidRPr="002D42DD" w:rsidRDefault="00272696" w:rsidP="00DB54C9">
            <w:pPr>
              <w:jc w:val="both"/>
              <w:rPr>
                <w:i/>
                <w:sz w:val="20"/>
                <w:lang w:val="fr-FR"/>
              </w:rPr>
            </w:pPr>
            <w:r w:rsidRPr="002D42DD">
              <w:rPr>
                <w:sz w:val="20"/>
                <w:lang w:val="fr-FR"/>
              </w:rPr>
              <w:t>Représentante Spéciale du Secrétaire Général</w:t>
            </w: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Pr="002D42DD" w:rsidRDefault="00272696" w:rsidP="00DB54C9">
            <w:pPr>
              <w:jc w:val="both"/>
              <w:rPr>
                <w:i/>
                <w:sz w:val="20"/>
                <w:lang w:val="fr-FR"/>
              </w:rPr>
            </w:pPr>
            <w:r w:rsidRPr="002D42DD">
              <w:rPr>
                <w:i/>
                <w:sz w:val="20"/>
                <w:lang w:val="fr-FR"/>
              </w:rPr>
              <w:t>Signature</w:t>
            </w: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r w:rsidRPr="002D42DD">
              <w:rPr>
                <w:i/>
                <w:sz w:val="20"/>
                <w:lang w:val="fr-FR"/>
              </w:rPr>
              <w:t>Date &amp; sceau</w:t>
            </w:r>
          </w:p>
          <w:p w:rsidR="00272696" w:rsidRDefault="00272696" w:rsidP="00DB54C9">
            <w:pPr>
              <w:jc w:val="both"/>
              <w:rPr>
                <w:i/>
                <w:sz w:val="20"/>
                <w:lang w:val="fr-FR"/>
              </w:rPr>
            </w:pPr>
          </w:p>
          <w:p w:rsidR="00272696" w:rsidRPr="002D42DD" w:rsidRDefault="00272696" w:rsidP="00DB54C9">
            <w:pPr>
              <w:jc w:val="both"/>
              <w:rPr>
                <w:sz w:val="20"/>
                <w:lang w:val="fr-FR"/>
              </w:rPr>
            </w:pPr>
          </w:p>
        </w:tc>
        <w:tc>
          <w:tcPr>
            <w:tcW w:w="2663" w:type="pct"/>
          </w:tcPr>
          <w:p w:rsidR="00272696" w:rsidRPr="00FB1739" w:rsidRDefault="00272696" w:rsidP="00DB54C9">
            <w:pPr>
              <w:tabs>
                <w:tab w:val="center" w:pos="2281"/>
              </w:tabs>
              <w:jc w:val="both"/>
              <w:rPr>
                <w:b/>
                <w:sz w:val="20"/>
                <w:lang w:val="fr-FR"/>
              </w:rPr>
            </w:pPr>
            <w:r>
              <w:rPr>
                <w:b/>
                <w:sz w:val="20"/>
                <w:lang w:val="fr-FR"/>
              </w:rPr>
              <w:t>S.E. Sylvain MALIKO</w:t>
            </w:r>
          </w:p>
          <w:p w:rsidR="00272696" w:rsidRPr="00FB1739" w:rsidRDefault="00272696" w:rsidP="00DB54C9">
            <w:pPr>
              <w:jc w:val="both"/>
              <w:rPr>
                <w:sz w:val="20"/>
                <w:lang w:val="fr-FR"/>
              </w:rPr>
            </w:pPr>
            <w:r w:rsidRPr="00FB1739">
              <w:rPr>
                <w:sz w:val="20"/>
                <w:lang w:val="fr-FR"/>
              </w:rPr>
              <w:t>Ministre d’Etat au Plan, à l’Economie et à la Coopération Internationale</w:t>
            </w: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Pr="002D42DD" w:rsidRDefault="00272696" w:rsidP="00DB54C9">
            <w:pPr>
              <w:jc w:val="both"/>
              <w:rPr>
                <w:i/>
                <w:sz w:val="20"/>
                <w:lang w:val="fr-FR"/>
              </w:rPr>
            </w:pPr>
            <w:r w:rsidRPr="002D42DD">
              <w:rPr>
                <w:i/>
                <w:sz w:val="20"/>
                <w:lang w:val="fr-FR"/>
              </w:rPr>
              <w:t>Signature</w:t>
            </w: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Pr="002D42DD" w:rsidRDefault="00272696" w:rsidP="00DB54C9">
            <w:pPr>
              <w:jc w:val="both"/>
              <w:rPr>
                <w:b/>
                <w:lang w:val="fr-FR"/>
              </w:rPr>
            </w:pPr>
            <w:r w:rsidRPr="002D42DD">
              <w:rPr>
                <w:i/>
                <w:sz w:val="20"/>
                <w:lang w:val="fr-FR"/>
              </w:rPr>
              <w:t>Date &amp; sceau</w:t>
            </w:r>
          </w:p>
        </w:tc>
      </w:tr>
      <w:tr w:rsidR="00272696" w:rsidRPr="002D42DD" w:rsidTr="00DB54C9">
        <w:tc>
          <w:tcPr>
            <w:tcW w:w="2337" w:type="pct"/>
          </w:tcPr>
          <w:p w:rsidR="00272696" w:rsidRPr="00FB1739" w:rsidRDefault="00272696" w:rsidP="00DB54C9">
            <w:pPr>
              <w:jc w:val="both"/>
              <w:rPr>
                <w:sz w:val="20"/>
                <w:lang w:val="fr-FR"/>
              </w:rPr>
            </w:pPr>
            <w:r w:rsidRPr="002D42DD">
              <w:rPr>
                <w:b/>
                <w:sz w:val="20"/>
                <w:lang w:val="fr-FR"/>
              </w:rPr>
              <w:t xml:space="preserve">Agence(s) NU bénéficiaire : </w:t>
            </w:r>
            <w:r w:rsidRPr="00FB1739">
              <w:rPr>
                <w:sz w:val="20"/>
                <w:lang w:val="fr-FR"/>
              </w:rPr>
              <w:t>PNUD</w:t>
            </w:r>
          </w:p>
          <w:p w:rsidR="00272696" w:rsidRPr="002D42DD" w:rsidRDefault="00272696" w:rsidP="00DB54C9">
            <w:pPr>
              <w:jc w:val="both"/>
              <w:rPr>
                <w:sz w:val="20"/>
                <w:lang w:val="fr-FR"/>
              </w:rPr>
            </w:pPr>
          </w:p>
        </w:tc>
        <w:tc>
          <w:tcPr>
            <w:tcW w:w="2663" w:type="pct"/>
          </w:tcPr>
          <w:p w:rsidR="00272696" w:rsidRPr="002D42DD" w:rsidRDefault="00272696" w:rsidP="00DB54C9">
            <w:pPr>
              <w:jc w:val="both"/>
              <w:rPr>
                <w:i/>
                <w:sz w:val="20"/>
                <w:lang w:val="fr-FR"/>
              </w:rPr>
            </w:pPr>
            <w:r w:rsidRPr="002D42DD">
              <w:rPr>
                <w:b/>
                <w:sz w:val="20"/>
                <w:lang w:val="fr-FR"/>
              </w:rPr>
              <w:t>Partenaire(s) d’Exécution :</w:t>
            </w:r>
            <w:r w:rsidRPr="002D42DD">
              <w:rPr>
                <w:b/>
                <w:lang w:val="fr-FR"/>
              </w:rPr>
              <w:t xml:space="preserve"> </w:t>
            </w:r>
            <w:r w:rsidRPr="00BE0228">
              <w:rPr>
                <w:sz w:val="20"/>
                <w:szCs w:val="20"/>
                <w:lang w:val="fr-FR"/>
              </w:rPr>
              <w:t>Ministère de la Justice</w:t>
            </w:r>
            <w:r>
              <w:rPr>
                <w:sz w:val="20"/>
                <w:szCs w:val="20"/>
                <w:lang w:val="fr-FR"/>
              </w:rPr>
              <w:t> ;</w:t>
            </w:r>
            <w:r w:rsidRPr="00BE0228">
              <w:rPr>
                <w:sz w:val="20"/>
                <w:szCs w:val="20"/>
                <w:lang w:val="fr-FR"/>
              </w:rPr>
              <w:t xml:space="preserve"> Haut Commissariat aux Droits de l’Homme/BINUCA</w:t>
            </w:r>
          </w:p>
        </w:tc>
      </w:tr>
      <w:tr w:rsidR="00272696" w:rsidRPr="002D42DD" w:rsidTr="00DB54C9">
        <w:trPr>
          <w:trHeight w:val="2633"/>
        </w:trPr>
        <w:tc>
          <w:tcPr>
            <w:tcW w:w="2337" w:type="pct"/>
          </w:tcPr>
          <w:p w:rsidR="00272696" w:rsidRDefault="00272696" w:rsidP="00DB54C9">
            <w:pPr>
              <w:jc w:val="both"/>
              <w:rPr>
                <w:i/>
                <w:sz w:val="20"/>
                <w:lang w:val="fr-FR"/>
              </w:rPr>
            </w:pPr>
            <w:r w:rsidRPr="002D42DD">
              <w:rPr>
                <w:i/>
                <w:sz w:val="20"/>
                <w:lang w:val="fr-FR"/>
              </w:rPr>
              <w:t xml:space="preserve">Nom du Représentant : </w:t>
            </w:r>
          </w:p>
          <w:p w:rsidR="00272696" w:rsidRPr="00FB1739" w:rsidRDefault="00272696" w:rsidP="00DB54C9">
            <w:pPr>
              <w:jc w:val="both"/>
              <w:rPr>
                <w:b/>
                <w:sz w:val="20"/>
                <w:lang w:val="fr-FR"/>
              </w:rPr>
            </w:pPr>
            <w:r>
              <w:rPr>
                <w:b/>
                <w:sz w:val="20"/>
                <w:lang w:val="fr-FR"/>
              </w:rPr>
              <w:t>Anne-Marie CLUCKERS</w:t>
            </w: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Pr="002D42DD" w:rsidRDefault="00272696" w:rsidP="00DB54C9">
            <w:pPr>
              <w:jc w:val="both"/>
              <w:rPr>
                <w:i/>
                <w:sz w:val="20"/>
                <w:lang w:val="fr-FR"/>
              </w:rPr>
            </w:pPr>
            <w:r w:rsidRPr="002D42DD">
              <w:rPr>
                <w:i/>
                <w:sz w:val="20"/>
                <w:lang w:val="fr-FR"/>
              </w:rPr>
              <w:t>Signature</w:t>
            </w: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Pr="002D42DD" w:rsidRDefault="00272696" w:rsidP="00DB54C9">
            <w:pPr>
              <w:jc w:val="both"/>
              <w:rPr>
                <w:i/>
                <w:sz w:val="20"/>
                <w:lang w:val="fr-FR"/>
              </w:rPr>
            </w:pPr>
            <w:r w:rsidRPr="002D42DD">
              <w:rPr>
                <w:i/>
                <w:sz w:val="20"/>
                <w:lang w:val="fr-FR"/>
              </w:rPr>
              <w:t>Date &amp; sceau</w:t>
            </w:r>
          </w:p>
        </w:tc>
        <w:tc>
          <w:tcPr>
            <w:tcW w:w="2663" w:type="pct"/>
          </w:tcPr>
          <w:p w:rsidR="00272696" w:rsidRDefault="00272696" w:rsidP="00DB54C9">
            <w:pPr>
              <w:jc w:val="both"/>
              <w:rPr>
                <w:b/>
                <w:sz w:val="20"/>
                <w:lang w:val="fr-FR"/>
              </w:rPr>
            </w:pPr>
            <w:r w:rsidRPr="00FB1739">
              <w:rPr>
                <w:b/>
                <w:sz w:val="20"/>
                <w:lang w:val="fr-FR"/>
              </w:rPr>
              <w:t>S.E. Laurent NGON-BABA</w:t>
            </w:r>
          </w:p>
          <w:p w:rsidR="00272696" w:rsidRPr="00FB1739" w:rsidRDefault="00272696" w:rsidP="00DB54C9">
            <w:pPr>
              <w:jc w:val="both"/>
              <w:rPr>
                <w:b/>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Pr="002D42DD" w:rsidRDefault="00272696" w:rsidP="00DB54C9">
            <w:pPr>
              <w:jc w:val="both"/>
              <w:rPr>
                <w:i/>
                <w:sz w:val="20"/>
                <w:lang w:val="fr-FR"/>
              </w:rPr>
            </w:pPr>
            <w:r w:rsidRPr="002D42DD">
              <w:rPr>
                <w:i/>
                <w:sz w:val="20"/>
                <w:lang w:val="fr-FR"/>
              </w:rPr>
              <w:t>Signature</w:t>
            </w:r>
          </w:p>
          <w:p w:rsidR="00272696" w:rsidRDefault="00272696" w:rsidP="00DB54C9">
            <w:pPr>
              <w:jc w:val="both"/>
              <w:rPr>
                <w:i/>
                <w:sz w:val="20"/>
                <w:lang w:val="fr-FR"/>
              </w:rPr>
            </w:pPr>
          </w:p>
          <w:p w:rsidR="00272696" w:rsidRPr="002D42DD"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p>
          <w:p w:rsidR="00272696" w:rsidRDefault="00272696" w:rsidP="00DB54C9">
            <w:pPr>
              <w:jc w:val="both"/>
              <w:rPr>
                <w:i/>
                <w:sz w:val="20"/>
                <w:lang w:val="fr-FR"/>
              </w:rPr>
            </w:pPr>
            <w:r w:rsidRPr="002D42DD">
              <w:rPr>
                <w:i/>
                <w:sz w:val="20"/>
                <w:lang w:val="fr-FR"/>
              </w:rPr>
              <w:t>Date &amp; sceau</w:t>
            </w:r>
          </w:p>
          <w:p w:rsidR="00272696" w:rsidRPr="002D42DD" w:rsidRDefault="00272696" w:rsidP="00DB54C9">
            <w:pPr>
              <w:jc w:val="both"/>
              <w:rPr>
                <w:b/>
                <w:lang w:val="fr-FR"/>
              </w:rPr>
            </w:pPr>
          </w:p>
        </w:tc>
      </w:tr>
    </w:tbl>
    <w:p w:rsidR="00272696" w:rsidRPr="002D42DD" w:rsidRDefault="00272696" w:rsidP="00272696">
      <w:pPr>
        <w:pStyle w:val="BalloonText"/>
        <w:numPr>
          <w:ilvl w:val="12"/>
          <w:numId w:val="0"/>
        </w:numPr>
        <w:tabs>
          <w:tab w:val="left" w:pos="-720"/>
          <w:tab w:val="left" w:pos="4500"/>
        </w:tabs>
        <w:suppressAutoHyphens/>
        <w:rPr>
          <w:rFonts w:ascii="Times New Roman" w:hAnsi="Times New Roman" w:cs="Times New Roman"/>
          <w:spacing w:val="-3"/>
          <w:szCs w:val="20"/>
          <w:lang w:val="fr-FR"/>
        </w:rPr>
      </w:pPr>
      <w:r w:rsidRPr="002D42DD">
        <w:rPr>
          <w:rFonts w:ascii="Times New Roman" w:hAnsi="Times New Roman" w:cs="Times New Roman"/>
          <w:spacing w:val="-3"/>
          <w:szCs w:val="20"/>
          <w:lang w:val="fr-FR"/>
        </w:rPr>
        <w:br w:type="page"/>
      </w:r>
    </w:p>
    <w:p w:rsidR="00272696" w:rsidRPr="002D42DD" w:rsidRDefault="00272696" w:rsidP="0027269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p>
    <w:p w:rsidR="00272696" w:rsidRPr="00A77292" w:rsidRDefault="00272696" w:rsidP="00272696">
      <w:pPr>
        <w:jc w:val="center"/>
        <w:rPr>
          <w:bCs/>
          <w:sz w:val="8"/>
          <w:szCs w:val="8"/>
          <w:lang w:val="fr-FR"/>
        </w:rPr>
      </w:pPr>
    </w:p>
    <w:p w:rsidR="00272696" w:rsidRPr="002D42DD" w:rsidRDefault="003107B8" w:rsidP="00272696">
      <w:pPr>
        <w:numPr>
          <w:ilvl w:val="12"/>
          <w:numId w:val="0"/>
        </w:numPr>
        <w:tabs>
          <w:tab w:val="left" w:pos="-720"/>
          <w:tab w:val="left" w:pos="4500"/>
        </w:tabs>
        <w:suppressAutoHyphens/>
        <w:jc w:val="both"/>
        <w:rPr>
          <w:b/>
          <w:spacing w:val="-6"/>
          <w:sz w:val="22"/>
          <w:lang w:val="fr-FR"/>
        </w:rPr>
      </w:pPr>
      <w:r w:rsidRPr="003107B8">
        <w:rPr>
          <w:noProof/>
          <w:spacing w:val="-3"/>
          <w:lang w:val="fr-FR"/>
        </w:rPr>
        <w:pict>
          <v:shapetype id="_x0000_t202" coordsize="21600,21600" o:spt="202" path="m,l,21600r21600,l21600,xe">
            <v:stroke joinstyle="miter"/>
            <v:path gradientshapeok="t" o:connecttype="rect"/>
          </v:shapetype>
          <v:shape id="_x0000_s1026" type="#_x0000_t202" style="position:absolute;left:0;text-align:left;margin-left:0;margin-top:-36.6pt;width:468pt;height:22.8pt;z-index:251660288">
            <v:textbox style="mso-next-textbox:#_x0000_s1026">
              <w:txbxContent>
                <w:p w:rsidR="00272696" w:rsidRPr="006B3392" w:rsidRDefault="00272696" w:rsidP="00272696">
                  <w:pPr>
                    <w:shd w:val="clear" w:color="auto" w:fill="D9D9D9"/>
                    <w:jc w:val="center"/>
                    <w:rPr>
                      <w:b/>
                      <w:sz w:val="22"/>
                      <w:szCs w:val="22"/>
                    </w:rPr>
                  </w:pPr>
                  <w:r>
                    <w:rPr>
                      <w:b/>
                      <w:sz w:val="22"/>
                      <w:szCs w:val="22"/>
                    </w:rPr>
                    <w:t>Document</w:t>
                  </w:r>
                  <w:r w:rsidRPr="001E0031">
                    <w:rPr>
                      <w:b/>
                      <w:sz w:val="22"/>
                      <w:szCs w:val="22"/>
                    </w:rPr>
                    <w:t xml:space="preserve"> </w:t>
                  </w:r>
                  <w:r>
                    <w:rPr>
                      <w:b/>
                      <w:sz w:val="22"/>
                      <w:szCs w:val="22"/>
                    </w:rPr>
                    <w:t>de Projet</w:t>
                  </w:r>
                </w:p>
              </w:txbxContent>
            </v:textbox>
          </v:shape>
        </w:pict>
      </w:r>
    </w:p>
    <w:p w:rsidR="00272696" w:rsidRPr="002D42DD" w:rsidRDefault="00272696" w:rsidP="00272696">
      <w:pPr>
        <w:widowControl w:val="0"/>
        <w:numPr>
          <w:ilvl w:val="0"/>
          <w:numId w:val="3"/>
        </w:numPr>
        <w:jc w:val="both"/>
        <w:rPr>
          <w:b/>
          <w:lang w:val="fr-FR"/>
        </w:rPr>
      </w:pPr>
      <w:r w:rsidRPr="002D42DD">
        <w:rPr>
          <w:b/>
          <w:lang w:val="fr-FR"/>
        </w:rPr>
        <w:t>Analyse de la situation et contexte</w:t>
      </w:r>
    </w:p>
    <w:p w:rsidR="00272696" w:rsidRPr="002D42DD" w:rsidRDefault="00272696" w:rsidP="00272696">
      <w:pPr>
        <w:autoSpaceDE w:val="0"/>
        <w:autoSpaceDN w:val="0"/>
        <w:adjustRightInd w:val="0"/>
        <w:jc w:val="both"/>
        <w:rPr>
          <w:sz w:val="22"/>
          <w:szCs w:val="22"/>
          <w:lang w:val="fr-FR"/>
        </w:rPr>
      </w:pPr>
    </w:p>
    <w:p w:rsidR="00272696" w:rsidRPr="002D42DD" w:rsidRDefault="00272696" w:rsidP="00272696">
      <w:pPr>
        <w:autoSpaceDE w:val="0"/>
        <w:autoSpaceDN w:val="0"/>
        <w:adjustRightInd w:val="0"/>
        <w:jc w:val="both"/>
        <w:rPr>
          <w:bCs/>
          <w:i/>
          <w:sz w:val="22"/>
          <w:szCs w:val="22"/>
          <w:lang w:val="fr-FR"/>
        </w:rPr>
      </w:pPr>
      <w:r w:rsidRPr="002D42DD">
        <w:rPr>
          <w:sz w:val="22"/>
          <w:szCs w:val="22"/>
          <w:lang w:val="fr-FR"/>
        </w:rPr>
        <w:t xml:space="preserve">Le rôle primordial de l’Etat de droit et du pouvoir judiciaire en tant qu’éléments essentiels du processus démocratique de la RCA est confirmé dans le Document de Stratégie de Réduction de la Pauvreté 2008-2010 de la RCA, un des quatre axes prioritaires prévoyant </w:t>
      </w:r>
      <w:r w:rsidRPr="002D42DD">
        <w:rPr>
          <w:bCs/>
          <w:i/>
          <w:sz w:val="22"/>
          <w:szCs w:val="22"/>
          <w:lang w:val="fr-FR"/>
        </w:rPr>
        <w:t>«  la promotion de la bonne gouvernance et de l’Etat de droit, avec le renforcement de la gouvernance politique et judiciaire, l’amélioration de la gouvernance économique, l’amélioration de la gouvernance locale et la participation et la promotion du genre ».</w:t>
      </w:r>
    </w:p>
    <w:p w:rsidR="00272696" w:rsidRPr="002D42DD" w:rsidRDefault="00272696" w:rsidP="00272696">
      <w:pPr>
        <w:jc w:val="both"/>
        <w:rPr>
          <w:sz w:val="22"/>
          <w:szCs w:val="22"/>
          <w:lang w:val="fr-FR"/>
        </w:rPr>
      </w:pPr>
    </w:p>
    <w:p w:rsidR="00272696" w:rsidRPr="002D42DD" w:rsidRDefault="00272696" w:rsidP="00272696">
      <w:pPr>
        <w:jc w:val="both"/>
        <w:rPr>
          <w:sz w:val="22"/>
          <w:szCs w:val="22"/>
          <w:lang w:val="fr-FR"/>
        </w:rPr>
      </w:pPr>
      <w:r w:rsidRPr="002D42DD">
        <w:rPr>
          <w:sz w:val="22"/>
          <w:szCs w:val="22"/>
          <w:lang w:val="fr-FR"/>
        </w:rPr>
        <w:t>Les conclusions des importants foras (Etats généraux de la justice de septembre 2007, Séminaire national sur la Réforme du Secteur de la Sécurité d’avril 2008, Etat des lieux des prisons en RCA d’août 2009, Plan décennal de reforme de la justice en cours d’adoption) tenus sur la justice centrafricaine font ressortir :</w:t>
      </w:r>
    </w:p>
    <w:p w:rsidR="00272696" w:rsidRPr="002D42DD" w:rsidRDefault="00272696" w:rsidP="00272696">
      <w:pPr>
        <w:jc w:val="both"/>
        <w:rPr>
          <w:sz w:val="22"/>
          <w:szCs w:val="22"/>
          <w:lang w:val="fr-FR"/>
        </w:rPr>
      </w:pPr>
    </w:p>
    <w:p w:rsidR="00272696" w:rsidRPr="002D42DD" w:rsidRDefault="00272696" w:rsidP="00272696">
      <w:pPr>
        <w:numPr>
          <w:ilvl w:val="0"/>
          <w:numId w:val="18"/>
        </w:numPr>
        <w:jc w:val="both"/>
        <w:rPr>
          <w:sz w:val="22"/>
          <w:szCs w:val="22"/>
          <w:lang w:val="fr-FR"/>
        </w:rPr>
      </w:pPr>
      <w:r w:rsidRPr="002D42DD">
        <w:rPr>
          <w:sz w:val="22"/>
          <w:szCs w:val="22"/>
          <w:lang w:val="fr-FR"/>
        </w:rPr>
        <w:t>le caractère obsolète de nombreux textes et la difficulté pour les justiciables d’accéder à la justice, d’où la recommandation d’une révision du système des lois afin de l’adapter aux évolutions sociales, économiques et politiques du pays et aux dispositions des conventions internationales ratifiées par la RCA,</w:t>
      </w:r>
    </w:p>
    <w:p w:rsidR="00272696" w:rsidRPr="002D42DD" w:rsidRDefault="00272696" w:rsidP="00272696">
      <w:pPr>
        <w:numPr>
          <w:ilvl w:val="0"/>
          <w:numId w:val="18"/>
        </w:numPr>
        <w:jc w:val="both"/>
        <w:rPr>
          <w:sz w:val="22"/>
          <w:szCs w:val="22"/>
          <w:lang w:val="fr-FR"/>
        </w:rPr>
      </w:pPr>
      <w:r w:rsidRPr="002D42DD">
        <w:rPr>
          <w:sz w:val="22"/>
          <w:szCs w:val="22"/>
          <w:lang w:val="fr-FR"/>
        </w:rPr>
        <w:t xml:space="preserve">des infrastructures pénitentiaires insalubres sous la gestion de personnels non qualifiés rendant les conditions de détention inhumaines et entrainant une promiscuité attentatoire aux droits des personnes détenues notamment des groupes vulnérables que sont les femmes et les mineurs, </w:t>
      </w:r>
    </w:p>
    <w:p w:rsidR="00272696" w:rsidRPr="002D42DD" w:rsidRDefault="00272696" w:rsidP="00272696">
      <w:pPr>
        <w:numPr>
          <w:ilvl w:val="0"/>
          <w:numId w:val="18"/>
        </w:numPr>
        <w:jc w:val="both"/>
        <w:rPr>
          <w:sz w:val="22"/>
          <w:szCs w:val="22"/>
          <w:lang w:val="fr-FR"/>
        </w:rPr>
      </w:pPr>
      <w:r w:rsidRPr="002D42DD">
        <w:rPr>
          <w:sz w:val="22"/>
          <w:szCs w:val="22"/>
          <w:lang w:val="fr-FR"/>
        </w:rPr>
        <w:t xml:space="preserve">des infrastructures judiciaires de base détruites ou non fonctionnelles dans les anciennes zones de conflit où le besoin de sécurité humaine est plus élevé que partout ailleurs et où il n’est pas possible de vivre dans une quiétude favorisant l’activité économique à tous les niveaux. </w:t>
      </w:r>
    </w:p>
    <w:p w:rsidR="00272696" w:rsidRPr="002D42DD" w:rsidRDefault="00272696" w:rsidP="00272696">
      <w:pPr>
        <w:jc w:val="both"/>
        <w:rPr>
          <w:sz w:val="22"/>
          <w:szCs w:val="22"/>
          <w:lang w:val="fr-FR"/>
        </w:rPr>
      </w:pPr>
    </w:p>
    <w:p w:rsidR="00272696" w:rsidRPr="002D42DD" w:rsidRDefault="00272696" w:rsidP="00272696">
      <w:pPr>
        <w:jc w:val="both"/>
        <w:rPr>
          <w:sz w:val="22"/>
          <w:szCs w:val="22"/>
          <w:lang w:val="fr-FR"/>
        </w:rPr>
      </w:pPr>
      <w:r w:rsidRPr="002D42DD">
        <w:rPr>
          <w:sz w:val="22"/>
          <w:szCs w:val="22"/>
          <w:lang w:val="fr-FR"/>
        </w:rPr>
        <w:t xml:space="preserve">En dépit  de l’importance du rôle du système judiciaire dans  la protection des droits des citoyens, la lutte contre l’impunité et la consolidation de la paix, les crédits budgétaires alloués au département de la Justice pour son fonctionnement et ses investissements représentaient </w:t>
      </w:r>
      <w:r w:rsidRPr="00B92872">
        <w:rPr>
          <w:sz w:val="22"/>
          <w:szCs w:val="22"/>
          <w:lang w:val="fr-FR"/>
        </w:rPr>
        <w:t xml:space="preserve">seulement </w:t>
      </w:r>
      <w:r w:rsidRPr="00B92872">
        <w:rPr>
          <w:bCs/>
          <w:sz w:val="22"/>
          <w:szCs w:val="22"/>
          <w:lang w:val="fr-FR"/>
        </w:rPr>
        <w:t xml:space="preserve">0,95% </w:t>
      </w:r>
      <w:r w:rsidRPr="00B92872">
        <w:rPr>
          <w:sz w:val="22"/>
          <w:szCs w:val="22"/>
          <w:lang w:val="fr-FR"/>
        </w:rPr>
        <w:t>du</w:t>
      </w:r>
      <w:r w:rsidRPr="002D42DD">
        <w:rPr>
          <w:sz w:val="22"/>
          <w:szCs w:val="22"/>
          <w:lang w:val="fr-FR"/>
        </w:rPr>
        <w:t xml:space="preserve"> budget national en 2008 tandis que l’ensemble du personnel magistrat est de 143 dont 123 effectivement en service dans l’ensemble des juridictions du pays et 20 en détachement ou en disponibilité. Le nombre de femmes magistrates est de 4 pour toute la RCA et aucune n’exerce à l’heure actuelle dans les juridictions de l’ordre judiciaire.</w:t>
      </w:r>
    </w:p>
    <w:p w:rsidR="00272696" w:rsidRPr="002D42DD" w:rsidRDefault="00272696" w:rsidP="00272696">
      <w:pPr>
        <w:jc w:val="both"/>
        <w:rPr>
          <w:sz w:val="22"/>
          <w:szCs w:val="22"/>
          <w:lang w:val="fr-FR"/>
        </w:rPr>
      </w:pPr>
    </w:p>
    <w:p w:rsidR="00272696" w:rsidRPr="002D42DD" w:rsidRDefault="00272696" w:rsidP="00272696">
      <w:pPr>
        <w:jc w:val="both"/>
        <w:rPr>
          <w:sz w:val="22"/>
          <w:szCs w:val="22"/>
          <w:lang w:val="fr-FR"/>
        </w:rPr>
      </w:pPr>
      <w:r w:rsidRPr="002D42DD">
        <w:rPr>
          <w:sz w:val="22"/>
          <w:szCs w:val="22"/>
          <w:lang w:val="fr-FR"/>
        </w:rPr>
        <w:t xml:space="preserve">Dans les préfectures de l’Ouham, l’Ouham-Pendé, la Kémo et la Nana Grébizi (zone couvertes par le projet), 11 magistrats  sont en fonction dans les 07 juridictions  soit 02 magistrats à Sibut, 02 à Kaga-Bandoro, 02 à Bossangoa, 02 à Bozoum, 01 à Batangafo, 01 à Paoua et 01 à Bocaranga. Aucune de ces juridictions ne dispose de juge d’instruction ni de juge des enfants. A Batangafo, Paoua et Bocaranga, le même magistrat exerce  cumulativement les  fonctions de Président, Procureur et de juge d’instruction. La zone couverte par le projet  étant peuplée d’environ 1.183.509 habitants, le ratio est de 1 magistrat pour plus de 100 000 habitants. Il ressort de ce constat un déficit de 15 magistrats au minimum pour assurer le fonctionnement  correct et régulier de ces juridictions. </w:t>
      </w:r>
    </w:p>
    <w:p w:rsidR="00272696" w:rsidRPr="002D42DD" w:rsidRDefault="00272696" w:rsidP="00272696">
      <w:pPr>
        <w:jc w:val="both"/>
        <w:rPr>
          <w:sz w:val="22"/>
          <w:szCs w:val="22"/>
          <w:lang w:val="fr-FR"/>
        </w:rPr>
      </w:pPr>
    </w:p>
    <w:p w:rsidR="00272696" w:rsidRPr="002D42DD" w:rsidRDefault="00272696" w:rsidP="00272696">
      <w:pPr>
        <w:jc w:val="both"/>
        <w:rPr>
          <w:sz w:val="22"/>
          <w:szCs w:val="22"/>
          <w:lang w:val="fr-FR"/>
        </w:rPr>
      </w:pPr>
      <w:r w:rsidRPr="002D42DD">
        <w:rPr>
          <w:sz w:val="22"/>
          <w:szCs w:val="22"/>
          <w:lang w:val="fr-FR"/>
        </w:rPr>
        <w:t>Le déficit en personnel administratif (greffiers, secrétaires, régisseurs et gardiens) est également criant, les juridictions fonctionnant pour la plupart avec le concours des personnels bénévoles, mal formés, mal rémunérés et peu  motivés.</w:t>
      </w:r>
    </w:p>
    <w:p w:rsidR="00272696" w:rsidRPr="002D42DD" w:rsidRDefault="00272696" w:rsidP="00272696">
      <w:pPr>
        <w:jc w:val="both"/>
        <w:rPr>
          <w:sz w:val="22"/>
          <w:szCs w:val="22"/>
          <w:lang w:val="fr-FR"/>
        </w:rPr>
      </w:pPr>
    </w:p>
    <w:p w:rsidR="00272696" w:rsidRPr="002D42DD" w:rsidRDefault="00272696" w:rsidP="00272696">
      <w:pPr>
        <w:jc w:val="both"/>
        <w:rPr>
          <w:sz w:val="22"/>
          <w:szCs w:val="22"/>
          <w:lang w:val="fr-FR"/>
        </w:rPr>
      </w:pPr>
      <w:r w:rsidRPr="002D42DD">
        <w:rPr>
          <w:sz w:val="22"/>
          <w:szCs w:val="22"/>
          <w:lang w:val="fr-FR"/>
        </w:rPr>
        <w:t xml:space="preserve">Les conditions de travail s’avèrent particulièrement difficiles pour le personnel judiciaire et pénitentiaire qui se trouve du coup dans l’incapacité d’assurer correctement sa mission, avec comme conséquences, un accès difficile de la population à la justice, de longues périodes garde à vue et de détention préventive, de mauvaises conditions de détention dans des prisons vétustes, délabrées et surpeuplées.     </w:t>
      </w:r>
    </w:p>
    <w:p w:rsidR="00272696" w:rsidRPr="002D42DD" w:rsidRDefault="00272696" w:rsidP="00272696">
      <w:pPr>
        <w:jc w:val="both"/>
        <w:rPr>
          <w:sz w:val="22"/>
          <w:szCs w:val="22"/>
          <w:lang w:val="fr-FR"/>
        </w:rPr>
      </w:pPr>
    </w:p>
    <w:p w:rsidR="00272696" w:rsidRPr="002D42DD" w:rsidRDefault="00272696" w:rsidP="00272696">
      <w:pPr>
        <w:jc w:val="both"/>
        <w:rPr>
          <w:sz w:val="22"/>
          <w:szCs w:val="22"/>
          <w:lang w:val="fr-FR"/>
        </w:rPr>
      </w:pPr>
      <w:r w:rsidRPr="002D42DD">
        <w:rPr>
          <w:sz w:val="22"/>
          <w:szCs w:val="22"/>
          <w:lang w:val="fr-FR"/>
        </w:rPr>
        <w:t xml:space="preserve">Ces services judiciaires et pénitentiaires  ne disposent par ailleurs  ni d’équipements, ni de moyens logistiques et encore moins de ressources financières pouvant  permettre aux juridictions et aux établissements de fonctionner normalement et d’assurer un minimum de service aux populations par l’organisation régulière des audiences, le rapprochement de la justice   des populations (organisation des audiences foraines)  et la délivrance de jugements supplétifs d’actes de naissance aux enfants dont la majorité ne disposent pas d’actes d’état civil et ne peuvent de ce fait ni avoir accès à l’éducation ni jouir de leurs droits de citoyens à l’âge adulte.  </w:t>
      </w:r>
    </w:p>
    <w:p w:rsidR="00272696" w:rsidRPr="002D42DD" w:rsidRDefault="00272696" w:rsidP="00272696">
      <w:pPr>
        <w:jc w:val="both"/>
        <w:rPr>
          <w:sz w:val="22"/>
          <w:szCs w:val="22"/>
          <w:lang w:val="fr-FR"/>
        </w:rPr>
      </w:pPr>
    </w:p>
    <w:p w:rsidR="00272696" w:rsidRPr="00A77292" w:rsidRDefault="00272696" w:rsidP="00272696">
      <w:pPr>
        <w:jc w:val="both"/>
        <w:rPr>
          <w:sz w:val="8"/>
          <w:szCs w:val="8"/>
          <w:lang w:val="fr-FR"/>
        </w:rPr>
      </w:pPr>
    </w:p>
    <w:p w:rsidR="00272696" w:rsidRPr="002D42DD" w:rsidRDefault="00272696" w:rsidP="00272696">
      <w:pPr>
        <w:widowControl w:val="0"/>
        <w:numPr>
          <w:ilvl w:val="0"/>
          <w:numId w:val="3"/>
        </w:numPr>
        <w:jc w:val="both"/>
        <w:rPr>
          <w:lang w:val="fr-FR"/>
        </w:rPr>
      </w:pPr>
      <w:r w:rsidRPr="002D42DD">
        <w:rPr>
          <w:b/>
          <w:lang w:val="fr-FR"/>
        </w:rPr>
        <w:t>Justification  du projet</w:t>
      </w:r>
    </w:p>
    <w:p w:rsidR="00272696" w:rsidRPr="002D42DD" w:rsidRDefault="00272696" w:rsidP="00272696">
      <w:pPr>
        <w:jc w:val="both"/>
        <w:rPr>
          <w:lang w:val="fr-FR"/>
        </w:rPr>
      </w:pPr>
      <w:r w:rsidRPr="002D42DD">
        <w:rPr>
          <w:lang w:val="fr-FR"/>
        </w:rPr>
        <w:tab/>
      </w:r>
    </w:p>
    <w:p w:rsidR="00272696" w:rsidRPr="002D42DD" w:rsidRDefault="00272696" w:rsidP="00272696">
      <w:pPr>
        <w:jc w:val="both"/>
        <w:rPr>
          <w:sz w:val="22"/>
          <w:szCs w:val="22"/>
          <w:lang w:val="fr-FR"/>
        </w:rPr>
      </w:pPr>
      <w:r w:rsidRPr="002D42DD">
        <w:rPr>
          <w:sz w:val="22"/>
          <w:szCs w:val="22"/>
          <w:lang w:val="fr-FR"/>
        </w:rPr>
        <w:t>Le présent projet vise à apporter des solutions aux problèmes identifiés plus haut dans la perspective de consolider la paix encore fragile en RCA. Il s’agit de :</w:t>
      </w:r>
    </w:p>
    <w:p w:rsidR="00272696" w:rsidRPr="00A77292" w:rsidRDefault="00272696" w:rsidP="00272696">
      <w:pPr>
        <w:jc w:val="both"/>
        <w:rPr>
          <w:sz w:val="8"/>
          <w:szCs w:val="8"/>
          <w:lang w:val="fr-FR"/>
        </w:rPr>
      </w:pPr>
    </w:p>
    <w:p w:rsidR="00272696" w:rsidRPr="002D42DD" w:rsidRDefault="00272696" w:rsidP="00272696">
      <w:pPr>
        <w:numPr>
          <w:ilvl w:val="0"/>
          <w:numId w:val="31"/>
        </w:numPr>
        <w:jc w:val="both"/>
        <w:rPr>
          <w:sz w:val="22"/>
          <w:szCs w:val="22"/>
          <w:lang w:val="fr-FR"/>
        </w:rPr>
      </w:pPr>
      <w:r w:rsidRPr="002D42DD">
        <w:rPr>
          <w:sz w:val="22"/>
          <w:szCs w:val="22"/>
          <w:lang w:val="fr-FR"/>
        </w:rPr>
        <w:t xml:space="preserve">Renforcer les infrastructures judiciaires et pénitentiaires de base par la construction de deux (2) tribunaux de grande instance à Paoua et Bocaranga, la réhabilitation du tribunal de grande instance de Batangafo, la construction de  deux prisons  à Paoua et Bocaranga, la réhabilitation de la prison de  Bocaranga et la création d’un centre de mineurs en conflit avec la loi à Bangui ou dans environs; améliorer leur gestion quotidienne en les dotant de moyens de transport, outils informatiques, registres, etc. </w:t>
      </w:r>
    </w:p>
    <w:p w:rsidR="00272696" w:rsidRPr="00A77292" w:rsidRDefault="00272696" w:rsidP="00272696">
      <w:pPr>
        <w:ind w:left="720"/>
        <w:jc w:val="both"/>
        <w:rPr>
          <w:sz w:val="8"/>
          <w:szCs w:val="8"/>
          <w:lang w:val="fr-FR"/>
        </w:rPr>
      </w:pPr>
    </w:p>
    <w:p w:rsidR="00272696" w:rsidRPr="002D42DD" w:rsidRDefault="00272696" w:rsidP="00272696">
      <w:pPr>
        <w:numPr>
          <w:ilvl w:val="0"/>
          <w:numId w:val="31"/>
        </w:numPr>
        <w:jc w:val="both"/>
        <w:rPr>
          <w:sz w:val="22"/>
          <w:szCs w:val="22"/>
          <w:lang w:val="fr-FR"/>
        </w:rPr>
      </w:pPr>
      <w:r w:rsidRPr="002D42DD">
        <w:rPr>
          <w:sz w:val="22"/>
          <w:szCs w:val="22"/>
          <w:lang w:val="fr-FR"/>
        </w:rPr>
        <w:t>Renforcer les capacités du personnel judiciaire et pénitentiaire par des stages,    séminaires, voyages d’études, ateliers, échanges d’expériences.</w:t>
      </w:r>
    </w:p>
    <w:p w:rsidR="00272696" w:rsidRPr="00A77292" w:rsidRDefault="00272696" w:rsidP="00272696">
      <w:pPr>
        <w:jc w:val="both"/>
        <w:rPr>
          <w:sz w:val="8"/>
          <w:szCs w:val="8"/>
          <w:lang w:val="fr-FR"/>
        </w:rPr>
      </w:pPr>
    </w:p>
    <w:p w:rsidR="00272696" w:rsidRPr="002D42DD" w:rsidRDefault="00272696" w:rsidP="00272696">
      <w:pPr>
        <w:numPr>
          <w:ilvl w:val="0"/>
          <w:numId w:val="31"/>
        </w:numPr>
        <w:jc w:val="both"/>
        <w:rPr>
          <w:sz w:val="22"/>
          <w:szCs w:val="22"/>
          <w:lang w:val="fr-FR"/>
        </w:rPr>
      </w:pPr>
      <w:r w:rsidRPr="002D42DD">
        <w:rPr>
          <w:sz w:val="22"/>
          <w:szCs w:val="22"/>
          <w:lang w:val="fr-FR"/>
        </w:rPr>
        <w:t>Moderniser le cadre institutionnel de l’administration pénitentiaire  par la révision et la diffusion des textes législatifs et règlementaires (Loi cadre sur la réforme pénitentiaire, Loi sur l’assistance judiciaire, Décret sur le déploiement du barreau, Code pénal, code de procédure pénale, Code de travail et Code de la famille) et de la jurisprudence.</w:t>
      </w:r>
    </w:p>
    <w:p w:rsidR="00272696" w:rsidRPr="00A77292" w:rsidRDefault="00272696" w:rsidP="00272696">
      <w:pPr>
        <w:jc w:val="both"/>
        <w:rPr>
          <w:sz w:val="8"/>
          <w:szCs w:val="8"/>
          <w:lang w:val="fr-FR"/>
        </w:rPr>
      </w:pPr>
    </w:p>
    <w:p w:rsidR="00272696" w:rsidRPr="002D42DD" w:rsidRDefault="00272696" w:rsidP="00272696">
      <w:pPr>
        <w:numPr>
          <w:ilvl w:val="0"/>
          <w:numId w:val="31"/>
        </w:numPr>
        <w:jc w:val="both"/>
        <w:rPr>
          <w:sz w:val="22"/>
          <w:szCs w:val="22"/>
          <w:lang w:val="fr-FR"/>
        </w:rPr>
      </w:pPr>
      <w:r w:rsidRPr="002D42DD">
        <w:rPr>
          <w:sz w:val="22"/>
          <w:szCs w:val="22"/>
          <w:lang w:val="fr-FR"/>
        </w:rPr>
        <w:t>Apporter une assistance juridique aux mineurs, aux femmes en cas de violences sexuelles et aux personnes démunies.</w:t>
      </w:r>
    </w:p>
    <w:p w:rsidR="00272696" w:rsidRPr="00A77292" w:rsidRDefault="00272696" w:rsidP="00272696">
      <w:pPr>
        <w:jc w:val="both"/>
        <w:rPr>
          <w:sz w:val="8"/>
          <w:szCs w:val="8"/>
          <w:lang w:val="fr-FR"/>
        </w:rPr>
      </w:pPr>
    </w:p>
    <w:p w:rsidR="00272696" w:rsidRPr="002D42DD" w:rsidRDefault="00272696" w:rsidP="00272696">
      <w:pPr>
        <w:jc w:val="both"/>
        <w:rPr>
          <w:sz w:val="22"/>
          <w:szCs w:val="22"/>
          <w:lang w:val="fr-FR"/>
        </w:rPr>
      </w:pPr>
      <w:r w:rsidRPr="002D42DD">
        <w:rPr>
          <w:sz w:val="22"/>
          <w:szCs w:val="22"/>
          <w:lang w:val="fr-FR"/>
        </w:rPr>
        <w:t xml:space="preserve">En construisant/réhabilitant et équipant des infrastructures judiciaires et pénitentiaires de base, le projet favorisera une plus grande présence et opérationnalité des institutions judiciaires dans les zones de l’Ouham, l’Ouham-Pendé, la Kémo et la Nana Grébizi en mettant à la disposition des populations un outil institutionnel de règlement des conflits et  permettra aux acteurs judiciaires de ces juridictions non seulement de travailler dans de meilleures conditions mais aussi d’accroître l’offre de services en direction des justiciables. </w:t>
      </w:r>
    </w:p>
    <w:p w:rsidR="00272696" w:rsidRPr="00A77292" w:rsidRDefault="00272696" w:rsidP="00272696">
      <w:pPr>
        <w:jc w:val="both"/>
        <w:rPr>
          <w:sz w:val="8"/>
          <w:szCs w:val="8"/>
          <w:lang w:val="fr-FR"/>
        </w:rPr>
      </w:pPr>
    </w:p>
    <w:p w:rsidR="00272696" w:rsidRPr="002D42DD" w:rsidRDefault="00272696" w:rsidP="00272696">
      <w:pPr>
        <w:jc w:val="both"/>
        <w:rPr>
          <w:sz w:val="22"/>
          <w:szCs w:val="22"/>
          <w:lang w:val="fr-FR"/>
        </w:rPr>
      </w:pPr>
      <w:r w:rsidRPr="002D42DD">
        <w:rPr>
          <w:sz w:val="22"/>
          <w:szCs w:val="22"/>
          <w:lang w:val="fr-FR"/>
        </w:rPr>
        <w:t>Il  permettra  aussi la restauration de l’autorité judiciaire sur les forces de police et de gendarmerie à travers les contrôles qui pourront s’exercer sur les agents et officiers de police judiciaire, limitant ainsi les abus dans la durée des gardes à vue et de détention préventive.</w:t>
      </w:r>
    </w:p>
    <w:p w:rsidR="00272696" w:rsidRPr="00A77292" w:rsidRDefault="00272696" w:rsidP="00272696">
      <w:pPr>
        <w:jc w:val="both"/>
        <w:rPr>
          <w:sz w:val="8"/>
          <w:szCs w:val="8"/>
          <w:lang w:val="fr-FR"/>
        </w:rPr>
      </w:pPr>
    </w:p>
    <w:p w:rsidR="00272696" w:rsidRPr="002D42DD" w:rsidRDefault="00272696" w:rsidP="00272696">
      <w:pPr>
        <w:jc w:val="both"/>
        <w:rPr>
          <w:sz w:val="22"/>
          <w:szCs w:val="22"/>
          <w:lang w:val="fr-FR"/>
        </w:rPr>
      </w:pPr>
      <w:r w:rsidRPr="002D42DD">
        <w:rPr>
          <w:sz w:val="22"/>
          <w:szCs w:val="22"/>
          <w:lang w:val="fr-FR"/>
        </w:rPr>
        <w:t>Le renforcement des capacités des personnels judiciaires et pénitentiaires (magistrats, greffiers, officiers de police judiciaire-OPJ-, régisseurs et gardiens de prison, juges et travailleurs sociaux des tribunaux pour enfants)  par l’organisation de formations continues, stages, séminaires et recyclages sur les nouvelles dispositions du code pénal et  du code de procédure pénale ainsi que  l’organisation de voyages d’études et d’échanges permettront de combler un déficit  professionnel grave dont souffre l’ensemble des intervenants en milieu judiciaire et pénitentiaire.</w:t>
      </w:r>
      <w:r w:rsidRPr="002D42DD" w:rsidDel="00607FB1">
        <w:rPr>
          <w:sz w:val="22"/>
          <w:szCs w:val="22"/>
          <w:lang w:val="fr-FR"/>
        </w:rPr>
        <w:t xml:space="preserve"> </w:t>
      </w:r>
      <w:r w:rsidRPr="002D42DD">
        <w:rPr>
          <w:sz w:val="22"/>
          <w:szCs w:val="22"/>
          <w:lang w:val="fr-FR"/>
        </w:rPr>
        <w:t xml:space="preserve"> Ces formations permettront  d’améliorer la performance, la crédibilité et  la qualité des prestations des juridictions et des maisons d’arrêt ainsi que l’accès à la justice, l’exécution des décisions de justice et l’amélioration des conditions de détention.</w:t>
      </w:r>
    </w:p>
    <w:p w:rsidR="00272696" w:rsidRPr="00A77292" w:rsidRDefault="00272696" w:rsidP="00272696">
      <w:pPr>
        <w:jc w:val="both"/>
        <w:rPr>
          <w:sz w:val="8"/>
          <w:szCs w:val="8"/>
          <w:lang w:val="fr-FR"/>
        </w:rPr>
      </w:pPr>
    </w:p>
    <w:p w:rsidR="00272696" w:rsidRPr="002D42DD" w:rsidRDefault="00272696" w:rsidP="00272696">
      <w:pPr>
        <w:jc w:val="both"/>
        <w:rPr>
          <w:sz w:val="22"/>
          <w:szCs w:val="22"/>
          <w:lang w:val="fr-FR"/>
        </w:rPr>
      </w:pPr>
      <w:r w:rsidRPr="002D42DD">
        <w:rPr>
          <w:sz w:val="22"/>
          <w:szCs w:val="22"/>
          <w:lang w:val="fr-FR"/>
        </w:rPr>
        <w:t xml:space="preserve">Certaines actions menées à partir du niveau central telles que la révision de lois sur l’aide judiciaire, les principes fondamentaux du régime pénitentiaire, la relance de l’élaboration des pièces périodiques par les magistrats, la fixation de normes infrastructurelles pour les édifices de justice,  auront un impact immédiat sur la réalisation des activités en cours. </w:t>
      </w:r>
    </w:p>
    <w:p w:rsidR="00272696" w:rsidRPr="00A77292" w:rsidRDefault="00272696" w:rsidP="00272696">
      <w:pPr>
        <w:jc w:val="both"/>
        <w:rPr>
          <w:sz w:val="8"/>
          <w:szCs w:val="8"/>
          <w:lang w:val="fr-FR"/>
        </w:rPr>
      </w:pPr>
    </w:p>
    <w:p w:rsidR="00272696" w:rsidRPr="002D42DD" w:rsidRDefault="00272696" w:rsidP="00272696">
      <w:pPr>
        <w:jc w:val="both"/>
        <w:rPr>
          <w:sz w:val="22"/>
          <w:szCs w:val="22"/>
          <w:lang w:val="fr-FR"/>
        </w:rPr>
      </w:pPr>
      <w:r w:rsidRPr="002D42DD">
        <w:rPr>
          <w:sz w:val="22"/>
          <w:szCs w:val="22"/>
          <w:lang w:val="fr-FR"/>
        </w:rPr>
        <w:t>La   modernisation  du cadre institutionnel et la gestion des établissements pénitentiaires, la diffusion du droit (édition de codes et de jurisprudence, campagne de sensibilisation, site internet), en apportant une stabilité et une cohérence au système des lois en RCA, consolide les bases de l’Etat de droit et facilitent l’application uniforme des lois sur tout le territoire et l’égalité des citoyens devant la loi, tout en permettant  une meilleure connaissance des lois  par les acteurs judiciaires et les justiciables, contribuant ainsi à sécuriser le climat des affaires et la paix sociale et permettant par ailleurs d’instaurer un système carcéral démilitarisé, professionnel, sous contrôle civil garantissant le respect des standards internationaux des droits de l’homme et orienté vers la réinsertion des détenus.</w:t>
      </w:r>
    </w:p>
    <w:p w:rsidR="00272696" w:rsidRPr="00A77292" w:rsidRDefault="00272696" w:rsidP="00272696">
      <w:pPr>
        <w:jc w:val="both"/>
        <w:rPr>
          <w:sz w:val="8"/>
          <w:szCs w:val="8"/>
          <w:lang w:val="fr-FR"/>
        </w:rPr>
      </w:pPr>
    </w:p>
    <w:p w:rsidR="00272696" w:rsidRPr="002D42DD" w:rsidRDefault="00272696" w:rsidP="00272696">
      <w:pPr>
        <w:jc w:val="both"/>
        <w:rPr>
          <w:sz w:val="22"/>
          <w:szCs w:val="22"/>
          <w:lang w:val="fr-FR"/>
        </w:rPr>
      </w:pPr>
      <w:r w:rsidRPr="002D42DD">
        <w:rPr>
          <w:sz w:val="22"/>
          <w:szCs w:val="22"/>
          <w:lang w:val="fr-FR"/>
        </w:rPr>
        <w:t>Le projet  ne perd pas de vue  certains  groupes vulnérables notamment  les femmes, les personnes démunies et  les mineurs en leur fournissant une assistance juridique par l’information et la sensibilisation dans les maisons du droit et en mettant en place un centre d’accueil  des mineurs.</w:t>
      </w:r>
    </w:p>
    <w:p w:rsidR="00272696" w:rsidRPr="00A77292" w:rsidRDefault="00272696" w:rsidP="00272696">
      <w:pPr>
        <w:widowControl w:val="0"/>
        <w:jc w:val="both"/>
        <w:rPr>
          <w:sz w:val="8"/>
          <w:szCs w:val="8"/>
          <w:lang w:val="fr-FR"/>
        </w:rPr>
      </w:pPr>
    </w:p>
    <w:p w:rsidR="00272696" w:rsidRPr="002D42DD" w:rsidRDefault="00272696" w:rsidP="00272696">
      <w:pPr>
        <w:widowControl w:val="0"/>
        <w:jc w:val="both"/>
        <w:rPr>
          <w:sz w:val="22"/>
          <w:szCs w:val="22"/>
          <w:lang w:val="fr-FR"/>
        </w:rPr>
      </w:pPr>
      <w:r w:rsidRPr="002D42DD">
        <w:rPr>
          <w:sz w:val="22"/>
          <w:szCs w:val="22"/>
          <w:lang w:val="fr-FR"/>
        </w:rPr>
        <w:t>En conclusion, la réalisation des actions retenues dans le cadre du projet va amener la partie nationale à prendre des dispositions qui auront un impact positif certain dans le temps. La fourniture de statistiques fiables sur l</w:t>
      </w:r>
      <w:r>
        <w:rPr>
          <w:sz w:val="22"/>
          <w:szCs w:val="22"/>
          <w:lang w:val="fr-FR"/>
        </w:rPr>
        <w:t>’</w:t>
      </w:r>
      <w:r w:rsidRPr="002D42DD">
        <w:rPr>
          <w:sz w:val="22"/>
          <w:szCs w:val="22"/>
          <w:lang w:val="fr-FR"/>
        </w:rPr>
        <w:t xml:space="preserve">évolution de la criminalité contribuera au développement de synergies autour de priorités de sécurité partagées, mobilisant les élus mais aussi la société civile. En assurant une plus grande célérité, transparence et objectivité dans </w:t>
      </w:r>
      <w:r w:rsidRPr="002D42DD">
        <w:rPr>
          <w:sz w:val="22"/>
          <w:szCs w:val="22"/>
          <w:lang w:val="fr-FR" w:eastAsia="fr-FR"/>
        </w:rPr>
        <w:t>l’enrôlement et le traitement des affaires, le projet permettra de limiter le recours aux pratiques arbitraires et violentes de règlement des conflits au sein des communautés. La poursuite et la sanction effective en justice des auteurs de corruption, y compris d’agents de l’Etat,  rétablira la confiance des citoyens dans l’autorité publique et augmentera l’attractivité du pays aux IDE.</w:t>
      </w:r>
    </w:p>
    <w:p w:rsidR="00272696" w:rsidRPr="00EF79E3" w:rsidRDefault="00272696" w:rsidP="00272696">
      <w:pPr>
        <w:widowControl w:val="0"/>
        <w:jc w:val="both"/>
        <w:rPr>
          <w:sz w:val="8"/>
          <w:szCs w:val="8"/>
          <w:lang w:val="fr-FR"/>
        </w:rPr>
      </w:pPr>
    </w:p>
    <w:p w:rsidR="00272696" w:rsidRPr="002D42DD" w:rsidRDefault="00272696" w:rsidP="00272696">
      <w:pPr>
        <w:widowControl w:val="0"/>
        <w:jc w:val="both"/>
        <w:rPr>
          <w:sz w:val="22"/>
          <w:szCs w:val="22"/>
          <w:lang w:val="fr-FR"/>
        </w:rPr>
      </w:pPr>
      <w:r w:rsidRPr="002D42DD">
        <w:rPr>
          <w:sz w:val="22"/>
          <w:szCs w:val="22"/>
          <w:lang w:val="fr-FR"/>
        </w:rPr>
        <w:t xml:space="preserve">Le projet aura également des effets d’entrainement indéniables sur les orientations et l’octroi des fonds des autres bailleurs, aussi bien dans le domaine de la justice que celui, plus large, du développement. Le PNUD joue un rôle de coordination de premier plan dans le cadre de la réforme du secteur judiciaire. L’établissement d’un partenariat privilégié avec la Commission Européenne, la </w:t>
      </w:r>
      <w:r>
        <w:rPr>
          <w:sz w:val="22"/>
          <w:szCs w:val="22"/>
          <w:lang w:val="fr-FR"/>
        </w:rPr>
        <w:t>France, le BINUCA</w:t>
      </w:r>
      <w:r w:rsidRPr="002D42DD">
        <w:rPr>
          <w:sz w:val="22"/>
          <w:szCs w:val="22"/>
          <w:lang w:val="fr-FR"/>
        </w:rPr>
        <w:t xml:space="preserve"> et l’Allemagne, a permis de conjuguer les efforts entrepris et d’optimiser les ressources à disposition en matière d’assistance technique. </w:t>
      </w:r>
    </w:p>
    <w:p w:rsidR="00272696" w:rsidRPr="00EF79E3" w:rsidRDefault="00272696" w:rsidP="00272696">
      <w:pPr>
        <w:widowControl w:val="0"/>
        <w:jc w:val="both"/>
        <w:rPr>
          <w:sz w:val="8"/>
          <w:szCs w:val="8"/>
          <w:lang w:val="fr-FR"/>
        </w:rPr>
      </w:pPr>
    </w:p>
    <w:p w:rsidR="00272696" w:rsidRDefault="00272696" w:rsidP="00272696">
      <w:pPr>
        <w:widowControl w:val="0"/>
        <w:jc w:val="both"/>
        <w:rPr>
          <w:sz w:val="22"/>
          <w:szCs w:val="22"/>
          <w:lang w:val="fr-FR"/>
        </w:rPr>
      </w:pPr>
      <w:r w:rsidRPr="002D42DD">
        <w:rPr>
          <w:sz w:val="22"/>
          <w:szCs w:val="22"/>
          <w:lang w:val="fr-FR"/>
        </w:rPr>
        <w:t>Le redressement de l’appareil judiciaire constituant un préalable de la stabilité macroéconomique et sociale, le projet permettra enfin de fédérer de nouvelles initiatives et servira de catalyseur pour des programmes ambitieux de réformes et d’investissement, inscrits dans la stratégie de développement de la RCA.</w:t>
      </w:r>
    </w:p>
    <w:p w:rsidR="00272696" w:rsidRPr="002D42DD" w:rsidRDefault="00272696" w:rsidP="00272696">
      <w:pPr>
        <w:widowControl w:val="0"/>
        <w:jc w:val="both"/>
        <w:rPr>
          <w:lang w:val="fr-FR"/>
        </w:rPr>
      </w:pPr>
    </w:p>
    <w:p w:rsidR="00272696" w:rsidRPr="00EF79E3" w:rsidRDefault="00272696" w:rsidP="00272696">
      <w:pPr>
        <w:widowControl w:val="0"/>
        <w:jc w:val="both"/>
        <w:rPr>
          <w:sz w:val="8"/>
          <w:szCs w:val="8"/>
          <w:lang w:val="fr-FR"/>
        </w:rPr>
      </w:pPr>
    </w:p>
    <w:p w:rsidR="00272696" w:rsidRPr="002D42DD" w:rsidRDefault="00272696" w:rsidP="00272696">
      <w:pPr>
        <w:numPr>
          <w:ilvl w:val="0"/>
          <w:numId w:val="3"/>
        </w:numPr>
        <w:jc w:val="both"/>
        <w:rPr>
          <w:b/>
          <w:lang w:val="fr-FR"/>
        </w:rPr>
      </w:pPr>
      <w:r w:rsidRPr="002D42DD">
        <w:rPr>
          <w:b/>
          <w:lang w:val="fr-FR"/>
        </w:rPr>
        <w:t>Cadre Logique y compris la stratégie d’exécution</w:t>
      </w:r>
    </w:p>
    <w:p w:rsidR="00272696" w:rsidRPr="00EF79E3" w:rsidRDefault="00272696" w:rsidP="00272696">
      <w:pPr>
        <w:jc w:val="both"/>
        <w:rPr>
          <w:b/>
          <w:sz w:val="8"/>
          <w:szCs w:val="8"/>
          <w:lang w:val="fr-FR"/>
        </w:rPr>
      </w:pPr>
    </w:p>
    <w:p w:rsidR="00272696" w:rsidRPr="002D42DD" w:rsidRDefault="00272696" w:rsidP="00272696">
      <w:pPr>
        <w:jc w:val="both"/>
        <w:rPr>
          <w:sz w:val="22"/>
          <w:szCs w:val="22"/>
          <w:lang w:val="fr-FR"/>
        </w:rPr>
      </w:pPr>
      <w:r w:rsidRPr="002D42DD">
        <w:rPr>
          <w:sz w:val="22"/>
          <w:szCs w:val="22"/>
          <w:lang w:val="fr-FR"/>
        </w:rPr>
        <w:t xml:space="preserve">Le projet sera exécuté administrativement et financièrement par le Projet de Renforcement de l’Etat de Droit (PRED), unité de gestion mise en place par le PNUD, dont l’activité couvre le secteur de la justice. Le projet est par conséquent une consolidation d’actions entreprises ou en cours de réalisation. </w:t>
      </w:r>
    </w:p>
    <w:p w:rsidR="00272696" w:rsidRPr="00EF79E3" w:rsidRDefault="00272696" w:rsidP="00272696">
      <w:pPr>
        <w:jc w:val="both"/>
        <w:rPr>
          <w:sz w:val="8"/>
          <w:szCs w:val="8"/>
          <w:lang w:val="fr-FR"/>
        </w:rPr>
      </w:pPr>
    </w:p>
    <w:p w:rsidR="00272696" w:rsidRPr="002D42DD" w:rsidRDefault="00272696" w:rsidP="00272696">
      <w:pPr>
        <w:jc w:val="both"/>
        <w:rPr>
          <w:sz w:val="22"/>
          <w:szCs w:val="22"/>
          <w:lang w:val="fr-FR"/>
        </w:rPr>
      </w:pPr>
      <w:r w:rsidRPr="002D42DD">
        <w:rPr>
          <w:sz w:val="22"/>
          <w:szCs w:val="22"/>
          <w:lang w:val="fr-FR"/>
        </w:rPr>
        <w:t>Il bonifie également les actions de réformes entreprises dans le cadre du volet judiciaire et pénitentiaire de la réforme du secteur de sécurité qui sont intégrées dans ce projet et dont la cohérence avec les actions du PRED est évidente.</w:t>
      </w:r>
    </w:p>
    <w:p w:rsidR="00272696" w:rsidRPr="00EF79E3" w:rsidRDefault="00272696" w:rsidP="00272696">
      <w:pPr>
        <w:jc w:val="both"/>
        <w:rPr>
          <w:sz w:val="8"/>
          <w:szCs w:val="8"/>
          <w:lang w:val="fr-FR"/>
        </w:rPr>
      </w:pPr>
    </w:p>
    <w:p w:rsidR="00272696" w:rsidRDefault="00272696" w:rsidP="00272696">
      <w:pPr>
        <w:jc w:val="both"/>
        <w:rPr>
          <w:sz w:val="22"/>
          <w:szCs w:val="22"/>
          <w:lang w:val="fr-FR"/>
        </w:rPr>
      </w:pPr>
      <w:r w:rsidRPr="002D42DD">
        <w:rPr>
          <w:sz w:val="22"/>
          <w:szCs w:val="22"/>
          <w:lang w:val="fr-FR"/>
        </w:rPr>
        <w:t xml:space="preserve">Le Ministère de la justice, initiateur et bénéficiaire du projet prendra toutes les dispositions pour une allocation appropriée en ressources tant humaines que financières pour assurer le fonctionnement et l’entretien des infrastructures construites ou réhabilitées dans le cadre de ce </w:t>
      </w:r>
      <w:r w:rsidRPr="00DD7004">
        <w:rPr>
          <w:sz w:val="22"/>
          <w:szCs w:val="22"/>
          <w:lang w:val="fr-FR"/>
        </w:rPr>
        <w:t>projet, tout en poursuivant la révision des textes fondamentaux.</w:t>
      </w:r>
    </w:p>
    <w:p w:rsidR="00272696" w:rsidRPr="00DD7004" w:rsidRDefault="00272696" w:rsidP="00272696">
      <w:pPr>
        <w:jc w:val="both"/>
        <w:rPr>
          <w:sz w:val="22"/>
          <w:szCs w:val="22"/>
          <w:lang w:val="fr-FR"/>
        </w:rPr>
      </w:pPr>
      <w:r w:rsidRPr="00DD7004">
        <w:rPr>
          <w:sz w:val="22"/>
          <w:szCs w:val="22"/>
          <w:lang w:val="fr-FR"/>
        </w:rPr>
        <w:t xml:space="preserve"> </w:t>
      </w:r>
      <w:r w:rsidRPr="00DD7004">
        <w:rPr>
          <w:sz w:val="22"/>
          <w:szCs w:val="22"/>
          <w:lang w:val="fr-FR"/>
        </w:rPr>
        <w:tab/>
        <w:t xml:space="preserve"> </w:t>
      </w:r>
    </w:p>
    <w:p w:rsidR="00272696" w:rsidRPr="00DD7004" w:rsidRDefault="00272696" w:rsidP="00272696">
      <w:pPr>
        <w:jc w:val="both"/>
        <w:rPr>
          <w:sz w:val="22"/>
          <w:szCs w:val="22"/>
          <w:lang w:val="fr-FR"/>
        </w:rPr>
      </w:pPr>
      <w:r w:rsidRPr="00DD7004">
        <w:rPr>
          <w:sz w:val="22"/>
          <w:szCs w:val="22"/>
          <w:lang w:val="fr-FR"/>
        </w:rPr>
        <w:t>Le projet sera mis en œuvre en partenariat avec le Haut Commissariat aux Droits de l’Homme/BINUCA en ce qui concerne l’édition, la divulgation et la formation/sensibilisation sur le code pénal et le code de procédure pénale.</w:t>
      </w:r>
    </w:p>
    <w:p w:rsidR="00272696" w:rsidRPr="00EF79E3" w:rsidRDefault="00272696" w:rsidP="00272696">
      <w:pPr>
        <w:jc w:val="both"/>
        <w:rPr>
          <w:sz w:val="8"/>
          <w:szCs w:val="8"/>
          <w:lang w:val="fr-FR"/>
        </w:rPr>
      </w:pPr>
    </w:p>
    <w:p w:rsidR="00272696" w:rsidRDefault="00272696" w:rsidP="00272696">
      <w:pPr>
        <w:jc w:val="both"/>
        <w:rPr>
          <w:b/>
          <w:lang w:val="fr-FR"/>
        </w:rPr>
      </w:pPr>
    </w:p>
    <w:p w:rsidR="00272696" w:rsidRDefault="00272696" w:rsidP="00272696">
      <w:pPr>
        <w:jc w:val="both"/>
        <w:rPr>
          <w:b/>
          <w:lang w:val="fr-FR"/>
        </w:rPr>
      </w:pPr>
    </w:p>
    <w:p w:rsidR="00272696" w:rsidRDefault="00272696" w:rsidP="00272696">
      <w:pPr>
        <w:jc w:val="both"/>
        <w:rPr>
          <w:b/>
          <w:lang w:val="fr-FR"/>
        </w:rPr>
      </w:pPr>
    </w:p>
    <w:p w:rsidR="00272696" w:rsidRDefault="00272696" w:rsidP="00272696">
      <w:pPr>
        <w:jc w:val="both"/>
        <w:rPr>
          <w:b/>
          <w:lang w:val="fr-FR"/>
        </w:rPr>
      </w:pPr>
    </w:p>
    <w:p w:rsidR="00272696" w:rsidRPr="002D42DD" w:rsidRDefault="00272696" w:rsidP="00272696">
      <w:pPr>
        <w:jc w:val="both"/>
        <w:rPr>
          <w:b/>
          <w:lang w:val="fr-FR"/>
        </w:rPr>
      </w:pPr>
      <w:r w:rsidRPr="002D42DD">
        <w:rPr>
          <w:b/>
          <w:lang w:val="fr-FR"/>
        </w:rPr>
        <w:t>Cadre Logique :</w:t>
      </w:r>
    </w:p>
    <w:p w:rsidR="00272696" w:rsidRPr="00EF79E3" w:rsidRDefault="00272696" w:rsidP="00272696">
      <w:pPr>
        <w:jc w:val="both"/>
        <w:rPr>
          <w:sz w:val="8"/>
          <w:szCs w:val="8"/>
          <w:lang w:val="fr-FR"/>
        </w:rPr>
      </w:pPr>
    </w:p>
    <w:p w:rsidR="00272696" w:rsidRPr="002D42DD" w:rsidRDefault="00272696" w:rsidP="00272696">
      <w:pPr>
        <w:jc w:val="both"/>
        <w:rPr>
          <w:lang w:val="fr-FR"/>
        </w:rPr>
      </w:pPr>
      <w:r w:rsidRPr="002D42DD">
        <w:rPr>
          <w:lang w:val="fr-FR"/>
        </w:rPr>
        <w:t>Première partie : (niveau stratégique)</w:t>
      </w:r>
    </w:p>
    <w:tbl>
      <w:tblPr>
        <w:tblW w:w="9915" w:type="dxa"/>
        <w:tblInd w:w="-240" w:type="dxa"/>
        <w:tblLayout w:type="fixed"/>
        <w:tblCellMar>
          <w:left w:w="120" w:type="dxa"/>
          <w:right w:w="120" w:type="dxa"/>
        </w:tblCellMar>
        <w:tblLook w:val="0000"/>
      </w:tblPr>
      <w:tblGrid>
        <w:gridCol w:w="2609"/>
        <w:gridCol w:w="2254"/>
        <w:gridCol w:w="2269"/>
        <w:gridCol w:w="2783"/>
      </w:tblGrid>
      <w:tr w:rsidR="00272696" w:rsidRPr="002D42DD" w:rsidTr="00DB54C9">
        <w:trPr>
          <w:trHeight w:val="373"/>
        </w:trPr>
        <w:tc>
          <w:tcPr>
            <w:tcW w:w="2609" w:type="dxa"/>
            <w:tcBorders>
              <w:top w:val="double" w:sz="6" w:space="0" w:color="auto"/>
              <w:left w:val="double" w:sz="6" w:space="0" w:color="auto"/>
            </w:tcBorders>
          </w:tcPr>
          <w:p w:rsidR="00272696" w:rsidRPr="002D42DD" w:rsidRDefault="00272696" w:rsidP="00DB54C9">
            <w:pPr>
              <w:tabs>
                <w:tab w:val="left" w:pos="-720"/>
                <w:tab w:val="left" w:pos="1155"/>
              </w:tabs>
              <w:suppressAutoHyphens/>
              <w:spacing w:before="90" w:after="54"/>
              <w:rPr>
                <w:spacing w:val="-2"/>
                <w:sz w:val="19"/>
                <w:lang w:val="fr-FR"/>
              </w:rPr>
            </w:pPr>
            <w:r w:rsidRPr="002D42DD">
              <w:rPr>
                <w:b/>
                <w:spacing w:val="-2"/>
                <w:sz w:val="19"/>
                <w:lang w:val="fr-FR"/>
              </w:rPr>
              <w:t>Objectifs</w:t>
            </w:r>
            <w:r w:rsidRPr="002D42DD">
              <w:rPr>
                <w:b/>
                <w:spacing w:val="-2"/>
                <w:sz w:val="19"/>
                <w:lang w:val="fr-FR"/>
              </w:rPr>
              <w:tab/>
            </w:r>
          </w:p>
        </w:tc>
        <w:tc>
          <w:tcPr>
            <w:tcW w:w="2254" w:type="dxa"/>
            <w:tcBorders>
              <w:top w:val="double" w:sz="6" w:space="0" w:color="auto"/>
              <w:left w:val="single" w:sz="6" w:space="0" w:color="auto"/>
            </w:tcBorders>
          </w:tcPr>
          <w:p w:rsidR="00272696" w:rsidRPr="002D42DD" w:rsidRDefault="00272696" w:rsidP="00DB54C9">
            <w:pPr>
              <w:tabs>
                <w:tab w:val="left" w:pos="-720"/>
                <w:tab w:val="left" w:pos="4500"/>
              </w:tabs>
              <w:suppressAutoHyphens/>
              <w:spacing w:before="90" w:after="54"/>
              <w:rPr>
                <w:spacing w:val="-2"/>
                <w:sz w:val="19"/>
                <w:lang w:val="fr-FR"/>
              </w:rPr>
            </w:pPr>
            <w:r w:rsidRPr="002D42DD">
              <w:rPr>
                <w:b/>
                <w:spacing w:val="-2"/>
                <w:sz w:val="19"/>
                <w:lang w:val="fr-FR"/>
              </w:rPr>
              <w:t>Indicateurs objectivement vérifiables/Cibles</w:t>
            </w:r>
          </w:p>
        </w:tc>
        <w:tc>
          <w:tcPr>
            <w:tcW w:w="2269" w:type="dxa"/>
            <w:tcBorders>
              <w:top w:val="double" w:sz="6" w:space="0" w:color="auto"/>
              <w:left w:val="single" w:sz="6" w:space="0" w:color="auto"/>
            </w:tcBorders>
          </w:tcPr>
          <w:p w:rsidR="00272696" w:rsidRPr="002D42DD" w:rsidRDefault="00272696" w:rsidP="00DB54C9">
            <w:pPr>
              <w:tabs>
                <w:tab w:val="left" w:pos="-720"/>
                <w:tab w:val="left" w:pos="4500"/>
              </w:tabs>
              <w:suppressAutoHyphens/>
              <w:spacing w:before="90" w:after="54"/>
              <w:rPr>
                <w:spacing w:val="-2"/>
                <w:sz w:val="19"/>
                <w:lang w:val="fr-FR"/>
              </w:rPr>
            </w:pPr>
            <w:r w:rsidRPr="002D42DD">
              <w:rPr>
                <w:b/>
                <w:spacing w:val="-2"/>
                <w:sz w:val="19"/>
                <w:lang w:val="fr-FR"/>
              </w:rPr>
              <w:t>Moyens de vérification</w:t>
            </w:r>
          </w:p>
        </w:tc>
        <w:tc>
          <w:tcPr>
            <w:tcW w:w="2783" w:type="dxa"/>
            <w:tcBorders>
              <w:top w:val="double" w:sz="6" w:space="0" w:color="auto"/>
              <w:left w:val="single" w:sz="6" w:space="0" w:color="auto"/>
              <w:right w:val="double" w:sz="6" w:space="0" w:color="auto"/>
            </w:tcBorders>
          </w:tcPr>
          <w:p w:rsidR="00272696" w:rsidRPr="002D42DD" w:rsidRDefault="00272696" w:rsidP="00DB54C9">
            <w:pPr>
              <w:tabs>
                <w:tab w:val="left" w:pos="-720"/>
                <w:tab w:val="left" w:pos="4500"/>
              </w:tabs>
              <w:suppressAutoHyphens/>
              <w:spacing w:before="90" w:after="54"/>
              <w:rPr>
                <w:spacing w:val="-2"/>
                <w:sz w:val="19"/>
                <w:lang w:val="fr-FR"/>
              </w:rPr>
            </w:pPr>
            <w:r w:rsidRPr="002D42DD">
              <w:rPr>
                <w:b/>
                <w:spacing w:val="-2"/>
                <w:sz w:val="19"/>
                <w:lang w:val="fr-FR"/>
              </w:rPr>
              <w:t>Principales hypothèses</w:t>
            </w:r>
          </w:p>
        </w:tc>
      </w:tr>
      <w:tr w:rsidR="00272696" w:rsidRPr="002D42DD" w:rsidTr="00DB54C9">
        <w:trPr>
          <w:trHeight w:val="2142"/>
        </w:trPr>
        <w:tc>
          <w:tcPr>
            <w:tcW w:w="2609" w:type="dxa"/>
            <w:tcBorders>
              <w:top w:val="single" w:sz="6" w:space="0" w:color="auto"/>
              <w:left w:val="double" w:sz="6" w:space="0" w:color="auto"/>
            </w:tcBorders>
          </w:tcPr>
          <w:p w:rsidR="00272696" w:rsidRPr="002D42DD" w:rsidRDefault="00272696" w:rsidP="00DB54C9">
            <w:pPr>
              <w:tabs>
                <w:tab w:val="left" w:pos="-720"/>
                <w:tab w:val="left" w:pos="4500"/>
              </w:tabs>
              <w:suppressAutoHyphens/>
              <w:jc w:val="both"/>
              <w:rPr>
                <w:b/>
                <w:spacing w:val="-2"/>
                <w:lang w:val="fr-FR"/>
              </w:rPr>
            </w:pPr>
            <w:r w:rsidRPr="002D42DD">
              <w:rPr>
                <w:spacing w:val="-2"/>
                <w:sz w:val="19"/>
                <w:lang w:val="fr-FR"/>
              </w:rPr>
              <w:t xml:space="preserve"> </w:t>
            </w:r>
            <w:r w:rsidRPr="002D42DD">
              <w:rPr>
                <w:b/>
                <w:spacing w:val="-2"/>
                <w:sz w:val="22"/>
                <w:szCs w:val="22"/>
                <w:lang w:val="fr-FR"/>
              </w:rPr>
              <w:t>Objectif global de consolidation de la paix :</w:t>
            </w:r>
          </w:p>
          <w:p w:rsidR="00272696" w:rsidRPr="002D42DD" w:rsidRDefault="00272696" w:rsidP="00DB54C9">
            <w:pPr>
              <w:rPr>
                <w:b/>
                <w:lang w:val="fr-FR"/>
              </w:rPr>
            </w:pPr>
            <w:r w:rsidRPr="002D42DD">
              <w:rPr>
                <w:i/>
                <w:spacing w:val="-2"/>
                <w:sz w:val="22"/>
                <w:szCs w:val="22"/>
                <w:lang w:val="fr-FR"/>
              </w:rPr>
              <w:t xml:space="preserve">Problématique d’ensemble dans laquelle le Programme s’inscrit  (voir les domaines prioritaires dans le Cadre des Résultats du PBF) : </w:t>
            </w:r>
          </w:p>
        </w:tc>
        <w:tc>
          <w:tcPr>
            <w:tcW w:w="2254" w:type="dxa"/>
            <w:tcBorders>
              <w:top w:val="single" w:sz="6" w:space="0" w:color="auto"/>
              <w:left w:val="single" w:sz="6" w:space="0" w:color="auto"/>
            </w:tcBorders>
          </w:tcPr>
          <w:p w:rsidR="00272696" w:rsidRPr="002D42DD" w:rsidRDefault="00272696" w:rsidP="00DB54C9">
            <w:pPr>
              <w:tabs>
                <w:tab w:val="left" w:pos="-720"/>
                <w:tab w:val="left" w:pos="4500"/>
              </w:tabs>
              <w:suppressAutoHyphens/>
              <w:jc w:val="both"/>
              <w:rPr>
                <w:spacing w:val="-2"/>
                <w:lang w:val="fr-FR"/>
              </w:rPr>
            </w:pPr>
            <w:r w:rsidRPr="002D42DD">
              <w:rPr>
                <w:spacing w:val="-2"/>
                <w:sz w:val="22"/>
                <w:szCs w:val="22"/>
                <w:lang w:val="fr-FR"/>
              </w:rPr>
              <w:t xml:space="preserve">Présentation d’indicateurs quantitatifs et/ou qualitatifs qui permettront d’évaluer périodiquement  les progrès et les résultats. </w:t>
            </w:r>
          </w:p>
          <w:p w:rsidR="00272696" w:rsidRPr="002D42DD" w:rsidRDefault="00272696" w:rsidP="00DB54C9">
            <w:pPr>
              <w:tabs>
                <w:tab w:val="left" w:pos="-720"/>
                <w:tab w:val="left" w:pos="4500"/>
              </w:tabs>
              <w:suppressAutoHyphens/>
              <w:spacing w:after="54"/>
              <w:jc w:val="both"/>
              <w:rPr>
                <w:spacing w:val="-2"/>
                <w:lang w:val="fr-FR"/>
              </w:rPr>
            </w:pPr>
            <w:r w:rsidRPr="002D42DD">
              <w:rPr>
                <w:spacing w:val="-2"/>
                <w:sz w:val="22"/>
                <w:szCs w:val="22"/>
                <w:lang w:val="fr-FR"/>
              </w:rPr>
              <w:t xml:space="preserve"> </w:t>
            </w:r>
          </w:p>
        </w:tc>
        <w:tc>
          <w:tcPr>
            <w:tcW w:w="2269" w:type="dxa"/>
            <w:tcBorders>
              <w:top w:val="single" w:sz="6" w:space="0" w:color="auto"/>
              <w:left w:val="single" w:sz="6" w:space="0" w:color="auto"/>
            </w:tcBorders>
          </w:tcPr>
          <w:p w:rsidR="00272696" w:rsidRPr="002D42DD" w:rsidRDefault="00272696" w:rsidP="00DB54C9">
            <w:pPr>
              <w:tabs>
                <w:tab w:val="left" w:pos="-720"/>
                <w:tab w:val="left" w:pos="4500"/>
              </w:tabs>
              <w:suppressAutoHyphens/>
              <w:spacing w:after="54"/>
              <w:jc w:val="both"/>
              <w:rPr>
                <w:spacing w:val="-2"/>
                <w:lang w:val="fr-FR"/>
              </w:rPr>
            </w:pPr>
            <w:r w:rsidRPr="002D42DD">
              <w:rPr>
                <w:spacing w:val="-2"/>
                <w:sz w:val="22"/>
                <w:szCs w:val="22"/>
                <w:lang w:val="fr-FR"/>
              </w:rPr>
              <w:t>Méthodes efficaces  et  sources crédibles pour permettre la vérification des indicateurs</w:t>
            </w:r>
          </w:p>
          <w:p w:rsidR="00272696" w:rsidRPr="002D42DD" w:rsidRDefault="00272696" w:rsidP="00DB54C9">
            <w:pPr>
              <w:rPr>
                <w:lang w:val="fr-FR"/>
              </w:rPr>
            </w:pPr>
          </w:p>
          <w:p w:rsidR="00272696" w:rsidRPr="002D42DD" w:rsidRDefault="00272696" w:rsidP="00DB54C9">
            <w:pPr>
              <w:jc w:val="center"/>
              <w:rPr>
                <w:lang w:val="fr-FR"/>
              </w:rPr>
            </w:pPr>
          </w:p>
        </w:tc>
        <w:tc>
          <w:tcPr>
            <w:tcW w:w="2783" w:type="dxa"/>
            <w:tcBorders>
              <w:top w:val="single" w:sz="6" w:space="0" w:color="auto"/>
              <w:left w:val="single" w:sz="6" w:space="0" w:color="auto"/>
              <w:right w:val="double" w:sz="6" w:space="0" w:color="auto"/>
            </w:tcBorders>
          </w:tcPr>
          <w:p w:rsidR="00272696" w:rsidRPr="002D42DD" w:rsidRDefault="00272696" w:rsidP="00DB54C9">
            <w:pPr>
              <w:tabs>
                <w:tab w:val="left" w:pos="-720"/>
                <w:tab w:val="left" w:pos="4500"/>
              </w:tabs>
              <w:suppressAutoHyphens/>
              <w:spacing w:after="54"/>
              <w:jc w:val="both"/>
              <w:rPr>
                <w:spacing w:val="-2"/>
                <w:lang w:val="fr-FR"/>
              </w:rPr>
            </w:pPr>
            <w:r w:rsidRPr="002D42DD">
              <w:rPr>
                <w:spacing w:val="-2"/>
                <w:sz w:val="22"/>
                <w:szCs w:val="22"/>
                <w:lang w:val="fr-FR"/>
              </w:rPr>
              <w:t xml:space="preserve">Facteurs  externes nécessaires pour soutenir les objectifs à long terme </w:t>
            </w:r>
          </w:p>
          <w:p w:rsidR="00272696" w:rsidRPr="002D42DD" w:rsidRDefault="00272696" w:rsidP="00DB54C9">
            <w:pPr>
              <w:rPr>
                <w:lang w:val="fr-FR"/>
              </w:rPr>
            </w:pPr>
          </w:p>
          <w:p w:rsidR="00272696" w:rsidRPr="002D42DD" w:rsidRDefault="00272696" w:rsidP="00DB54C9">
            <w:pPr>
              <w:rPr>
                <w:lang w:val="fr-FR"/>
              </w:rPr>
            </w:pPr>
          </w:p>
          <w:p w:rsidR="00272696" w:rsidRPr="002D42DD" w:rsidRDefault="00272696" w:rsidP="00DB54C9">
            <w:pPr>
              <w:rPr>
                <w:lang w:val="fr-FR"/>
              </w:rPr>
            </w:pPr>
          </w:p>
          <w:p w:rsidR="00272696" w:rsidRPr="002D42DD" w:rsidRDefault="00272696" w:rsidP="00DB54C9">
            <w:pPr>
              <w:ind w:firstLine="720"/>
              <w:rPr>
                <w:lang w:val="fr-FR"/>
              </w:rPr>
            </w:pPr>
          </w:p>
        </w:tc>
      </w:tr>
      <w:tr w:rsidR="00272696" w:rsidRPr="002D42DD" w:rsidTr="00DB54C9">
        <w:trPr>
          <w:trHeight w:val="2265"/>
        </w:trPr>
        <w:tc>
          <w:tcPr>
            <w:tcW w:w="2609" w:type="dxa"/>
            <w:tcBorders>
              <w:top w:val="single" w:sz="6" w:space="0" w:color="auto"/>
              <w:left w:val="double" w:sz="6" w:space="0" w:color="auto"/>
            </w:tcBorders>
          </w:tcPr>
          <w:p w:rsidR="00272696" w:rsidRPr="002D42DD" w:rsidRDefault="00272696" w:rsidP="00DB54C9">
            <w:pPr>
              <w:tabs>
                <w:tab w:val="left" w:pos="-720"/>
                <w:tab w:val="left" w:pos="4500"/>
              </w:tabs>
              <w:suppressAutoHyphens/>
              <w:jc w:val="both"/>
              <w:rPr>
                <w:spacing w:val="-2"/>
                <w:sz w:val="19"/>
                <w:lang w:val="fr-FR"/>
              </w:rPr>
            </w:pPr>
            <w:r w:rsidRPr="002D42DD">
              <w:rPr>
                <w:b/>
                <w:lang w:val="fr-FR"/>
              </w:rPr>
              <w:t>Renforcer l’offre de services judiciaires et faciliter l’accès des populations  à une justice de qualité</w:t>
            </w:r>
          </w:p>
        </w:tc>
        <w:tc>
          <w:tcPr>
            <w:tcW w:w="2254" w:type="dxa"/>
            <w:tcBorders>
              <w:top w:val="single" w:sz="6" w:space="0" w:color="auto"/>
              <w:left w:val="single" w:sz="6" w:space="0" w:color="auto"/>
            </w:tcBorders>
          </w:tcPr>
          <w:p w:rsidR="00272696" w:rsidRPr="002D42DD" w:rsidRDefault="00272696" w:rsidP="00DB54C9">
            <w:pPr>
              <w:tabs>
                <w:tab w:val="left" w:pos="-720"/>
                <w:tab w:val="left" w:pos="4500"/>
              </w:tabs>
              <w:suppressAutoHyphens/>
              <w:spacing w:after="54"/>
              <w:jc w:val="both"/>
              <w:rPr>
                <w:spacing w:val="-2"/>
                <w:lang w:val="fr-FR"/>
              </w:rPr>
            </w:pPr>
            <w:r w:rsidRPr="002D42DD">
              <w:rPr>
                <w:spacing w:val="-2"/>
                <w:sz w:val="22"/>
                <w:szCs w:val="22"/>
                <w:lang w:val="fr-FR"/>
              </w:rPr>
              <w:t>-Nombre de tribunaux et de maisons d’arrêt  construites ou réhabilitées et équipées</w:t>
            </w:r>
          </w:p>
          <w:p w:rsidR="00272696" w:rsidRPr="002D42DD" w:rsidRDefault="00272696" w:rsidP="00DB54C9">
            <w:pPr>
              <w:tabs>
                <w:tab w:val="left" w:pos="-720"/>
                <w:tab w:val="left" w:pos="4500"/>
              </w:tabs>
              <w:suppressAutoHyphens/>
              <w:spacing w:after="54"/>
              <w:jc w:val="both"/>
              <w:rPr>
                <w:spacing w:val="-2"/>
                <w:lang w:val="fr-FR"/>
              </w:rPr>
            </w:pPr>
            <w:r w:rsidRPr="002D42DD">
              <w:rPr>
                <w:spacing w:val="-2"/>
                <w:sz w:val="22"/>
                <w:szCs w:val="22"/>
                <w:lang w:val="fr-FR"/>
              </w:rPr>
              <w:t>-Nombre de personnels judiciaires et pénitentiaires formés</w:t>
            </w:r>
          </w:p>
          <w:p w:rsidR="00272696" w:rsidRPr="002D42DD" w:rsidRDefault="00272696" w:rsidP="00DB54C9">
            <w:pPr>
              <w:tabs>
                <w:tab w:val="left" w:pos="-720"/>
                <w:tab w:val="left" w:pos="4500"/>
              </w:tabs>
              <w:suppressAutoHyphens/>
              <w:spacing w:after="54"/>
              <w:jc w:val="both"/>
              <w:rPr>
                <w:spacing w:val="-2"/>
                <w:lang w:val="fr-FR"/>
              </w:rPr>
            </w:pPr>
            <w:r w:rsidRPr="002D42DD">
              <w:rPr>
                <w:spacing w:val="-2"/>
                <w:sz w:val="22"/>
                <w:szCs w:val="22"/>
                <w:lang w:val="fr-FR"/>
              </w:rPr>
              <w:t>-Pourcentage de personnel féminin formé.</w:t>
            </w:r>
          </w:p>
          <w:p w:rsidR="00272696" w:rsidRPr="002D42DD" w:rsidRDefault="00272696" w:rsidP="00DB54C9">
            <w:pPr>
              <w:rPr>
                <w:lang w:val="fr-FR"/>
              </w:rPr>
            </w:pPr>
          </w:p>
        </w:tc>
        <w:tc>
          <w:tcPr>
            <w:tcW w:w="2269" w:type="dxa"/>
            <w:tcBorders>
              <w:top w:val="single" w:sz="6" w:space="0" w:color="auto"/>
              <w:left w:val="single" w:sz="6" w:space="0" w:color="auto"/>
            </w:tcBorders>
          </w:tcPr>
          <w:p w:rsidR="00272696" w:rsidRPr="002D42DD" w:rsidRDefault="00272696" w:rsidP="00DB54C9">
            <w:pPr>
              <w:jc w:val="both"/>
              <w:rPr>
                <w:lang w:val="fr-FR"/>
              </w:rPr>
            </w:pPr>
            <w:r w:rsidRPr="002D42DD">
              <w:rPr>
                <w:sz w:val="22"/>
                <w:szCs w:val="22"/>
                <w:lang w:val="fr-FR"/>
              </w:rPr>
              <w:t>-Appels d’offres et PV de réception des travaux</w:t>
            </w:r>
          </w:p>
          <w:p w:rsidR="00272696" w:rsidRPr="002D42DD" w:rsidRDefault="00272696" w:rsidP="00DB54C9">
            <w:pPr>
              <w:jc w:val="both"/>
              <w:rPr>
                <w:lang w:val="fr-FR"/>
              </w:rPr>
            </w:pPr>
            <w:r w:rsidRPr="002D42DD">
              <w:rPr>
                <w:sz w:val="22"/>
                <w:szCs w:val="22"/>
                <w:lang w:val="fr-FR"/>
              </w:rPr>
              <w:t>- Termes de références des séminaires, stages, ateliers.</w:t>
            </w:r>
          </w:p>
          <w:p w:rsidR="00272696" w:rsidRPr="002D42DD" w:rsidRDefault="00272696" w:rsidP="00DB54C9">
            <w:pPr>
              <w:jc w:val="both"/>
              <w:rPr>
                <w:lang w:val="fr-FR"/>
              </w:rPr>
            </w:pPr>
            <w:r w:rsidRPr="002D42DD">
              <w:rPr>
                <w:sz w:val="22"/>
                <w:szCs w:val="22"/>
                <w:lang w:val="fr-FR"/>
              </w:rPr>
              <w:t>-termes de références de recrutement de consultants.</w:t>
            </w:r>
          </w:p>
          <w:p w:rsidR="00272696" w:rsidRPr="002D42DD" w:rsidRDefault="00272696" w:rsidP="00DB54C9">
            <w:pPr>
              <w:jc w:val="both"/>
              <w:rPr>
                <w:spacing w:val="-2"/>
                <w:lang w:val="fr-FR"/>
              </w:rPr>
            </w:pPr>
            <w:r w:rsidRPr="002D42DD">
              <w:rPr>
                <w:sz w:val="22"/>
                <w:szCs w:val="22"/>
                <w:lang w:val="fr-FR"/>
              </w:rPr>
              <w:t>-Rapports d’ateliers</w:t>
            </w:r>
          </w:p>
        </w:tc>
        <w:tc>
          <w:tcPr>
            <w:tcW w:w="2783" w:type="dxa"/>
            <w:tcBorders>
              <w:top w:val="single" w:sz="6" w:space="0" w:color="auto"/>
              <w:left w:val="single" w:sz="6" w:space="0" w:color="auto"/>
              <w:right w:val="double" w:sz="6" w:space="0" w:color="auto"/>
            </w:tcBorders>
          </w:tcPr>
          <w:p w:rsidR="00272696" w:rsidRPr="002D42DD" w:rsidRDefault="00272696" w:rsidP="00DB54C9">
            <w:pPr>
              <w:rPr>
                <w:lang w:val="fr-FR"/>
              </w:rPr>
            </w:pPr>
            <w:r w:rsidRPr="002D42DD">
              <w:rPr>
                <w:sz w:val="22"/>
                <w:szCs w:val="22"/>
                <w:lang w:val="fr-FR"/>
              </w:rPr>
              <w:t>Engagement des partenaires de mise en œuvre et poursuite des reformes en cours</w:t>
            </w:r>
          </w:p>
          <w:p w:rsidR="00272696" w:rsidRPr="002D42DD" w:rsidRDefault="00272696" w:rsidP="00DB54C9">
            <w:pPr>
              <w:tabs>
                <w:tab w:val="left" w:pos="-720"/>
                <w:tab w:val="left" w:pos="4500"/>
              </w:tabs>
              <w:suppressAutoHyphens/>
              <w:spacing w:before="90"/>
              <w:jc w:val="both"/>
              <w:rPr>
                <w:spacing w:val="-2"/>
                <w:lang w:val="fr-FR"/>
              </w:rPr>
            </w:pPr>
          </w:p>
        </w:tc>
      </w:tr>
      <w:tr w:rsidR="00272696" w:rsidRPr="002D42DD" w:rsidTr="00DB54C9">
        <w:trPr>
          <w:trHeight w:val="2907"/>
        </w:trPr>
        <w:tc>
          <w:tcPr>
            <w:tcW w:w="2609" w:type="dxa"/>
            <w:tcBorders>
              <w:top w:val="single" w:sz="6" w:space="0" w:color="auto"/>
              <w:left w:val="double" w:sz="6" w:space="0" w:color="auto"/>
              <w:bottom w:val="single" w:sz="6" w:space="0" w:color="auto"/>
            </w:tcBorders>
          </w:tcPr>
          <w:p w:rsidR="00272696" w:rsidRPr="002D42DD" w:rsidRDefault="00272696" w:rsidP="00DB54C9">
            <w:pPr>
              <w:tabs>
                <w:tab w:val="left" w:pos="-720"/>
                <w:tab w:val="left" w:pos="4500"/>
              </w:tabs>
              <w:suppressAutoHyphens/>
              <w:rPr>
                <w:b/>
                <w:spacing w:val="-2"/>
                <w:lang w:val="fr-FR"/>
              </w:rPr>
            </w:pPr>
            <w:r w:rsidRPr="002D42DD">
              <w:rPr>
                <w:spacing w:val="-3"/>
                <w:sz w:val="20"/>
                <w:lang w:val="fr-FR"/>
              </w:rPr>
              <w:t xml:space="preserve"> </w:t>
            </w:r>
            <w:r w:rsidRPr="002D42DD">
              <w:rPr>
                <w:b/>
                <w:spacing w:val="-2"/>
                <w:sz w:val="22"/>
                <w:szCs w:val="22"/>
                <w:lang w:val="fr-FR"/>
              </w:rPr>
              <w:t xml:space="preserve">Objectifs immédiats : </w:t>
            </w:r>
          </w:p>
          <w:p w:rsidR="00272696" w:rsidRPr="002D42DD" w:rsidRDefault="00272696" w:rsidP="00DB54C9">
            <w:pPr>
              <w:tabs>
                <w:tab w:val="left" w:pos="-720"/>
                <w:tab w:val="left" w:pos="4500"/>
              </w:tabs>
              <w:suppressAutoHyphens/>
              <w:spacing w:after="54"/>
              <w:jc w:val="both"/>
              <w:rPr>
                <w:i/>
                <w:spacing w:val="-2"/>
                <w:lang w:val="fr-FR"/>
              </w:rPr>
            </w:pPr>
            <w:r w:rsidRPr="002D42DD">
              <w:rPr>
                <w:i/>
                <w:spacing w:val="-2"/>
                <w:sz w:val="22"/>
                <w:szCs w:val="22"/>
                <w:lang w:val="fr-FR"/>
              </w:rPr>
              <w:t>L’impact immédiat du Programme dans un domaine ou un groupe cible  c.- à -d. le changement induit et le bénéfice obtenu  par le Programme</w:t>
            </w:r>
          </w:p>
          <w:p w:rsidR="00272696" w:rsidRPr="002D42DD" w:rsidRDefault="00272696" w:rsidP="00DB54C9">
            <w:pPr>
              <w:tabs>
                <w:tab w:val="left" w:pos="-720"/>
                <w:tab w:val="left" w:pos="4500"/>
              </w:tabs>
              <w:suppressAutoHyphens/>
              <w:spacing w:after="54"/>
              <w:rPr>
                <w:spacing w:val="-2"/>
                <w:lang w:val="fr-FR"/>
              </w:rPr>
            </w:pPr>
            <w:r w:rsidRPr="002D42DD">
              <w:rPr>
                <w:i/>
                <w:spacing w:val="-2"/>
                <w:lang w:val="fr-FR"/>
              </w:rPr>
              <w:t>(voir le Cadre des Résultats pour des exemples)</w:t>
            </w:r>
          </w:p>
        </w:tc>
        <w:tc>
          <w:tcPr>
            <w:tcW w:w="2254"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rPr>
                <w:spacing w:val="-2"/>
                <w:lang w:val="fr-FR"/>
              </w:rPr>
            </w:pPr>
            <w:r w:rsidRPr="002D42DD">
              <w:rPr>
                <w:spacing w:val="-2"/>
                <w:sz w:val="19"/>
                <w:lang w:val="fr-FR"/>
              </w:rPr>
              <w:t xml:space="preserve"> </w:t>
            </w:r>
            <w:r w:rsidRPr="002D42DD">
              <w:rPr>
                <w:spacing w:val="-2"/>
                <w:sz w:val="22"/>
                <w:szCs w:val="22"/>
                <w:lang w:val="fr-FR"/>
              </w:rPr>
              <w:t>Présentation d’indicateurs quantitatifs et/ou qualitatifs qui permettront d’évaluer les progrès et les résultats (au moins deux par objectif)</w:t>
            </w:r>
          </w:p>
          <w:p w:rsidR="00272696" w:rsidRPr="002D42DD" w:rsidRDefault="00272696" w:rsidP="00DB54C9">
            <w:pPr>
              <w:tabs>
                <w:tab w:val="left" w:pos="-720"/>
                <w:tab w:val="left" w:pos="4500"/>
              </w:tabs>
              <w:suppressAutoHyphens/>
              <w:spacing w:after="54"/>
              <w:rPr>
                <w:spacing w:val="-2"/>
                <w:sz w:val="19"/>
                <w:lang w:val="fr-FR"/>
              </w:rPr>
            </w:pPr>
          </w:p>
          <w:p w:rsidR="00272696" w:rsidRPr="002D42DD" w:rsidRDefault="00272696" w:rsidP="00DB54C9">
            <w:pPr>
              <w:tabs>
                <w:tab w:val="left" w:pos="-720"/>
                <w:tab w:val="left" w:pos="4500"/>
              </w:tabs>
              <w:suppressAutoHyphens/>
              <w:spacing w:after="54"/>
              <w:rPr>
                <w:spacing w:val="-2"/>
                <w:sz w:val="19"/>
                <w:lang w:val="fr-FR"/>
              </w:rPr>
            </w:pPr>
          </w:p>
          <w:p w:rsidR="00272696" w:rsidRPr="002D42DD" w:rsidRDefault="00272696" w:rsidP="00DB54C9">
            <w:pPr>
              <w:tabs>
                <w:tab w:val="left" w:pos="-720"/>
                <w:tab w:val="left" w:pos="4500"/>
              </w:tabs>
              <w:suppressAutoHyphens/>
              <w:spacing w:after="54"/>
              <w:rPr>
                <w:spacing w:val="-2"/>
                <w:sz w:val="19"/>
                <w:lang w:val="fr-FR"/>
              </w:rPr>
            </w:pPr>
          </w:p>
        </w:tc>
        <w:tc>
          <w:tcPr>
            <w:tcW w:w="2269"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after="54"/>
              <w:rPr>
                <w:spacing w:val="-2"/>
                <w:sz w:val="19"/>
                <w:lang w:val="fr-FR"/>
              </w:rPr>
            </w:pPr>
            <w:r w:rsidRPr="002D42DD">
              <w:rPr>
                <w:spacing w:val="-2"/>
                <w:sz w:val="22"/>
                <w:szCs w:val="22"/>
                <w:lang w:val="fr-FR"/>
              </w:rPr>
              <w:t>Méthodes efficaces  et  sources crédibles pour permettre la vérification des indicateurs</w:t>
            </w:r>
            <w:r w:rsidRPr="002D42DD">
              <w:rPr>
                <w:spacing w:val="-2"/>
                <w:sz w:val="19"/>
                <w:lang w:val="fr-FR"/>
              </w:rPr>
              <w:tab/>
            </w:r>
          </w:p>
          <w:p w:rsidR="00272696" w:rsidRPr="002D42DD" w:rsidRDefault="00272696" w:rsidP="00DB54C9">
            <w:pPr>
              <w:rPr>
                <w:sz w:val="19"/>
                <w:lang w:val="fr-FR"/>
              </w:rPr>
            </w:pPr>
          </w:p>
          <w:p w:rsidR="00272696" w:rsidRPr="002D42DD" w:rsidRDefault="00272696" w:rsidP="00DB54C9">
            <w:pPr>
              <w:rPr>
                <w:sz w:val="19"/>
                <w:lang w:val="fr-FR"/>
              </w:rPr>
            </w:pPr>
          </w:p>
          <w:p w:rsidR="00272696" w:rsidRPr="002D42DD" w:rsidRDefault="00272696" w:rsidP="00DB54C9">
            <w:pPr>
              <w:rPr>
                <w:sz w:val="19"/>
                <w:lang w:val="fr-FR"/>
              </w:rPr>
            </w:pPr>
          </w:p>
          <w:p w:rsidR="00272696" w:rsidRPr="002D42DD" w:rsidRDefault="00272696" w:rsidP="00DB54C9">
            <w:pPr>
              <w:rPr>
                <w:sz w:val="19"/>
                <w:lang w:val="fr-FR"/>
              </w:rPr>
            </w:pPr>
          </w:p>
          <w:p w:rsidR="00272696" w:rsidRPr="002D42DD" w:rsidRDefault="00272696" w:rsidP="00DB54C9">
            <w:pPr>
              <w:rPr>
                <w:sz w:val="19"/>
                <w:lang w:val="fr-FR"/>
              </w:rPr>
            </w:pPr>
          </w:p>
          <w:p w:rsidR="00272696" w:rsidRPr="002D42DD" w:rsidRDefault="00272696" w:rsidP="00DB54C9">
            <w:pPr>
              <w:rPr>
                <w:sz w:val="19"/>
                <w:lang w:val="fr-FR"/>
              </w:rPr>
            </w:pPr>
          </w:p>
        </w:tc>
        <w:tc>
          <w:tcPr>
            <w:tcW w:w="2783"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spacing w:val="-2"/>
                <w:lang w:val="fr-FR"/>
              </w:rPr>
            </w:pPr>
            <w:r w:rsidRPr="002D42DD">
              <w:rPr>
                <w:b/>
                <w:sz w:val="22"/>
                <w:szCs w:val="22"/>
                <w:lang w:val="fr-FR"/>
              </w:rPr>
              <w:t>(Lien entre l’objectif spécifique et l’objectif global de consolidation de la paix)</w:t>
            </w:r>
          </w:p>
          <w:p w:rsidR="00272696" w:rsidRPr="002D42DD" w:rsidRDefault="00272696" w:rsidP="00DB54C9">
            <w:pPr>
              <w:rPr>
                <w:sz w:val="20"/>
                <w:lang w:val="fr-FR"/>
              </w:rPr>
            </w:pPr>
          </w:p>
          <w:p w:rsidR="00272696" w:rsidRPr="002D42DD" w:rsidRDefault="00272696" w:rsidP="00DB54C9">
            <w:pPr>
              <w:rPr>
                <w:lang w:val="fr-FR"/>
              </w:rPr>
            </w:pPr>
            <w:r w:rsidRPr="002D42DD">
              <w:rPr>
                <w:sz w:val="22"/>
                <w:szCs w:val="22"/>
                <w:lang w:val="fr-FR"/>
              </w:rPr>
              <w:t xml:space="preserve">Conditions externes nécessaire pour que le Projet contribue à la réalisation de l’objectif global. </w:t>
            </w:r>
          </w:p>
        </w:tc>
      </w:tr>
      <w:tr w:rsidR="00272696" w:rsidRPr="002D42DD" w:rsidTr="00DB54C9">
        <w:trPr>
          <w:trHeight w:val="1965"/>
        </w:trPr>
        <w:tc>
          <w:tcPr>
            <w:tcW w:w="2609" w:type="dxa"/>
            <w:tcBorders>
              <w:top w:val="single" w:sz="6" w:space="0" w:color="auto"/>
              <w:left w:val="double" w:sz="6" w:space="0" w:color="auto"/>
              <w:bottom w:val="single" w:sz="6" w:space="0" w:color="auto"/>
            </w:tcBorders>
          </w:tcPr>
          <w:p w:rsidR="00272696" w:rsidRPr="002D42DD" w:rsidRDefault="00272696" w:rsidP="00DB54C9">
            <w:pPr>
              <w:rPr>
                <w:lang w:val="fr-FR"/>
              </w:rPr>
            </w:pPr>
            <w:r w:rsidRPr="002D42DD">
              <w:rPr>
                <w:sz w:val="22"/>
                <w:szCs w:val="22"/>
                <w:lang w:val="fr-FR"/>
              </w:rPr>
              <w:t xml:space="preserve">Renforcer les infrastructures judiciaires et pénitentiaires de base et améliorer leur gestion quotidienne </w:t>
            </w:r>
          </w:p>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 xml:space="preserve">Renforcer les capacités du personnel judiciaire et pénitentiaire </w:t>
            </w:r>
          </w:p>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 xml:space="preserve">Moderniser le cadre institutionnel de l’administration pénitentiaire  </w:t>
            </w:r>
          </w:p>
          <w:p w:rsidR="00272696" w:rsidRPr="002D42DD" w:rsidRDefault="00272696" w:rsidP="00DB54C9">
            <w:pPr>
              <w:rPr>
                <w:lang w:val="fr-FR"/>
              </w:rPr>
            </w:pPr>
          </w:p>
          <w:p w:rsidR="00272696" w:rsidRPr="002D42DD" w:rsidRDefault="00272696" w:rsidP="00DB54C9">
            <w:pPr>
              <w:rPr>
                <w:spacing w:val="-3"/>
                <w:lang w:val="fr-FR"/>
              </w:rPr>
            </w:pPr>
            <w:r w:rsidRPr="002D42DD">
              <w:rPr>
                <w:sz w:val="22"/>
                <w:szCs w:val="22"/>
                <w:lang w:val="fr-FR"/>
              </w:rPr>
              <w:t xml:space="preserve">Apporter une assistance juridique aux mineurs, aux femmes en cas de violences sexuelles et aux personnes démunies </w:t>
            </w:r>
          </w:p>
        </w:tc>
        <w:tc>
          <w:tcPr>
            <w:tcW w:w="2254"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Nombre de TGI et de maisons d’arrêt construits/réhabilités et équipés  fonctionnels</w:t>
            </w: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Taux d’accroissement des audiences foraines et des décisions de justice</w:t>
            </w: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Niveau de réduction des délais de traitements des affaires</w:t>
            </w: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Délais de garde à vue et de détention  préventive  réduits</w:t>
            </w: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Nombre de personnel qualifié disponibles</w:t>
            </w: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Nombre de textes adoptés</w:t>
            </w: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Nombre de registres mis à disposition et mis à jour</w:t>
            </w: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Nombre de femmes, de mineurs et de personnes démunies assistées.</w:t>
            </w:r>
          </w:p>
        </w:tc>
        <w:tc>
          <w:tcPr>
            <w:tcW w:w="2269"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before="90"/>
              <w:rPr>
                <w:spacing w:val="-2"/>
                <w:lang w:val="fr-FR"/>
              </w:rPr>
            </w:pPr>
            <w:r w:rsidRPr="002D42DD">
              <w:rPr>
                <w:spacing w:val="-2"/>
                <w:sz w:val="22"/>
                <w:szCs w:val="22"/>
                <w:lang w:val="fr-FR"/>
              </w:rPr>
              <w:t>Rapports des juridictions, d’inspection</w:t>
            </w:r>
          </w:p>
          <w:p w:rsidR="00272696" w:rsidRPr="002D42DD" w:rsidRDefault="00272696" w:rsidP="00DB54C9">
            <w:pPr>
              <w:tabs>
                <w:tab w:val="left" w:pos="-720"/>
                <w:tab w:val="left" w:pos="4500"/>
              </w:tabs>
              <w:suppressAutoHyphens/>
              <w:spacing w:before="90"/>
              <w:rPr>
                <w:spacing w:val="-2"/>
                <w:lang w:val="fr-FR"/>
              </w:rPr>
            </w:pPr>
            <w:r w:rsidRPr="002D42DD">
              <w:rPr>
                <w:spacing w:val="-2"/>
                <w:sz w:val="22"/>
                <w:szCs w:val="22"/>
                <w:lang w:val="fr-FR"/>
              </w:rPr>
              <w:t>Documents des pièces périodiques</w:t>
            </w:r>
          </w:p>
          <w:p w:rsidR="00272696" w:rsidRPr="002D42DD" w:rsidRDefault="00272696" w:rsidP="00DB54C9">
            <w:pPr>
              <w:tabs>
                <w:tab w:val="left" w:pos="-720"/>
                <w:tab w:val="left" w:pos="4500"/>
              </w:tabs>
              <w:suppressAutoHyphens/>
              <w:spacing w:before="90"/>
              <w:rPr>
                <w:spacing w:val="-2"/>
                <w:lang w:val="fr-FR"/>
              </w:rPr>
            </w:pPr>
            <w:r w:rsidRPr="002D42DD">
              <w:rPr>
                <w:spacing w:val="-2"/>
                <w:sz w:val="22"/>
                <w:szCs w:val="22"/>
                <w:lang w:val="fr-FR"/>
              </w:rPr>
              <w:t>Références des lois adoptées ou J O</w:t>
            </w:r>
          </w:p>
        </w:tc>
        <w:tc>
          <w:tcPr>
            <w:tcW w:w="2783"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spacing w:val="-2"/>
                <w:lang w:val="fr-FR"/>
              </w:rPr>
            </w:pPr>
            <w:r w:rsidRPr="002D42DD">
              <w:rPr>
                <w:spacing w:val="-2"/>
                <w:sz w:val="22"/>
                <w:szCs w:val="22"/>
                <w:lang w:val="fr-FR"/>
              </w:rPr>
              <w:t>Engagement de la partie nationale à soutenir l’atteinte des objectifs</w:t>
            </w:r>
          </w:p>
        </w:tc>
      </w:tr>
      <w:tr w:rsidR="00272696" w:rsidRPr="002D42DD" w:rsidTr="00DB54C9">
        <w:trPr>
          <w:trHeight w:val="1779"/>
        </w:trPr>
        <w:tc>
          <w:tcPr>
            <w:tcW w:w="2609" w:type="dxa"/>
            <w:tcBorders>
              <w:top w:val="single" w:sz="6" w:space="0" w:color="auto"/>
              <w:left w:val="double" w:sz="6" w:space="0" w:color="auto"/>
              <w:bottom w:val="single" w:sz="6" w:space="0" w:color="auto"/>
            </w:tcBorders>
          </w:tcPr>
          <w:p w:rsidR="00272696" w:rsidRPr="002D42DD" w:rsidRDefault="00272696" w:rsidP="00DB54C9">
            <w:pPr>
              <w:tabs>
                <w:tab w:val="left" w:pos="-720"/>
                <w:tab w:val="left" w:pos="4500"/>
              </w:tabs>
              <w:suppressAutoHyphens/>
              <w:spacing w:after="54"/>
              <w:rPr>
                <w:b/>
                <w:spacing w:val="-2"/>
                <w:lang w:val="fr-FR"/>
              </w:rPr>
            </w:pPr>
            <w:r w:rsidRPr="002D42DD">
              <w:rPr>
                <w:b/>
                <w:spacing w:val="-3"/>
                <w:lang w:val="fr-FR"/>
              </w:rPr>
              <w:t xml:space="preserve"> </w:t>
            </w:r>
            <w:r w:rsidRPr="002D42DD">
              <w:rPr>
                <w:b/>
                <w:spacing w:val="-2"/>
                <w:sz w:val="22"/>
                <w:szCs w:val="22"/>
                <w:lang w:val="fr-FR"/>
              </w:rPr>
              <w:t>Résultats attendus :</w:t>
            </w:r>
          </w:p>
          <w:p w:rsidR="00272696" w:rsidRPr="002D42DD" w:rsidRDefault="00272696" w:rsidP="00DB54C9">
            <w:pPr>
              <w:tabs>
                <w:tab w:val="left" w:pos="-720"/>
                <w:tab w:val="left" w:pos="4500"/>
              </w:tabs>
              <w:suppressAutoHyphens/>
              <w:spacing w:after="54"/>
              <w:rPr>
                <w:i/>
                <w:spacing w:val="-2"/>
                <w:lang w:val="fr-FR"/>
              </w:rPr>
            </w:pPr>
            <w:r w:rsidRPr="002D42DD">
              <w:rPr>
                <w:i/>
                <w:spacing w:val="-2"/>
                <w:sz w:val="22"/>
                <w:szCs w:val="22"/>
                <w:lang w:val="fr-FR"/>
              </w:rPr>
              <w:t xml:space="preserve">Les résultats escomptés permettant d’atteindre les objectifs fixés. </w:t>
            </w:r>
          </w:p>
          <w:p w:rsidR="00272696" w:rsidRPr="00EF79E3" w:rsidRDefault="00272696" w:rsidP="00DB54C9">
            <w:pPr>
              <w:rPr>
                <w:lang w:val="fr-FR"/>
              </w:rPr>
            </w:pPr>
          </w:p>
        </w:tc>
        <w:tc>
          <w:tcPr>
            <w:tcW w:w="2254" w:type="dxa"/>
            <w:tcBorders>
              <w:top w:val="single" w:sz="6" w:space="0" w:color="auto"/>
              <w:left w:val="single" w:sz="6" w:space="0" w:color="auto"/>
              <w:bottom w:val="single" w:sz="6" w:space="0" w:color="auto"/>
            </w:tcBorders>
          </w:tcPr>
          <w:p w:rsidR="00272696" w:rsidRPr="00EF79E3" w:rsidRDefault="00272696" w:rsidP="00DB54C9">
            <w:pPr>
              <w:rPr>
                <w:sz w:val="19"/>
                <w:lang w:val="fr-FR"/>
              </w:rPr>
            </w:pPr>
            <w:r w:rsidRPr="002D42DD">
              <w:rPr>
                <w:spacing w:val="-2"/>
                <w:sz w:val="22"/>
                <w:szCs w:val="22"/>
                <w:lang w:val="fr-FR"/>
              </w:rPr>
              <w:t>Présentation d’indicateurs quantitatifs et/ou qualitatifs qui permettront d’évaluer la réalisation des résultats</w:t>
            </w:r>
          </w:p>
        </w:tc>
        <w:tc>
          <w:tcPr>
            <w:tcW w:w="2269"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after="54"/>
              <w:rPr>
                <w:spacing w:val="-2"/>
                <w:lang w:val="fr-FR"/>
              </w:rPr>
            </w:pPr>
            <w:r w:rsidRPr="002D42DD">
              <w:rPr>
                <w:spacing w:val="-2"/>
                <w:sz w:val="22"/>
                <w:szCs w:val="22"/>
                <w:lang w:val="fr-FR"/>
              </w:rPr>
              <w:t>Méthodes efficaces  et  sources crédibles pour permettre la vérification des indicateurs</w:t>
            </w:r>
          </w:p>
          <w:p w:rsidR="00272696" w:rsidRPr="002D42DD" w:rsidRDefault="00272696" w:rsidP="00DB54C9">
            <w:pPr>
              <w:tabs>
                <w:tab w:val="left" w:pos="-720"/>
                <w:tab w:val="left" w:pos="4500"/>
              </w:tabs>
              <w:suppressAutoHyphens/>
              <w:spacing w:after="54"/>
              <w:rPr>
                <w:spacing w:val="-2"/>
                <w:lang w:val="fr-FR"/>
              </w:rPr>
            </w:pPr>
          </w:p>
          <w:p w:rsidR="00272696" w:rsidRPr="002D42DD" w:rsidRDefault="00272696" w:rsidP="00DB54C9">
            <w:pPr>
              <w:rPr>
                <w:sz w:val="19"/>
                <w:lang w:val="fr-FR"/>
              </w:rPr>
            </w:pPr>
          </w:p>
        </w:tc>
        <w:tc>
          <w:tcPr>
            <w:tcW w:w="2783"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spacing w:val="-2"/>
                <w:lang w:val="fr-FR"/>
              </w:rPr>
            </w:pPr>
            <w:r w:rsidRPr="002D42DD">
              <w:rPr>
                <w:b/>
                <w:sz w:val="22"/>
                <w:szCs w:val="22"/>
                <w:lang w:val="fr-FR"/>
              </w:rPr>
              <w:t xml:space="preserve">(Lien entre le résultat et l’objectif spécifique) </w:t>
            </w:r>
          </w:p>
          <w:p w:rsidR="00272696" w:rsidRPr="002D42DD" w:rsidRDefault="00272696" w:rsidP="00DB54C9">
            <w:pPr>
              <w:rPr>
                <w:sz w:val="20"/>
                <w:lang w:val="fr-FR"/>
              </w:rPr>
            </w:pPr>
          </w:p>
          <w:p w:rsidR="00272696" w:rsidRPr="002D42DD" w:rsidRDefault="00272696" w:rsidP="00DB54C9">
            <w:pPr>
              <w:rPr>
                <w:lang w:val="fr-FR"/>
              </w:rPr>
            </w:pPr>
            <w:r w:rsidRPr="002D42DD">
              <w:rPr>
                <w:sz w:val="22"/>
                <w:szCs w:val="22"/>
                <w:lang w:val="fr-FR"/>
              </w:rPr>
              <w:t>Conditions externes nécessaire pour que le Projet contribue à la réalisation de l’objectif spécifique.</w:t>
            </w:r>
          </w:p>
        </w:tc>
      </w:tr>
      <w:tr w:rsidR="00272696" w:rsidRPr="002D42DD" w:rsidTr="00DB54C9">
        <w:trPr>
          <w:trHeight w:val="2490"/>
        </w:trPr>
        <w:tc>
          <w:tcPr>
            <w:tcW w:w="2609" w:type="dxa"/>
            <w:tcBorders>
              <w:top w:val="single" w:sz="6" w:space="0" w:color="auto"/>
              <w:left w:val="double" w:sz="6" w:space="0" w:color="auto"/>
              <w:bottom w:val="single" w:sz="6" w:space="0" w:color="auto"/>
            </w:tcBorders>
          </w:tcPr>
          <w:p w:rsidR="00272696" w:rsidRPr="002D42DD" w:rsidDel="00B64026" w:rsidRDefault="00272696" w:rsidP="00DB54C9">
            <w:pPr>
              <w:pStyle w:val="Header"/>
              <w:tabs>
                <w:tab w:val="clear" w:pos="4320"/>
                <w:tab w:val="clear" w:pos="8640"/>
              </w:tabs>
              <w:rPr>
                <w:bCs/>
                <w:szCs w:val="22"/>
                <w:lang w:val="fr-FR"/>
              </w:rPr>
            </w:pPr>
            <w:r w:rsidRPr="002D42DD">
              <w:rPr>
                <w:bCs/>
                <w:sz w:val="22"/>
                <w:szCs w:val="22"/>
                <w:lang w:val="fr-FR"/>
              </w:rPr>
              <w:t xml:space="preserve">Les  conditions  de  la chaine pénale (garde à vue, détention préventive et détention) sont améliorées et les prévenus sont jugés dans des délais raisonnables </w:t>
            </w:r>
          </w:p>
          <w:p w:rsidR="00272696" w:rsidRPr="002D42DD" w:rsidRDefault="00272696" w:rsidP="00DB54C9">
            <w:pPr>
              <w:pStyle w:val="Header"/>
              <w:snapToGrid w:val="0"/>
              <w:rPr>
                <w:szCs w:val="22"/>
                <w:lang w:val="fr-FR"/>
              </w:rPr>
            </w:pPr>
          </w:p>
        </w:tc>
        <w:tc>
          <w:tcPr>
            <w:tcW w:w="2254" w:type="dxa"/>
            <w:tcBorders>
              <w:top w:val="single" w:sz="6" w:space="0" w:color="auto"/>
              <w:left w:val="single" w:sz="6" w:space="0" w:color="auto"/>
              <w:bottom w:val="single" w:sz="6" w:space="0" w:color="auto"/>
            </w:tcBorders>
          </w:tcPr>
          <w:p w:rsidR="00272696" w:rsidRPr="002D42DD" w:rsidRDefault="00272696" w:rsidP="00DB54C9">
            <w:pPr>
              <w:rPr>
                <w:lang w:val="fr-FR"/>
              </w:rPr>
            </w:pPr>
            <w:r w:rsidRPr="002D42DD">
              <w:rPr>
                <w:sz w:val="22"/>
                <w:szCs w:val="22"/>
                <w:lang w:val="fr-FR"/>
              </w:rPr>
              <w:t>Délai de garde à vue</w:t>
            </w:r>
          </w:p>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Délai de détention préventive</w:t>
            </w:r>
          </w:p>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Taux de maladie</w:t>
            </w:r>
          </w:p>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 xml:space="preserve">Taux de mortalité </w:t>
            </w:r>
          </w:p>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Taux d’évasion</w:t>
            </w:r>
          </w:p>
        </w:tc>
        <w:tc>
          <w:tcPr>
            <w:tcW w:w="2269" w:type="dxa"/>
            <w:tcBorders>
              <w:top w:val="single" w:sz="6" w:space="0" w:color="auto"/>
              <w:left w:val="single" w:sz="6" w:space="0" w:color="auto"/>
              <w:bottom w:val="single" w:sz="6" w:space="0" w:color="auto"/>
            </w:tcBorders>
          </w:tcPr>
          <w:p w:rsidR="00272696" w:rsidRPr="002D42DD" w:rsidRDefault="00272696" w:rsidP="00DB54C9">
            <w:pPr>
              <w:jc w:val="center"/>
              <w:rPr>
                <w:lang w:val="fr-FR"/>
              </w:rPr>
            </w:pPr>
          </w:p>
          <w:p w:rsidR="00272696" w:rsidRPr="002D42DD" w:rsidRDefault="00272696" w:rsidP="00DB54C9">
            <w:pPr>
              <w:rPr>
                <w:lang w:val="fr-FR"/>
              </w:rPr>
            </w:pPr>
            <w:r w:rsidRPr="002D42DD">
              <w:rPr>
                <w:sz w:val="22"/>
                <w:szCs w:val="22"/>
                <w:lang w:val="fr-FR"/>
              </w:rPr>
              <w:t>Rapports mensuels des régisseurs</w:t>
            </w:r>
          </w:p>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Rapports des inspections des services judiciaires</w:t>
            </w:r>
          </w:p>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Rapports de la Direction de l’Administration pénitentiaire</w:t>
            </w:r>
          </w:p>
        </w:tc>
        <w:tc>
          <w:tcPr>
            <w:tcW w:w="2783"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lang w:val="fr-FR"/>
              </w:rPr>
            </w:pPr>
            <w:r w:rsidRPr="002D42DD">
              <w:rPr>
                <w:sz w:val="22"/>
                <w:szCs w:val="22"/>
                <w:lang w:val="fr-FR"/>
              </w:rPr>
              <w:t>Affectation, dans les délais, du personnel judiciaire et pénitentiaire par le Ministère de la Justice</w:t>
            </w:r>
          </w:p>
          <w:p w:rsidR="00272696" w:rsidRPr="002D42DD" w:rsidRDefault="00272696" w:rsidP="00DB54C9">
            <w:pPr>
              <w:tabs>
                <w:tab w:val="left" w:pos="-720"/>
                <w:tab w:val="left" w:pos="4500"/>
              </w:tabs>
              <w:suppressAutoHyphens/>
              <w:spacing w:after="54"/>
              <w:rPr>
                <w:lang w:val="fr-FR"/>
              </w:rPr>
            </w:pPr>
          </w:p>
          <w:p w:rsidR="00272696" w:rsidRPr="002D42DD" w:rsidRDefault="00272696" w:rsidP="00DB54C9">
            <w:pPr>
              <w:tabs>
                <w:tab w:val="left" w:pos="-720"/>
                <w:tab w:val="left" w:pos="4500"/>
              </w:tabs>
              <w:suppressAutoHyphens/>
              <w:spacing w:after="54"/>
              <w:rPr>
                <w:lang w:val="fr-FR"/>
              </w:rPr>
            </w:pPr>
            <w:r w:rsidRPr="002D42DD">
              <w:rPr>
                <w:sz w:val="22"/>
                <w:szCs w:val="22"/>
                <w:lang w:val="fr-FR"/>
              </w:rPr>
              <w:t>Sécurisation des zones pour permettre les travaux de construction ou réhabilitation</w:t>
            </w:r>
          </w:p>
        </w:tc>
      </w:tr>
      <w:tr w:rsidR="00272696" w:rsidRPr="002D42DD" w:rsidTr="00DB54C9">
        <w:trPr>
          <w:trHeight w:val="1543"/>
        </w:trPr>
        <w:tc>
          <w:tcPr>
            <w:tcW w:w="2609" w:type="dxa"/>
            <w:tcBorders>
              <w:top w:val="single" w:sz="6" w:space="0" w:color="auto"/>
              <w:left w:val="double" w:sz="6" w:space="0" w:color="auto"/>
              <w:bottom w:val="single" w:sz="6" w:space="0" w:color="auto"/>
            </w:tcBorders>
          </w:tcPr>
          <w:p w:rsidR="00272696" w:rsidRPr="002D42DD" w:rsidRDefault="00272696" w:rsidP="00DB54C9">
            <w:pPr>
              <w:pStyle w:val="Header"/>
              <w:snapToGrid w:val="0"/>
              <w:rPr>
                <w:szCs w:val="22"/>
                <w:lang w:val="fr-FR"/>
              </w:rPr>
            </w:pPr>
            <w:r w:rsidRPr="002D42DD">
              <w:rPr>
                <w:bCs/>
                <w:sz w:val="22"/>
                <w:szCs w:val="22"/>
                <w:lang w:val="fr-FR"/>
              </w:rPr>
              <w:t>Le rapprochement de la justice des justiciables est effectif grâce à la tenue régulière d’audiences foraines</w:t>
            </w:r>
          </w:p>
        </w:tc>
        <w:tc>
          <w:tcPr>
            <w:tcW w:w="2254" w:type="dxa"/>
            <w:tcBorders>
              <w:top w:val="single" w:sz="6" w:space="0" w:color="auto"/>
              <w:left w:val="single" w:sz="6" w:space="0" w:color="auto"/>
              <w:bottom w:val="single" w:sz="6" w:space="0" w:color="auto"/>
            </w:tcBorders>
          </w:tcPr>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Nombre d’actes d’état-civil délivrés</w:t>
            </w:r>
          </w:p>
          <w:p w:rsidR="00272696" w:rsidRPr="002D42DD" w:rsidRDefault="00272696" w:rsidP="00DB54C9">
            <w:pPr>
              <w:rPr>
                <w:lang w:val="fr-FR"/>
              </w:rPr>
            </w:pPr>
          </w:p>
          <w:p w:rsidR="00272696" w:rsidRPr="002D42DD" w:rsidRDefault="00272696" w:rsidP="00DB54C9">
            <w:pPr>
              <w:rPr>
                <w:lang w:val="fr-FR"/>
              </w:rPr>
            </w:pPr>
            <w:r w:rsidRPr="002D42DD">
              <w:rPr>
                <w:sz w:val="22"/>
                <w:szCs w:val="22"/>
                <w:lang w:val="fr-FR"/>
              </w:rPr>
              <w:t>Nombre des affaires jugées</w:t>
            </w:r>
          </w:p>
          <w:p w:rsidR="00272696" w:rsidRPr="002D42DD" w:rsidRDefault="00272696" w:rsidP="00DB54C9">
            <w:pPr>
              <w:rPr>
                <w:lang w:val="fr-FR"/>
              </w:rPr>
            </w:pPr>
          </w:p>
          <w:p w:rsidR="00272696" w:rsidRPr="002D42DD" w:rsidRDefault="00272696" w:rsidP="00DB54C9">
            <w:pPr>
              <w:rPr>
                <w:lang w:val="fr-FR"/>
              </w:rPr>
            </w:pPr>
          </w:p>
        </w:tc>
        <w:tc>
          <w:tcPr>
            <w:tcW w:w="2269"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Rapports périodiques des juridictions</w:t>
            </w:r>
          </w:p>
          <w:p w:rsidR="00272696" w:rsidRPr="002D42DD" w:rsidRDefault="00272696" w:rsidP="00DB54C9">
            <w:pPr>
              <w:tabs>
                <w:tab w:val="left" w:pos="-720"/>
                <w:tab w:val="left" w:pos="4500"/>
              </w:tabs>
              <w:suppressAutoHyphens/>
              <w:rPr>
                <w:spacing w:val="-2"/>
                <w:lang w:val="fr-FR"/>
              </w:rPr>
            </w:pPr>
          </w:p>
          <w:p w:rsidR="00272696" w:rsidRPr="002D42DD" w:rsidRDefault="00272696" w:rsidP="00DB54C9">
            <w:pPr>
              <w:rPr>
                <w:lang w:val="fr-FR"/>
              </w:rPr>
            </w:pPr>
            <w:r w:rsidRPr="002D42DD">
              <w:rPr>
                <w:sz w:val="22"/>
                <w:szCs w:val="22"/>
                <w:lang w:val="fr-FR"/>
              </w:rPr>
              <w:t>Rapports des inspections des services judiciaires</w:t>
            </w:r>
          </w:p>
          <w:p w:rsidR="00272696" w:rsidRPr="002D42DD" w:rsidRDefault="00272696" w:rsidP="00DB54C9">
            <w:pPr>
              <w:tabs>
                <w:tab w:val="left" w:pos="-720"/>
                <w:tab w:val="left" w:pos="4500"/>
              </w:tabs>
              <w:suppressAutoHyphens/>
              <w:rPr>
                <w:spacing w:val="-2"/>
                <w:lang w:val="fr-FR"/>
              </w:rPr>
            </w:pP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Registres d’état-civil</w:t>
            </w:r>
          </w:p>
        </w:tc>
        <w:tc>
          <w:tcPr>
            <w:tcW w:w="2783"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lang w:val="fr-FR"/>
              </w:rPr>
            </w:pPr>
            <w:r w:rsidRPr="002D42DD">
              <w:rPr>
                <w:sz w:val="22"/>
                <w:szCs w:val="22"/>
                <w:lang w:val="fr-FR"/>
              </w:rPr>
              <w:t>Possibilités de déplacement dans les zones couvertes</w:t>
            </w:r>
          </w:p>
        </w:tc>
      </w:tr>
      <w:tr w:rsidR="00272696" w:rsidRPr="002D42DD" w:rsidTr="00DB54C9">
        <w:trPr>
          <w:trHeight w:val="836"/>
        </w:trPr>
        <w:tc>
          <w:tcPr>
            <w:tcW w:w="2609" w:type="dxa"/>
            <w:tcBorders>
              <w:top w:val="single" w:sz="6" w:space="0" w:color="auto"/>
              <w:left w:val="double" w:sz="6" w:space="0" w:color="auto"/>
              <w:bottom w:val="single" w:sz="6" w:space="0" w:color="auto"/>
            </w:tcBorders>
          </w:tcPr>
          <w:p w:rsidR="00272696" w:rsidRPr="002D42DD" w:rsidRDefault="00272696" w:rsidP="00DB54C9">
            <w:pPr>
              <w:rPr>
                <w:lang w:val="fr-FR"/>
              </w:rPr>
            </w:pPr>
            <w:r w:rsidRPr="002D42DD">
              <w:rPr>
                <w:bCs/>
                <w:sz w:val="22"/>
                <w:szCs w:val="22"/>
                <w:lang w:val="fr-FR"/>
              </w:rPr>
              <w:t>Le personnel judiciaire et pénitentiaire formé et disposant des compétences nécessaires améliore la qualité des décisions et actes judiciaires</w:t>
            </w:r>
          </w:p>
        </w:tc>
        <w:tc>
          <w:tcPr>
            <w:tcW w:w="2254"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Délai de rédaction des décisions de justice</w:t>
            </w:r>
          </w:p>
          <w:p w:rsidR="00272696" w:rsidRPr="002D42DD" w:rsidRDefault="00272696" w:rsidP="00DB54C9">
            <w:pPr>
              <w:tabs>
                <w:tab w:val="left" w:pos="-720"/>
                <w:tab w:val="left" w:pos="4500"/>
              </w:tabs>
              <w:suppressAutoHyphens/>
              <w:rPr>
                <w:spacing w:val="-2"/>
                <w:lang w:val="fr-FR"/>
              </w:rPr>
            </w:pP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 xml:space="preserve">Délai de rédaction des rapports et pièces périodiques </w:t>
            </w:r>
          </w:p>
          <w:p w:rsidR="00272696" w:rsidRPr="002D42DD" w:rsidRDefault="00272696" w:rsidP="00DB54C9">
            <w:pPr>
              <w:tabs>
                <w:tab w:val="left" w:pos="-720"/>
                <w:tab w:val="left" w:pos="4500"/>
              </w:tabs>
              <w:suppressAutoHyphens/>
              <w:rPr>
                <w:spacing w:val="-2"/>
                <w:lang w:val="fr-FR"/>
              </w:rPr>
            </w:pP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Nombre de décisions exécutées</w:t>
            </w:r>
          </w:p>
        </w:tc>
        <w:tc>
          <w:tcPr>
            <w:tcW w:w="2269"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Notices et rapports mensuels des juridictions</w:t>
            </w:r>
          </w:p>
          <w:p w:rsidR="00272696" w:rsidRPr="002D42DD" w:rsidRDefault="00272696" w:rsidP="00DB54C9">
            <w:pPr>
              <w:tabs>
                <w:tab w:val="left" w:pos="-720"/>
                <w:tab w:val="left" w:pos="4500"/>
              </w:tabs>
              <w:suppressAutoHyphens/>
              <w:rPr>
                <w:spacing w:val="-2"/>
                <w:lang w:val="fr-FR"/>
              </w:rPr>
            </w:pP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Répertoire des audiences</w:t>
            </w:r>
          </w:p>
          <w:p w:rsidR="00272696" w:rsidRPr="002D42DD" w:rsidRDefault="00272696" w:rsidP="00DB54C9">
            <w:pPr>
              <w:tabs>
                <w:tab w:val="left" w:pos="-720"/>
                <w:tab w:val="left" w:pos="4500"/>
              </w:tabs>
              <w:suppressAutoHyphens/>
              <w:rPr>
                <w:spacing w:val="-2"/>
                <w:lang w:val="fr-FR"/>
              </w:rPr>
            </w:pPr>
          </w:p>
          <w:p w:rsidR="00272696" w:rsidRPr="002D42DD" w:rsidRDefault="00272696" w:rsidP="00DB54C9">
            <w:pPr>
              <w:rPr>
                <w:spacing w:val="-2"/>
                <w:lang w:val="fr-FR"/>
              </w:rPr>
            </w:pPr>
            <w:r w:rsidRPr="002D42DD">
              <w:rPr>
                <w:sz w:val="22"/>
                <w:szCs w:val="22"/>
                <w:lang w:val="fr-FR"/>
              </w:rPr>
              <w:t>Rapports des inspections des services judiciaires</w:t>
            </w:r>
          </w:p>
        </w:tc>
        <w:tc>
          <w:tcPr>
            <w:tcW w:w="2783"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lang w:val="fr-FR"/>
              </w:rPr>
            </w:pPr>
            <w:r w:rsidRPr="002D42DD">
              <w:rPr>
                <w:sz w:val="22"/>
                <w:szCs w:val="22"/>
                <w:lang w:val="fr-FR"/>
              </w:rPr>
              <w:t>Affectation, dans les délais, du personnel judiciaire et pénitentiaire par le Ministère de la Justice</w:t>
            </w:r>
          </w:p>
        </w:tc>
      </w:tr>
      <w:tr w:rsidR="00272696" w:rsidRPr="002D42DD" w:rsidTr="00DB54C9">
        <w:trPr>
          <w:trHeight w:val="2163"/>
        </w:trPr>
        <w:tc>
          <w:tcPr>
            <w:tcW w:w="2609" w:type="dxa"/>
            <w:tcBorders>
              <w:top w:val="single" w:sz="6" w:space="0" w:color="auto"/>
              <w:left w:val="double" w:sz="6" w:space="0" w:color="auto"/>
              <w:bottom w:val="single" w:sz="6" w:space="0" w:color="auto"/>
            </w:tcBorders>
          </w:tcPr>
          <w:p w:rsidR="00272696" w:rsidRPr="002D42DD" w:rsidRDefault="00272696" w:rsidP="00DB54C9">
            <w:pPr>
              <w:pStyle w:val="Header"/>
              <w:tabs>
                <w:tab w:val="clear" w:pos="4320"/>
                <w:tab w:val="clear" w:pos="8640"/>
              </w:tabs>
              <w:rPr>
                <w:bCs/>
                <w:szCs w:val="22"/>
                <w:lang w:val="fr-FR"/>
              </w:rPr>
            </w:pPr>
            <w:r w:rsidRPr="002D42DD">
              <w:rPr>
                <w:bCs/>
                <w:sz w:val="22"/>
                <w:szCs w:val="22"/>
                <w:lang w:val="fr-FR"/>
              </w:rPr>
              <w:t>Les mineurs, les femmes et les personnes démunies reçoivent une assistance judiciaire et leurs droits sont protégés.</w:t>
            </w:r>
          </w:p>
          <w:p w:rsidR="00272696" w:rsidRPr="00EF79E3" w:rsidRDefault="00272696" w:rsidP="00DB54C9">
            <w:pPr>
              <w:rPr>
                <w:lang w:val="fr-FR"/>
              </w:rPr>
            </w:pPr>
          </w:p>
        </w:tc>
        <w:tc>
          <w:tcPr>
            <w:tcW w:w="2254"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Nombre de consultations gratuites</w:t>
            </w:r>
          </w:p>
          <w:p w:rsidR="00272696" w:rsidRPr="002D42DD" w:rsidRDefault="00272696" w:rsidP="00DB54C9">
            <w:pPr>
              <w:tabs>
                <w:tab w:val="left" w:pos="-720"/>
                <w:tab w:val="left" w:pos="4500"/>
              </w:tabs>
              <w:suppressAutoHyphens/>
              <w:rPr>
                <w:spacing w:val="-2"/>
                <w:lang w:val="fr-FR"/>
              </w:rPr>
            </w:pP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 xml:space="preserve">Nombre de plaintes déposées </w:t>
            </w:r>
          </w:p>
          <w:p w:rsidR="00272696" w:rsidRPr="002D42DD" w:rsidRDefault="00272696" w:rsidP="00DB54C9">
            <w:pPr>
              <w:tabs>
                <w:tab w:val="left" w:pos="-720"/>
                <w:tab w:val="left" w:pos="4500"/>
              </w:tabs>
              <w:suppressAutoHyphens/>
              <w:rPr>
                <w:spacing w:val="-2"/>
                <w:lang w:val="fr-FR"/>
              </w:rPr>
            </w:pP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Taux de traitement  des plaintes déposées</w:t>
            </w:r>
          </w:p>
        </w:tc>
        <w:tc>
          <w:tcPr>
            <w:tcW w:w="2269"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Rapports mensuels des juridictions</w:t>
            </w:r>
          </w:p>
          <w:p w:rsidR="00272696" w:rsidRPr="002D42DD" w:rsidRDefault="00272696" w:rsidP="00DB54C9">
            <w:pPr>
              <w:tabs>
                <w:tab w:val="left" w:pos="-720"/>
                <w:tab w:val="left" w:pos="4500"/>
              </w:tabs>
              <w:suppressAutoHyphens/>
              <w:rPr>
                <w:spacing w:val="-2"/>
                <w:lang w:val="fr-FR"/>
              </w:rPr>
            </w:pPr>
          </w:p>
          <w:p w:rsidR="00272696" w:rsidRPr="002D42DD" w:rsidRDefault="00272696" w:rsidP="00DB54C9">
            <w:pPr>
              <w:tabs>
                <w:tab w:val="left" w:pos="-720"/>
                <w:tab w:val="left" w:pos="4500"/>
              </w:tabs>
              <w:suppressAutoHyphens/>
              <w:rPr>
                <w:spacing w:val="-2"/>
                <w:lang w:val="fr-FR"/>
              </w:rPr>
            </w:pPr>
            <w:r w:rsidRPr="002D42DD">
              <w:rPr>
                <w:spacing w:val="-2"/>
                <w:sz w:val="22"/>
                <w:szCs w:val="22"/>
                <w:lang w:val="fr-FR"/>
              </w:rPr>
              <w:t>Rapports des ONG et autres partenaires de la société civile</w:t>
            </w:r>
          </w:p>
        </w:tc>
        <w:tc>
          <w:tcPr>
            <w:tcW w:w="2783" w:type="dxa"/>
            <w:tcBorders>
              <w:top w:val="single" w:sz="6" w:space="0" w:color="auto"/>
              <w:left w:val="single" w:sz="6" w:space="0" w:color="auto"/>
              <w:bottom w:val="single" w:sz="6" w:space="0" w:color="auto"/>
              <w:right w:val="double" w:sz="6" w:space="0" w:color="auto"/>
            </w:tcBorders>
          </w:tcPr>
          <w:p w:rsidR="00272696" w:rsidRDefault="00272696" w:rsidP="00DB54C9">
            <w:pPr>
              <w:tabs>
                <w:tab w:val="left" w:pos="-720"/>
                <w:tab w:val="left" w:pos="4500"/>
              </w:tabs>
              <w:suppressAutoHyphens/>
              <w:spacing w:after="54"/>
              <w:rPr>
                <w:b/>
                <w:lang w:val="fr-FR"/>
              </w:rPr>
            </w:pPr>
            <w:r w:rsidRPr="002D42DD">
              <w:rPr>
                <w:sz w:val="22"/>
                <w:szCs w:val="22"/>
                <w:lang w:val="fr-FR"/>
              </w:rPr>
              <w:t>Possibilités de déplacement dans les zones couvertes</w:t>
            </w:r>
          </w:p>
          <w:p w:rsidR="00272696" w:rsidRPr="00EF79E3" w:rsidRDefault="00272696" w:rsidP="00DB54C9">
            <w:pPr>
              <w:rPr>
                <w:lang w:val="fr-FR"/>
              </w:rPr>
            </w:pPr>
          </w:p>
          <w:p w:rsidR="00272696" w:rsidRPr="00EF79E3" w:rsidRDefault="00272696" w:rsidP="00DB54C9">
            <w:pPr>
              <w:rPr>
                <w:lang w:val="fr-FR"/>
              </w:rPr>
            </w:pPr>
          </w:p>
          <w:p w:rsidR="00272696" w:rsidRPr="00EF79E3" w:rsidRDefault="00272696" w:rsidP="00DB54C9">
            <w:pPr>
              <w:rPr>
                <w:lang w:val="fr-FR"/>
              </w:rPr>
            </w:pPr>
          </w:p>
          <w:p w:rsidR="00272696" w:rsidRPr="00EF79E3" w:rsidRDefault="00272696" w:rsidP="00DB54C9">
            <w:pPr>
              <w:rPr>
                <w:lang w:val="fr-FR"/>
              </w:rPr>
            </w:pPr>
          </w:p>
        </w:tc>
      </w:tr>
    </w:tbl>
    <w:p w:rsidR="00272696" w:rsidRDefault="00272696" w:rsidP="00272696">
      <w:pPr>
        <w:pStyle w:val="Header"/>
        <w:tabs>
          <w:tab w:val="clear" w:pos="4320"/>
          <w:tab w:val="clear" w:pos="8640"/>
        </w:tabs>
        <w:rPr>
          <w:lang w:val="fr-FR"/>
        </w:rPr>
      </w:pPr>
      <w:r w:rsidRPr="002D42DD" w:rsidDel="00396E35">
        <w:rPr>
          <w:lang w:val="fr-FR"/>
        </w:rPr>
        <w:t xml:space="preserve"> </w:t>
      </w:r>
    </w:p>
    <w:p w:rsidR="00272696" w:rsidRDefault="00272696" w:rsidP="00272696">
      <w:pPr>
        <w:pStyle w:val="Header"/>
        <w:tabs>
          <w:tab w:val="clear" w:pos="4320"/>
          <w:tab w:val="clear" w:pos="8640"/>
        </w:tabs>
        <w:rPr>
          <w:lang w:val="fr-FR"/>
        </w:rPr>
      </w:pPr>
    </w:p>
    <w:p w:rsidR="00272696" w:rsidRPr="00B92872" w:rsidDel="00B64026" w:rsidRDefault="00272696" w:rsidP="00272696">
      <w:pPr>
        <w:pStyle w:val="Header"/>
        <w:tabs>
          <w:tab w:val="clear" w:pos="4320"/>
          <w:tab w:val="clear" w:pos="8640"/>
        </w:tabs>
        <w:rPr>
          <w:bCs/>
          <w:sz w:val="22"/>
          <w:szCs w:val="22"/>
          <w:lang w:val="fr-FR"/>
        </w:rPr>
      </w:pPr>
      <w:r w:rsidRPr="00620F87">
        <w:rPr>
          <w:b/>
          <w:lang w:val="fr-FR"/>
        </w:rPr>
        <w:t>Résultat 1 :</w:t>
      </w:r>
      <w:r w:rsidRPr="00656E35">
        <w:rPr>
          <w:lang w:val="fr-FR"/>
        </w:rPr>
        <w:t xml:space="preserve"> </w:t>
      </w:r>
      <w:r w:rsidRPr="00B92872">
        <w:rPr>
          <w:bCs/>
          <w:sz w:val="22"/>
          <w:szCs w:val="22"/>
          <w:lang w:val="fr-FR"/>
        </w:rPr>
        <w:t xml:space="preserve">Les  conditions  de  la chaine pénale (garde à vue, détention préventive et détention) sont améliorées et les prévenus sont jugés dans des délais raisonnables </w:t>
      </w:r>
    </w:p>
    <w:p w:rsidR="00272696" w:rsidRPr="00FD780F" w:rsidRDefault="00272696" w:rsidP="00272696">
      <w:pPr>
        <w:tabs>
          <w:tab w:val="left" w:pos="-720"/>
          <w:tab w:val="left" w:pos="4500"/>
        </w:tabs>
        <w:suppressAutoHyphens/>
        <w:rPr>
          <w:b/>
          <w:color w:val="FF0000"/>
          <w:spacing w:val="-6"/>
          <w:lang w:val="fr-FR"/>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1"/>
        <w:gridCol w:w="1350"/>
        <w:gridCol w:w="3936"/>
        <w:gridCol w:w="2659"/>
      </w:tblGrid>
      <w:tr w:rsidR="00272696" w:rsidRPr="00C91084" w:rsidTr="00DB54C9">
        <w:tc>
          <w:tcPr>
            <w:tcW w:w="1661" w:type="dxa"/>
          </w:tcPr>
          <w:p w:rsidR="00272696" w:rsidRPr="00C60C3E" w:rsidRDefault="00272696" w:rsidP="00DB54C9">
            <w:pPr>
              <w:tabs>
                <w:tab w:val="left" w:pos="-720"/>
                <w:tab w:val="left" w:pos="4500"/>
              </w:tabs>
              <w:suppressAutoHyphens/>
              <w:rPr>
                <w:b/>
                <w:spacing w:val="-6"/>
                <w:lang w:val="fr-FR"/>
              </w:rPr>
            </w:pPr>
            <w:r w:rsidRPr="00C60C3E">
              <w:rPr>
                <w:b/>
                <w:spacing w:val="-6"/>
                <w:sz w:val="22"/>
                <w:szCs w:val="22"/>
                <w:lang w:val="fr-FR"/>
              </w:rPr>
              <w:t xml:space="preserve">Activités </w:t>
            </w:r>
          </w:p>
        </w:tc>
        <w:tc>
          <w:tcPr>
            <w:tcW w:w="1350" w:type="dxa"/>
          </w:tcPr>
          <w:p w:rsidR="00272696" w:rsidRPr="00C60C3E" w:rsidRDefault="00272696" w:rsidP="00DB54C9">
            <w:pPr>
              <w:tabs>
                <w:tab w:val="left" w:pos="-720"/>
                <w:tab w:val="left" w:pos="4500"/>
              </w:tabs>
              <w:suppressAutoHyphens/>
              <w:rPr>
                <w:b/>
                <w:spacing w:val="-6"/>
                <w:lang w:val="fr-FR"/>
              </w:rPr>
            </w:pPr>
            <w:r w:rsidRPr="00C60C3E">
              <w:rPr>
                <w:b/>
                <w:spacing w:val="-6"/>
                <w:sz w:val="22"/>
                <w:szCs w:val="22"/>
                <w:lang w:val="fr-FR"/>
              </w:rPr>
              <w:t xml:space="preserve">Intrants </w:t>
            </w:r>
          </w:p>
        </w:tc>
        <w:tc>
          <w:tcPr>
            <w:tcW w:w="3936" w:type="dxa"/>
          </w:tcPr>
          <w:p w:rsidR="00272696" w:rsidRPr="00C60C3E" w:rsidRDefault="00272696" w:rsidP="00DB54C9">
            <w:pPr>
              <w:tabs>
                <w:tab w:val="left" w:pos="-720"/>
                <w:tab w:val="left" w:pos="4500"/>
              </w:tabs>
              <w:suppressAutoHyphens/>
              <w:rPr>
                <w:b/>
                <w:spacing w:val="-6"/>
                <w:lang w:val="fr-FR"/>
              </w:rPr>
            </w:pPr>
            <w:r w:rsidRPr="00C60C3E">
              <w:rPr>
                <w:b/>
                <w:spacing w:val="-6"/>
                <w:sz w:val="22"/>
                <w:szCs w:val="22"/>
                <w:lang w:val="fr-FR"/>
              </w:rPr>
              <w:t>Coût approximatifs</w:t>
            </w:r>
          </w:p>
        </w:tc>
        <w:tc>
          <w:tcPr>
            <w:tcW w:w="2659" w:type="dxa"/>
          </w:tcPr>
          <w:p w:rsidR="00272696" w:rsidRPr="00C60C3E" w:rsidRDefault="00272696" w:rsidP="00DB54C9">
            <w:pPr>
              <w:tabs>
                <w:tab w:val="left" w:pos="-720"/>
                <w:tab w:val="left" w:pos="4500"/>
              </w:tabs>
              <w:suppressAutoHyphens/>
              <w:rPr>
                <w:b/>
                <w:spacing w:val="-6"/>
                <w:lang w:val="fr-FR"/>
              </w:rPr>
            </w:pPr>
            <w:r w:rsidRPr="00C60C3E">
              <w:rPr>
                <w:b/>
                <w:spacing w:val="-6"/>
                <w:sz w:val="22"/>
                <w:szCs w:val="22"/>
                <w:lang w:val="fr-FR"/>
              </w:rPr>
              <w:t>Personnes (s)</w:t>
            </w:r>
          </w:p>
          <w:p w:rsidR="00272696" w:rsidRPr="00C60C3E" w:rsidRDefault="00272696" w:rsidP="00DB54C9">
            <w:pPr>
              <w:tabs>
                <w:tab w:val="left" w:pos="-720"/>
                <w:tab w:val="left" w:pos="4500"/>
              </w:tabs>
              <w:suppressAutoHyphens/>
              <w:rPr>
                <w:b/>
                <w:spacing w:val="-6"/>
                <w:lang w:val="fr-FR"/>
              </w:rPr>
            </w:pPr>
            <w:r w:rsidRPr="00C60C3E">
              <w:rPr>
                <w:b/>
                <w:spacing w:val="-6"/>
                <w:sz w:val="22"/>
                <w:szCs w:val="22"/>
                <w:lang w:val="fr-FR"/>
              </w:rPr>
              <w:t>Responsable (s) pour mobiliser les intrants</w:t>
            </w:r>
          </w:p>
        </w:tc>
      </w:tr>
      <w:tr w:rsidR="00272696" w:rsidRPr="001C410C" w:rsidTr="00DB54C9">
        <w:tc>
          <w:tcPr>
            <w:tcW w:w="1661" w:type="dxa"/>
          </w:tcPr>
          <w:p w:rsidR="00272696" w:rsidRPr="00C60C3E" w:rsidRDefault="00272696" w:rsidP="00DB54C9">
            <w:pPr>
              <w:tabs>
                <w:tab w:val="left" w:pos="-720"/>
                <w:tab w:val="left" w:pos="4500"/>
              </w:tabs>
              <w:suppressAutoHyphens/>
              <w:rPr>
                <w:lang w:val="fr-FR"/>
              </w:rPr>
            </w:pPr>
            <w:r w:rsidRPr="00C60C3E">
              <w:rPr>
                <w:sz w:val="22"/>
                <w:szCs w:val="22"/>
                <w:lang w:val="fr-FR"/>
              </w:rPr>
              <w:t xml:space="preserve">Constructions et réhabilitations de </w:t>
            </w:r>
            <w:r>
              <w:rPr>
                <w:sz w:val="22"/>
                <w:szCs w:val="22"/>
                <w:lang w:val="fr-FR"/>
              </w:rPr>
              <w:t>Tribunaux de Grande Instance (TGI) et Maisons d’arrêt</w:t>
            </w:r>
          </w:p>
          <w:p w:rsidR="00272696" w:rsidRPr="00C60C3E" w:rsidRDefault="00272696" w:rsidP="00DB54C9">
            <w:pPr>
              <w:tabs>
                <w:tab w:val="left" w:pos="-720"/>
                <w:tab w:val="left" w:pos="4500"/>
              </w:tabs>
              <w:suppressAutoHyphens/>
              <w:ind w:left="720"/>
              <w:rPr>
                <w:lang w:val="fr-FR"/>
              </w:rPr>
            </w:pPr>
          </w:p>
          <w:p w:rsidR="00272696" w:rsidRPr="00C60C3E" w:rsidRDefault="00272696" w:rsidP="00DB54C9">
            <w:pPr>
              <w:tabs>
                <w:tab w:val="left" w:pos="-720"/>
                <w:tab w:val="left" w:pos="4500"/>
              </w:tabs>
              <w:suppressAutoHyphens/>
              <w:ind w:left="720"/>
              <w:rPr>
                <w:spacing w:val="-6"/>
                <w:lang w:val="fr-FR"/>
              </w:rPr>
            </w:pPr>
          </w:p>
          <w:p w:rsidR="00272696" w:rsidRPr="00C60C3E" w:rsidRDefault="00272696" w:rsidP="00DB54C9">
            <w:pPr>
              <w:tabs>
                <w:tab w:val="left" w:pos="-720"/>
                <w:tab w:val="left" w:pos="4500"/>
              </w:tabs>
              <w:suppressAutoHyphens/>
              <w:ind w:left="720"/>
              <w:rPr>
                <w:spacing w:val="-6"/>
                <w:lang w:val="fr-FR"/>
              </w:rPr>
            </w:pPr>
          </w:p>
          <w:p w:rsidR="00272696" w:rsidRPr="00C60C3E" w:rsidRDefault="00272696" w:rsidP="00DB54C9">
            <w:pPr>
              <w:tabs>
                <w:tab w:val="left" w:pos="-720"/>
                <w:tab w:val="left" w:pos="4500"/>
              </w:tabs>
              <w:suppressAutoHyphens/>
              <w:ind w:left="720"/>
              <w:rPr>
                <w:spacing w:val="-6"/>
                <w:lang w:val="fr-FR"/>
              </w:rPr>
            </w:pPr>
          </w:p>
          <w:p w:rsidR="00272696" w:rsidRPr="00C60C3E" w:rsidRDefault="00272696" w:rsidP="00DB54C9">
            <w:pPr>
              <w:tabs>
                <w:tab w:val="left" w:pos="-720"/>
                <w:tab w:val="left" w:pos="4500"/>
              </w:tabs>
              <w:suppressAutoHyphens/>
              <w:ind w:left="720"/>
              <w:rPr>
                <w:spacing w:val="-6"/>
                <w:lang w:val="fr-FR"/>
              </w:rPr>
            </w:pPr>
          </w:p>
          <w:p w:rsidR="00272696" w:rsidRDefault="00272696" w:rsidP="00DB54C9">
            <w:pPr>
              <w:ind w:right="-129"/>
              <w:rPr>
                <w:spacing w:val="-3"/>
                <w:lang w:val="fr-FR"/>
              </w:rPr>
            </w:pPr>
          </w:p>
          <w:p w:rsidR="00272696" w:rsidRPr="00C60C3E" w:rsidRDefault="00272696" w:rsidP="00DB54C9">
            <w:pPr>
              <w:ind w:right="-129"/>
              <w:rPr>
                <w:spacing w:val="-3"/>
                <w:lang w:val="fr-FR"/>
              </w:rPr>
            </w:pPr>
            <w:r w:rsidRPr="00C60C3E">
              <w:rPr>
                <w:spacing w:val="-3"/>
                <w:sz w:val="22"/>
                <w:szCs w:val="22"/>
                <w:lang w:val="fr-FR"/>
              </w:rPr>
              <w:t>Acquisition d’équipements, matériels informatiques et mobilier</w:t>
            </w:r>
          </w:p>
          <w:p w:rsidR="00272696" w:rsidRPr="00C60C3E" w:rsidRDefault="00272696" w:rsidP="00DB54C9">
            <w:pPr>
              <w:ind w:right="-129"/>
              <w:rPr>
                <w:spacing w:val="-3"/>
                <w:lang w:val="fr-FR"/>
              </w:rPr>
            </w:pPr>
          </w:p>
          <w:p w:rsidR="00272696" w:rsidRDefault="00272696" w:rsidP="00DB54C9">
            <w:pPr>
              <w:ind w:right="-129"/>
              <w:rPr>
                <w:spacing w:val="-3"/>
                <w:lang w:val="fr-FR"/>
              </w:rPr>
            </w:pPr>
          </w:p>
          <w:p w:rsidR="00272696" w:rsidRDefault="00272696" w:rsidP="00DB54C9">
            <w:pPr>
              <w:ind w:right="-129"/>
              <w:rPr>
                <w:spacing w:val="-3"/>
                <w:lang w:val="fr-FR"/>
              </w:rPr>
            </w:pPr>
          </w:p>
          <w:p w:rsidR="00272696" w:rsidRPr="00C60C3E" w:rsidRDefault="00272696" w:rsidP="00DB54C9">
            <w:pPr>
              <w:ind w:right="-129"/>
              <w:rPr>
                <w:spacing w:val="-3"/>
                <w:lang w:val="fr-FR"/>
              </w:rPr>
            </w:pPr>
            <w:r w:rsidRPr="00C60C3E">
              <w:rPr>
                <w:spacing w:val="-3"/>
                <w:sz w:val="22"/>
                <w:szCs w:val="22"/>
                <w:lang w:val="fr-FR"/>
              </w:rPr>
              <w:t>Gestion du projet</w:t>
            </w:r>
          </w:p>
          <w:p w:rsidR="00272696" w:rsidRPr="00C60C3E" w:rsidRDefault="00272696" w:rsidP="00DB54C9">
            <w:pPr>
              <w:ind w:right="-129"/>
              <w:rPr>
                <w:spacing w:val="-3"/>
                <w:lang w:val="fr-FR"/>
              </w:rPr>
            </w:pPr>
          </w:p>
        </w:tc>
        <w:tc>
          <w:tcPr>
            <w:tcW w:w="1350" w:type="dxa"/>
          </w:tcPr>
          <w:p w:rsidR="00272696" w:rsidRPr="00C60C3E" w:rsidRDefault="00272696" w:rsidP="00DB54C9">
            <w:pPr>
              <w:tabs>
                <w:tab w:val="left" w:pos="-720"/>
                <w:tab w:val="left" w:pos="4500"/>
              </w:tabs>
              <w:suppressAutoHyphens/>
              <w:spacing w:after="54"/>
              <w:rPr>
                <w:spacing w:val="-3"/>
                <w:lang w:val="fr-FR"/>
              </w:rPr>
            </w:pPr>
            <w:r w:rsidRPr="00C60C3E">
              <w:rPr>
                <w:spacing w:val="-3"/>
                <w:sz w:val="22"/>
                <w:szCs w:val="22"/>
                <w:lang w:val="fr-FR"/>
              </w:rPr>
              <w:t>Appel d’offres</w:t>
            </w:r>
          </w:p>
          <w:p w:rsidR="00272696" w:rsidRPr="00C60C3E" w:rsidRDefault="00272696" w:rsidP="00DB54C9">
            <w:pPr>
              <w:tabs>
                <w:tab w:val="left" w:pos="-720"/>
                <w:tab w:val="left" w:pos="4500"/>
              </w:tabs>
              <w:suppressAutoHyphens/>
              <w:rPr>
                <w:spacing w:val="-6"/>
                <w:lang w:val="fr-FR"/>
              </w:rPr>
            </w:pPr>
            <w:r w:rsidRPr="00C60C3E">
              <w:rPr>
                <w:spacing w:val="-3"/>
                <w:sz w:val="22"/>
                <w:szCs w:val="22"/>
                <w:lang w:val="fr-FR"/>
              </w:rPr>
              <w:t>Contrat de services</w:t>
            </w:r>
          </w:p>
        </w:tc>
        <w:tc>
          <w:tcPr>
            <w:tcW w:w="3936" w:type="dxa"/>
          </w:tcPr>
          <w:p w:rsidR="00272696" w:rsidRPr="00C60C3E" w:rsidRDefault="00272696" w:rsidP="00DB54C9">
            <w:pPr>
              <w:rPr>
                <w:u w:val="single"/>
                <w:lang w:val="fr-FR"/>
              </w:rPr>
            </w:pPr>
            <w:r w:rsidRPr="00C60C3E">
              <w:rPr>
                <w:sz w:val="22"/>
                <w:szCs w:val="22"/>
                <w:u w:val="single"/>
                <w:lang w:val="fr-FR"/>
              </w:rPr>
              <w:t>Constructions</w:t>
            </w:r>
          </w:p>
          <w:p w:rsidR="00272696" w:rsidRPr="00C60C3E" w:rsidRDefault="00272696" w:rsidP="00DB54C9">
            <w:pPr>
              <w:rPr>
                <w:lang w:val="fr-FR"/>
              </w:rPr>
            </w:pPr>
            <w:r w:rsidRPr="00C60C3E">
              <w:rPr>
                <w:sz w:val="22"/>
                <w:szCs w:val="22"/>
                <w:lang w:val="fr-FR"/>
              </w:rPr>
              <w:t>TGI Paoua :                         162 159 USD</w:t>
            </w:r>
          </w:p>
          <w:p w:rsidR="00272696" w:rsidRPr="00C60C3E" w:rsidRDefault="00272696" w:rsidP="00DB54C9">
            <w:pPr>
              <w:rPr>
                <w:lang w:val="fr-FR"/>
              </w:rPr>
            </w:pPr>
            <w:r w:rsidRPr="00C60C3E">
              <w:rPr>
                <w:sz w:val="22"/>
                <w:szCs w:val="22"/>
                <w:lang w:val="fr-FR"/>
              </w:rPr>
              <w:t>TGI Bocaranga :                  162 159 USD</w:t>
            </w:r>
          </w:p>
          <w:p w:rsidR="00272696" w:rsidRPr="00C60C3E" w:rsidRDefault="00272696" w:rsidP="00DB54C9">
            <w:pPr>
              <w:rPr>
                <w:lang w:val="fr-FR"/>
              </w:rPr>
            </w:pPr>
            <w:r w:rsidRPr="00C60C3E">
              <w:rPr>
                <w:sz w:val="22"/>
                <w:szCs w:val="22"/>
                <w:lang w:val="fr-FR"/>
              </w:rPr>
              <w:t>Maison d’arrêt  Batangafo: 122 508 USD</w:t>
            </w:r>
          </w:p>
          <w:p w:rsidR="00272696" w:rsidRPr="00C60C3E" w:rsidRDefault="00272696" w:rsidP="00DB54C9">
            <w:pPr>
              <w:rPr>
                <w:lang w:val="fr-FR"/>
              </w:rPr>
            </w:pPr>
            <w:r w:rsidRPr="00C60C3E">
              <w:rPr>
                <w:sz w:val="22"/>
                <w:szCs w:val="22"/>
                <w:lang w:val="fr-FR"/>
              </w:rPr>
              <w:t>Maison d’arrêt Paoua:         122 508 USD</w:t>
            </w:r>
          </w:p>
          <w:p w:rsidR="00272696" w:rsidRPr="00C60C3E" w:rsidRDefault="00272696" w:rsidP="00DB54C9">
            <w:pPr>
              <w:rPr>
                <w:lang w:val="fr-FR"/>
              </w:rPr>
            </w:pPr>
          </w:p>
          <w:p w:rsidR="00272696" w:rsidRPr="00C60C3E" w:rsidRDefault="00272696" w:rsidP="00DB54C9">
            <w:pPr>
              <w:rPr>
                <w:u w:val="single"/>
                <w:lang w:val="fr-FR"/>
              </w:rPr>
            </w:pPr>
            <w:r w:rsidRPr="00C60C3E">
              <w:rPr>
                <w:sz w:val="22"/>
                <w:szCs w:val="22"/>
                <w:u w:val="single"/>
                <w:lang w:val="fr-FR"/>
              </w:rPr>
              <w:t xml:space="preserve">Réhabilitations </w:t>
            </w:r>
          </w:p>
          <w:p w:rsidR="00272696" w:rsidRPr="00C60C3E" w:rsidRDefault="00272696" w:rsidP="00DB54C9">
            <w:pPr>
              <w:rPr>
                <w:lang w:val="fr-FR"/>
              </w:rPr>
            </w:pPr>
            <w:r w:rsidRPr="00C60C3E">
              <w:rPr>
                <w:sz w:val="22"/>
                <w:szCs w:val="22"/>
                <w:lang w:val="fr-FR"/>
              </w:rPr>
              <w:t xml:space="preserve">TGI Batangafo:                      53 159 USD </w:t>
            </w:r>
          </w:p>
          <w:p w:rsidR="00272696" w:rsidRPr="00C60C3E" w:rsidRDefault="00272696" w:rsidP="00DB54C9">
            <w:pPr>
              <w:rPr>
                <w:lang w:val="fr-FR"/>
              </w:rPr>
            </w:pPr>
            <w:r w:rsidRPr="00C60C3E">
              <w:rPr>
                <w:sz w:val="22"/>
                <w:szCs w:val="22"/>
                <w:lang w:val="fr-FR"/>
              </w:rPr>
              <w:t>Maison d’arrêt  Bocaranga:   31 000 USD</w:t>
            </w:r>
          </w:p>
          <w:p w:rsidR="00272696" w:rsidRPr="00C60C3E" w:rsidRDefault="00272696" w:rsidP="00DB54C9">
            <w:pPr>
              <w:rPr>
                <w:lang w:val="fr-FR"/>
              </w:rPr>
            </w:pPr>
          </w:p>
          <w:p w:rsidR="00272696" w:rsidRPr="00022FA0" w:rsidRDefault="00272696" w:rsidP="00DB54C9">
            <w:pPr>
              <w:rPr>
                <w:b/>
                <w:i/>
              </w:rPr>
            </w:pPr>
            <w:r w:rsidRPr="00022FA0">
              <w:rPr>
                <w:b/>
                <w:i/>
                <w:sz w:val="22"/>
                <w:szCs w:val="22"/>
              </w:rPr>
              <w:t>Total const./rehab:            653 493 USD</w:t>
            </w:r>
          </w:p>
          <w:p w:rsidR="00272696" w:rsidRPr="00C60C3E" w:rsidRDefault="00272696" w:rsidP="00DB54C9"/>
          <w:p w:rsidR="00272696" w:rsidRDefault="00272696" w:rsidP="00DB54C9">
            <w:pPr>
              <w:tabs>
                <w:tab w:val="left" w:pos="-720"/>
                <w:tab w:val="left" w:pos="4500"/>
              </w:tabs>
              <w:suppressAutoHyphens/>
              <w:spacing w:after="54"/>
              <w:rPr>
                <w:b/>
                <w:i/>
                <w:spacing w:val="-2"/>
              </w:rPr>
            </w:pPr>
          </w:p>
          <w:p w:rsidR="00272696" w:rsidRDefault="00272696" w:rsidP="00DB54C9">
            <w:pPr>
              <w:tabs>
                <w:tab w:val="left" w:pos="-720"/>
                <w:tab w:val="left" w:pos="4500"/>
              </w:tabs>
              <w:suppressAutoHyphens/>
              <w:spacing w:after="54"/>
              <w:rPr>
                <w:b/>
                <w:i/>
                <w:spacing w:val="-2"/>
              </w:rPr>
            </w:pPr>
          </w:p>
          <w:p w:rsidR="00272696" w:rsidRDefault="00272696" w:rsidP="00DB54C9">
            <w:pPr>
              <w:tabs>
                <w:tab w:val="left" w:pos="-720"/>
                <w:tab w:val="left" w:pos="4500"/>
              </w:tabs>
              <w:suppressAutoHyphens/>
              <w:spacing w:after="54"/>
              <w:rPr>
                <w:b/>
                <w:i/>
                <w:spacing w:val="-2"/>
              </w:rPr>
            </w:pPr>
          </w:p>
          <w:p w:rsidR="00272696" w:rsidRDefault="00272696" w:rsidP="00DB54C9">
            <w:pPr>
              <w:tabs>
                <w:tab w:val="left" w:pos="-720"/>
                <w:tab w:val="left" w:pos="4500"/>
              </w:tabs>
              <w:suppressAutoHyphens/>
              <w:spacing w:after="54"/>
              <w:rPr>
                <w:b/>
                <w:i/>
                <w:spacing w:val="-2"/>
              </w:rPr>
            </w:pPr>
          </w:p>
          <w:p w:rsidR="00272696" w:rsidRPr="003C15BF" w:rsidRDefault="00272696" w:rsidP="00DB54C9">
            <w:pPr>
              <w:tabs>
                <w:tab w:val="left" w:pos="-720"/>
                <w:tab w:val="left" w:pos="4500"/>
              </w:tabs>
              <w:suppressAutoHyphens/>
              <w:spacing w:after="54"/>
              <w:rPr>
                <w:b/>
                <w:i/>
                <w:spacing w:val="-2"/>
                <w:lang w:val="fr-FR"/>
              </w:rPr>
            </w:pPr>
            <w:r w:rsidRPr="00BE0228">
              <w:rPr>
                <w:b/>
                <w:i/>
                <w:spacing w:val="-2"/>
                <w:sz w:val="22"/>
                <w:szCs w:val="22"/>
              </w:rPr>
              <w:t>Total Equipments</w:t>
            </w:r>
            <w:r w:rsidRPr="003C15BF">
              <w:rPr>
                <w:b/>
                <w:i/>
                <w:spacing w:val="-2"/>
                <w:sz w:val="22"/>
                <w:szCs w:val="22"/>
                <w:lang w:val="fr-FR"/>
              </w:rPr>
              <w:t xml:space="preserve"> inform.  100 000 USD</w:t>
            </w:r>
          </w:p>
          <w:p w:rsidR="00272696" w:rsidRPr="003C15BF" w:rsidRDefault="00272696" w:rsidP="00DB54C9">
            <w:pPr>
              <w:tabs>
                <w:tab w:val="left" w:pos="-720"/>
                <w:tab w:val="left" w:pos="4500"/>
              </w:tabs>
              <w:suppressAutoHyphens/>
              <w:rPr>
                <w:spacing w:val="-6"/>
                <w:lang w:val="fr-FR"/>
              </w:rPr>
            </w:pPr>
          </w:p>
          <w:p w:rsidR="00272696" w:rsidRPr="003C15BF" w:rsidRDefault="00272696" w:rsidP="00DB54C9">
            <w:pPr>
              <w:rPr>
                <w:lang w:val="fr-FR"/>
              </w:rPr>
            </w:pPr>
          </w:p>
          <w:p w:rsidR="00272696" w:rsidRPr="00022FA0" w:rsidRDefault="00272696" w:rsidP="00DB54C9">
            <w:pPr>
              <w:rPr>
                <w:b/>
                <w:i/>
                <w:lang w:val="fr-FR"/>
              </w:rPr>
            </w:pPr>
            <w:r w:rsidRPr="00022FA0">
              <w:rPr>
                <w:b/>
                <w:i/>
                <w:sz w:val="22"/>
                <w:szCs w:val="22"/>
                <w:lang w:val="fr-FR"/>
              </w:rPr>
              <w:t xml:space="preserve">Quote-part Personnel:      </w:t>
            </w:r>
            <w:r>
              <w:rPr>
                <w:b/>
                <w:i/>
                <w:sz w:val="22"/>
                <w:szCs w:val="22"/>
                <w:lang w:val="fr-FR"/>
              </w:rPr>
              <w:t>190</w:t>
            </w:r>
            <w:r w:rsidRPr="00022FA0">
              <w:rPr>
                <w:b/>
                <w:i/>
                <w:sz w:val="22"/>
                <w:szCs w:val="22"/>
                <w:lang w:val="fr-FR"/>
              </w:rPr>
              <w:t xml:space="preserve"> </w:t>
            </w:r>
            <w:r>
              <w:rPr>
                <w:b/>
                <w:i/>
                <w:sz w:val="22"/>
                <w:szCs w:val="22"/>
                <w:lang w:val="fr-FR"/>
              </w:rPr>
              <w:t>897</w:t>
            </w:r>
            <w:r w:rsidRPr="00022FA0">
              <w:rPr>
                <w:b/>
                <w:i/>
                <w:sz w:val="22"/>
                <w:szCs w:val="22"/>
                <w:lang w:val="fr-FR"/>
              </w:rPr>
              <w:t xml:space="preserve"> USD</w:t>
            </w:r>
          </w:p>
          <w:p w:rsidR="00272696" w:rsidRPr="00022FA0" w:rsidRDefault="00272696" w:rsidP="00DB54C9">
            <w:pPr>
              <w:tabs>
                <w:tab w:val="left" w:pos="-720"/>
                <w:tab w:val="left" w:pos="4500"/>
              </w:tabs>
              <w:suppressAutoHyphens/>
              <w:rPr>
                <w:spacing w:val="-6"/>
                <w:lang w:val="fr-FR"/>
              </w:rPr>
            </w:pPr>
          </w:p>
          <w:p w:rsidR="00272696" w:rsidRPr="00022FA0" w:rsidRDefault="00272696" w:rsidP="00DB54C9">
            <w:pPr>
              <w:tabs>
                <w:tab w:val="left" w:pos="-720"/>
                <w:tab w:val="left" w:pos="4500"/>
              </w:tabs>
              <w:suppressAutoHyphens/>
              <w:rPr>
                <w:b/>
                <w:spacing w:val="-6"/>
                <w:lang w:val="fr-FR"/>
              </w:rPr>
            </w:pPr>
            <w:r w:rsidRPr="00022FA0">
              <w:rPr>
                <w:b/>
                <w:spacing w:val="-6"/>
                <w:lang w:val="fr-FR"/>
              </w:rPr>
              <w:t xml:space="preserve">Total Résultat  1: </w:t>
            </w:r>
            <w:r>
              <w:rPr>
                <w:b/>
                <w:spacing w:val="-6"/>
                <w:lang w:val="fr-FR"/>
              </w:rPr>
              <w:t>944</w:t>
            </w:r>
            <w:r w:rsidRPr="00022FA0">
              <w:rPr>
                <w:b/>
                <w:spacing w:val="-6"/>
                <w:lang w:val="fr-FR"/>
              </w:rPr>
              <w:t xml:space="preserve"> </w:t>
            </w:r>
            <w:r>
              <w:rPr>
                <w:b/>
                <w:spacing w:val="-6"/>
                <w:lang w:val="fr-FR"/>
              </w:rPr>
              <w:t>390</w:t>
            </w:r>
            <w:r w:rsidRPr="00022FA0">
              <w:rPr>
                <w:b/>
                <w:spacing w:val="-6"/>
                <w:lang w:val="fr-FR"/>
              </w:rPr>
              <w:t xml:space="preserve"> USD</w:t>
            </w:r>
          </w:p>
        </w:tc>
        <w:tc>
          <w:tcPr>
            <w:tcW w:w="2659" w:type="dxa"/>
          </w:tcPr>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C60C3E" w:rsidRDefault="00272696" w:rsidP="00DB54C9">
            <w:pPr>
              <w:tabs>
                <w:tab w:val="left" w:pos="-720"/>
                <w:tab w:val="left" w:pos="4500"/>
              </w:tabs>
              <w:suppressAutoHyphens/>
              <w:rPr>
                <w:i/>
                <w:spacing w:val="-6"/>
                <w:lang w:val="fr-FR"/>
              </w:rPr>
            </w:pPr>
            <w:r w:rsidRPr="00C60C3E">
              <w:rPr>
                <w:i/>
                <w:spacing w:val="-2"/>
                <w:sz w:val="22"/>
                <w:szCs w:val="22"/>
                <w:lang w:val="fr-FR"/>
              </w:rPr>
              <w:t>PRED/PNUD</w:t>
            </w:r>
          </w:p>
          <w:p w:rsidR="00272696" w:rsidRPr="00C60C3E" w:rsidRDefault="00272696" w:rsidP="00DB54C9">
            <w:pPr>
              <w:rPr>
                <w:lang w:val="fr-FR"/>
              </w:rPr>
            </w:pPr>
          </w:p>
          <w:p w:rsidR="00272696" w:rsidRPr="00C60C3E" w:rsidRDefault="00272696" w:rsidP="00DB54C9">
            <w:pPr>
              <w:rPr>
                <w:lang w:val="fr-FR"/>
              </w:rPr>
            </w:pPr>
          </w:p>
        </w:tc>
      </w:tr>
    </w:tbl>
    <w:p w:rsidR="00272696" w:rsidRDefault="00272696" w:rsidP="00272696">
      <w:pPr>
        <w:tabs>
          <w:tab w:val="left" w:pos="-720"/>
          <w:tab w:val="left" w:pos="4500"/>
        </w:tabs>
        <w:suppressAutoHyphens/>
        <w:rPr>
          <w:b/>
          <w:spacing w:val="-6"/>
          <w:lang w:val="fr-FR"/>
        </w:rPr>
      </w:pPr>
    </w:p>
    <w:p w:rsidR="00272696" w:rsidRPr="00EF79E3" w:rsidRDefault="00272696" w:rsidP="00272696">
      <w:pPr>
        <w:tabs>
          <w:tab w:val="left" w:pos="-720"/>
          <w:tab w:val="left" w:pos="4500"/>
        </w:tabs>
        <w:suppressAutoHyphens/>
        <w:rPr>
          <w:b/>
          <w:spacing w:val="-6"/>
          <w:sz w:val="8"/>
          <w:szCs w:val="8"/>
          <w:lang w:val="fr-FR"/>
        </w:rPr>
      </w:pPr>
    </w:p>
    <w:p w:rsidR="00272696" w:rsidRPr="00B92872" w:rsidDel="00B64026" w:rsidRDefault="00272696" w:rsidP="00272696">
      <w:pPr>
        <w:pStyle w:val="Header"/>
        <w:tabs>
          <w:tab w:val="clear" w:pos="4320"/>
          <w:tab w:val="clear" w:pos="8640"/>
        </w:tabs>
        <w:rPr>
          <w:bCs/>
          <w:sz w:val="22"/>
          <w:szCs w:val="22"/>
          <w:lang w:val="fr-FR"/>
        </w:rPr>
      </w:pPr>
      <w:r w:rsidRPr="00620F87">
        <w:rPr>
          <w:b/>
          <w:szCs w:val="24"/>
          <w:lang w:val="fr-FR"/>
        </w:rPr>
        <w:t>Résultat 2 :</w:t>
      </w:r>
      <w:r w:rsidRPr="00656E35">
        <w:rPr>
          <w:bCs/>
          <w:color w:val="FF0000"/>
          <w:sz w:val="20"/>
          <w:lang w:val="fr-FR"/>
        </w:rPr>
        <w:t xml:space="preserve"> </w:t>
      </w:r>
      <w:r w:rsidRPr="00B92872">
        <w:rPr>
          <w:bCs/>
          <w:sz w:val="22"/>
          <w:szCs w:val="22"/>
          <w:lang w:val="fr-FR"/>
        </w:rPr>
        <w:t>Le rapprochement de la justice des justiciables est effectif grâce à la tenue régulière d’audiences foraines</w:t>
      </w:r>
    </w:p>
    <w:tbl>
      <w:tblPr>
        <w:tblpPr w:leftFromText="180" w:rightFromText="180" w:vertAnchor="text" w:horzAnchor="margin" w:tblpY="18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1"/>
        <w:gridCol w:w="1350"/>
        <w:gridCol w:w="3936"/>
        <w:gridCol w:w="2659"/>
      </w:tblGrid>
      <w:tr w:rsidR="00272696" w:rsidRPr="00C91084" w:rsidTr="00DB54C9">
        <w:tc>
          <w:tcPr>
            <w:tcW w:w="1661" w:type="dxa"/>
          </w:tcPr>
          <w:p w:rsidR="00272696" w:rsidRPr="00022FA0" w:rsidRDefault="00272696" w:rsidP="00DB54C9">
            <w:pPr>
              <w:tabs>
                <w:tab w:val="left" w:pos="-720"/>
                <w:tab w:val="left" w:pos="4500"/>
              </w:tabs>
              <w:suppressAutoHyphens/>
              <w:rPr>
                <w:b/>
                <w:spacing w:val="-6"/>
                <w:lang w:val="fr-FR"/>
              </w:rPr>
            </w:pPr>
            <w:r w:rsidRPr="00022FA0">
              <w:rPr>
                <w:b/>
                <w:spacing w:val="-6"/>
                <w:sz w:val="22"/>
                <w:szCs w:val="22"/>
                <w:lang w:val="fr-FR"/>
              </w:rPr>
              <w:t xml:space="preserve">Activités </w:t>
            </w:r>
          </w:p>
        </w:tc>
        <w:tc>
          <w:tcPr>
            <w:tcW w:w="1350" w:type="dxa"/>
          </w:tcPr>
          <w:p w:rsidR="00272696" w:rsidRPr="00022FA0" w:rsidRDefault="00272696" w:rsidP="00DB54C9">
            <w:pPr>
              <w:tabs>
                <w:tab w:val="left" w:pos="-720"/>
                <w:tab w:val="left" w:pos="4500"/>
              </w:tabs>
              <w:suppressAutoHyphens/>
              <w:rPr>
                <w:b/>
                <w:spacing w:val="-6"/>
                <w:lang w:val="fr-FR"/>
              </w:rPr>
            </w:pPr>
            <w:r w:rsidRPr="00022FA0">
              <w:rPr>
                <w:b/>
                <w:spacing w:val="-6"/>
                <w:sz w:val="22"/>
                <w:szCs w:val="22"/>
                <w:lang w:val="fr-FR"/>
              </w:rPr>
              <w:t xml:space="preserve">Intrants </w:t>
            </w:r>
          </w:p>
        </w:tc>
        <w:tc>
          <w:tcPr>
            <w:tcW w:w="3936" w:type="dxa"/>
          </w:tcPr>
          <w:p w:rsidR="00272696" w:rsidRPr="00022FA0" w:rsidRDefault="00272696" w:rsidP="00DB54C9">
            <w:pPr>
              <w:tabs>
                <w:tab w:val="left" w:pos="-720"/>
                <w:tab w:val="left" w:pos="4500"/>
              </w:tabs>
              <w:suppressAutoHyphens/>
              <w:rPr>
                <w:b/>
                <w:spacing w:val="-6"/>
                <w:lang w:val="fr-FR"/>
              </w:rPr>
            </w:pPr>
            <w:r w:rsidRPr="00022FA0">
              <w:rPr>
                <w:b/>
                <w:spacing w:val="-6"/>
                <w:sz w:val="22"/>
                <w:szCs w:val="22"/>
                <w:lang w:val="fr-FR"/>
              </w:rPr>
              <w:t>Coût approximatifs</w:t>
            </w:r>
          </w:p>
        </w:tc>
        <w:tc>
          <w:tcPr>
            <w:tcW w:w="2659" w:type="dxa"/>
          </w:tcPr>
          <w:p w:rsidR="00272696" w:rsidRPr="00022FA0" w:rsidRDefault="00272696" w:rsidP="00DB54C9">
            <w:pPr>
              <w:tabs>
                <w:tab w:val="left" w:pos="-720"/>
                <w:tab w:val="left" w:pos="4500"/>
              </w:tabs>
              <w:suppressAutoHyphens/>
              <w:rPr>
                <w:b/>
                <w:spacing w:val="-6"/>
                <w:lang w:val="fr-FR"/>
              </w:rPr>
            </w:pPr>
            <w:r w:rsidRPr="00022FA0">
              <w:rPr>
                <w:b/>
                <w:spacing w:val="-6"/>
                <w:sz w:val="22"/>
                <w:szCs w:val="22"/>
                <w:lang w:val="fr-FR"/>
              </w:rPr>
              <w:t>Personnes (s)</w:t>
            </w:r>
          </w:p>
          <w:p w:rsidR="00272696" w:rsidRPr="00022FA0" w:rsidRDefault="00272696" w:rsidP="00DB54C9">
            <w:pPr>
              <w:tabs>
                <w:tab w:val="left" w:pos="-720"/>
                <w:tab w:val="left" w:pos="4500"/>
              </w:tabs>
              <w:suppressAutoHyphens/>
              <w:rPr>
                <w:b/>
                <w:spacing w:val="-6"/>
                <w:lang w:val="fr-FR"/>
              </w:rPr>
            </w:pPr>
            <w:r w:rsidRPr="00022FA0">
              <w:rPr>
                <w:b/>
                <w:spacing w:val="-6"/>
                <w:sz w:val="22"/>
                <w:szCs w:val="22"/>
                <w:lang w:val="fr-FR"/>
              </w:rPr>
              <w:t>Responsable (s) pour mobiliser les intrants</w:t>
            </w:r>
          </w:p>
        </w:tc>
      </w:tr>
      <w:tr w:rsidR="00272696" w:rsidRPr="00C91084" w:rsidTr="00DB54C9">
        <w:tc>
          <w:tcPr>
            <w:tcW w:w="1661" w:type="dxa"/>
          </w:tcPr>
          <w:p w:rsidR="00272696" w:rsidRPr="00022FA0" w:rsidRDefault="00272696" w:rsidP="00DB54C9">
            <w:pPr>
              <w:tabs>
                <w:tab w:val="left" w:pos="-720"/>
                <w:tab w:val="left" w:pos="4500"/>
              </w:tabs>
              <w:suppressAutoHyphens/>
              <w:rPr>
                <w:spacing w:val="-3"/>
                <w:lang w:val="fr-FR"/>
              </w:rPr>
            </w:pPr>
            <w:r w:rsidRPr="00022FA0">
              <w:rPr>
                <w:spacing w:val="-3"/>
                <w:sz w:val="22"/>
                <w:szCs w:val="22"/>
                <w:lang w:val="fr-FR"/>
              </w:rPr>
              <w:t xml:space="preserve">Acquisition de matériels de transport </w:t>
            </w:r>
          </w:p>
          <w:p w:rsidR="00272696" w:rsidRPr="00022FA0" w:rsidRDefault="00272696" w:rsidP="00DB54C9">
            <w:pPr>
              <w:tabs>
                <w:tab w:val="left" w:pos="-720"/>
                <w:tab w:val="left" w:pos="4500"/>
              </w:tabs>
              <w:suppressAutoHyphens/>
              <w:rPr>
                <w:spacing w:val="-3"/>
                <w:lang w:val="fr-FR"/>
              </w:rPr>
            </w:pPr>
          </w:p>
          <w:p w:rsidR="00272696" w:rsidRPr="00022FA0" w:rsidRDefault="00272696" w:rsidP="00DB54C9">
            <w:pPr>
              <w:tabs>
                <w:tab w:val="left" w:pos="-720"/>
                <w:tab w:val="left" w:pos="4500"/>
              </w:tabs>
              <w:suppressAutoHyphens/>
              <w:rPr>
                <w:spacing w:val="-3"/>
                <w:lang w:val="fr-FR"/>
              </w:rPr>
            </w:pPr>
          </w:p>
          <w:p w:rsidR="00272696" w:rsidRPr="00022FA0" w:rsidRDefault="00272696" w:rsidP="00DB54C9">
            <w:pPr>
              <w:ind w:right="-129"/>
              <w:rPr>
                <w:spacing w:val="-3"/>
                <w:lang w:val="fr-FR"/>
              </w:rPr>
            </w:pPr>
          </w:p>
          <w:p w:rsidR="00272696" w:rsidRDefault="00272696" w:rsidP="00DB54C9">
            <w:pPr>
              <w:ind w:right="-129"/>
              <w:rPr>
                <w:spacing w:val="-3"/>
                <w:lang w:val="fr-FR"/>
              </w:rPr>
            </w:pPr>
          </w:p>
          <w:p w:rsidR="00272696" w:rsidRPr="00022FA0" w:rsidRDefault="00272696" w:rsidP="00DB54C9">
            <w:pPr>
              <w:ind w:right="-129"/>
              <w:rPr>
                <w:spacing w:val="-3"/>
                <w:lang w:val="fr-FR"/>
              </w:rPr>
            </w:pPr>
          </w:p>
          <w:p w:rsidR="00272696" w:rsidRPr="00022FA0" w:rsidRDefault="00272696" w:rsidP="00DB54C9">
            <w:pPr>
              <w:ind w:right="-129"/>
              <w:rPr>
                <w:spacing w:val="-3"/>
                <w:lang w:val="fr-FR"/>
              </w:rPr>
            </w:pPr>
          </w:p>
          <w:p w:rsidR="00272696" w:rsidRPr="00022FA0" w:rsidRDefault="00272696" w:rsidP="00DB54C9">
            <w:pPr>
              <w:ind w:right="-129"/>
              <w:rPr>
                <w:spacing w:val="-3"/>
                <w:lang w:val="fr-FR"/>
              </w:rPr>
            </w:pPr>
            <w:r w:rsidRPr="00022FA0">
              <w:rPr>
                <w:spacing w:val="-3"/>
                <w:sz w:val="22"/>
                <w:szCs w:val="22"/>
                <w:lang w:val="fr-FR"/>
              </w:rPr>
              <w:t>Gestion du projet</w:t>
            </w:r>
          </w:p>
          <w:p w:rsidR="00272696" w:rsidRPr="00022FA0" w:rsidRDefault="00272696" w:rsidP="00DB54C9">
            <w:pPr>
              <w:tabs>
                <w:tab w:val="left" w:pos="-720"/>
                <w:tab w:val="left" w:pos="4500"/>
              </w:tabs>
              <w:suppressAutoHyphens/>
              <w:rPr>
                <w:spacing w:val="-6"/>
                <w:lang w:val="fr-FR"/>
              </w:rPr>
            </w:pPr>
          </w:p>
        </w:tc>
        <w:tc>
          <w:tcPr>
            <w:tcW w:w="1350" w:type="dxa"/>
          </w:tcPr>
          <w:p w:rsidR="00272696" w:rsidRPr="00022FA0" w:rsidRDefault="00272696" w:rsidP="00DB54C9">
            <w:pPr>
              <w:tabs>
                <w:tab w:val="left" w:pos="-720"/>
                <w:tab w:val="left" w:pos="4500"/>
              </w:tabs>
              <w:suppressAutoHyphens/>
              <w:spacing w:after="54"/>
              <w:rPr>
                <w:spacing w:val="-3"/>
                <w:lang w:val="fr-FR"/>
              </w:rPr>
            </w:pPr>
            <w:r w:rsidRPr="00022FA0">
              <w:rPr>
                <w:spacing w:val="-3"/>
                <w:sz w:val="22"/>
                <w:szCs w:val="22"/>
                <w:lang w:val="fr-FR"/>
              </w:rPr>
              <w:t>Appel d’offres</w:t>
            </w:r>
          </w:p>
          <w:p w:rsidR="00272696" w:rsidRPr="00022FA0" w:rsidRDefault="00272696" w:rsidP="00DB54C9">
            <w:pPr>
              <w:tabs>
                <w:tab w:val="left" w:pos="-720"/>
                <w:tab w:val="left" w:pos="4500"/>
              </w:tabs>
              <w:suppressAutoHyphens/>
              <w:rPr>
                <w:spacing w:val="-6"/>
                <w:lang w:val="fr-FR"/>
              </w:rPr>
            </w:pPr>
            <w:r w:rsidRPr="00022FA0">
              <w:rPr>
                <w:spacing w:val="-3"/>
                <w:sz w:val="22"/>
                <w:szCs w:val="22"/>
                <w:lang w:val="fr-FR"/>
              </w:rPr>
              <w:t xml:space="preserve">Contrat </w:t>
            </w:r>
          </w:p>
        </w:tc>
        <w:tc>
          <w:tcPr>
            <w:tcW w:w="3936" w:type="dxa"/>
          </w:tcPr>
          <w:p w:rsidR="00272696" w:rsidRPr="002C1C35" w:rsidRDefault="00272696" w:rsidP="00DB54C9">
            <w:pPr>
              <w:tabs>
                <w:tab w:val="left" w:pos="-720"/>
                <w:tab w:val="left" w:pos="4500"/>
              </w:tabs>
              <w:suppressAutoHyphens/>
              <w:spacing w:after="54"/>
              <w:rPr>
                <w:spacing w:val="-2"/>
                <w:lang w:val="fr-FR"/>
              </w:rPr>
            </w:pPr>
            <w:r w:rsidRPr="002C1C35">
              <w:rPr>
                <w:spacing w:val="-2"/>
                <w:sz w:val="22"/>
                <w:szCs w:val="22"/>
                <w:lang w:val="fr-FR"/>
              </w:rPr>
              <w:t>4 véhicules  4X4: 1station wagon PRADO o</w:t>
            </w:r>
            <w:r>
              <w:rPr>
                <w:spacing w:val="-2"/>
                <w:sz w:val="22"/>
                <w:szCs w:val="22"/>
                <w:lang w:val="fr-FR"/>
              </w:rPr>
              <w:t xml:space="preserve">u </w:t>
            </w:r>
            <w:r w:rsidRPr="002C1C35">
              <w:rPr>
                <w:spacing w:val="-2"/>
                <w:sz w:val="22"/>
                <w:szCs w:val="22"/>
                <w:lang w:val="fr-FR"/>
              </w:rPr>
              <w:t>L/C et 3 Double cabine TOYOTA</w:t>
            </w:r>
          </w:p>
          <w:p w:rsidR="00272696" w:rsidRPr="00022FA0" w:rsidRDefault="00272696" w:rsidP="00DB54C9">
            <w:pPr>
              <w:tabs>
                <w:tab w:val="left" w:pos="-720"/>
                <w:tab w:val="left" w:pos="4500"/>
              </w:tabs>
              <w:suppressAutoHyphens/>
              <w:spacing w:after="54"/>
              <w:rPr>
                <w:spacing w:val="-2"/>
              </w:rPr>
            </w:pPr>
            <w:r>
              <w:rPr>
                <w:spacing w:val="-2"/>
                <w:sz w:val="22"/>
                <w:szCs w:val="22"/>
              </w:rPr>
              <w:t xml:space="preserve">                      </w:t>
            </w:r>
            <w:r w:rsidRPr="00022FA0">
              <w:rPr>
                <w:spacing w:val="-2"/>
                <w:sz w:val="22"/>
                <w:szCs w:val="22"/>
              </w:rPr>
              <w:t xml:space="preserve">                        1</w:t>
            </w:r>
            <w:r>
              <w:rPr>
                <w:spacing w:val="-2"/>
                <w:sz w:val="22"/>
                <w:szCs w:val="22"/>
              </w:rPr>
              <w:t>58</w:t>
            </w:r>
            <w:r w:rsidRPr="00022FA0">
              <w:rPr>
                <w:spacing w:val="-2"/>
                <w:sz w:val="22"/>
                <w:szCs w:val="22"/>
              </w:rPr>
              <w:t xml:space="preserve"> 000 USD</w:t>
            </w:r>
          </w:p>
          <w:p w:rsidR="00272696" w:rsidRPr="003C15BF" w:rsidRDefault="00272696" w:rsidP="00DB54C9">
            <w:pPr>
              <w:tabs>
                <w:tab w:val="left" w:pos="-720"/>
                <w:tab w:val="left" w:pos="4500"/>
              </w:tabs>
              <w:suppressAutoHyphens/>
              <w:spacing w:after="54"/>
              <w:rPr>
                <w:spacing w:val="-2"/>
              </w:rPr>
            </w:pPr>
            <w:r w:rsidRPr="003C15BF">
              <w:rPr>
                <w:spacing w:val="-2"/>
                <w:sz w:val="22"/>
                <w:szCs w:val="22"/>
              </w:rPr>
              <w:t>1</w:t>
            </w:r>
            <w:r>
              <w:rPr>
                <w:spacing w:val="-2"/>
                <w:sz w:val="22"/>
                <w:szCs w:val="22"/>
              </w:rPr>
              <w:t>0</w:t>
            </w:r>
            <w:r w:rsidRPr="003C15BF">
              <w:rPr>
                <w:spacing w:val="-2"/>
                <w:sz w:val="22"/>
                <w:szCs w:val="22"/>
              </w:rPr>
              <w:t xml:space="preserve"> motocross 125cc:               20 000 USD</w:t>
            </w:r>
          </w:p>
          <w:p w:rsidR="00272696" w:rsidRPr="003C15BF" w:rsidRDefault="00272696" w:rsidP="00DB54C9">
            <w:pPr>
              <w:tabs>
                <w:tab w:val="left" w:pos="-720"/>
                <w:tab w:val="left" w:pos="4500"/>
              </w:tabs>
              <w:suppressAutoHyphens/>
              <w:spacing w:after="54"/>
              <w:rPr>
                <w:spacing w:val="-2"/>
              </w:rPr>
            </w:pPr>
          </w:p>
          <w:p w:rsidR="00272696" w:rsidRPr="00022FA0" w:rsidRDefault="00272696" w:rsidP="00DB54C9">
            <w:pPr>
              <w:tabs>
                <w:tab w:val="left" w:pos="-720"/>
                <w:tab w:val="left" w:pos="4500"/>
              </w:tabs>
              <w:suppressAutoHyphens/>
              <w:spacing w:after="54"/>
              <w:rPr>
                <w:b/>
                <w:i/>
                <w:spacing w:val="-2"/>
                <w:lang w:val="fr-FR"/>
              </w:rPr>
            </w:pPr>
            <w:r w:rsidRPr="00022FA0">
              <w:rPr>
                <w:b/>
                <w:i/>
                <w:spacing w:val="-2"/>
                <w:sz w:val="22"/>
                <w:szCs w:val="22"/>
                <w:lang w:val="fr-FR"/>
              </w:rPr>
              <w:t xml:space="preserve">Total Mat. de transport :    </w:t>
            </w:r>
            <w:r>
              <w:rPr>
                <w:b/>
                <w:i/>
                <w:spacing w:val="-2"/>
                <w:sz w:val="22"/>
                <w:szCs w:val="22"/>
                <w:lang w:val="fr-FR"/>
              </w:rPr>
              <w:t>178</w:t>
            </w:r>
            <w:r w:rsidRPr="00022FA0">
              <w:rPr>
                <w:b/>
                <w:i/>
                <w:spacing w:val="-2"/>
                <w:sz w:val="22"/>
                <w:szCs w:val="22"/>
                <w:lang w:val="fr-FR"/>
              </w:rPr>
              <w:t> 000 USD</w:t>
            </w:r>
          </w:p>
          <w:p w:rsidR="00272696" w:rsidRPr="00022FA0" w:rsidRDefault="00272696" w:rsidP="00DB54C9">
            <w:pPr>
              <w:tabs>
                <w:tab w:val="left" w:pos="-720"/>
                <w:tab w:val="left" w:pos="4500"/>
              </w:tabs>
              <w:suppressAutoHyphens/>
              <w:spacing w:after="54"/>
              <w:rPr>
                <w:spacing w:val="-2"/>
                <w:lang w:val="fr-FR"/>
              </w:rPr>
            </w:pPr>
          </w:p>
          <w:p w:rsidR="00272696" w:rsidRPr="00022FA0" w:rsidRDefault="00272696" w:rsidP="00DB54C9">
            <w:pPr>
              <w:tabs>
                <w:tab w:val="left" w:pos="-720"/>
                <w:tab w:val="left" w:pos="4500"/>
              </w:tabs>
              <w:suppressAutoHyphens/>
              <w:spacing w:after="54"/>
              <w:rPr>
                <w:b/>
                <w:lang w:val="fr-FR"/>
              </w:rPr>
            </w:pPr>
          </w:p>
          <w:p w:rsidR="00272696" w:rsidRPr="00022FA0" w:rsidRDefault="00272696" w:rsidP="00DB54C9">
            <w:pPr>
              <w:tabs>
                <w:tab w:val="left" w:pos="-720"/>
                <w:tab w:val="left" w:pos="4500"/>
              </w:tabs>
              <w:suppressAutoHyphens/>
              <w:spacing w:after="54"/>
              <w:rPr>
                <w:i/>
                <w:spacing w:val="-2"/>
                <w:lang w:val="fr-FR"/>
              </w:rPr>
            </w:pPr>
            <w:r w:rsidRPr="00022FA0">
              <w:rPr>
                <w:b/>
                <w:i/>
                <w:sz w:val="22"/>
                <w:szCs w:val="22"/>
                <w:lang w:val="fr-FR"/>
              </w:rPr>
              <w:t xml:space="preserve">Quote-part Personnel:       </w:t>
            </w:r>
            <w:r>
              <w:rPr>
                <w:b/>
                <w:i/>
                <w:spacing w:val="-2"/>
                <w:sz w:val="22"/>
                <w:szCs w:val="22"/>
                <w:lang w:val="fr-FR"/>
              </w:rPr>
              <w:t>190</w:t>
            </w:r>
            <w:r w:rsidRPr="00022FA0">
              <w:rPr>
                <w:b/>
                <w:i/>
                <w:spacing w:val="-2"/>
                <w:sz w:val="22"/>
                <w:szCs w:val="22"/>
                <w:lang w:val="fr-FR"/>
              </w:rPr>
              <w:t xml:space="preserve"> </w:t>
            </w:r>
            <w:r>
              <w:rPr>
                <w:b/>
                <w:i/>
                <w:spacing w:val="-2"/>
                <w:sz w:val="22"/>
                <w:szCs w:val="22"/>
                <w:lang w:val="fr-FR"/>
              </w:rPr>
              <w:t>895</w:t>
            </w:r>
            <w:r w:rsidRPr="00022FA0">
              <w:rPr>
                <w:b/>
                <w:i/>
                <w:spacing w:val="-2"/>
                <w:sz w:val="22"/>
                <w:szCs w:val="22"/>
                <w:lang w:val="fr-FR"/>
              </w:rPr>
              <w:t xml:space="preserve"> USD</w:t>
            </w:r>
          </w:p>
          <w:p w:rsidR="00272696" w:rsidRPr="00022FA0" w:rsidRDefault="00272696" w:rsidP="00DB54C9">
            <w:pPr>
              <w:tabs>
                <w:tab w:val="left" w:pos="-720"/>
                <w:tab w:val="left" w:pos="4500"/>
              </w:tabs>
              <w:suppressAutoHyphens/>
              <w:spacing w:after="54"/>
              <w:rPr>
                <w:spacing w:val="-2"/>
                <w:lang w:val="fr-FR"/>
              </w:rPr>
            </w:pPr>
          </w:p>
          <w:p w:rsidR="00272696" w:rsidRPr="00022FA0" w:rsidRDefault="00272696" w:rsidP="00DB54C9">
            <w:pPr>
              <w:tabs>
                <w:tab w:val="left" w:pos="-720"/>
                <w:tab w:val="left" w:pos="4500"/>
              </w:tabs>
              <w:suppressAutoHyphens/>
              <w:rPr>
                <w:b/>
                <w:spacing w:val="-6"/>
                <w:lang w:val="fr-FR"/>
              </w:rPr>
            </w:pPr>
            <w:r w:rsidRPr="00022FA0">
              <w:rPr>
                <w:b/>
                <w:spacing w:val="-6"/>
                <w:lang w:val="fr-FR"/>
              </w:rPr>
              <w:t>Total Résultat  2</w:t>
            </w:r>
            <w:r w:rsidRPr="00022FA0">
              <w:rPr>
                <w:b/>
                <w:spacing w:val="-2"/>
                <w:lang w:val="fr-FR"/>
              </w:rPr>
              <w:t xml:space="preserve">:    </w:t>
            </w:r>
            <w:r>
              <w:rPr>
                <w:b/>
                <w:spacing w:val="-2"/>
                <w:lang w:val="fr-FR"/>
              </w:rPr>
              <w:t>368</w:t>
            </w:r>
            <w:r w:rsidRPr="00022FA0">
              <w:rPr>
                <w:b/>
                <w:spacing w:val="-2"/>
                <w:lang w:val="fr-FR"/>
              </w:rPr>
              <w:t xml:space="preserve"> </w:t>
            </w:r>
            <w:r>
              <w:rPr>
                <w:b/>
                <w:spacing w:val="-2"/>
                <w:lang w:val="fr-FR"/>
              </w:rPr>
              <w:t>895</w:t>
            </w:r>
            <w:r w:rsidRPr="00022FA0">
              <w:rPr>
                <w:b/>
                <w:spacing w:val="-2"/>
                <w:lang w:val="fr-FR"/>
              </w:rPr>
              <w:t xml:space="preserve">  USD</w:t>
            </w:r>
          </w:p>
        </w:tc>
        <w:tc>
          <w:tcPr>
            <w:tcW w:w="2659" w:type="dxa"/>
          </w:tcPr>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2"/>
                <w:lang w:val="fr-FR"/>
              </w:rPr>
            </w:pPr>
          </w:p>
          <w:p w:rsidR="00272696" w:rsidRPr="00022FA0" w:rsidRDefault="00272696" w:rsidP="00DB54C9">
            <w:pPr>
              <w:tabs>
                <w:tab w:val="left" w:pos="-720"/>
                <w:tab w:val="left" w:pos="4500"/>
              </w:tabs>
              <w:suppressAutoHyphens/>
              <w:rPr>
                <w:i/>
                <w:spacing w:val="-6"/>
              </w:rPr>
            </w:pPr>
            <w:r w:rsidRPr="00022FA0">
              <w:rPr>
                <w:i/>
                <w:spacing w:val="-2"/>
                <w:sz w:val="22"/>
                <w:szCs w:val="22"/>
                <w:lang w:val="fr-FR"/>
              </w:rPr>
              <w:t>PRED/PNUD</w:t>
            </w:r>
          </w:p>
        </w:tc>
      </w:tr>
    </w:tbl>
    <w:p w:rsidR="00272696" w:rsidRPr="00656E35" w:rsidRDefault="00272696" w:rsidP="00272696">
      <w:pPr>
        <w:tabs>
          <w:tab w:val="left" w:pos="-720"/>
          <w:tab w:val="left" w:pos="4500"/>
        </w:tabs>
        <w:suppressAutoHyphens/>
        <w:rPr>
          <w:b/>
          <w:spacing w:val="-6"/>
          <w:lang w:val="fr-FR"/>
        </w:rPr>
      </w:pPr>
      <w:r>
        <w:rPr>
          <w:lang w:val="fr-FR"/>
        </w:rPr>
        <w:t xml:space="preserve"> </w:t>
      </w:r>
    </w:p>
    <w:p w:rsidR="00272696" w:rsidRPr="00EF79E3" w:rsidRDefault="00272696" w:rsidP="00272696">
      <w:pPr>
        <w:tabs>
          <w:tab w:val="left" w:pos="-720"/>
          <w:tab w:val="left" w:pos="4500"/>
        </w:tabs>
        <w:suppressAutoHyphens/>
        <w:rPr>
          <w:sz w:val="8"/>
          <w:szCs w:val="8"/>
          <w:lang w:val="fr-FR"/>
        </w:rPr>
      </w:pPr>
    </w:p>
    <w:p w:rsidR="00272696" w:rsidRDefault="00272696" w:rsidP="00272696">
      <w:pPr>
        <w:tabs>
          <w:tab w:val="left" w:pos="-720"/>
          <w:tab w:val="left" w:pos="4500"/>
        </w:tabs>
        <w:suppressAutoHyphens/>
        <w:rPr>
          <w:b/>
          <w:lang w:val="fr-FR"/>
        </w:rPr>
      </w:pPr>
    </w:p>
    <w:p w:rsidR="00272696" w:rsidRDefault="00272696" w:rsidP="00272696">
      <w:pPr>
        <w:tabs>
          <w:tab w:val="left" w:pos="-720"/>
          <w:tab w:val="left" w:pos="4500"/>
        </w:tabs>
        <w:suppressAutoHyphens/>
        <w:rPr>
          <w:b/>
          <w:lang w:val="fr-FR"/>
        </w:rPr>
      </w:pPr>
    </w:p>
    <w:p w:rsidR="00272696" w:rsidRDefault="00272696" w:rsidP="00272696">
      <w:pPr>
        <w:tabs>
          <w:tab w:val="left" w:pos="-720"/>
          <w:tab w:val="left" w:pos="4500"/>
        </w:tabs>
        <w:suppressAutoHyphens/>
        <w:rPr>
          <w:b/>
          <w:lang w:val="fr-FR"/>
        </w:rPr>
      </w:pPr>
    </w:p>
    <w:p w:rsidR="00272696" w:rsidRDefault="00272696" w:rsidP="00272696">
      <w:pPr>
        <w:tabs>
          <w:tab w:val="left" w:pos="-720"/>
          <w:tab w:val="left" w:pos="4500"/>
        </w:tabs>
        <w:suppressAutoHyphens/>
        <w:rPr>
          <w:bCs/>
          <w:sz w:val="22"/>
          <w:szCs w:val="22"/>
          <w:lang w:val="fr-FR"/>
        </w:rPr>
      </w:pPr>
      <w:r w:rsidRPr="00620F87">
        <w:rPr>
          <w:b/>
          <w:lang w:val="fr-FR"/>
        </w:rPr>
        <w:t>Résultat 3 :</w:t>
      </w:r>
      <w:r>
        <w:rPr>
          <w:lang w:val="fr-FR"/>
        </w:rPr>
        <w:t xml:space="preserve"> </w:t>
      </w:r>
      <w:r w:rsidRPr="00B92872">
        <w:rPr>
          <w:bCs/>
          <w:sz w:val="22"/>
          <w:szCs w:val="22"/>
          <w:lang w:val="fr-FR"/>
        </w:rPr>
        <w:t>Le personnel judiciaire et pénitentiaire formé et disposant des compétences nécessaires améliore la qualité des</w:t>
      </w:r>
      <w:r>
        <w:rPr>
          <w:bCs/>
          <w:sz w:val="22"/>
          <w:szCs w:val="22"/>
          <w:lang w:val="fr-FR"/>
        </w:rPr>
        <w:t xml:space="preserve"> décisions et actes judiciaires</w:t>
      </w:r>
    </w:p>
    <w:p w:rsidR="00272696" w:rsidRPr="00B92872" w:rsidRDefault="00272696" w:rsidP="00272696">
      <w:pPr>
        <w:tabs>
          <w:tab w:val="left" w:pos="-720"/>
          <w:tab w:val="left" w:pos="4500"/>
        </w:tabs>
        <w:suppressAutoHyphens/>
        <w:rPr>
          <w:b/>
          <w:spacing w:val="-6"/>
          <w:sz w:val="22"/>
          <w:szCs w:val="22"/>
          <w:lang w:val="fr-FR"/>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2"/>
        <w:gridCol w:w="1205"/>
        <w:gridCol w:w="4271"/>
        <w:gridCol w:w="2658"/>
      </w:tblGrid>
      <w:tr w:rsidR="00272696" w:rsidRPr="00620F87" w:rsidTr="00DB54C9">
        <w:tc>
          <w:tcPr>
            <w:tcW w:w="1472" w:type="dxa"/>
          </w:tcPr>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 xml:space="preserve">Activités </w:t>
            </w:r>
          </w:p>
        </w:tc>
        <w:tc>
          <w:tcPr>
            <w:tcW w:w="1205" w:type="dxa"/>
          </w:tcPr>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 xml:space="preserve">Intrants </w:t>
            </w:r>
          </w:p>
        </w:tc>
        <w:tc>
          <w:tcPr>
            <w:tcW w:w="4271" w:type="dxa"/>
          </w:tcPr>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Coût approximatifs</w:t>
            </w:r>
          </w:p>
        </w:tc>
        <w:tc>
          <w:tcPr>
            <w:tcW w:w="2658" w:type="dxa"/>
          </w:tcPr>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Personnes (s)</w:t>
            </w:r>
          </w:p>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Responsable (s) pour mobiliser les intrants</w:t>
            </w:r>
          </w:p>
        </w:tc>
      </w:tr>
      <w:tr w:rsidR="00272696" w:rsidRPr="00620F87" w:rsidTr="00DB54C9">
        <w:tc>
          <w:tcPr>
            <w:tcW w:w="1472" w:type="dxa"/>
          </w:tcPr>
          <w:p w:rsidR="00272696" w:rsidRPr="00620F87" w:rsidRDefault="00272696" w:rsidP="00DB54C9">
            <w:pPr>
              <w:tabs>
                <w:tab w:val="left" w:pos="-720"/>
                <w:tab w:val="left" w:pos="4500"/>
              </w:tabs>
              <w:suppressAutoHyphens/>
              <w:rPr>
                <w:spacing w:val="-3"/>
                <w:lang w:val="fr-FR"/>
              </w:rPr>
            </w:pPr>
            <w:r w:rsidRPr="00620F87">
              <w:rPr>
                <w:spacing w:val="-3"/>
                <w:sz w:val="22"/>
                <w:szCs w:val="22"/>
                <w:lang w:val="fr-FR"/>
              </w:rPr>
              <w:t>Edition et diffusion du droit</w:t>
            </w:r>
          </w:p>
          <w:p w:rsidR="00272696" w:rsidRPr="00620F87" w:rsidRDefault="00272696" w:rsidP="00DB54C9">
            <w:pPr>
              <w:tabs>
                <w:tab w:val="left" w:pos="-720"/>
                <w:tab w:val="left" w:pos="4500"/>
              </w:tabs>
              <w:suppressAutoHyphens/>
              <w:rPr>
                <w:spacing w:val="-3"/>
                <w:lang w:val="fr-FR"/>
              </w:rPr>
            </w:pPr>
          </w:p>
          <w:p w:rsidR="00272696" w:rsidRPr="00620F87" w:rsidRDefault="00272696" w:rsidP="00DB54C9">
            <w:pPr>
              <w:tabs>
                <w:tab w:val="left" w:pos="-720"/>
                <w:tab w:val="left" w:pos="4500"/>
              </w:tabs>
              <w:suppressAutoHyphens/>
              <w:rPr>
                <w:spacing w:val="-3"/>
                <w:lang w:val="fr-FR"/>
              </w:rPr>
            </w:pPr>
          </w:p>
          <w:p w:rsidR="00272696" w:rsidRPr="00620F87" w:rsidRDefault="00272696" w:rsidP="00DB54C9">
            <w:pPr>
              <w:tabs>
                <w:tab w:val="left" w:pos="-720"/>
                <w:tab w:val="left" w:pos="4500"/>
              </w:tabs>
              <w:suppressAutoHyphens/>
              <w:rPr>
                <w:spacing w:val="-3"/>
                <w:lang w:val="fr-FR"/>
              </w:rPr>
            </w:pPr>
          </w:p>
          <w:p w:rsidR="00272696" w:rsidRDefault="00272696" w:rsidP="00DB54C9">
            <w:pPr>
              <w:tabs>
                <w:tab w:val="left" w:pos="-720"/>
                <w:tab w:val="left" w:pos="4500"/>
              </w:tabs>
              <w:suppressAutoHyphens/>
              <w:rPr>
                <w:spacing w:val="-3"/>
                <w:lang w:val="fr-FR"/>
              </w:rPr>
            </w:pPr>
          </w:p>
          <w:p w:rsidR="00272696" w:rsidRDefault="00272696" w:rsidP="00DB54C9">
            <w:pPr>
              <w:tabs>
                <w:tab w:val="left" w:pos="-720"/>
                <w:tab w:val="left" w:pos="4500"/>
              </w:tabs>
              <w:suppressAutoHyphens/>
              <w:rPr>
                <w:spacing w:val="-3"/>
                <w:lang w:val="fr-FR"/>
              </w:rPr>
            </w:pPr>
          </w:p>
          <w:p w:rsidR="00272696" w:rsidRDefault="00272696" w:rsidP="00DB54C9">
            <w:pPr>
              <w:tabs>
                <w:tab w:val="left" w:pos="-720"/>
                <w:tab w:val="left" w:pos="4500"/>
              </w:tabs>
              <w:suppressAutoHyphens/>
              <w:rPr>
                <w:spacing w:val="-3"/>
                <w:lang w:val="fr-FR"/>
              </w:rPr>
            </w:pPr>
          </w:p>
          <w:p w:rsidR="00272696" w:rsidRDefault="00272696" w:rsidP="00DB54C9">
            <w:pPr>
              <w:tabs>
                <w:tab w:val="left" w:pos="-720"/>
                <w:tab w:val="left" w:pos="4500"/>
              </w:tabs>
              <w:suppressAutoHyphens/>
              <w:rPr>
                <w:spacing w:val="-3"/>
                <w:lang w:val="fr-FR"/>
              </w:rPr>
            </w:pPr>
          </w:p>
          <w:p w:rsidR="00272696" w:rsidRDefault="00272696" w:rsidP="00DB54C9">
            <w:pPr>
              <w:tabs>
                <w:tab w:val="left" w:pos="-720"/>
                <w:tab w:val="left" w:pos="4500"/>
              </w:tabs>
              <w:suppressAutoHyphens/>
              <w:rPr>
                <w:spacing w:val="-3"/>
                <w:lang w:val="fr-FR"/>
              </w:rPr>
            </w:pPr>
          </w:p>
          <w:p w:rsidR="00272696" w:rsidRDefault="00272696" w:rsidP="00DB54C9">
            <w:pPr>
              <w:tabs>
                <w:tab w:val="left" w:pos="-720"/>
                <w:tab w:val="left" w:pos="4500"/>
              </w:tabs>
              <w:suppressAutoHyphens/>
              <w:rPr>
                <w:spacing w:val="-3"/>
                <w:lang w:val="fr-FR"/>
              </w:rPr>
            </w:pPr>
          </w:p>
          <w:p w:rsidR="00272696" w:rsidRDefault="00272696" w:rsidP="00DB54C9">
            <w:pPr>
              <w:tabs>
                <w:tab w:val="left" w:pos="-720"/>
                <w:tab w:val="left" w:pos="4500"/>
              </w:tabs>
              <w:suppressAutoHyphens/>
              <w:rPr>
                <w:spacing w:val="-3"/>
                <w:lang w:val="fr-FR"/>
              </w:rPr>
            </w:pPr>
          </w:p>
          <w:p w:rsidR="00272696" w:rsidRPr="00620F87" w:rsidRDefault="00272696" w:rsidP="00DB54C9">
            <w:pPr>
              <w:tabs>
                <w:tab w:val="left" w:pos="-720"/>
                <w:tab w:val="left" w:pos="4500"/>
              </w:tabs>
              <w:suppressAutoHyphens/>
              <w:rPr>
                <w:spacing w:val="-3"/>
                <w:lang w:val="fr-FR"/>
              </w:rPr>
            </w:pPr>
            <w:r w:rsidRPr="00620F87">
              <w:rPr>
                <w:spacing w:val="-3"/>
                <w:sz w:val="22"/>
                <w:szCs w:val="22"/>
                <w:lang w:val="fr-FR"/>
              </w:rPr>
              <w:t xml:space="preserve">Formation continue, séminaires et </w:t>
            </w:r>
            <w:r>
              <w:rPr>
                <w:spacing w:val="-3"/>
                <w:sz w:val="22"/>
                <w:szCs w:val="22"/>
                <w:lang w:val="fr-FR"/>
              </w:rPr>
              <w:t>a</w:t>
            </w:r>
            <w:r w:rsidRPr="00620F87">
              <w:rPr>
                <w:spacing w:val="-3"/>
                <w:sz w:val="22"/>
                <w:szCs w:val="22"/>
                <w:lang w:val="fr-FR"/>
              </w:rPr>
              <w:t>teliers</w:t>
            </w:r>
          </w:p>
          <w:p w:rsidR="00272696" w:rsidRPr="00620F87" w:rsidRDefault="00272696" w:rsidP="00DB54C9">
            <w:pPr>
              <w:tabs>
                <w:tab w:val="left" w:pos="-720"/>
                <w:tab w:val="left" w:pos="4500"/>
              </w:tabs>
              <w:suppressAutoHyphens/>
              <w:rPr>
                <w:spacing w:val="-3"/>
                <w:lang w:val="fr-FR"/>
              </w:rPr>
            </w:pPr>
          </w:p>
          <w:p w:rsidR="00272696" w:rsidRDefault="00272696" w:rsidP="00DB54C9">
            <w:pPr>
              <w:ind w:right="-129"/>
              <w:rPr>
                <w:spacing w:val="-3"/>
                <w:lang w:val="fr-FR"/>
              </w:rPr>
            </w:pPr>
          </w:p>
          <w:p w:rsidR="00272696" w:rsidRDefault="00272696" w:rsidP="00DB54C9">
            <w:pPr>
              <w:ind w:right="-129"/>
              <w:rPr>
                <w:spacing w:val="-3"/>
                <w:lang w:val="fr-FR"/>
              </w:rPr>
            </w:pPr>
          </w:p>
          <w:p w:rsidR="00272696" w:rsidRPr="00620F87" w:rsidRDefault="00272696" w:rsidP="00DB54C9">
            <w:pPr>
              <w:ind w:right="-129"/>
              <w:rPr>
                <w:spacing w:val="-3"/>
                <w:lang w:val="fr-FR"/>
              </w:rPr>
            </w:pPr>
            <w:r w:rsidRPr="00620F87">
              <w:rPr>
                <w:spacing w:val="-3"/>
                <w:sz w:val="22"/>
                <w:szCs w:val="22"/>
                <w:lang w:val="fr-FR"/>
              </w:rPr>
              <w:t>Gestion du projet</w:t>
            </w:r>
          </w:p>
          <w:p w:rsidR="00272696" w:rsidRPr="00620F87" w:rsidRDefault="00272696" w:rsidP="00DB54C9">
            <w:pPr>
              <w:tabs>
                <w:tab w:val="left" w:pos="-720"/>
                <w:tab w:val="left" w:pos="4500"/>
              </w:tabs>
              <w:suppressAutoHyphens/>
              <w:rPr>
                <w:spacing w:val="-6"/>
                <w:lang w:val="fr-FR"/>
              </w:rPr>
            </w:pPr>
          </w:p>
        </w:tc>
        <w:tc>
          <w:tcPr>
            <w:tcW w:w="1205" w:type="dxa"/>
          </w:tcPr>
          <w:p w:rsidR="00272696" w:rsidRPr="00620F87" w:rsidRDefault="00272696" w:rsidP="00DB54C9">
            <w:pPr>
              <w:tabs>
                <w:tab w:val="left" w:pos="-720"/>
                <w:tab w:val="left" w:pos="4500"/>
              </w:tabs>
              <w:suppressAutoHyphens/>
              <w:spacing w:after="54"/>
              <w:rPr>
                <w:spacing w:val="-3"/>
                <w:lang w:val="fr-FR"/>
              </w:rPr>
            </w:pPr>
            <w:r w:rsidRPr="00620F87">
              <w:rPr>
                <w:spacing w:val="-3"/>
                <w:sz w:val="22"/>
                <w:szCs w:val="22"/>
                <w:lang w:val="fr-FR"/>
              </w:rPr>
              <w:t>Appel d’offres</w:t>
            </w:r>
          </w:p>
          <w:p w:rsidR="00272696" w:rsidRPr="00620F87" w:rsidRDefault="00272696" w:rsidP="00DB54C9">
            <w:pPr>
              <w:tabs>
                <w:tab w:val="left" w:pos="-720"/>
                <w:tab w:val="left" w:pos="4500"/>
              </w:tabs>
              <w:suppressAutoHyphens/>
              <w:rPr>
                <w:spacing w:val="-6"/>
                <w:lang w:val="fr-FR"/>
              </w:rPr>
            </w:pPr>
            <w:r w:rsidRPr="00620F87">
              <w:rPr>
                <w:spacing w:val="-3"/>
                <w:sz w:val="22"/>
                <w:szCs w:val="22"/>
                <w:lang w:val="fr-FR"/>
              </w:rPr>
              <w:t xml:space="preserve">Contrat </w:t>
            </w:r>
          </w:p>
        </w:tc>
        <w:tc>
          <w:tcPr>
            <w:tcW w:w="4271" w:type="dxa"/>
          </w:tcPr>
          <w:p w:rsidR="00272696" w:rsidRDefault="00272696" w:rsidP="00DB54C9">
            <w:pPr>
              <w:tabs>
                <w:tab w:val="left" w:pos="-720"/>
                <w:tab w:val="left" w:pos="4500"/>
              </w:tabs>
              <w:suppressAutoHyphens/>
              <w:spacing w:after="54"/>
              <w:rPr>
                <w:spacing w:val="-2"/>
                <w:lang w:val="fr-FR"/>
              </w:rPr>
            </w:pPr>
            <w:r w:rsidRPr="00620F87">
              <w:rPr>
                <w:spacing w:val="-2"/>
                <w:sz w:val="22"/>
                <w:szCs w:val="22"/>
                <w:lang w:val="fr-FR"/>
              </w:rPr>
              <w:t xml:space="preserve">Edition </w:t>
            </w:r>
            <w:r>
              <w:rPr>
                <w:spacing w:val="-2"/>
                <w:sz w:val="22"/>
                <w:szCs w:val="22"/>
                <w:lang w:val="fr-FR"/>
              </w:rPr>
              <w:t xml:space="preserve"> des  nouveaux </w:t>
            </w:r>
            <w:r w:rsidRPr="00620F87">
              <w:rPr>
                <w:spacing w:val="-2"/>
                <w:sz w:val="22"/>
                <w:szCs w:val="22"/>
                <w:lang w:val="fr-FR"/>
              </w:rPr>
              <w:t xml:space="preserve">codes </w:t>
            </w:r>
            <w:r>
              <w:rPr>
                <w:spacing w:val="-2"/>
                <w:sz w:val="22"/>
                <w:szCs w:val="22"/>
                <w:lang w:val="fr-FR"/>
              </w:rPr>
              <w:t xml:space="preserve"> </w:t>
            </w:r>
            <w:r w:rsidRPr="00620F87">
              <w:rPr>
                <w:spacing w:val="-2"/>
                <w:sz w:val="22"/>
                <w:szCs w:val="22"/>
                <w:lang w:val="fr-FR"/>
              </w:rPr>
              <w:t>pénal</w:t>
            </w:r>
            <w:r>
              <w:rPr>
                <w:spacing w:val="-2"/>
                <w:sz w:val="22"/>
                <w:szCs w:val="22"/>
                <w:lang w:val="fr-FR"/>
              </w:rPr>
              <w:t xml:space="preserve"> et</w:t>
            </w:r>
            <w:r w:rsidRPr="00620F87">
              <w:rPr>
                <w:spacing w:val="-2"/>
                <w:sz w:val="22"/>
                <w:szCs w:val="22"/>
                <w:lang w:val="fr-FR"/>
              </w:rPr>
              <w:t xml:space="preserve"> code de procédure pénale</w:t>
            </w:r>
            <w:r>
              <w:rPr>
                <w:spacing w:val="-2"/>
                <w:sz w:val="22"/>
                <w:szCs w:val="22"/>
                <w:lang w:val="fr-FR"/>
              </w:rPr>
              <w:t xml:space="preserve"> : </w:t>
            </w:r>
            <w:r w:rsidRPr="00181734">
              <w:rPr>
                <w:spacing w:val="-2"/>
                <w:sz w:val="22"/>
                <w:szCs w:val="22"/>
                <w:lang w:val="fr-FR"/>
              </w:rPr>
              <w:t>40</w:t>
            </w:r>
            <w:r>
              <w:rPr>
                <w:spacing w:val="-2"/>
                <w:sz w:val="22"/>
                <w:szCs w:val="22"/>
                <w:lang w:val="fr-FR"/>
              </w:rPr>
              <w:t xml:space="preserve"> </w:t>
            </w:r>
            <w:r w:rsidRPr="00181734">
              <w:rPr>
                <w:spacing w:val="-2"/>
                <w:sz w:val="22"/>
                <w:szCs w:val="22"/>
                <w:lang w:val="fr-FR"/>
              </w:rPr>
              <w:t>000 USD</w:t>
            </w:r>
          </w:p>
          <w:p w:rsidR="00272696" w:rsidRDefault="00272696" w:rsidP="00DB54C9">
            <w:pPr>
              <w:tabs>
                <w:tab w:val="left" w:pos="-720"/>
                <w:tab w:val="left" w:pos="4500"/>
              </w:tabs>
              <w:suppressAutoHyphens/>
              <w:spacing w:after="54"/>
              <w:rPr>
                <w:spacing w:val="-2"/>
                <w:lang w:val="fr-FR"/>
              </w:rPr>
            </w:pPr>
          </w:p>
          <w:p w:rsidR="00272696" w:rsidRDefault="00272696" w:rsidP="00DB54C9">
            <w:pPr>
              <w:tabs>
                <w:tab w:val="left" w:pos="-720"/>
                <w:tab w:val="left" w:pos="4500"/>
              </w:tabs>
              <w:suppressAutoHyphens/>
              <w:spacing w:after="54"/>
              <w:rPr>
                <w:spacing w:val="-2"/>
                <w:lang w:val="fr-FR"/>
              </w:rPr>
            </w:pPr>
            <w:r>
              <w:rPr>
                <w:spacing w:val="-2"/>
                <w:sz w:val="22"/>
                <w:szCs w:val="22"/>
                <w:lang w:val="fr-FR"/>
              </w:rPr>
              <w:t xml:space="preserve">Edition </w:t>
            </w:r>
            <w:r w:rsidRPr="00620F87">
              <w:rPr>
                <w:spacing w:val="-2"/>
                <w:sz w:val="22"/>
                <w:szCs w:val="22"/>
                <w:lang w:val="fr-FR"/>
              </w:rPr>
              <w:t>code de la famille, code du travail</w:t>
            </w:r>
            <w:r>
              <w:rPr>
                <w:spacing w:val="-2"/>
                <w:sz w:val="22"/>
                <w:szCs w:val="22"/>
                <w:lang w:val="fr-FR"/>
              </w:rPr>
              <w:t>,</w:t>
            </w:r>
            <w:r w:rsidRPr="00620F87">
              <w:rPr>
                <w:spacing w:val="-2"/>
                <w:sz w:val="22"/>
                <w:szCs w:val="22"/>
                <w:lang w:val="fr-FR"/>
              </w:rPr>
              <w:t xml:space="preserve"> recueil jurisprudence</w:t>
            </w:r>
            <w:r>
              <w:rPr>
                <w:spacing w:val="-2"/>
                <w:sz w:val="22"/>
                <w:szCs w:val="22"/>
                <w:lang w:val="fr-FR"/>
              </w:rPr>
              <w:t xml:space="preserve"> : </w:t>
            </w:r>
            <w:r>
              <w:rPr>
                <w:b/>
                <w:i/>
                <w:spacing w:val="-2"/>
                <w:sz w:val="22"/>
                <w:szCs w:val="22"/>
                <w:lang w:val="fr-FR"/>
              </w:rPr>
              <w:t xml:space="preserve">  </w:t>
            </w:r>
            <w:r w:rsidRPr="00181734">
              <w:rPr>
                <w:spacing w:val="-2"/>
                <w:sz w:val="22"/>
                <w:szCs w:val="22"/>
                <w:lang w:val="fr-FR"/>
              </w:rPr>
              <w:t>20 000 USD</w:t>
            </w:r>
          </w:p>
          <w:p w:rsidR="00272696" w:rsidRDefault="00272696" w:rsidP="00DB54C9">
            <w:pPr>
              <w:tabs>
                <w:tab w:val="left" w:pos="-720"/>
                <w:tab w:val="left" w:pos="4500"/>
              </w:tabs>
              <w:suppressAutoHyphens/>
              <w:spacing w:after="54"/>
              <w:rPr>
                <w:spacing w:val="-2"/>
                <w:lang w:val="fr-FR"/>
              </w:rPr>
            </w:pPr>
            <w:r>
              <w:rPr>
                <w:spacing w:val="-2"/>
                <w:sz w:val="22"/>
                <w:szCs w:val="22"/>
                <w:lang w:val="fr-FR"/>
              </w:rPr>
              <w:t xml:space="preserve"> </w:t>
            </w:r>
          </w:p>
          <w:p w:rsidR="00272696" w:rsidRDefault="00272696" w:rsidP="00DB54C9">
            <w:pPr>
              <w:tabs>
                <w:tab w:val="left" w:pos="-720"/>
                <w:tab w:val="left" w:pos="4500"/>
              </w:tabs>
              <w:suppressAutoHyphens/>
              <w:spacing w:after="54"/>
              <w:rPr>
                <w:spacing w:val="-2"/>
                <w:lang w:val="fr-FR"/>
              </w:rPr>
            </w:pPr>
            <w:r w:rsidRPr="00620F87">
              <w:rPr>
                <w:spacing w:val="-2"/>
                <w:sz w:val="22"/>
                <w:szCs w:val="22"/>
                <w:lang w:val="fr-FR"/>
              </w:rPr>
              <w:t>Site</w:t>
            </w:r>
            <w:r>
              <w:rPr>
                <w:spacing w:val="-2"/>
                <w:sz w:val="22"/>
                <w:szCs w:val="22"/>
                <w:lang w:val="fr-FR"/>
              </w:rPr>
              <w:t>s</w:t>
            </w:r>
            <w:r w:rsidRPr="00620F87">
              <w:rPr>
                <w:spacing w:val="-2"/>
                <w:sz w:val="22"/>
                <w:szCs w:val="22"/>
                <w:lang w:val="fr-FR"/>
              </w:rPr>
              <w:t xml:space="preserve"> internet </w:t>
            </w:r>
            <w:r>
              <w:rPr>
                <w:spacing w:val="-2"/>
                <w:sz w:val="22"/>
                <w:szCs w:val="22"/>
                <w:lang w:val="fr-FR"/>
              </w:rPr>
              <w:t>Cour de Cassation, Cour d’Appel de Bangui, TGI Bangui, Inspection des Services Judiciaires </w:t>
            </w:r>
            <w:r w:rsidRPr="0087422E">
              <w:rPr>
                <w:b/>
                <w:spacing w:val="-2"/>
                <w:sz w:val="22"/>
                <w:szCs w:val="22"/>
                <w:lang w:val="fr-FR"/>
              </w:rPr>
              <w:t xml:space="preserve">: </w:t>
            </w:r>
            <w:r w:rsidRPr="00181734">
              <w:rPr>
                <w:spacing w:val="-2"/>
                <w:sz w:val="22"/>
                <w:szCs w:val="22"/>
                <w:lang w:val="fr-FR"/>
              </w:rPr>
              <w:t>40 000 USD</w:t>
            </w:r>
            <w:r>
              <w:rPr>
                <w:spacing w:val="-2"/>
                <w:sz w:val="22"/>
                <w:szCs w:val="22"/>
                <w:lang w:val="fr-FR"/>
              </w:rPr>
              <w:t xml:space="preserve">    </w:t>
            </w:r>
          </w:p>
          <w:p w:rsidR="00272696" w:rsidRDefault="00272696" w:rsidP="00DB54C9">
            <w:pPr>
              <w:tabs>
                <w:tab w:val="left" w:pos="-720"/>
                <w:tab w:val="left" w:pos="4500"/>
              </w:tabs>
              <w:suppressAutoHyphens/>
              <w:spacing w:after="54"/>
              <w:rPr>
                <w:spacing w:val="-2"/>
                <w:lang w:val="fr-FR"/>
              </w:rPr>
            </w:pPr>
            <w:r>
              <w:rPr>
                <w:spacing w:val="-2"/>
                <w:sz w:val="22"/>
                <w:szCs w:val="22"/>
                <w:lang w:val="fr-FR"/>
              </w:rPr>
              <w:t xml:space="preserve"> </w:t>
            </w:r>
          </w:p>
          <w:p w:rsidR="00272696" w:rsidRDefault="00272696" w:rsidP="00DB54C9">
            <w:pPr>
              <w:tabs>
                <w:tab w:val="left" w:pos="-720"/>
                <w:tab w:val="left" w:pos="4500"/>
              </w:tabs>
              <w:suppressAutoHyphens/>
              <w:spacing w:after="54"/>
              <w:rPr>
                <w:spacing w:val="-2"/>
                <w:lang w:val="fr-FR"/>
              </w:rPr>
            </w:pPr>
          </w:p>
          <w:p w:rsidR="00272696" w:rsidRDefault="00272696" w:rsidP="00DB54C9">
            <w:pPr>
              <w:tabs>
                <w:tab w:val="left" w:pos="-720"/>
                <w:tab w:val="left" w:pos="4500"/>
              </w:tabs>
              <w:suppressAutoHyphens/>
              <w:spacing w:after="54"/>
              <w:rPr>
                <w:spacing w:val="-2"/>
                <w:lang w:val="fr-FR"/>
              </w:rPr>
            </w:pPr>
            <w:r>
              <w:rPr>
                <w:spacing w:val="-2"/>
                <w:sz w:val="22"/>
                <w:szCs w:val="22"/>
                <w:lang w:val="fr-FR"/>
              </w:rPr>
              <w:t xml:space="preserve">Formation et sensibilisation des partenaires, divulgation et dissémination des nouveaux codes : </w:t>
            </w:r>
            <w:r w:rsidRPr="00181734">
              <w:rPr>
                <w:spacing w:val="-2"/>
                <w:sz w:val="22"/>
                <w:szCs w:val="22"/>
                <w:lang w:val="fr-FR"/>
              </w:rPr>
              <w:t>2</w:t>
            </w:r>
            <w:r>
              <w:rPr>
                <w:spacing w:val="-2"/>
                <w:sz w:val="22"/>
                <w:szCs w:val="22"/>
                <w:lang w:val="fr-FR"/>
              </w:rPr>
              <w:t>5 00</w:t>
            </w:r>
            <w:r w:rsidRPr="00181734">
              <w:rPr>
                <w:spacing w:val="-2"/>
                <w:sz w:val="22"/>
                <w:szCs w:val="22"/>
                <w:lang w:val="fr-FR"/>
              </w:rPr>
              <w:t>0 USD</w:t>
            </w:r>
            <w:r>
              <w:rPr>
                <w:spacing w:val="-2"/>
                <w:sz w:val="22"/>
                <w:szCs w:val="22"/>
                <w:lang w:val="fr-FR"/>
              </w:rPr>
              <w:t xml:space="preserve">  </w:t>
            </w:r>
          </w:p>
          <w:p w:rsidR="00272696" w:rsidRPr="00620F87" w:rsidRDefault="00272696" w:rsidP="00DB54C9">
            <w:pPr>
              <w:tabs>
                <w:tab w:val="left" w:pos="-720"/>
                <w:tab w:val="left" w:pos="4500"/>
              </w:tabs>
              <w:suppressAutoHyphens/>
              <w:spacing w:after="54"/>
              <w:rPr>
                <w:spacing w:val="-2"/>
                <w:lang w:val="fr-FR"/>
              </w:rPr>
            </w:pPr>
            <w:r>
              <w:rPr>
                <w:spacing w:val="-2"/>
                <w:sz w:val="22"/>
                <w:szCs w:val="22"/>
                <w:lang w:val="fr-FR"/>
              </w:rPr>
              <w:t xml:space="preserve"> </w:t>
            </w:r>
          </w:p>
          <w:p w:rsidR="00272696" w:rsidRPr="00620F87" w:rsidRDefault="00272696" w:rsidP="00DB54C9">
            <w:pPr>
              <w:tabs>
                <w:tab w:val="left" w:pos="-720"/>
                <w:tab w:val="left" w:pos="4500"/>
              </w:tabs>
              <w:suppressAutoHyphens/>
              <w:spacing w:after="54"/>
              <w:rPr>
                <w:spacing w:val="-2"/>
                <w:lang w:val="fr-FR"/>
              </w:rPr>
            </w:pPr>
            <w:r w:rsidRPr="00620F87">
              <w:rPr>
                <w:spacing w:val="-2"/>
                <w:sz w:val="22"/>
                <w:szCs w:val="22"/>
                <w:lang w:val="fr-FR"/>
              </w:rPr>
              <w:t>Organisation de séminaires,</w:t>
            </w:r>
            <w:r>
              <w:rPr>
                <w:spacing w:val="-2"/>
                <w:sz w:val="22"/>
                <w:szCs w:val="22"/>
                <w:lang w:val="fr-FR"/>
              </w:rPr>
              <w:t xml:space="preserve"> </w:t>
            </w:r>
            <w:r w:rsidRPr="00620F87">
              <w:rPr>
                <w:spacing w:val="-2"/>
                <w:sz w:val="22"/>
                <w:szCs w:val="22"/>
                <w:lang w:val="fr-FR"/>
              </w:rPr>
              <w:t xml:space="preserve">ateliers, voyages d’études et d’échanges : </w:t>
            </w:r>
            <w:r w:rsidRPr="00181734">
              <w:rPr>
                <w:spacing w:val="-2"/>
                <w:sz w:val="22"/>
                <w:szCs w:val="22"/>
                <w:lang w:val="fr-FR"/>
              </w:rPr>
              <w:t>1</w:t>
            </w:r>
            <w:r>
              <w:rPr>
                <w:spacing w:val="-2"/>
                <w:sz w:val="22"/>
                <w:szCs w:val="22"/>
                <w:lang w:val="fr-FR"/>
              </w:rPr>
              <w:t>00</w:t>
            </w:r>
            <w:r w:rsidRPr="00181734">
              <w:rPr>
                <w:spacing w:val="-2"/>
                <w:sz w:val="22"/>
                <w:szCs w:val="22"/>
                <w:lang w:val="fr-FR"/>
              </w:rPr>
              <w:t xml:space="preserve"> 000 USD</w:t>
            </w:r>
          </w:p>
          <w:p w:rsidR="00272696" w:rsidRPr="00620F87" w:rsidRDefault="00272696" w:rsidP="00DB54C9">
            <w:pPr>
              <w:tabs>
                <w:tab w:val="left" w:pos="-720"/>
                <w:tab w:val="left" w:pos="4500"/>
              </w:tabs>
              <w:suppressAutoHyphens/>
              <w:spacing w:after="54"/>
              <w:rPr>
                <w:spacing w:val="-2"/>
                <w:lang w:val="fr-FR"/>
              </w:rPr>
            </w:pPr>
          </w:p>
          <w:p w:rsidR="00272696" w:rsidRPr="00181734" w:rsidRDefault="00272696" w:rsidP="00DB54C9">
            <w:pPr>
              <w:tabs>
                <w:tab w:val="left" w:pos="-720"/>
                <w:tab w:val="left" w:pos="4500"/>
              </w:tabs>
              <w:suppressAutoHyphens/>
              <w:spacing w:after="54"/>
              <w:rPr>
                <w:spacing w:val="-2"/>
                <w:lang w:val="fr-FR"/>
              </w:rPr>
            </w:pPr>
            <w:r w:rsidRPr="00181734">
              <w:rPr>
                <w:sz w:val="22"/>
                <w:szCs w:val="22"/>
                <w:lang w:val="fr-FR"/>
              </w:rPr>
              <w:t xml:space="preserve">Quote-part Personnel:    </w:t>
            </w:r>
            <w:r>
              <w:rPr>
                <w:spacing w:val="-2"/>
                <w:sz w:val="22"/>
                <w:szCs w:val="22"/>
                <w:lang w:val="fr-FR"/>
              </w:rPr>
              <w:t>190</w:t>
            </w:r>
            <w:r w:rsidRPr="00181734">
              <w:rPr>
                <w:spacing w:val="-2"/>
                <w:sz w:val="22"/>
                <w:szCs w:val="22"/>
                <w:lang w:val="fr-FR"/>
              </w:rPr>
              <w:t xml:space="preserve"> </w:t>
            </w:r>
            <w:r>
              <w:rPr>
                <w:spacing w:val="-2"/>
                <w:sz w:val="22"/>
                <w:szCs w:val="22"/>
                <w:lang w:val="fr-FR"/>
              </w:rPr>
              <w:t>895</w:t>
            </w:r>
            <w:r w:rsidRPr="00181734">
              <w:rPr>
                <w:spacing w:val="-2"/>
                <w:sz w:val="22"/>
                <w:szCs w:val="22"/>
                <w:lang w:val="fr-FR"/>
              </w:rPr>
              <w:t xml:space="preserve"> USD</w:t>
            </w:r>
          </w:p>
          <w:p w:rsidR="00272696" w:rsidRPr="00620F87" w:rsidRDefault="00272696" w:rsidP="00DB54C9">
            <w:pPr>
              <w:tabs>
                <w:tab w:val="left" w:pos="-720"/>
                <w:tab w:val="left" w:pos="4500"/>
              </w:tabs>
              <w:suppressAutoHyphens/>
              <w:spacing w:after="54"/>
              <w:rPr>
                <w:spacing w:val="-2"/>
                <w:lang w:val="fr-FR"/>
              </w:rPr>
            </w:pPr>
          </w:p>
          <w:p w:rsidR="00272696" w:rsidRPr="00620F87" w:rsidRDefault="00272696" w:rsidP="00DB54C9">
            <w:pPr>
              <w:tabs>
                <w:tab w:val="left" w:pos="-720"/>
                <w:tab w:val="left" w:pos="4500"/>
              </w:tabs>
              <w:suppressAutoHyphens/>
              <w:rPr>
                <w:b/>
                <w:spacing w:val="-6"/>
                <w:lang w:val="fr-FR"/>
              </w:rPr>
            </w:pPr>
            <w:r w:rsidRPr="00620F87">
              <w:rPr>
                <w:b/>
                <w:spacing w:val="-6"/>
                <w:lang w:val="fr-FR"/>
              </w:rPr>
              <w:t>Total Résultat  3</w:t>
            </w:r>
            <w:r w:rsidRPr="00620F87">
              <w:rPr>
                <w:b/>
                <w:spacing w:val="-2"/>
                <w:lang w:val="fr-FR"/>
              </w:rPr>
              <w:t>:</w:t>
            </w:r>
            <w:r>
              <w:rPr>
                <w:b/>
                <w:spacing w:val="-2"/>
                <w:lang w:val="fr-FR"/>
              </w:rPr>
              <w:t xml:space="preserve">      415</w:t>
            </w:r>
            <w:r w:rsidRPr="00620F87">
              <w:rPr>
                <w:b/>
                <w:spacing w:val="-2"/>
                <w:lang w:val="fr-FR"/>
              </w:rPr>
              <w:t xml:space="preserve"> </w:t>
            </w:r>
            <w:r>
              <w:rPr>
                <w:b/>
                <w:spacing w:val="-2"/>
                <w:lang w:val="fr-FR"/>
              </w:rPr>
              <w:t>895</w:t>
            </w:r>
            <w:r w:rsidRPr="00620F87">
              <w:rPr>
                <w:b/>
                <w:spacing w:val="-2"/>
                <w:lang w:val="fr-FR"/>
              </w:rPr>
              <w:t xml:space="preserve"> USD</w:t>
            </w:r>
          </w:p>
        </w:tc>
        <w:tc>
          <w:tcPr>
            <w:tcW w:w="2658" w:type="dxa"/>
          </w:tcPr>
          <w:p w:rsidR="00272696" w:rsidRPr="00620F87" w:rsidRDefault="00272696" w:rsidP="00DB54C9">
            <w:pPr>
              <w:tabs>
                <w:tab w:val="left" w:pos="-720"/>
                <w:tab w:val="left" w:pos="4500"/>
              </w:tabs>
              <w:suppressAutoHyphens/>
              <w:rPr>
                <w:i/>
                <w:spacing w:val="-2"/>
                <w:lang w:val="fr-FR"/>
              </w:rPr>
            </w:pPr>
            <w:r>
              <w:rPr>
                <w:i/>
                <w:spacing w:val="-2"/>
                <w:sz w:val="22"/>
                <w:szCs w:val="22"/>
                <w:lang w:val="fr-FR"/>
              </w:rPr>
              <w:t>BINUCA/</w:t>
            </w:r>
            <w:r w:rsidRPr="00620F87">
              <w:rPr>
                <w:i/>
                <w:spacing w:val="-2"/>
                <w:sz w:val="22"/>
                <w:szCs w:val="22"/>
                <w:lang w:val="fr-FR"/>
              </w:rPr>
              <w:t>PRED/PNUD</w:t>
            </w:r>
            <w:r>
              <w:rPr>
                <w:i/>
                <w:spacing w:val="-2"/>
                <w:sz w:val="22"/>
                <w:szCs w:val="22"/>
                <w:lang w:val="fr-FR"/>
              </w:rPr>
              <w:t>/Ministère de la Justice</w:t>
            </w:r>
          </w:p>
          <w:p w:rsidR="00272696" w:rsidRPr="00620F87" w:rsidRDefault="00272696" w:rsidP="00DB54C9">
            <w:pPr>
              <w:tabs>
                <w:tab w:val="left" w:pos="-720"/>
                <w:tab w:val="left" w:pos="4500"/>
              </w:tabs>
              <w:suppressAutoHyphens/>
              <w:rPr>
                <w:i/>
                <w:spacing w:val="-2"/>
                <w:lang w:val="fr-FR"/>
              </w:rPr>
            </w:pPr>
          </w:p>
          <w:p w:rsidR="00272696" w:rsidRPr="00620F87"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Pr="00620F87"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Pr="00620F87" w:rsidRDefault="00272696" w:rsidP="00DB54C9">
            <w:pPr>
              <w:tabs>
                <w:tab w:val="left" w:pos="-720"/>
                <w:tab w:val="left" w:pos="4500"/>
              </w:tabs>
              <w:suppressAutoHyphens/>
              <w:rPr>
                <w:i/>
                <w:spacing w:val="-2"/>
                <w:lang w:val="fr-FR"/>
              </w:rPr>
            </w:pPr>
            <w:r w:rsidRPr="00620F87">
              <w:rPr>
                <w:i/>
                <w:spacing w:val="-2"/>
                <w:sz w:val="22"/>
                <w:szCs w:val="22"/>
                <w:lang w:val="fr-FR"/>
              </w:rPr>
              <w:t>PRED</w:t>
            </w:r>
          </w:p>
          <w:p w:rsidR="00272696" w:rsidRPr="00620F87" w:rsidRDefault="00272696" w:rsidP="00DB54C9">
            <w:pPr>
              <w:tabs>
                <w:tab w:val="left" w:pos="-720"/>
                <w:tab w:val="left" w:pos="4500"/>
              </w:tabs>
              <w:suppressAutoHyphens/>
              <w:rPr>
                <w:i/>
                <w:spacing w:val="-6"/>
                <w:lang w:val="fr-FR"/>
              </w:rPr>
            </w:pPr>
            <w:r w:rsidRPr="00620F87">
              <w:rPr>
                <w:i/>
                <w:spacing w:val="-2"/>
                <w:sz w:val="22"/>
                <w:szCs w:val="22"/>
                <w:lang w:val="fr-FR"/>
              </w:rPr>
              <w:t>Ministère de la Justice</w:t>
            </w:r>
          </w:p>
        </w:tc>
      </w:tr>
    </w:tbl>
    <w:p w:rsidR="00272696" w:rsidRDefault="00272696" w:rsidP="00272696">
      <w:pPr>
        <w:tabs>
          <w:tab w:val="left" w:pos="-720"/>
          <w:tab w:val="left" w:pos="4500"/>
        </w:tabs>
        <w:suppressAutoHyphens/>
        <w:rPr>
          <w:b/>
          <w:spacing w:val="-6"/>
          <w:lang w:val="fr-FR"/>
        </w:rPr>
      </w:pPr>
    </w:p>
    <w:p w:rsidR="00272696" w:rsidRDefault="00272696" w:rsidP="00272696">
      <w:pPr>
        <w:tabs>
          <w:tab w:val="left" w:pos="-720"/>
          <w:tab w:val="left" w:pos="4500"/>
        </w:tabs>
        <w:suppressAutoHyphens/>
        <w:rPr>
          <w:b/>
          <w:spacing w:val="-6"/>
          <w:lang w:val="fr-FR"/>
        </w:rPr>
      </w:pPr>
    </w:p>
    <w:p w:rsidR="00272696" w:rsidRPr="00620F87" w:rsidRDefault="00272696" w:rsidP="00272696">
      <w:pPr>
        <w:pStyle w:val="Header"/>
        <w:tabs>
          <w:tab w:val="clear" w:pos="4320"/>
          <w:tab w:val="clear" w:pos="8640"/>
        </w:tabs>
        <w:rPr>
          <w:bCs/>
          <w:sz w:val="22"/>
          <w:szCs w:val="22"/>
          <w:lang w:val="fr-FR"/>
        </w:rPr>
      </w:pPr>
      <w:r w:rsidRPr="00620F87">
        <w:rPr>
          <w:b/>
          <w:szCs w:val="24"/>
          <w:lang w:val="fr-FR"/>
        </w:rPr>
        <w:t>Résultat 4 :</w:t>
      </w:r>
      <w:r w:rsidRPr="00620F87">
        <w:rPr>
          <w:sz w:val="20"/>
          <w:lang w:val="fr-FR"/>
        </w:rPr>
        <w:t xml:space="preserve"> </w:t>
      </w:r>
      <w:r w:rsidRPr="00620F87">
        <w:rPr>
          <w:bCs/>
          <w:sz w:val="22"/>
          <w:szCs w:val="22"/>
          <w:lang w:val="fr-FR"/>
        </w:rPr>
        <w:t>Les mineurs, les femmes et les personnes démunies reçoivent une assistance judiciaire et leurs droits sont protégés.</w:t>
      </w:r>
    </w:p>
    <w:p w:rsidR="00272696" w:rsidRPr="00620F87" w:rsidRDefault="00272696" w:rsidP="00272696">
      <w:pPr>
        <w:tabs>
          <w:tab w:val="left" w:pos="-720"/>
          <w:tab w:val="left" w:pos="4500"/>
        </w:tabs>
        <w:suppressAutoHyphens/>
        <w:rPr>
          <w:b/>
          <w:spacing w:val="-6"/>
          <w:lang w:val="fr-FR"/>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4"/>
        <w:gridCol w:w="1350"/>
        <w:gridCol w:w="3936"/>
        <w:gridCol w:w="2659"/>
      </w:tblGrid>
      <w:tr w:rsidR="00272696" w:rsidRPr="00620F87" w:rsidTr="00DB54C9">
        <w:tc>
          <w:tcPr>
            <w:tcW w:w="2404" w:type="dxa"/>
          </w:tcPr>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 xml:space="preserve">Activités </w:t>
            </w:r>
          </w:p>
        </w:tc>
        <w:tc>
          <w:tcPr>
            <w:tcW w:w="1350" w:type="dxa"/>
          </w:tcPr>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 xml:space="preserve">Intrants </w:t>
            </w:r>
          </w:p>
        </w:tc>
        <w:tc>
          <w:tcPr>
            <w:tcW w:w="3936" w:type="dxa"/>
          </w:tcPr>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Coût approximatifs</w:t>
            </w:r>
          </w:p>
        </w:tc>
        <w:tc>
          <w:tcPr>
            <w:tcW w:w="2659" w:type="dxa"/>
          </w:tcPr>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Personnes (s)</w:t>
            </w:r>
          </w:p>
          <w:p w:rsidR="00272696" w:rsidRPr="00620F87" w:rsidRDefault="00272696" w:rsidP="00DB54C9">
            <w:pPr>
              <w:tabs>
                <w:tab w:val="left" w:pos="-720"/>
                <w:tab w:val="left" w:pos="4500"/>
              </w:tabs>
              <w:suppressAutoHyphens/>
              <w:rPr>
                <w:b/>
                <w:spacing w:val="-6"/>
                <w:lang w:val="fr-FR"/>
              </w:rPr>
            </w:pPr>
            <w:r w:rsidRPr="00620F87">
              <w:rPr>
                <w:b/>
                <w:spacing w:val="-6"/>
                <w:sz w:val="22"/>
                <w:szCs w:val="22"/>
                <w:lang w:val="fr-FR"/>
              </w:rPr>
              <w:t>Responsable (s) pour mobiliser les intrants</w:t>
            </w:r>
          </w:p>
        </w:tc>
      </w:tr>
      <w:tr w:rsidR="00272696" w:rsidRPr="00620F87" w:rsidTr="00DB54C9">
        <w:tc>
          <w:tcPr>
            <w:tcW w:w="2404" w:type="dxa"/>
          </w:tcPr>
          <w:p w:rsidR="00272696" w:rsidRPr="00620F87" w:rsidRDefault="00272696" w:rsidP="00DB54C9">
            <w:pPr>
              <w:tabs>
                <w:tab w:val="left" w:pos="-720"/>
                <w:tab w:val="left" w:pos="4500"/>
              </w:tabs>
              <w:suppressAutoHyphens/>
              <w:rPr>
                <w:lang w:val="fr-FR"/>
              </w:rPr>
            </w:pPr>
            <w:r w:rsidRPr="00620F87">
              <w:rPr>
                <w:sz w:val="22"/>
                <w:szCs w:val="22"/>
                <w:lang w:val="fr-FR"/>
              </w:rPr>
              <w:t xml:space="preserve">Construction d’un centre de mineurs </w:t>
            </w:r>
          </w:p>
          <w:p w:rsidR="00272696" w:rsidRPr="00620F87" w:rsidRDefault="00272696" w:rsidP="00DB54C9">
            <w:pPr>
              <w:tabs>
                <w:tab w:val="left" w:pos="-720"/>
                <w:tab w:val="left" w:pos="4500"/>
              </w:tabs>
              <w:suppressAutoHyphens/>
              <w:rPr>
                <w:spacing w:val="-3"/>
                <w:lang w:val="fr-FR"/>
              </w:rPr>
            </w:pPr>
          </w:p>
          <w:p w:rsidR="00272696" w:rsidRPr="00620F87" w:rsidRDefault="00272696" w:rsidP="00DB54C9">
            <w:pPr>
              <w:tabs>
                <w:tab w:val="left" w:pos="-720"/>
                <w:tab w:val="left" w:pos="4500"/>
              </w:tabs>
              <w:suppressAutoHyphens/>
              <w:rPr>
                <w:spacing w:val="-3"/>
                <w:lang w:val="fr-FR"/>
              </w:rPr>
            </w:pPr>
          </w:p>
          <w:p w:rsidR="00272696" w:rsidRPr="00620F87" w:rsidRDefault="00272696" w:rsidP="00DB54C9">
            <w:pPr>
              <w:tabs>
                <w:tab w:val="left" w:pos="-720"/>
                <w:tab w:val="left" w:pos="4500"/>
              </w:tabs>
              <w:suppressAutoHyphens/>
              <w:rPr>
                <w:spacing w:val="-3"/>
                <w:lang w:val="fr-FR"/>
              </w:rPr>
            </w:pPr>
            <w:r w:rsidRPr="00620F87">
              <w:rPr>
                <w:spacing w:val="-3"/>
                <w:sz w:val="22"/>
                <w:szCs w:val="22"/>
                <w:lang w:val="fr-FR"/>
              </w:rPr>
              <w:t>Assistance juridiques aux groupes vulnérables</w:t>
            </w:r>
          </w:p>
          <w:p w:rsidR="00272696" w:rsidRPr="00620F87" w:rsidRDefault="00272696" w:rsidP="00DB54C9">
            <w:pPr>
              <w:tabs>
                <w:tab w:val="left" w:pos="-720"/>
                <w:tab w:val="left" w:pos="4500"/>
              </w:tabs>
              <w:suppressAutoHyphens/>
              <w:rPr>
                <w:spacing w:val="-3"/>
                <w:lang w:val="fr-FR"/>
              </w:rPr>
            </w:pPr>
          </w:p>
          <w:p w:rsidR="00272696" w:rsidRPr="00620F87" w:rsidRDefault="00272696" w:rsidP="00DB54C9">
            <w:pPr>
              <w:ind w:right="-129"/>
              <w:rPr>
                <w:spacing w:val="-3"/>
                <w:lang w:val="fr-FR"/>
              </w:rPr>
            </w:pPr>
            <w:r w:rsidRPr="00620F87">
              <w:rPr>
                <w:spacing w:val="-3"/>
                <w:sz w:val="22"/>
                <w:szCs w:val="22"/>
                <w:lang w:val="fr-FR"/>
              </w:rPr>
              <w:t>Gestion du projet</w:t>
            </w:r>
          </w:p>
          <w:p w:rsidR="00272696" w:rsidRPr="00620F87" w:rsidRDefault="00272696" w:rsidP="00DB54C9">
            <w:pPr>
              <w:tabs>
                <w:tab w:val="left" w:pos="-720"/>
                <w:tab w:val="left" w:pos="4500"/>
              </w:tabs>
              <w:suppressAutoHyphens/>
              <w:rPr>
                <w:spacing w:val="-6"/>
                <w:lang w:val="fr-FR"/>
              </w:rPr>
            </w:pPr>
          </w:p>
        </w:tc>
        <w:tc>
          <w:tcPr>
            <w:tcW w:w="1350" w:type="dxa"/>
          </w:tcPr>
          <w:p w:rsidR="00272696" w:rsidRPr="00620F87" w:rsidRDefault="00272696" w:rsidP="00DB54C9">
            <w:pPr>
              <w:tabs>
                <w:tab w:val="left" w:pos="-720"/>
                <w:tab w:val="left" w:pos="4500"/>
              </w:tabs>
              <w:suppressAutoHyphens/>
              <w:spacing w:after="54"/>
              <w:rPr>
                <w:spacing w:val="-3"/>
                <w:lang w:val="fr-FR"/>
              </w:rPr>
            </w:pPr>
            <w:r w:rsidRPr="00620F87">
              <w:rPr>
                <w:spacing w:val="-3"/>
                <w:sz w:val="22"/>
                <w:szCs w:val="22"/>
                <w:lang w:val="fr-FR"/>
              </w:rPr>
              <w:t>Appel d’offres</w:t>
            </w:r>
          </w:p>
          <w:p w:rsidR="00272696" w:rsidRPr="00620F87" w:rsidRDefault="00272696" w:rsidP="00DB54C9">
            <w:pPr>
              <w:tabs>
                <w:tab w:val="left" w:pos="-720"/>
                <w:tab w:val="left" w:pos="4500"/>
              </w:tabs>
              <w:suppressAutoHyphens/>
              <w:rPr>
                <w:spacing w:val="-3"/>
                <w:lang w:val="fr-FR"/>
              </w:rPr>
            </w:pPr>
            <w:r w:rsidRPr="00620F87">
              <w:rPr>
                <w:spacing w:val="-3"/>
                <w:sz w:val="22"/>
                <w:szCs w:val="22"/>
                <w:lang w:val="fr-FR"/>
              </w:rPr>
              <w:t xml:space="preserve">Contrat </w:t>
            </w:r>
          </w:p>
          <w:p w:rsidR="00272696" w:rsidRPr="00620F87" w:rsidRDefault="00272696" w:rsidP="00DB54C9">
            <w:pPr>
              <w:tabs>
                <w:tab w:val="left" w:pos="-720"/>
                <w:tab w:val="left" w:pos="4500"/>
              </w:tabs>
              <w:suppressAutoHyphens/>
              <w:rPr>
                <w:spacing w:val="-3"/>
                <w:lang w:val="fr-FR"/>
              </w:rPr>
            </w:pPr>
          </w:p>
          <w:p w:rsidR="00272696" w:rsidRPr="00620F87" w:rsidRDefault="00272696" w:rsidP="00DB54C9">
            <w:pPr>
              <w:tabs>
                <w:tab w:val="left" w:pos="-720"/>
                <w:tab w:val="left" w:pos="4500"/>
              </w:tabs>
              <w:suppressAutoHyphens/>
              <w:rPr>
                <w:spacing w:val="-3"/>
                <w:lang w:val="fr-FR"/>
              </w:rPr>
            </w:pPr>
          </w:p>
          <w:p w:rsidR="00272696" w:rsidRPr="00620F87" w:rsidRDefault="00272696" w:rsidP="00DB54C9">
            <w:pPr>
              <w:tabs>
                <w:tab w:val="left" w:pos="-720"/>
                <w:tab w:val="left" w:pos="4500"/>
              </w:tabs>
              <w:suppressAutoHyphens/>
              <w:rPr>
                <w:spacing w:val="-6"/>
                <w:lang w:val="fr-FR"/>
              </w:rPr>
            </w:pPr>
          </w:p>
        </w:tc>
        <w:tc>
          <w:tcPr>
            <w:tcW w:w="3936" w:type="dxa"/>
          </w:tcPr>
          <w:p w:rsidR="00272696" w:rsidRPr="00620F87" w:rsidRDefault="00272696" w:rsidP="00DB54C9">
            <w:pPr>
              <w:rPr>
                <w:lang w:val="fr-FR"/>
              </w:rPr>
            </w:pPr>
            <w:r w:rsidRPr="00620F87">
              <w:rPr>
                <w:sz w:val="22"/>
                <w:szCs w:val="22"/>
                <w:lang w:val="fr-FR"/>
              </w:rPr>
              <w:t>Centre des mineurs </w:t>
            </w:r>
            <w:r>
              <w:rPr>
                <w:sz w:val="22"/>
                <w:szCs w:val="22"/>
                <w:lang w:val="fr-FR"/>
              </w:rPr>
              <w:t>à Boali</w:t>
            </w:r>
            <w:r w:rsidRPr="00620F87">
              <w:rPr>
                <w:sz w:val="22"/>
                <w:szCs w:val="22"/>
                <w:lang w:val="fr-FR"/>
              </w:rPr>
              <w:t xml:space="preserve">  </w:t>
            </w:r>
            <w:r w:rsidRPr="00620F87">
              <w:rPr>
                <w:b/>
                <w:i/>
                <w:sz w:val="22"/>
                <w:szCs w:val="22"/>
                <w:lang w:val="fr-FR"/>
              </w:rPr>
              <w:t>106 000 USD</w:t>
            </w:r>
            <w:r w:rsidRPr="00620F87">
              <w:rPr>
                <w:sz w:val="22"/>
                <w:szCs w:val="22"/>
                <w:lang w:val="fr-FR"/>
              </w:rPr>
              <w:t xml:space="preserve">                                           </w:t>
            </w:r>
          </w:p>
          <w:p w:rsidR="00272696" w:rsidRPr="00620F87" w:rsidRDefault="00272696" w:rsidP="00DB54C9">
            <w:pPr>
              <w:tabs>
                <w:tab w:val="left" w:pos="-720"/>
                <w:tab w:val="left" w:pos="4500"/>
              </w:tabs>
              <w:suppressAutoHyphens/>
              <w:spacing w:after="54"/>
              <w:rPr>
                <w:spacing w:val="-2"/>
                <w:lang w:val="fr-FR"/>
              </w:rPr>
            </w:pPr>
          </w:p>
          <w:p w:rsidR="00272696" w:rsidRPr="00620F87" w:rsidRDefault="00272696" w:rsidP="00DB54C9">
            <w:pPr>
              <w:tabs>
                <w:tab w:val="left" w:pos="-720"/>
                <w:tab w:val="left" w:pos="4500"/>
              </w:tabs>
              <w:suppressAutoHyphens/>
              <w:spacing w:after="54"/>
              <w:rPr>
                <w:spacing w:val="-2"/>
                <w:lang w:val="fr-FR"/>
              </w:rPr>
            </w:pPr>
          </w:p>
          <w:p w:rsidR="00272696" w:rsidRPr="00620F87" w:rsidRDefault="00272696" w:rsidP="00DB54C9">
            <w:pPr>
              <w:tabs>
                <w:tab w:val="left" w:pos="-720"/>
                <w:tab w:val="left" w:pos="4500"/>
              </w:tabs>
              <w:suppressAutoHyphens/>
              <w:spacing w:after="54"/>
              <w:rPr>
                <w:spacing w:val="-2"/>
                <w:lang w:val="fr-FR"/>
              </w:rPr>
            </w:pPr>
          </w:p>
          <w:p w:rsidR="00272696" w:rsidRPr="00620F87" w:rsidRDefault="00272696" w:rsidP="00DB54C9">
            <w:pPr>
              <w:tabs>
                <w:tab w:val="left" w:pos="-720"/>
                <w:tab w:val="left" w:pos="4500"/>
              </w:tabs>
              <w:suppressAutoHyphens/>
              <w:spacing w:after="54"/>
              <w:rPr>
                <w:spacing w:val="-2"/>
                <w:lang w:val="fr-FR"/>
              </w:rPr>
            </w:pPr>
            <w:r w:rsidRPr="00620F87">
              <w:rPr>
                <w:spacing w:val="-2"/>
                <w:sz w:val="22"/>
                <w:szCs w:val="22"/>
                <w:lang w:val="fr-FR"/>
              </w:rPr>
              <w:t xml:space="preserve">Paiements Cabinets juridiques                     et Maisons du droit :               </w:t>
            </w:r>
            <w:r w:rsidRPr="00620F87">
              <w:rPr>
                <w:b/>
                <w:i/>
                <w:spacing w:val="-2"/>
                <w:sz w:val="22"/>
                <w:szCs w:val="22"/>
                <w:lang w:val="fr-FR"/>
              </w:rPr>
              <w:t>30 000 USD</w:t>
            </w:r>
          </w:p>
          <w:p w:rsidR="00272696" w:rsidRPr="00620F87" w:rsidRDefault="00272696" w:rsidP="00DB54C9">
            <w:pPr>
              <w:tabs>
                <w:tab w:val="left" w:pos="-720"/>
                <w:tab w:val="left" w:pos="4500"/>
              </w:tabs>
              <w:suppressAutoHyphens/>
              <w:rPr>
                <w:spacing w:val="-2"/>
                <w:lang w:val="fr-FR"/>
              </w:rPr>
            </w:pPr>
          </w:p>
          <w:p w:rsidR="00272696" w:rsidRPr="00620F87" w:rsidRDefault="00272696" w:rsidP="00DB54C9">
            <w:pPr>
              <w:tabs>
                <w:tab w:val="left" w:pos="-720"/>
                <w:tab w:val="left" w:pos="4500"/>
              </w:tabs>
              <w:suppressAutoHyphens/>
              <w:rPr>
                <w:b/>
                <w:lang w:val="fr-FR"/>
              </w:rPr>
            </w:pPr>
          </w:p>
          <w:p w:rsidR="00272696" w:rsidRPr="00620F87" w:rsidRDefault="00272696" w:rsidP="00DB54C9">
            <w:pPr>
              <w:tabs>
                <w:tab w:val="left" w:pos="-720"/>
                <w:tab w:val="left" w:pos="4500"/>
              </w:tabs>
              <w:suppressAutoHyphens/>
              <w:rPr>
                <w:spacing w:val="-2"/>
                <w:lang w:val="fr-FR"/>
              </w:rPr>
            </w:pPr>
            <w:r w:rsidRPr="00620F87">
              <w:rPr>
                <w:sz w:val="22"/>
                <w:szCs w:val="22"/>
                <w:lang w:val="fr-FR"/>
              </w:rPr>
              <w:t>Quote-part Personnel:</w:t>
            </w:r>
            <w:r w:rsidRPr="00620F87">
              <w:rPr>
                <w:b/>
                <w:sz w:val="22"/>
                <w:szCs w:val="22"/>
                <w:lang w:val="fr-FR"/>
              </w:rPr>
              <w:t xml:space="preserve">         </w:t>
            </w:r>
            <w:r>
              <w:rPr>
                <w:b/>
                <w:i/>
                <w:spacing w:val="-2"/>
                <w:sz w:val="22"/>
                <w:szCs w:val="22"/>
                <w:lang w:val="fr-FR"/>
              </w:rPr>
              <w:t> 190</w:t>
            </w:r>
            <w:r w:rsidRPr="00620F87">
              <w:rPr>
                <w:b/>
                <w:i/>
                <w:spacing w:val="-2"/>
                <w:sz w:val="22"/>
                <w:szCs w:val="22"/>
                <w:lang w:val="fr-FR"/>
              </w:rPr>
              <w:t xml:space="preserve"> </w:t>
            </w:r>
            <w:r>
              <w:rPr>
                <w:b/>
                <w:i/>
                <w:spacing w:val="-2"/>
                <w:sz w:val="22"/>
                <w:szCs w:val="22"/>
                <w:lang w:val="fr-FR"/>
              </w:rPr>
              <w:t>895</w:t>
            </w:r>
            <w:r w:rsidRPr="00620F87">
              <w:rPr>
                <w:b/>
                <w:i/>
                <w:spacing w:val="-2"/>
                <w:sz w:val="22"/>
                <w:szCs w:val="22"/>
                <w:lang w:val="fr-FR"/>
              </w:rPr>
              <w:t xml:space="preserve"> USD</w:t>
            </w:r>
          </w:p>
          <w:p w:rsidR="00272696" w:rsidRPr="00620F87" w:rsidRDefault="00272696" w:rsidP="00DB54C9">
            <w:pPr>
              <w:tabs>
                <w:tab w:val="left" w:pos="-720"/>
                <w:tab w:val="left" w:pos="4500"/>
              </w:tabs>
              <w:suppressAutoHyphens/>
              <w:rPr>
                <w:spacing w:val="-2"/>
                <w:lang w:val="fr-FR"/>
              </w:rPr>
            </w:pPr>
          </w:p>
          <w:p w:rsidR="00272696" w:rsidRPr="00620F87" w:rsidRDefault="00272696" w:rsidP="00DB54C9">
            <w:pPr>
              <w:tabs>
                <w:tab w:val="left" w:pos="-720"/>
                <w:tab w:val="left" w:pos="4500"/>
              </w:tabs>
              <w:suppressAutoHyphens/>
              <w:rPr>
                <w:b/>
                <w:spacing w:val="-6"/>
                <w:lang w:val="fr-FR"/>
              </w:rPr>
            </w:pPr>
            <w:r w:rsidRPr="00620F87">
              <w:rPr>
                <w:b/>
                <w:spacing w:val="-6"/>
                <w:lang w:val="fr-FR"/>
              </w:rPr>
              <w:t>Total Résultat  4</w:t>
            </w:r>
            <w:r w:rsidRPr="00620F87">
              <w:rPr>
                <w:b/>
                <w:spacing w:val="-2"/>
                <w:lang w:val="fr-FR"/>
              </w:rPr>
              <w:t>:     3</w:t>
            </w:r>
            <w:r>
              <w:rPr>
                <w:b/>
                <w:spacing w:val="-2"/>
                <w:lang w:val="fr-FR"/>
              </w:rPr>
              <w:t>26 895</w:t>
            </w:r>
            <w:r w:rsidRPr="00620F87">
              <w:rPr>
                <w:b/>
                <w:spacing w:val="-2"/>
                <w:lang w:val="fr-FR"/>
              </w:rPr>
              <w:t xml:space="preserve"> USD</w:t>
            </w:r>
          </w:p>
        </w:tc>
        <w:tc>
          <w:tcPr>
            <w:tcW w:w="2659" w:type="dxa"/>
          </w:tcPr>
          <w:p w:rsidR="00272696" w:rsidRPr="00620F87" w:rsidRDefault="00272696" w:rsidP="00DB54C9">
            <w:pPr>
              <w:tabs>
                <w:tab w:val="left" w:pos="-720"/>
                <w:tab w:val="left" w:pos="4500"/>
              </w:tabs>
              <w:suppressAutoHyphens/>
              <w:rPr>
                <w:i/>
                <w:spacing w:val="-2"/>
                <w:lang w:val="fr-FR"/>
              </w:rPr>
            </w:pPr>
            <w:r w:rsidRPr="00620F87">
              <w:rPr>
                <w:i/>
                <w:spacing w:val="-2"/>
                <w:sz w:val="22"/>
                <w:szCs w:val="22"/>
                <w:lang w:val="fr-FR"/>
              </w:rPr>
              <w:t>PRED/PNUD</w:t>
            </w:r>
          </w:p>
          <w:p w:rsidR="00272696" w:rsidRPr="00620F87" w:rsidRDefault="00272696" w:rsidP="00DB54C9">
            <w:pPr>
              <w:tabs>
                <w:tab w:val="left" w:pos="-720"/>
                <w:tab w:val="left" w:pos="4500"/>
              </w:tabs>
              <w:suppressAutoHyphens/>
              <w:rPr>
                <w:i/>
                <w:spacing w:val="-2"/>
                <w:lang w:val="fr-FR"/>
              </w:rPr>
            </w:pPr>
          </w:p>
          <w:p w:rsidR="00272696" w:rsidRPr="00620F87"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Default="00272696" w:rsidP="00DB54C9">
            <w:pPr>
              <w:tabs>
                <w:tab w:val="left" w:pos="-720"/>
                <w:tab w:val="left" w:pos="4500"/>
              </w:tabs>
              <w:suppressAutoHyphens/>
              <w:rPr>
                <w:i/>
                <w:spacing w:val="-2"/>
                <w:lang w:val="fr-FR"/>
              </w:rPr>
            </w:pPr>
          </w:p>
          <w:p w:rsidR="00272696" w:rsidRPr="00620F87" w:rsidRDefault="00272696" w:rsidP="00DB54C9">
            <w:pPr>
              <w:tabs>
                <w:tab w:val="left" w:pos="-720"/>
                <w:tab w:val="left" w:pos="4500"/>
              </w:tabs>
              <w:suppressAutoHyphens/>
              <w:rPr>
                <w:i/>
                <w:spacing w:val="-2"/>
                <w:lang w:val="fr-FR"/>
              </w:rPr>
            </w:pPr>
            <w:r w:rsidRPr="00620F87">
              <w:rPr>
                <w:i/>
                <w:spacing w:val="-2"/>
                <w:sz w:val="22"/>
                <w:szCs w:val="22"/>
                <w:lang w:val="fr-FR"/>
              </w:rPr>
              <w:t>PRED</w:t>
            </w:r>
          </w:p>
          <w:p w:rsidR="00272696" w:rsidRPr="00620F87" w:rsidRDefault="00272696" w:rsidP="00DB54C9">
            <w:pPr>
              <w:tabs>
                <w:tab w:val="left" w:pos="-720"/>
                <w:tab w:val="left" w:pos="4500"/>
              </w:tabs>
              <w:suppressAutoHyphens/>
              <w:rPr>
                <w:i/>
                <w:spacing w:val="-6"/>
                <w:lang w:val="fr-FR"/>
              </w:rPr>
            </w:pPr>
            <w:r w:rsidRPr="00620F87">
              <w:rPr>
                <w:i/>
                <w:spacing w:val="-6"/>
                <w:sz w:val="22"/>
                <w:szCs w:val="22"/>
                <w:lang w:val="fr-FR"/>
              </w:rPr>
              <w:t>ONG</w:t>
            </w:r>
          </w:p>
        </w:tc>
      </w:tr>
    </w:tbl>
    <w:p w:rsidR="00272696" w:rsidRDefault="00272696" w:rsidP="00272696">
      <w:pPr>
        <w:tabs>
          <w:tab w:val="left" w:pos="-720"/>
          <w:tab w:val="left" w:pos="4500"/>
        </w:tabs>
        <w:suppressAutoHyphens/>
        <w:rPr>
          <w:b/>
          <w:spacing w:val="-6"/>
          <w:lang w:val="fr-FR"/>
        </w:rPr>
      </w:pPr>
    </w:p>
    <w:p w:rsidR="00272696" w:rsidRPr="00620F87" w:rsidRDefault="00272696" w:rsidP="00272696">
      <w:pPr>
        <w:tabs>
          <w:tab w:val="left" w:pos="-720"/>
          <w:tab w:val="left" w:pos="4500"/>
        </w:tabs>
        <w:suppressAutoHyphens/>
        <w:rPr>
          <w:b/>
          <w:spacing w:val="-6"/>
          <w:lang w:val="fr-FR"/>
        </w:rPr>
      </w:pPr>
    </w:p>
    <w:p w:rsidR="00272696" w:rsidRDefault="00272696" w:rsidP="00272696">
      <w:pPr>
        <w:rPr>
          <w:lang w:val="fr-FR"/>
        </w:rPr>
      </w:pPr>
    </w:p>
    <w:p w:rsidR="00272696" w:rsidRDefault="00272696" w:rsidP="00272696">
      <w:pPr>
        <w:rPr>
          <w:lang w:val="fr-FR"/>
        </w:rPr>
      </w:pPr>
      <w:r w:rsidRPr="002D42DD">
        <w:rPr>
          <w:lang w:val="fr-FR"/>
        </w:rPr>
        <w:t xml:space="preserve">Deuxième partie: (Niveau d’exécution): </w:t>
      </w:r>
    </w:p>
    <w:p w:rsidR="00272696" w:rsidRPr="00620F87" w:rsidRDefault="00272696" w:rsidP="00272696">
      <w:pPr>
        <w:rPr>
          <w:b/>
          <w:lang w:val="fr-FR"/>
        </w:rPr>
      </w:pPr>
      <w:r w:rsidRPr="00620F87">
        <w:rPr>
          <w:b/>
          <w:lang w:val="fr-FR"/>
        </w:rPr>
        <w:t>Tableau de synthèse des quatre résultats</w:t>
      </w:r>
    </w:p>
    <w:p w:rsidR="00272696" w:rsidRPr="002D42DD" w:rsidRDefault="00272696" w:rsidP="00272696">
      <w:pPr>
        <w:rPr>
          <w:lang w:val="fr-FR"/>
        </w:rPr>
      </w:pPr>
    </w:p>
    <w:tbl>
      <w:tblPr>
        <w:tblW w:w="10406" w:type="dxa"/>
        <w:tblInd w:w="-731" w:type="dxa"/>
        <w:tblLayout w:type="fixed"/>
        <w:tblCellMar>
          <w:left w:w="120" w:type="dxa"/>
          <w:right w:w="120" w:type="dxa"/>
        </w:tblCellMar>
        <w:tblLook w:val="0000"/>
      </w:tblPr>
      <w:tblGrid>
        <w:gridCol w:w="1751"/>
        <w:gridCol w:w="1350"/>
        <w:gridCol w:w="4838"/>
        <w:gridCol w:w="2467"/>
      </w:tblGrid>
      <w:tr w:rsidR="00272696" w:rsidRPr="002D42DD" w:rsidTr="00DB54C9">
        <w:trPr>
          <w:trHeight w:val="1560"/>
        </w:trPr>
        <w:tc>
          <w:tcPr>
            <w:tcW w:w="1751" w:type="dxa"/>
            <w:tcBorders>
              <w:top w:val="single" w:sz="6" w:space="0" w:color="auto"/>
              <w:left w:val="double" w:sz="6" w:space="0" w:color="auto"/>
              <w:bottom w:val="single" w:sz="6" w:space="0" w:color="auto"/>
            </w:tcBorders>
          </w:tcPr>
          <w:p w:rsidR="00272696" w:rsidRPr="002D42DD" w:rsidRDefault="00272696" w:rsidP="00DB54C9">
            <w:pPr>
              <w:tabs>
                <w:tab w:val="left" w:pos="-720"/>
                <w:tab w:val="left" w:pos="4500"/>
              </w:tabs>
              <w:suppressAutoHyphens/>
              <w:spacing w:after="54"/>
              <w:jc w:val="center"/>
              <w:rPr>
                <w:b/>
                <w:spacing w:val="-3"/>
                <w:lang w:val="fr-FR"/>
              </w:rPr>
            </w:pPr>
          </w:p>
          <w:p w:rsidR="00272696" w:rsidRPr="002D42DD" w:rsidRDefault="00272696" w:rsidP="00DB54C9">
            <w:pPr>
              <w:tabs>
                <w:tab w:val="left" w:pos="-720"/>
                <w:tab w:val="left" w:pos="4500"/>
              </w:tabs>
              <w:suppressAutoHyphens/>
              <w:spacing w:after="54"/>
              <w:jc w:val="center"/>
              <w:rPr>
                <w:b/>
                <w:spacing w:val="-3"/>
                <w:lang w:val="fr-FR"/>
              </w:rPr>
            </w:pPr>
            <w:r w:rsidRPr="002D42DD">
              <w:rPr>
                <w:b/>
                <w:spacing w:val="-2"/>
                <w:sz w:val="22"/>
                <w:szCs w:val="22"/>
                <w:lang w:val="fr-FR"/>
              </w:rPr>
              <w:t>Activités :</w:t>
            </w:r>
          </w:p>
          <w:p w:rsidR="00272696" w:rsidRPr="002D42DD" w:rsidRDefault="00272696" w:rsidP="00DB54C9">
            <w:pPr>
              <w:tabs>
                <w:tab w:val="left" w:pos="-720"/>
                <w:tab w:val="left" w:pos="4500"/>
              </w:tabs>
              <w:suppressAutoHyphens/>
              <w:spacing w:after="54"/>
              <w:jc w:val="center"/>
              <w:rPr>
                <w:i/>
                <w:spacing w:val="-2"/>
                <w:lang w:val="fr-FR"/>
              </w:rPr>
            </w:pPr>
            <w:r w:rsidRPr="002D42DD">
              <w:rPr>
                <w:i/>
                <w:spacing w:val="-3"/>
                <w:sz w:val="22"/>
                <w:szCs w:val="22"/>
                <w:lang w:val="fr-FR"/>
              </w:rPr>
              <w:t>Actions à mener pour atteindre chacun des résultats</w:t>
            </w:r>
          </w:p>
        </w:tc>
        <w:tc>
          <w:tcPr>
            <w:tcW w:w="1350"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after="54"/>
              <w:jc w:val="center"/>
              <w:rPr>
                <w:spacing w:val="-3"/>
                <w:lang w:val="fr-FR"/>
              </w:rPr>
            </w:pPr>
          </w:p>
          <w:p w:rsidR="00272696" w:rsidRPr="002D42DD" w:rsidRDefault="00272696" w:rsidP="00DB54C9">
            <w:pPr>
              <w:tabs>
                <w:tab w:val="left" w:pos="-720"/>
                <w:tab w:val="left" w:pos="4500"/>
              </w:tabs>
              <w:suppressAutoHyphens/>
              <w:spacing w:after="54"/>
              <w:jc w:val="center"/>
              <w:rPr>
                <w:spacing w:val="-2"/>
                <w:lang w:val="fr-FR"/>
              </w:rPr>
            </w:pPr>
            <w:r w:rsidRPr="002D42DD">
              <w:rPr>
                <w:spacing w:val="-2"/>
                <w:sz w:val="22"/>
                <w:szCs w:val="22"/>
                <w:lang w:val="fr-FR"/>
              </w:rPr>
              <w:t>Intrants</w:t>
            </w:r>
          </w:p>
        </w:tc>
        <w:tc>
          <w:tcPr>
            <w:tcW w:w="4838"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after="54"/>
              <w:jc w:val="center"/>
              <w:rPr>
                <w:b/>
                <w:spacing w:val="-2"/>
                <w:lang w:val="fr-FR"/>
              </w:rPr>
            </w:pPr>
          </w:p>
          <w:p w:rsidR="00272696" w:rsidRPr="002D42DD" w:rsidRDefault="00272696" w:rsidP="00DB54C9">
            <w:pPr>
              <w:tabs>
                <w:tab w:val="left" w:pos="-720"/>
                <w:tab w:val="left" w:pos="4500"/>
              </w:tabs>
              <w:suppressAutoHyphens/>
              <w:spacing w:after="54"/>
              <w:jc w:val="center"/>
              <w:rPr>
                <w:spacing w:val="-2"/>
                <w:lang w:val="fr-FR"/>
              </w:rPr>
            </w:pPr>
            <w:r w:rsidRPr="002D42DD">
              <w:rPr>
                <w:spacing w:val="-2"/>
                <w:sz w:val="22"/>
                <w:szCs w:val="22"/>
                <w:lang w:val="fr-FR"/>
              </w:rPr>
              <w:t>Coût approximatif</w:t>
            </w:r>
          </w:p>
        </w:tc>
        <w:tc>
          <w:tcPr>
            <w:tcW w:w="2467"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jc w:val="center"/>
              <w:rPr>
                <w:b/>
                <w:spacing w:val="-2"/>
                <w:lang w:val="fr-FR"/>
              </w:rPr>
            </w:pPr>
            <w:r w:rsidRPr="002D42DD">
              <w:rPr>
                <w:b/>
                <w:spacing w:val="-2"/>
                <w:sz w:val="22"/>
                <w:szCs w:val="22"/>
                <w:lang w:val="fr-FR"/>
              </w:rPr>
              <w:t>Personne (s) responsable(s) pour mobiliser les intrants</w:t>
            </w:r>
          </w:p>
        </w:tc>
      </w:tr>
      <w:tr w:rsidR="00272696" w:rsidRPr="002D42DD" w:rsidTr="00DB54C9">
        <w:trPr>
          <w:trHeight w:val="1108"/>
        </w:trPr>
        <w:tc>
          <w:tcPr>
            <w:tcW w:w="1751" w:type="dxa"/>
            <w:tcBorders>
              <w:top w:val="single" w:sz="6" w:space="0" w:color="auto"/>
              <w:left w:val="double" w:sz="6" w:space="0" w:color="auto"/>
              <w:bottom w:val="single" w:sz="6" w:space="0" w:color="auto"/>
            </w:tcBorders>
          </w:tcPr>
          <w:p w:rsidR="00272696" w:rsidRPr="002D42DD" w:rsidRDefault="00272696" w:rsidP="00DB54C9">
            <w:pPr>
              <w:tabs>
                <w:tab w:val="left" w:pos="-720"/>
                <w:tab w:val="left" w:pos="4500"/>
              </w:tabs>
              <w:suppressAutoHyphens/>
              <w:spacing w:after="54"/>
              <w:rPr>
                <w:b/>
                <w:spacing w:val="-3"/>
                <w:lang w:val="fr-FR"/>
              </w:rPr>
            </w:pPr>
            <w:r w:rsidRPr="002D42DD">
              <w:rPr>
                <w:b/>
                <w:sz w:val="22"/>
                <w:szCs w:val="22"/>
                <w:lang w:val="fr-FR"/>
              </w:rPr>
              <w:t>1. Construction et réhabilitation (3</w:t>
            </w:r>
            <w:r>
              <w:rPr>
                <w:b/>
                <w:sz w:val="22"/>
                <w:szCs w:val="22"/>
                <w:lang w:val="fr-FR"/>
              </w:rPr>
              <w:t xml:space="preserve"> </w:t>
            </w:r>
            <w:r w:rsidRPr="002D42DD">
              <w:rPr>
                <w:b/>
                <w:sz w:val="22"/>
                <w:szCs w:val="22"/>
                <w:lang w:val="fr-FR"/>
              </w:rPr>
              <w:t>TGI,  3 prisons et 1 centre de mineurs en conflit avec la loi)</w:t>
            </w:r>
          </w:p>
        </w:tc>
        <w:tc>
          <w:tcPr>
            <w:tcW w:w="1350"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Appel d’offres</w:t>
            </w:r>
          </w:p>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Contrat de services</w:t>
            </w:r>
          </w:p>
        </w:tc>
        <w:tc>
          <w:tcPr>
            <w:tcW w:w="4838" w:type="dxa"/>
            <w:tcBorders>
              <w:top w:val="single" w:sz="6" w:space="0" w:color="auto"/>
              <w:left w:val="single" w:sz="6" w:space="0" w:color="auto"/>
              <w:bottom w:val="single" w:sz="6" w:space="0" w:color="auto"/>
            </w:tcBorders>
          </w:tcPr>
          <w:p w:rsidR="00272696" w:rsidRPr="00C60C3E" w:rsidRDefault="00272696" w:rsidP="00DB54C9">
            <w:pPr>
              <w:rPr>
                <w:u w:val="single"/>
                <w:lang w:val="fr-FR"/>
              </w:rPr>
            </w:pPr>
            <w:r w:rsidRPr="00C60C3E">
              <w:rPr>
                <w:sz w:val="22"/>
                <w:szCs w:val="22"/>
                <w:u w:val="single"/>
                <w:lang w:val="fr-FR"/>
              </w:rPr>
              <w:t xml:space="preserve"> Constructions</w:t>
            </w:r>
          </w:p>
          <w:p w:rsidR="00272696" w:rsidRPr="00C60C3E" w:rsidRDefault="00272696" w:rsidP="00DB54C9">
            <w:pPr>
              <w:rPr>
                <w:lang w:val="fr-FR"/>
              </w:rPr>
            </w:pPr>
            <w:r w:rsidRPr="00C60C3E">
              <w:rPr>
                <w:sz w:val="22"/>
                <w:szCs w:val="22"/>
                <w:lang w:val="fr-FR"/>
              </w:rPr>
              <w:t xml:space="preserve">TGI Paoua :                         </w:t>
            </w:r>
            <w:r>
              <w:rPr>
                <w:sz w:val="22"/>
                <w:szCs w:val="22"/>
                <w:lang w:val="fr-FR"/>
              </w:rPr>
              <w:t xml:space="preserve">                </w:t>
            </w:r>
            <w:r w:rsidRPr="00C60C3E">
              <w:rPr>
                <w:sz w:val="22"/>
                <w:szCs w:val="22"/>
                <w:lang w:val="fr-FR"/>
              </w:rPr>
              <w:t>162 159 USD</w:t>
            </w:r>
          </w:p>
          <w:p w:rsidR="00272696" w:rsidRPr="00C60C3E" w:rsidRDefault="00272696" w:rsidP="00DB54C9">
            <w:pPr>
              <w:rPr>
                <w:lang w:val="fr-FR"/>
              </w:rPr>
            </w:pPr>
            <w:r w:rsidRPr="00C60C3E">
              <w:rPr>
                <w:sz w:val="22"/>
                <w:szCs w:val="22"/>
                <w:lang w:val="fr-FR"/>
              </w:rPr>
              <w:t xml:space="preserve">TGI Bocaranga :                  </w:t>
            </w:r>
            <w:r>
              <w:rPr>
                <w:sz w:val="22"/>
                <w:szCs w:val="22"/>
                <w:lang w:val="fr-FR"/>
              </w:rPr>
              <w:t xml:space="preserve">                </w:t>
            </w:r>
            <w:r w:rsidRPr="00C60C3E">
              <w:rPr>
                <w:sz w:val="22"/>
                <w:szCs w:val="22"/>
                <w:lang w:val="fr-FR"/>
              </w:rPr>
              <w:t>162 159 USD</w:t>
            </w:r>
          </w:p>
          <w:p w:rsidR="00272696" w:rsidRPr="00C60C3E" w:rsidRDefault="00272696" w:rsidP="00DB54C9">
            <w:pPr>
              <w:rPr>
                <w:lang w:val="fr-FR"/>
              </w:rPr>
            </w:pPr>
            <w:r w:rsidRPr="00C60C3E">
              <w:rPr>
                <w:sz w:val="22"/>
                <w:szCs w:val="22"/>
                <w:lang w:val="fr-FR"/>
              </w:rPr>
              <w:t xml:space="preserve">Maison d’arrêt  Batangafo: </w:t>
            </w:r>
            <w:r>
              <w:rPr>
                <w:sz w:val="22"/>
                <w:szCs w:val="22"/>
                <w:lang w:val="fr-FR"/>
              </w:rPr>
              <w:t xml:space="preserve">                 </w:t>
            </w:r>
            <w:r w:rsidRPr="00C60C3E">
              <w:rPr>
                <w:sz w:val="22"/>
                <w:szCs w:val="22"/>
                <w:lang w:val="fr-FR"/>
              </w:rPr>
              <w:t>122 508 USD</w:t>
            </w:r>
          </w:p>
          <w:p w:rsidR="00272696" w:rsidRPr="00C60C3E" w:rsidRDefault="00272696" w:rsidP="00DB54C9">
            <w:pPr>
              <w:rPr>
                <w:lang w:val="fr-FR"/>
              </w:rPr>
            </w:pPr>
            <w:r w:rsidRPr="00C60C3E">
              <w:rPr>
                <w:sz w:val="22"/>
                <w:szCs w:val="22"/>
                <w:lang w:val="fr-FR"/>
              </w:rPr>
              <w:t xml:space="preserve">Maison d’arrêt Paoua:         </w:t>
            </w:r>
            <w:r>
              <w:rPr>
                <w:sz w:val="22"/>
                <w:szCs w:val="22"/>
                <w:lang w:val="fr-FR"/>
              </w:rPr>
              <w:t xml:space="preserve">                </w:t>
            </w:r>
            <w:r w:rsidRPr="00C60C3E">
              <w:rPr>
                <w:sz w:val="22"/>
                <w:szCs w:val="22"/>
                <w:lang w:val="fr-FR"/>
              </w:rPr>
              <w:t>122 508 USD</w:t>
            </w:r>
          </w:p>
          <w:p w:rsidR="00272696" w:rsidRPr="00620F87" w:rsidRDefault="00272696" w:rsidP="00DB54C9">
            <w:pPr>
              <w:rPr>
                <w:lang w:val="fr-FR"/>
              </w:rPr>
            </w:pPr>
            <w:r w:rsidRPr="00620F87">
              <w:rPr>
                <w:sz w:val="22"/>
                <w:szCs w:val="22"/>
                <w:lang w:val="fr-FR"/>
              </w:rPr>
              <w:t xml:space="preserve">Centre des mineurs Bangui                     </w:t>
            </w:r>
            <w:r>
              <w:rPr>
                <w:sz w:val="22"/>
                <w:szCs w:val="22"/>
                <w:lang w:val="fr-FR"/>
              </w:rPr>
              <w:t xml:space="preserve">                  </w:t>
            </w:r>
            <w:r w:rsidRPr="00620F87">
              <w:rPr>
                <w:sz w:val="22"/>
                <w:szCs w:val="22"/>
                <w:lang w:val="fr-FR"/>
              </w:rPr>
              <w:t xml:space="preserve">ou environs:                         </w:t>
            </w:r>
            <w:r>
              <w:rPr>
                <w:sz w:val="22"/>
                <w:szCs w:val="22"/>
                <w:lang w:val="fr-FR"/>
              </w:rPr>
              <w:t xml:space="preserve">                </w:t>
            </w:r>
            <w:r w:rsidRPr="00FF41E7">
              <w:rPr>
                <w:sz w:val="22"/>
                <w:szCs w:val="22"/>
                <w:lang w:val="fr-FR"/>
              </w:rPr>
              <w:t>106 000 USD</w:t>
            </w:r>
          </w:p>
          <w:p w:rsidR="00272696" w:rsidRPr="00C60C3E" w:rsidRDefault="00272696" w:rsidP="00DB54C9">
            <w:pPr>
              <w:rPr>
                <w:lang w:val="fr-FR"/>
              </w:rPr>
            </w:pPr>
          </w:p>
          <w:p w:rsidR="00272696" w:rsidRPr="00C60C3E" w:rsidRDefault="00272696" w:rsidP="00DB54C9">
            <w:pPr>
              <w:rPr>
                <w:u w:val="single"/>
                <w:lang w:val="fr-FR"/>
              </w:rPr>
            </w:pPr>
            <w:r w:rsidRPr="00C60C3E">
              <w:rPr>
                <w:sz w:val="22"/>
                <w:szCs w:val="22"/>
                <w:u w:val="single"/>
                <w:lang w:val="fr-FR"/>
              </w:rPr>
              <w:t xml:space="preserve">Réhabilitations </w:t>
            </w:r>
          </w:p>
          <w:p w:rsidR="00272696" w:rsidRPr="00C60C3E" w:rsidRDefault="00272696" w:rsidP="00DB54C9">
            <w:pPr>
              <w:rPr>
                <w:lang w:val="fr-FR"/>
              </w:rPr>
            </w:pPr>
            <w:r w:rsidRPr="00C60C3E">
              <w:rPr>
                <w:sz w:val="22"/>
                <w:szCs w:val="22"/>
                <w:lang w:val="fr-FR"/>
              </w:rPr>
              <w:t xml:space="preserve">TGI Batangafo:                      </w:t>
            </w:r>
            <w:r>
              <w:rPr>
                <w:sz w:val="22"/>
                <w:szCs w:val="22"/>
                <w:lang w:val="fr-FR"/>
              </w:rPr>
              <w:t xml:space="preserve">                </w:t>
            </w:r>
            <w:r w:rsidRPr="00C60C3E">
              <w:rPr>
                <w:sz w:val="22"/>
                <w:szCs w:val="22"/>
                <w:lang w:val="fr-FR"/>
              </w:rPr>
              <w:t xml:space="preserve">53 159 USD </w:t>
            </w:r>
          </w:p>
          <w:p w:rsidR="00272696" w:rsidRPr="00C60C3E" w:rsidRDefault="00272696" w:rsidP="00DB54C9">
            <w:pPr>
              <w:rPr>
                <w:lang w:val="fr-FR"/>
              </w:rPr>
            </w:pPr>
            <w:r w:rsidRPr="00C60C3E">
              <w:rPr>
                <w:sz w:val="22"/>
                <w:szCs w:val="22"/>
                <w:lang w:val="fr-FR"/>
              </w:rPr>
              <w:t xml:space="preserve">Maison d’arrêt  Bocaranga:   </w:t>
            </w:r>
            <w:r>
              <w:rPr>
                <w:sz w:val="22"/>
                <w:szCs w:val="22"/>
                <w:lang w:val="fr-FR"/>
              </w:rPr>
              <w:t xml:space="preserve">                </w:t>
            </w:r>
            <w:r w:rsidRPr="00C60C3E">
              <w:rPr>
                <w:sz w:val="22"/>
                <w:szCs w:val="22"/>
                <w:lang w:val="fr-FR"/>
              </w:rPr>
              <w:t>31 000 USD</w:t>
            </w:r>
          </w:p>
          <w:p w:rsidR="00272696" w:rsidRPr="00C60C3E" w:rsidRDefault="00272696" w:rsidP="00DB54C9">
            <w:pPr>
              <w:rPr>
                <w:lang w:val="fr-FR"/>
              </w:rPr>
            </w:pPr>
          </w:p>
          <w:p w:rsidR="00272696" w:rsidRPr="0084346A" w:rsidRDefault="00272696" w:rsidP="00DB54C9">
            <w:pPr>
              <w:rPr>
                <w:b/>
              </w:rPr>
            </w:pPr>
            <w:r w:rsidRPr="0084346A">
              <w:rPr>
                <w:b/>
                <w:sz w:val="22"/>
                <w:szCs w:val="22"/>
              </w:rPr>
              <w:t>Total const./rehab:                              759 493 USD</w:t>
            </w:r>
          </w:p>
          <w:p w:rsidR="00272696" w:rsidRPr="002D42DD" w:rsidRDefault="00272696" w:rsidP="00DB54C9">
            <w:pPr>
              <w:rPr>
                <w:b/>
                <w:lang w:val="fr-FR"/>
              </w:rPr>
            </w:pPr>
          </w:p>
        </w:tc>
        <w:tc>
          <w:tcPr>
            <w:tcW w:w="2467"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b/>
                <w:spacing w:val="-2"/>
                <w:lang w:val="fr-FR"/>
              </w:rPr>
            </w:pPr>
            <w:r w:rsidRPr="002D42DD">
              <w:rPr>
                <w:b/>
                <w:spacing w:val="-2"/>
                <w:sz w:val="22"/>
                <w:szCs w:val="22"/>
                <w:lang w:val="fr-FR"/>
              </w:rPr>
              <w:t>PRED/PNUD</w:t>
            </w:r>
          </w:p>
        </w:tc>
      </w:tr>
      <w:tr w:rsidR="00272696" w:rsidRPr="002D42DD" w:rsidTr="00DB54C9">
        <w:trPr>
          <w:trHeight w:val="1515"/>
        </w:trPr>
        <w:tc>
          <w:tcPr>
            <w:tcW w:w="1751" w:type="dxa"/>
            <w:tcBorders>
              <w:top w:val="single" w:sz="6" w:space="0" w:color="auto"/>
              <w:left w:val="double" w:sz="6" w:space="0" w:color="auto"/>
              <w:bottom w:val="single" w:sz="4" w:space="0" w:color="auto"/>
            </w:tcBorders>
          </w:tcPr>
          <w:p w:rsidR="00272696" w:rsidRPr="002D42DD" w:rsidRDefault="00272696" w:rsidP="00DB54C9">
            <w:pPr>
              <w:jc w:val="both"/>
              <w:rPr>
                <w:lang w:val="fr-FR"/>
              </w:rPr>
            </w:pPr>
            <w:r w:rsidRPr="002D42DD">
              <w:rPr>
                <w:b/>
                <w:spacing w:val="-3"/>
                <w:sz w:val="22"/>
                <w:szCs w:val="22"/>
                <w:lang w:val="fr-FR"/>
              </w:rPr>
              <w:t>2. Acquisition de matériels de transport (4 véhicules et 1</w:t>
            </w:r>
            <w:r>
              <w:rPr>
                <w:b/>
                <w:spacing w:val="-3"/>
                <w:sz w:val="22"/>
                <w:szCs w:val="22"/>
                <w:lang w:val="fr-FR"/>
              </w:rPr>
              <w:t>0</w:t>
            </w:r>
            <w:r w:rsidRPr="002D42DD">
              <w:rPr>
                <w:b/>
                <w:spacing w:val="-3"/>
                <w:sz w:val="22"/>
                <w:szCs w:val="22"/>
                <w:lang w:val="fr-FR"/>
              </w:rPr>
              <w:t xml:space="preserve"> motos)</w:t>
            </w:r>
          </w:p>
          <w:p w:rsidR="00272696" w:rsidRPr="002D42DD" w:rsidRDefault="00272696" w:rsidP="00DB54C9">
            <w:pPr>
              <w:ind w:left="360"/>
              <w:jc w:val="both"/>
              <w:rPr>
                <w:b/>
                <w:spacing w:val="-3"/>
                <w:lang w:val="fr-FR"/>
              </w:rPr>
            </w:pPr>
          </w:p>
          <w:p w:rsidR="00272696" w:rsidRPr="002D42DD" w:rsidRDefault="00272696" w:rsidP="00DB54C9">
            <w:pPr>
              <w:rPr>
                <w:lang w:val="fr-FR"/>
              </w:rPr>
            </w:pPr>
          </w:p>
          <w:p w:rsidR="00272696" w:rsidRPr="002D42DD" w:rsidRDefault="00272696" w:rsidP="00DB54C9">
            <w:pPr>
              <w:rPr>
                <w:lang w:val="fr-FR"/>
              </w:rPr>
            </w:pPr>
          </w:p>
        </w:tc>
        <w:tc>
          <w:tcPr>
            <w:tcW w:w="1350" w:type="dxa"/>
            <w:tcBorders>
              <w:top w:val="single" w:sz="6" w:space="0" w:color="auto"/>
              <w:left w:val="single" w:sz="6" w:space="0" w:color="auto"/>
              <w:bottom w:val="single" w:sz="4" w:space="0" w:color="auto"/>
            </w:tcBorders>
          </w:tcPr>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Appel d’offres</w:t>
            </w:r>
          </w:p>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 xml:space="preserve">Contrat </w:t>
            </w:r>
          </w:p>
        </w:tc>
        <w:tc>
          <w:tcPr>
            <w:tcW w:w="4838" w:type="dxa"/>
            <w:tcBorders>
              <w:top w:val="single" w:sz="6" w:space="0" w:color="auto"/>
              <w:left w:val="single" w:sz="6" w:space="0" w:color="auto"/>
              <w:bottom w:val="single" w:sz="4" w:space="0" w:color="auto"/>
            </w:tcBorders>
          </w:tcPr>
          <w:p w:rsidR="00272696" w:rsidRPr="00022FA0" w:rsidRDefault="00272696" w:rsidP="00DB54C9">
            <w:pPr>
              <w:tabs>
                <w:tab w:val="left" w:pos="-720"/>
                <w:tab w:val="left" w:pos="4500"/>
              </w:tabs>
              <w:suppressAutoHyphens/>
              <w:spacing w:after="54"/>
              <w:rPr>
                <w:spacing w:val="-2"/>
              </w:rPr>
            </w:pPr>
            <w:r w:rsidRPr="00F5201C">
              <w:rPr>
                <w:spacing w:val="-2"/>
                <w:sz w:val="22"/>
                <w:szCs w:val="22"/>
                <w:lang w:val="fr-FR"/>
              </w:rPr>
              <w:t xml:space="preserve">4 véhicules  4X4: 1 Station wagon PRADO ou L/C et </w:t>
            </w:r>
            <w:r>
              <w:rPr>
                <w:spacing w:val="-2"/>
                <w:sz w:val="22"/>
                <w:szCs w:val="22"/>
              </w:rPr>
              <w:t>3 double cabines TOYOTA</w:t>
            </w:r>
            <w:r w:rsidRPr="00022FA0">
              <w:rPr>
                <w:spacing w:val="-2"/>
                <w:sz w:val="22"/>
                <w:szCs w:val="22"/>
              </w:rPr>
              <w:t xml:space="preserve"> </w:t>
            </w:r>
            <w:r>
              <w:rPr>
                <w:spacing w:val="-2"/>
                <w:sz w:val="22"/>
                <w:szCs w:val="22"/>
              </w:rPr>
              <w:t xml:space="preserve">            </w:t>
            </w:r>
            <w:r w:rsidRPr="008B7964">
              <w:rPr>
                <w:spacing w:val="-2"/>
                <w:sz w:val="22"/>
                <w:szCs w:val="22"/>
              </w:rPr>
              <w:t>158 000</w:t>
            </w:r>
            <w:r w:rsidRPr="00022FA0">
              <w:rPr>
                <w:spacing w:val="-2"/>
                <w:sz w:val="22"/>
                <w:szCs w:val="22"/>
              </w:rPr>
              <w:t xml:space="preserve"> USD                       </w:t>
            </w:r>
            <w:r>
              <w:rPr>
                <w:spacing w:val="-2"/>
                <w:sz w:val="22"/>
                <w:szCs w:val="22"/>
              </w:rPr>
              <w:t xml:space="preserve">                      </w:t>
            </w:r>
          </w:p>
          <w:p w:rsidR="00272696" w:rsidRPr="00022FA0" w:rsidRDefault="00272696" w:rsidP="00DB54C9">
            <w:pPr>
              <w:tabs>
                <w:tab w:val="left" w:pos="-720"/>
                <w:tab w:val="left" w:pos="4500"/>
              </w:tabs>
              <w:suppressAutoHyphens/>
              <w:spacing w:after="54"/>
              <w:rPr>
                <w:spacing w:val="-2"/>
              </w:rPr>
            </w:pPr>
            <w:r w:rsidRPr="00022FA0">
              <w:rPr>
                <w:spacing w:val="-2"/>
                <w:sz w:val="22"/>
                <w:szCs w:val="22"/>
              </w:rPr>
              <w:t>1</w:t>
            </w:r>
            <w:r>
              <w:rPr>
                <w:spacing w:val="-2"/>
                <w:sz w:val="22"/>
                <w:szCs w:val="22"/>
              </w:rPr>
              <w:t>0</w:t>
            </w:r>
            <w:r w:rsidRPr="00022FA0">
              <w:rPr>
                <w:spacing w:val="-2"/>
                <w:sz w:val="22"/>
                <w:szCs w:val="22"/>
              </w:rPr>
              <w:t xml:space="preserve"> motocross 125cc:               </w:t>
            </w:r>
            <w:r>
              <w:rPr>
                <w:spacing w:val="-2"/>
                <w:sz w:val="22"/>
                <w:szCs w:val="22"/>
              </w:rPr>
              <w:t xml:space="preserve">                2</w:t>
            </w:r>
            <w:r w:rsidRPr="00022FA0">
              <w:rPr>
                <w:spacing w:val="-2"/>
                <w:sz w:val="22"/>
                <w:szCs w:val="22"/>
              </w:rPr>
              <w:t>0 000 USD</w:t>
            </w:r>
          </w:p>
          <w:p w:rsidR="00272696" w:rsidRPr="00022FA0" w:rsidRDefault="00272696" w:rsidP="00DB54C9">
            <w:pPr>
              <w:tabs>
                <w:tab w:val="left" w:pos="-720"/>
                <w:tab w:val="left" w:pos="4500"/>
              </w:tabs>
              <w:suppressAutoHyphens/>
              <w:spacing w:after="54"/>
              <w:rPr>
                <w:spacing w:val="-2"/>
                <w:lang w:val="fr-FR"/>
              </w:rPr>
            </w:pPr>
          </w:p>
          <w:p w:rsidR="00272696" w:rsidRPr="0084346A" w:rsidRDefault="00272696" w:rsidP="00DB54C9">
            <w:pPr>
              <w:tabs>
                <w:tab w:val="left" w:pos="-720"/>
                <w:tab w:val="left" w:pos="4500"/>
              </w:tabs>
              <w:suppressAutoHyphens/>
              <w:spacing w:after="54"/>
              <w:rPr>
                <w:b/>
                <w:spacing w:val="-2"/>
                <w:lang w:val="fr-FR"/>
              </w:rPr>
            </w:pPr>
            <w:r w:rsidRPr="0084346A">
              <w:rPr>
                <w:b/>
                <w:spacing w:val="-2"/>
                <w:sz w:val="22"/>
                <w:szCs w:val="22"/>
                <w:lang w:val="fr-FR"/>
              </w:rPr>
              <w:t>Total Mat. de transport :                     1</w:t>
            </w:r>
            <w:r>
              <w:rPr>
                <w:b/>
                <w:spacing w:val="-2"/>
                <w:sz w:val="22"/>
                <w:szCs w:val="22"/>
                <w:lang w:val="fr-FR"/>
              </w:rPr>
              <w:t>78</w:t>
            </w:r>
            <w:r w:rsidRPr="0084346A">
              <w:rPr>
                <w:b/>
                <w:spacing w:val="-2"/>
                <w:sz w:val="22"/>
                <w:szCs w:val="22"/>
                <w:lang w:val="fr-FR"/>
              </w:rPr>
              <w:t> 000 USD</w:t>
            </w:r>
          </w:p>
          <w:p w:rsidR="00272696" w:rsidRPr="00396E35" w:rsidRDefault="00272696" w:rsidP="00DB54C9">
            <w:pPr>
              <w:tabs>
                <w:tab w:val="left" w:pos="-720"/>
                <w:tab w:val="left" w:pos="4500"/>
              </w:tabs>
              <w:suppressAutoHyphens/>
              <w:spacing w:after="54"/>
              <w:rPr>
                <w:b/>
                <w:spacing w:val="-2"/>
              </w:rPr>
            </w:pPr>
          </w:p>
        </w:tc>
        <w:tc>
          <w:tcPr>
            <w:tcW w:w="2467" w:type="dxa"/>
            <w:tcBorders>
              <w:top w:val="single" w:sz="6" w:space="0" w:color="auto"/>
              <w:left w:val="single" w:sz="6" w:space="0" w:color="auto"/>
              <w:bottom w:val="single" w:sz="4" w:space="0" w:color="auto"/>
              <w:right w:val="double" w:sz="6" w:space="0" w:color="auto"/>
            </w:tcBorders>
          </w:tcPr>
          <w:p w:rsidR="00272696" w:rsidRPr="002D42DD" w:rsidRDefault="00272696" w:rsidP="00DB54C9">
            <w:pPr>
              <w:tabs>
                <w:tab w:val="left" w:pos="-720"/>
                <w:tab w:val="left" w:pos="4500"/>
              </w:tabs>
              <w:suppressAutoHyphens/>
              <w:spacing w:after="54"/>
              <w:rPr>
                <w:spacing w:val="-2"/>
                <w:lang w:val="fr-FR"/>
              </w:rPr>
            </w:pPr>
            <w:r w:rsidRPr="002D42DD">
              <w:rPr>
                <w:b/>
                <w:spacing w:val="-2"/>
                <w:sz w:val="22"/>
                <w:szCs w:val="22"/>
                <w:lang w:val="fr-FR"/>
              </w:rPr>
              <w:t>PRED/PNUD</w:t>
            </w:r>
          </w:p>
        </w:tc>
      </w:tr>
      <w:tr w:rsidR="00272696" w:rsidRPr="002D42DD" w:rsidTr="00DB54C9">
        <w:trPr>
          <w:trHeight w:val="872"/>
        </w:trPr>
        <w:tc>
          <w:tcPr>
            <w:tcW w:w="1751" w:type="dxa"/>
            <w:tcBorders>
              <w:top w:val="single" w:sz="4" w:space="0" w:color="auto"/>
              <w:left w:val="double" w:sz="6" w:space="0" w:color="auto"/>
              <w:bottom w:val="single" w:sz="6" w:space="0" w:color="auto"/>
            </w:tcBorders>
          </w:tcPr>
          <w:p w:rsidR="00272696" w:rsidRPr="002D42DD" w:rsidRDefault="00272696" w:rsidP="00DB54C9">
            <w:pPr>
              <w:ind w:left="11" w:right="-129"/>
              <w:rPr>
                <w:b/>
                <w:spacing w:val="-3"/>
                <w:lang w:val="fr-FR"/>
              </w:rPr>
            </w:pPr>
            <w:r w:rsidRPr="002D42DD">
              <w:rPr>
                <w:b/>
                <w:spacing w:val="-3"/>
                <w:sz w:val="22"/>
                <w:szCs w:val="22"/>
                <w:lang w:val="fr-FR"/>
              </w:rPr>
              <w:t xml:space="preserve">2. Acquisition d’équipements, matériels informatiques et mobilier </w:t>
            </w:r>
          </w:p>
        </w:tc>
        <w:tc>
          <w:tcPr>
            <w:tcW w:w="1350" w:type="dxa"/>
            <w:tcBorders>
              <w:top w:val="single" w:sz="4"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Appel d’offres</w:t>
            </w:r>
          </w:p>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Contrat</w:t>
            </w:r>
          </w:p>
        </w:tc>
        <w:tc>
          <w:tcPr>
            <w:tcW w:w="4838" w:type="dxa"/>
            <w:tcBorders>
              <w:top w:val="single" w:sz="4" w:space="0" w:color="auto"/>
              <w:left w:val="single" w:sz="6" w:space="0" w:color="auto"/>
              <w:bottom w:val="single" w:sz="6" w:space="0" w:color="auto"/>
            </w:tcBorders>
          </w:tcPr>
          <w:p w:rsidR="00272696" w:rsidRPr="0084346A" w:rsidRDefault="00272696" w:rsidP="00DB54C9">
            <w:pPr>
              <w:tabs>
                <w:tab w:val="left" w:pos="-720"/>
                <w:tab w:val="left" w:pos="4500"/>
              </w:tabs>
              <w:suppressAutoHyphens/>
              <w:spacing w:after="54"/>
              <w:rPr>
                <w:spacing w:val="-2"/>
                <w:lang w:val="fr-FR"/>
              </w:rPr>
            </w:pPr>
            <w:r>
              <w:rPr>
                <w:spacing w:val="-2"/>
                <w:sz w:val="22"/>
                <w:szCs w:val="22"/>
                <w:lang w:val="fr-FR"/>
              </w:rPr>
              <w:t xml:space="preserve">Divers matériels informatiques    </w:t>
            </w:r>
            <w:r w:rsidRPr="002D42DD">
              <w:rPr>
                <w:spacing w:val="-2"/>
                <w:sz w:val="22"/>
                <w:szCs w:val="22"/>
                <w:lang w:val="fr-FR"/>
              </w:rPr>
              <w:t xml:space="preserve">  </w:t>
            </w:r>
          </w:p>
          <w:p w:rsidR="00272696" w:rsidRPr="0084346A" w:rsidRDefault="00272696" w:rsidP="00DB54C9">
            <w:pPr>
              <w:tabs>
                <w:tab w:val="left" w:pos="-720"/>
                <w:tab w:val="left" w:pos="4500"/>
              </w:tabs>
              <w:suppressAutoHyphens/>
              <w:spacing w:after="54"/>
              <w:rPr>
                <w:spacing w:val="-2"/>
                <w:lang w:val="fr-FR"/>
              </w:rPr>
            </w:pPr>
          </w:p>
          <w:p w:rsidR="00272696" w:rsidRPr="002D42DD" w:rsidRDefault="00272696" w:rsidP="00DB54C9">
            <w:pPr>
              <w:tabs>
                <w:tab w:val="left" w:pos="-720"/>
                <w:tab w:val="left" w:pos="4500"/>
              </w:tabs>
              <w:suppressAutoHyphens/>
              <w:spacing w:after="54"/>
              <w:rPr>
                <w:spacing w:val="-2"/>
                <w:lang w:val="fr-FR"/>
              </w:rPr>
            </w:pPr>
            <w:r w:rsidRPr="002D42DD">
              <w:rPr>
                <w:b/>
                <w:spacing w:val="-2"/>
                <w:sz w:val="22"/>
                <w:szCs w:val="22"/>
                <w:lang w:val="fr-FR"/>
              </w:rPr>
              <w:t>Total </w:t>
            </w:r>
            <w:r>
              <w:rPr>
                <w:b/>
                <w:spacing w:val="-2"/>
                <w:sz w:val="22"/>
                <w:szCs w:val="22"/>
                <w:lang w:val="fr-FR"/>
              </w:rPr>
              <w:t>Mat. Informatique</w:t>
            </w:r>
            <w:r w:rsidRPr="002D42DD">
              <w:rPr>
                <w:b/>
                <w:spacing w:val="-2"/>
                <w:sz w:val="22"/>
                <w:szCs w:val="22"/>
                <w:lang w:val="fr-FR"/>
              </w:rPr>
              <w:t xml:space="preserve">: </w:t>
            </w:r>
            <w:r>
              <w:rPr>
                <w:b/>
                <w:spacing w:val="-2"/>
                <w:sz w:val="22"/>
                <w:szCs w:val="22"/>
                <w:lang w:val="fr-FR"/>
              </w:rPr>
              <w:t xml:space="preserve">                 </w:t>
            </w:r>
            <w:r w:rsidRPr="008B7964">
              <w:rPr>
                <w:b/>
                <w:spacing w:val="-2"/>
                <w:sz w:val="22"/>
                <w:szCs w:val="22"/>
                <w:lang w:val="fr-FR"/>
              </w:rPr>
              <w:t>100.000</w:t>
            </w:r>
            <w:r w:rsidRPr="002D42DD">
              <w:rPr>
                <w:b/>
                <w:spacing w:val="-2"/>
                <w:sz w:val="22"/>
                <w:szCs w:val="22"/>
                <w:lang w:val="fr-FR"/>
              </w:rPr>
              <w:t xml:space="preserve"> USD</w:t>
            </w:r>
          </w:p>
        </w:tc>
        <w:tc>
          <w:tcPr>
            <w:tcW w:w="2467" w:type="dxa"/>
            <w:tcBorders>
              <w:top w:val="single" w:sz="4"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b/>
                <w:spacing w:val="-2"/>
                <w:lang w:val="fr-FR"/>
              </w:rPr>
            </w:pPr>
            <w:r w:rsidRPr="002D42DD">
              <w:rPr>
                <w:b/>
                <w:spacing w:val="-2"/>
                <w:sz w:val="22"/>
                <w:szCs w:val="22"/>
                <w:lang w:val="fr-FR"/>
              </w:rPr>
              <w:t>PRED/PNUD</w:t>
            </w:r>
          </w:p>
        </w:tc>
      </w:tr>
      <w:tr w:rsidR="00272696" w:rsidRPr="002D42DD" w:rsidTr="00DB54C9">
        <w:trPr>
          <w:trHeight w:val="435"/>
        </w:trPr>
        <w:tc>
          <w:tcPr>
            <w:tcW w:w="1751" w:type="dxa"/>
            <w:tcBorders>
              <w:top w:val="single" w:sz="6" w:space="0" w:color="auto"/>
              <w:left w:val="double" w:sz="6" w:space="0" w:color="auto"/>
              <w:bottom w:val="single" w:sz="6" w:space="0" w:color="auto"/>
            </w:tcBorders>
          </w:tcPr>
          <w:p w:rsidR="00272696" w:rsidRPr="002D42DD" w:rsidRDefault="00272696" w:rsidP="00DB54C9">
            <w:pPr>
              <w:jc w:val="both"/>
              <w:rPr>
                <w:b/>
                <w:spacing w:val="-3"/>
                <w:lang w:val="fr-FR"/>
              </w:rPr>
            </w:pPr>
            <w:r w:rsidRPr="002D42DD">
              <w:rPr>
                <w:b/>
                <w:spacing w:val="-3"/>
                <w:sz w:val="22"/>
                <w:szCs w:val="22"/>
                <w:lang w:val="fr-FR"/>
              </w:rPr>
              <w:t>4. Edition et diffusion du droit</w:t>
            </w:r>
          </w:p>
        </w:tc>
        <w:tc>
          <w:tcPr>
            <w:tcW w:w="1350"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Appel d’offres</w:t>
            </w:r>
          </w:p>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Contrat</w:t>
            </w:r>
          </w:p>
        </w:tc>
        <w:tc>
          <w:tcPr>
            <w:tcW w:w="4838" w:type="dxa"/>
            <w:tcBorders>
              <w:top w:val="single" w:sz="6" w:space="0" w:color="auto"/>
              <w:left w:val="single" w:sz="6" w:space="0" w:color="auto"/>
              <w:bottom w:val="single" w:sz="6" w:space="0" w:color="auto"/>
            </w:tcBorders>
          </w:tcPr>
          <w:p w:rsidR="00272696" w:rsidRDefault="00272696" w:rsidP="00DB54C9">
            <w:pPr>
              <w:tabs>
                <w:tab w:val="left" w:pos="-720"/>
                <w:tab w:val="left" w:pos="4500"/>
              </w:tabs>
              <w:suppressAutoHyphens/>
              <w:spacing w:after="54"/>
              <w:rPr>
                <w:spacing w:val="-2"/>
                <w:lang w:val="fr-FR"/>
              </w:rPr>
            </w:pPr>
            <w:r w:rsidRPr="00620F87">
              <w:rPr>
                <w:spacing w:val="-2"/>
                <w:sz w:val="22"/>
                <w:szCs w:val="22"/>
                <w:lang w:val="fr-FR"/>
              </w:rPr>
              <w:t>Edition codes (code pénal, code de procédure pénale,</w:t>
            </w:r>
            <w:r>
              <w:rPr>
                <w:spacing w:val="-2"/>
                <w:sz w:val="22"/>
                <w:szCs w:val="22"/>
                <w:lang w:val="fr-FR"/>
              </w:rPr>
              <w:t>) :                                             40 000 USD</w:t>
            </w:r>
          </w:p>
          <w:p w:rsidR="00272696" w:rsidRDefault="00272696" w:rsidP="00DB54C9">
            <w:pPr>
              <w:tabs>
                <w:tab w:val="left" w:pos="-720"/>
                <w:tab w:val="left" w:pos="4500"/>
              </w:tabs>
              <w:suppressAutoHyphens/>
              <w:spacing w:after="54"/>
              <w:rPr>
                <w:spacing w:val="-2"/>
                <w:lang w:val="fr-FR"/>
              </w:rPr>
            </w:pPr>
          </w:p>
          <w:p w:rsidR="00272696" w:rsidRDefault="00272696" w:rsidP="00DB54C9">
            <w:pPr>
              <w:tabs>
                <w:tab w:val="left" w:pos="-720"/>
                <w:tab w:val="left" w:pos="4500"/>
              </w:tabs>
              <w:suppressAutoHyphens/>
              <w:spacing w:after="54"/>
              <w:rPr>
                <w:spacing w:val="-2"/>
                <w:lang w:val="fr-FR"/>
              </w:rPr>
            </w:pPr>
            <w:r>
              <w:rPr>
                <w:spacing w:val="-2"/>
                <w:sz w:val="22"/>
                <w:szCs w:val="22"/>
                <w:lang w:val="fr-FR"/>
              </w:rPr>
              <w:t xml:space="preserve">Edition </w:t>
            </w:r>
            <w:r w:rsidRPr="00620F87">
              <w:rPr>
                <w:spacing w:val="-2"/>
                <w:sz w:val="22"/>
                <w:szCs w:val="22"/>
                <w:lang w:val="fr-FR"/>
              </w:rPr>
              <w:t xml:space="preserve"> code de la famille, code du travail</w:t>
            </w:r>
            <w:r>
              <w:rPr>
                <w:spacing w:val="-2"/>
                <w:sz w:val="22"/>
                <w:szCs w:val="22"/>
                <w:lang w:val="fr-FR"/>
              </w:rPr>
              <w:t>,</w:t>
            </w:r>
            <w:r w:rsidRPr="00620F87">
              <w:rPr>
                <w:spacing w:val="-2"/>
                <w:sz w:val="22"/>
                <w:szCs w:val="22"/>
                <w:lang w:val="fr-FR"/>
              </w:rPr>
              <w:t xml:space="preserve"> recueil </w:t>
            </w:r>
            <w:r>
              <w:rPr>
                <w:spacing w:val="-2"/>
                <w:sz w:val="22"/>
                <w:szCs w:val="22"/>
                <w:lang w:val="fr-FR"/>
              </w:rPr>
              <w:t xml:space="preserve">    </w:t>
            </w:r>
            <w:r w:rsidRPr="00620F87">
              <w:rPr>
                <w:spacing w:val="-2"/>
                <w:sz w:val="22"/>
                <w:szCs w:val="22"/>
                <w:lang w:val="fr-FR"/>
              </w:rPr>
              <w:t>jurisprudence</w:t>
            </w:r>
            <w:r>
              <w:rPr>
                <w:spacing w:val="-2"/>
                <w:sz w:val="22"/>
                <w:szCs w:val="22"/>
                <w:lang w:val="fr-FR"/>
              </w:rPr>
              <w:t> :                                       20 000 USD</w:t>
            </w:r>
            <w:r w:rsidRPr="00620F87">
              <w:rPr>
                <w:spacing w:val="-2"/>
                <w:sz w:val="22"/>
                <w:szCs w:val="22"/>
                <w:lang w:val="fr-FR"/>
              </w:rPr>
              <w:t xml:space="preserve">  </w:t>
            </w:r>
          </w:p>
          <w:p w:rsidR="00272696" w:rsidRDefault="00272696" w:rsidP="00DB54C9">
            <w:pPr>
              <w:tabs>
                <w:tab w:val="left" w:pos="-720"/>
                <w:tab w:val="left" w:pos="4500"/>
              </w:tabs>
              <w:suppressAutoHyphens/>
              <w:spacing w:after="54"/>
              <w:rPr>
                <w:spacing w:val="-2"/>
                <w:lang w:val="fr-FR"/>
              </w:rPr>
            </w:pPr>
          </w:p>
          <w:p w:rsidR="00272696" w:rsidRDefault="00272696" w:rsidP="00DB54C9">
            <w:pPr>
              <w:tabs>
                <w:tab w:val="left" w:pos="-720"/>
                <w:tab w:val="left" w:pos="4500"/>
              </w:tabs>
              <w:suppressAutoHyphens/>
              <w:spacing w:after="54"/>
              <w:rPr>
                <w:spacing w:val="-2"/>
                <w:lang w:val="fr-FR"/>
              </w:rPr>
            </w:pPr>
            <w:r w:rsidRPr="00620F87">
              <w:rPr>
                <w:spacing w:val="-2"/>
                <w:sz w:val="22"/>
                <w:szCs w:val="22"/>
                <w:lang w:val="fr-FR"/>
              </w:rPr>
              <w:t>Site</w:t>
            </w:r>
            <w:r>
              <w:rPr>
                <w:spacing w:val="-2"/>
                <w:sz w:val="22"/>
                <w:szCs w:val="22"/>
                <w:lang w:val="fr-FR"/>
              </w:rPr>
              <w:t>s</w:t>
            </w:r>
            <w:r w:rsidRPr="00620F87">
              <w:rPr>
                <w:spacing w:val="-2"/>
                <w:sz w:val="22"/>
                <w:szCs w:val="22"/>
                <w:lang w:val="fr-FR"/>
              </w:rPr>
              <w:t xml:space="preserve"> internet </w:t>
            </w:r>
            <w:r>
              <w:rPr>
                <w:spacing w:val="-2"/>
                <w:sz w:val="22"/>
                <w:szCs w:val="22"/>
                <w:lang w:val="fr-FR"/>
              </w:rPr>
              <w:t>Cour de Cassation, Cour d’Appel, TGI Bangui, Inspection des Services Judiciaires</w:t>
            </w:r>
            <w:r w:rsidRPr="00620F87">
              <w:rPr>
                <w:spacing w:val="-2"/>
                <w:sz w:val="22"/>
                <w:szCs w:val="22"/>
                <w:lang w:val="fr-FR"/>
              </w:rPr>
              <w:t xml:space="preserve">: </w:t>
            </w:r>
            <w:r>
              <w:rPr>
                <w:spacing w:val="-2"/>
                <w:sz w:val="22"/>
                <w:szCs w:val="22"/>
                <w:lang w:val="fr-FR"/>
              </w:rPr>
              <w:t xml:space="preserve">                      40 000 USD</w:t>
            </w:r>
            <w:r w:rsidRPr="00620F87">
              <w:rPr>
                <w:spacing w:val="-2"/>
                <w:sz w:val="22"/>
                <w:szCs w:val="22"/>
                <w:lang w:val="fr-FR"/>
              </w:rPr>
              <w:t xml:space="preserve">                          </w:t>
            </w:r>
          </w:p>
          <w:p w:rsidR="00272696" w:rsidRDefault="00272696" w:rsidP="00DB54C9">
            <w:pPr>
              <w:tabs>
                <w:tab w:val="left" w:pos="-720"/>
                <w:tab w:val="left" w:pos="4500"/>
              </w:tabs>
              <w:suppressAutoHyphens/>
              <w:spacing w:after="54"/>
              <w:rPr>
                <w:spacing w:val="-2"/>
                <w:lang w:val="fr-FR"/>
              </w:rPr>
            </w:pPr>
            <w:r w:rsidRPr="008B7964">
              <w:rPr>
                <w:b/>
                <w:spacing w:val="-2"/>
                <w:sz w:val="22"/>
                <w:szCs w:val="22"/>
                <w:lang w:val="fr-FR"/>
              </w:rPr>
              <w:t>Total Edit. Codes et Site Internet</w:t>
            </w:r>
            <w:r>
              <w:rPr>
                <w:spacing w:val="-2"/>
                <w:sz w:val="22"/>
                <w:szCs w:val="22"/>
                <w:lang w:val="fr-FR"/>
              </w:rPr>
              <w:t xml:space="preserve"> : </w:t>
            </w:r>
            <w:r w:rsidRPr="008B7964">
              <w:rPr>
                <w:b/>
                <w:spacing w:val="-2"/>
                <w:sz w:val="22"/>
                <w:szCs w:val="22"/>
                <w:lang w:val="fr-FR"/>
              </w:rPr>
              <w:t>100.000 USD</w:t>
            </w:r>
          </w:p>
          <w:p w:rsidR="00272696" w:rsidRPr="002D42DD" w:rsidRDefault="00272696" w:rsidP="00DB54C9">
            <w:pPr>
              <w:tabs>
                <w:tab w:val="left" w:pos="-720"/>
                <w:tab w:val="left" w:pos="4500"/>
              </w:tabs>
              <w:suppressAutoHyphens/>
              <w:spacing w:after="54"/>
              <w:rPr>
                <w:b/>
                <w:spacing w:val="-2"/>
                <w:lang w:val="fr-FR"/>
              </w:rPr>
            </w:pPr>
            <w:r w:rsidRPr="0084346A">
              <w:rPr>
                <w:b/>
                <w:spacing w:val="-2"/>
                <w:sz w:val="22"/>
                <w:szCs w:val="22"/>
                <w:lang w:val="fr-FR"/>
              </w:rPr>
              <w:t xml:space="preserve">                   </w:t>
            </w:r>
          </w:p>
        </w:tc>
        <w:tc>
          <w:tcPr>
            <w:tcW w:w="2467"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spacing w:val="-2"/>
                <w:lang w:val="fr-FR"/>
              </w:rPr>
            </w:pPr>
            <w:r>
              <w:rPr>
                <w:b/>
                <w:spacing w:val="-2"/>
                <w:sz w:val="22"/>
                <w:szCs w:val="22"/>
                <w:lang w:val="fr-FR"/>
              </w:rPr>
              <w:t>BINUCA/</w:t>
            </w:r>
            <w:r w:rsidRPr="002D42DD">
              <w:rPr>
                <w:b/>
                <w:spacing w:val="-2"/>
                <w:sz w:val="22"/>
                <w:szCs w:val="22"/>
                <w:lang w:val="fr-FR"/>
              </w:rPr>
              <w:t>PRED/PNUD</w:t>
            </w:r>
            <w:r>
              <w:rPr>
                <w:b/>
                <w:spacing w:val="-2"/>
                <w:sz w:val="22"/>
                <w:szCs w:val="22"/>
                <w:lang w:val="fr-FR"/>
              </w:rPr>
              <w:t>/Ministère de la Justice</w:t>
            </w:r>
          </w:p>
        </w:tc>
      </w:tr>
      <w:tr w:rsidR="00272696" w:rsidRPr="002D42DD" w:rsidTr="00DB54C9">
        <w:trPr>
          <w:trHeight w:val="435"/>
        </w:trPr>
        <w:tc>
          <w:tcPr>
            <w:tcW w:w="1751" w:type="dxa"/>
            <w:tcBorders>
              <w:top w:val="single" w:sz="6" w:space="0" w:color="auto"/>
              <w:left w:val="double" w:sz="6" w:space="0" w:color="auto"/>
              <w:bottom w:val="single" w:sz="6" w:space="0" w:color="auto"/>
            </w:tcBorders>
          </w:tcPr>
          <w:p w:rsidR="00272696" w:rsidRPr="002D42DD" w:rsidRDefault="00272696" w:rsidP="00DB54C9">
            <w:pPr>
              <w:jc w:val="both"/>
              <w:rPr>
                <w:b/>
                <w:spacing w:val="-3"/>
                <w:lang w:val="fr-FR"/>
              </w:rPr>
            </w:pPr>
            <w:r w:rsidRPr="002D42DD">
              <w:rPr>
                <w:b/>
                <w:spacing w:val="-3"/>
                <w:sz w:val="22"/>
                <w:szCs w:val="22"/>
                <w:lang w:val="fr-FR"/>
              </w:rPr>
              <w:t>5. Assistance juridiques aux groupes vulnérables</w:t>
            </w:r>
          </w:p>
        </w:tc>
        <w:tc>
          <w:tcPr>
            <w:tcW w:w="1350"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Dotations</w:t>
            </w:r>
          </w:p>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Subventions</w:t>
            </w:r>
          </w:p>
        </w:tc>
        <w:tc>
          <w:tcPr>
            <w:tcW w:w="4838" w:type="dxa"/>
            <w:tcBorders>
              <w:top w:val="single" w:sz="6" w:space="0" w:color="auto"/>
              <w:left w:val="single" w:sz="6" w:space="0" w:color="auto"/>
              <w:bottom w:val="single" w:sz="6" w:space="0" w:color="auto"/>
            </w:tcBorders>
          </w:tcPr>
          <w:p w:rsidR="00272696" w:rsidRDefault="00272696" w:rsidP="00DB54C9">
            <w:pPr>
              <w:tabs>
                <w:tab w:val="left" w:pos="-720"/>
                <w:tab w:val="left" w:pos="4500"/>
              </w:tabs>
              <w:suppressAutoHyphens/>
              <w:spacing w:after="54"/>
              <w:rPr>
                <w:spacing w:val="-2"/>
                <w:lang w:val="fr-FR"/>
              </w:rPr>
            </w:pPr>
            <w:r w:rsidRPr="00620F87">
              <w:rPr>
                <w:spacing w:val="-2"/>
                <w:sz w:val="22"/>
                <w:szCs w:val="22"/>
                <w:lang w:val="fr-FR"/>
              </w:rPr>
              <w:t xml:space="preserve">Paiements Cabinets juridiques                     </w:t>
            </w:r>
          </w:p>
          <w:p w:rsidR="00272696" w:rsidRDefault="00272696" w:rsidP="00DB54C9">
            <w:pPr>
              <w:tabs>
                <w:tab w:val="left" w:pos="-720"/>
                <w:tab w:val="left" w:pos="4500"/>
              </w:tabs>
              <w:suppressAutoHyphens/>
              <w:spacing w:after="54"/>
              <w:rPr>
                <w:spacing w:val="-2"/>
                <w:lang w:val="fr-FR"/>
              </w:rPr>
            </w:pPr>
            <w:r w:rsidRPr="00620F87">
              <w:rPr>
                <w:spacing w:val="-2"/>
                <w:sz w:val="22"/>
                <w:szCs w:val="22"/>
                <w:lang w:val="fr-FR"/>
              </w:rPr>
              <w:t xml:space="preserve">et Maisons du droit    </w:t>
            </w:r>
          </w:p>
          <w:p w:rsidR="00272696" w:rsidRDefault="00272696" w:rsidP="00DB54C9">
            <w:pPr>
              <w:tabs>
                <w:tab w:val="left" w:pos="-720"/>
                <w:tab w:val="left" w:pos="4500"/>
              </w:tabs>
              <w:suppressAutoHyphens/>
              <w:spacing w:after="54"/>
              <w:rPr>
                <w:spacing w:val="-2"/>
                <w:lang w:val="fr-FR"/>
              </w:rPr>
            </w:pPr>
            <w:r w:rsidRPr="00620F87">
              <w:rPr>
                <w:spacing w:val="-2"/>
                <w:sz w:val="22"/>
                <w:szCs w:val="22"/>
                <w:lang w:val="fr-FR"/>
              </w:rPr>
              <w:t xml:space="preserve">            </w:t>
            </w:r>
          </w:p>
          <w:p w:rsidR="00272696" w:rsidRPr="002D42DD" w:rsidRDefault="00272696" w:rsidP="00DB54C9">
            <w:pPr>
              <w:tabs>
                <w:tab w:val="left" w:pos="-720"/>
                <w:tab w:val="left" w:pos="4500"/>
              </w:tabs>
              <w:suppressAutoHyphens/>
              <w:spacing w:after="54"/>
              <w:rPr>
                <w:b/>
                <w:spacing w:val="-2"/>
                <w:lang w:val="fr-FR"/>
              </w:rPr>
            </w:pPr>
            <w:r w:rsidRPr="0084346A">
              <w:rPr>
                <w:b/>
                <w:spacing w:val="-2"/>
                <w:sz w:val="22"/>
                <w:szCs w:val="22"/>
                <w:lang w:val="fr-FR"/>
              </w:rPr>
              <w:t>Total assist. Juridique :                         30 000 USD</w:t>
            </w:r>
          </w:p>
        </w:tc>
        <w:tc>
          <w:tcPr>
            <w:tcW w:w="2467"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spacing w:val="-2"/>
                <w:lang w:val="fr-FR"/>
              </w:rPr>
            </w:pPr>
            <w:r w:rsidRPr="002D42DD">
              <w:rPr>
                <w:spacing w:val="-2"/>
                <w:sz w:val="22"/>
                <w:szCs w:val="22"/>
                <w:lang w:val="fr-FR"/>
              </w:rPr>
              <w:t>PRED</w:t>
            </w:r>
          </w:p>
          <w:p w:rsidR="00272696" w:rsidRPr="002D42DD" w:rsidRDefault="00272696" w:rsidP="00DB54C9">
            <w:pPr>
              <w:tabs>
                <w:tab w:val="left" w:pos="-720"/>
                <w:tab w:val="left" w:pos="4500"/>
              </w:tabs>
              <w:suppressAutoHyphens/>
              <w:spacing w:after="54"/>
              <w:rPr>
                <w:spacing w:val="-2"/>
                <w:lang w:val="fr-FR"/>
              </w:rPr>
            </w:pPr>
            <w:r w:rsidRPr="002D42DD">
              <w:rPr>
                <w:spacing w:val="-2"/>
                <w:sz w:val="22"/>
                <w:szCs w:val="22"/>
                <w:lang w:val="fr-FR"/>
              </w:rPr>
              <w:t xml:space="preserve"> ONG</w:t>
            </w:r>
          </w:p>
        </w:tc>
      </w:tr>
      <w:tr w:rsidR="00272696" w:rsidRPr="002D42DD" w:rsidTr="00DB54C9">
        <w:trPr>
          <w:trHeight w:val="435"/>
        </w:trPr>
        <w:tc>
          <w:tcPr>
            <w:tcW w:w="1751" w:type="dxa"/>
            <w:tcBorders>
              <w:top w:val="single" w:sz="6" w:space="0" w:color="auto"/>
              <w:left w:val="double" w:sz="6" w:space="0" w:color="auto"/>
              <w:bottom w:val="single" w:sz="6" w:space="0" w:color="auto"/>
            </w:tcBorders>
          </w:tcPr>
          <w:p w:rsidR="00272696" w:rsidRPr="002D42DD" w:rsidRDefault="00272696" w:rsidP="00DB54C9">
            <w:pPr>
              <w:jc w:val="both"/>
              <w:rPr>
                <w:b/>
                <w:spacing w:val="-3"/>
                <w:lang w:val="fr-FR"/>
              </w:rPr>
            </w:pPr>
            <w:r w:rsidRPr="002D42DD">
              <w:rPr>
                <w:b/>
                <w:spacing w:val="-3"/>
                <w:sz w:val="22"/>
                <w:szCs w:val="22"/>
                <w:lang w:val="fr-FR"/>
              </w:rPr>
              <w:t>6. Formation continue, séminaires et Ateliers</w:t>
            </w:r>
          </w:p>
        </w:tc>
        <w:tc>
          <w:tcPr>
            <w:tcW w:w="1350" w:type="dxa"/>
            <w:tcBorders>
              <w:top w:val="single" w:sz="6" w:space="0" w:color="auto"/>
              <w:left w:val="single" w:sz="6" w:space="0" w:color="auto"/>
              <w:bottom w:val="single" w:sz="6" w:space="0" w:color="auto"/>
            </w:tcBorders>
          </w:tcPr>
          <w:p w:rsidR="00272696" w:rsidRPr="002D42DD" w:rsidRDefault="00272696" w:rsidP="00DB54C9">
            <w:pPr>
              <w:tabs>
                <w:tab w:val="left" w:pos="-720"/>
                <w:tab w:val="left" w:pos="4500"/>
              </w:tabs>
              <w:suppressAutoHyphens/>
              <w:spacing w:after="54"/>
              <w:rPr>
                <w:spacing w:val="-3"/>
                <w:lang w:val="fr-FR"/>
              </w:rPr>
            </w:pPr>
            <w:r w:rsidRPr="002D42DD">
              <w:rPr>
                <w:spacing w:val="-3"/>
                <w:sz w:val="22"/>
                <w:szCs w:val="22"/>
                <w:lang w:val="fr-FR"/>
              </w:rPr>
              <w:t xml:space="preserve">Contrat </w:t>
            </w:r>
          </w:p>
        </w:tc>
        <w:tc>
          <w:tcPr>
            <w:tcW w:w="4838" w:type="dxa"/>
            <w:tcBorders>
              <w:top w:val="single" w:sz="6" w:space="0" w:color="auto"/>
              <w:left w:val="single" w:sz="6" w:space="0" w:color="auto"/>
              <w:bottom w:val="single" w:sz="6" w:space="0" w:color="auto"/>
            </w:tcBorders>
          </w:tcPr>
          <w:p w:rsidR="00272696" w:rsidRPr="001D0E55" w:rsidRDefault="00272696" w:rsidP="00DB54C9">
            <w:pPr>
              <w:tabs>
                <w:tab w:val="left" w:pos="-720"/>
                <w:tab w:val="left" w:pos="4500"/>
              </w:tabs>
              <w:suppressAutoHyphens/>
              <w:spacing w:after="54"/>
              <w:rPr>
                <w:b/>
                <w:spacing w:val="-2"/>
                <w:lang w:val="fr-FR"/>
              </w:rPr>
            </w:pPr>
            <w:r w:rsidRPr="00620F87">
              <w:rPr>
                <w:spacing w:val="-2"/>
                <w:sz w:val="22"/>
                <w:szCs w:val="22"/>
                <w:lang w:val="fr-FR"/>
              </w:rPr>
              <w:t xml:space="preserve">Organisation de séminaires, ateliers, voyages d’études et d’échanges : </w:t>
            </w:r>
            <w:r w:rsidRPr="00DC6325">
              <w:rPr>
                <w:spacing w:val="-2"/>
                <w:sz w:val="22"/>
                <w:szCs w:val="22"/>
                <w:lang w:val="fr-FR"/>
              </w:rPr>
              <w:t>1</w:t>
            </w:r>
            <w:r>
              <w:rPr>
                <w:spacing w:val="-2"/>
                <w:sz w:val="22"/>
                <w:szCs w:val="22"/>
                <w:lang w:val="fr-FR"/>
              </w:rPr>
              <w:t>00</w:t>
            </w:r>
            <w:r w:rsidRPr="00DC6325">
              <w:rPr>
                <w:spacing w:val="-2"/>
                <w:sz w:val="22"/>
                <w:szCs w:val="22"/>
                <w:lang w:val="fr-FR"/>
              </w:rPr>
              <w:t xml:space="preserve"> 000 USD</w:t>
            </w:r>
          </w:p>
          <w:p w:rsidR="00272696" w:rsidRDefault="00272696" w:rsidP="00DB54C9">
            <w:pPr>
              <w:tabs>
                <w:tab w:val="left" w:pos="-720"/>
                <w:tab w:val="left" w:pos="4500"/>
              </w:tabs>
              <w:suppressAutoHyphens/>
              <w:spacing w:after="54"/>
              <w:rPr>
                <w:spacing w:val="-2"/>
                <w:lang w:val="fr-FR"/>
              </w:rPr>
            </w:pPr>
          </w:p>
          <w:p w:rsidR="00272696" w:rsidRDefault="00272696" w:rsidP="00DB54C9">
            <w:pPr>
              <w:tabs>
                <w:tab w:val="left" w:pos="-720"/>
                <w:tab w:val="left" w:pos="4500"/>
              </w:tabs>
              <w:suppressAutoHyphens/>
              <w:spacing w:after="54"/>
              <w:rPr>
                <w:spacing w:val="-2"/>
                <w:lang w:val="fr-FR"/>
              </w:rPr>
            </w:pPr>
            <w:r w:rsidRPr="00DC6325">
              <w:rPr>
                <w:spacing w:val="-2"/>
                <w:sz w:val="22"/>
                <w:szCs w:val="22"/>
                <w:lang w:val="fr-FR"/>
              </w:rPr>
              <w:t>Formation, sensibilisation, vulgarisation et dissémination des codes: 2</w:t>
            </w:r>
            <w:r>
              <w:rPr>
                <w:spacing w:val="-2"/>
                <w:sz w:val="22"/>
                <w:szCs w:val="22"/>
                <w:lang w:val="fr-FR"/>
              </w:rPr>
              <w:t>5 00</w:t>
            </w:r>
            <w:r w:rsidRPr="00DC6325">
              <w:rPr>
                <w:spacing w:val="-2"/>
                <w:sz w:val="22"/>
                <w:szCs w:val="22"/>
                <w:lang w:val="fr-FR"/>
              </w:rPr>
              <w:t xml:space="preserve">0  USD </w:t>
            </w:r>
          </w:p>
          <w:p w:rsidR="00272696" w:rsidRPr="00DC6325" w:rsidRDefault="00272696" w:rsidP="00DB54C9">
            <w:pPr>
              <w:tabs>
                <w:tab w:val="left" w:pos="-720"/>
                <w:tab w:val="left" w:pos="4500"/>
              </w:tabs>
              <w:suppressAutoHyphens/>
              <w:spacing w:after="54"/>
              <w:rPr>
                <w:spacing w:val="-2"/>
                <w:lang w:val="fr-FR"/>
              </w:rPr>
            </w:pPr>
          </w:p>
          <w:p w:rsidR="00272696" w:rsidRPr="001D0E55" w:rsidRDefault="00272696" w:rsidP="00DB54C9">
            <w:pPr>
              <w:tabs>
                <w:tab w:val="left" w:pos="-720"/>
                <w:tab w:val="left" w:pos="4500"/>
              </w:tabs>
              <w:suppressAutoHyphens/>
              <w:spacing w:after="54"/>
              <w:rPr>
                <w:b/>
                <w:spacing w:val="-2"/>
                <w:lang w:val="fr-FR"/>
              </w:rPr>
            </w:pPr>
            <w:r w:rsidRPr="001D0E55">
              <w:rPr>
                <w:b/>
                <w:spacing w:val="-2"/>
                <w:sz w:val="22"/>
                <w:szCs w:val="22"/>
                <w:lang w:val="fr-FR"/>
              </w:rPr>
              <w:t xml:space="preserve">Total Formation : </w:t>
            </w:r>
            <w:r>
              <w:rPr>
                <w:b/>
                <w:spacing w:val="-2"/>
                <w:sz w:val="22"/>
                <w:szCs w:val="22"/>
                <w:lang w:val="fr-FR"/>
              </w:rPr>
              <w:t xml:space="preserve">                              </w:t>
            </w:r>
            <w:r w:rsidRPr="001D0E55">
              <w:rPr>
                <w:b/>
                <w:spacing w:val="-2"/>
                <w:sz w:val="22"/>
                <w:szCs w:val="22"/>
                <w:lang w:val="fr-FR"/>
              </w:rPr>
              <w:t>1</w:t>
            </w:r>
            <w:r>
              <w:rPr>
                <w:b/>
                <w:spacing w:val="-2"/>
                <w:sz w:val="22"/>
                <w:szCs w:val="22"/>
                <w:lang w:val="fr-FR"/>
              </w:rPr>
              <w:t>25 00</w:t>
            </w:r>
            <w:r w:rsidRPr="001D0E55">
              <w:rPr>
                <w:b/>
                <w:spacing w:val="-2"/>
                <w:sz w:val="22"/>
                <w:szCs w:val="22"/>
                <w:lang w:val="fr-FR"/>
              </w:rPr>
              <w:t>0</w:t>
            </w:r>
            <w:r>
              <w:rPr>
                <w:b/>
                <w:spacing w:val="-2"/>
                <w:sz w:val="22"/>
                <w:szCs w:val="22"/>
                <w:lang w:val="fr-FR"/>
              </w:rPr>
              <w:t xml:space="preserve"> USD</w:t>
            </w:r>
          </w:p>
        </w:tc>
        <w:tc>
          <w:tcPr>
            <w:tcW w:w="2467" w:type="dxa"/>
            <w:tcBorders>
              <w:top w:val="single" w:sz="6" w:space="0" w:color="auto"/>
              <w:left w:val="single" w:sz="6" w:space="0" w:color="auto"/>
              <w:bottom w:val="single" w:sz="6" w:space="0" w:color="auto"/>
              <w:right w:val="double" w:sz="6" w:space="0" w:color="auto"/>
            </w:tcBorders>
          </w:tcPr>
          <w:p w:rsidR="00272696" w:rsidRPr="002D42DD" w:rsidRDefault="00272696" w:rsidP="00DB54C9">
            <w:pPr>
              <w:tabs>
                <w:tab w:val="left" w:pos="-720"/>
                <w:tab w:val="left" w:pos="4500"/>
              </w:tabs>
              <w:suppressAutoHyphens/>
              <w:spacing w:after="54"/>
              <w:rPr>
                <w:spacing w:val="-2"/>
                <w:lang w:val="fr-FR"/>
              </w:rPr>
            </w:pPr>
            <w:r w:rsidRPr="002D42DD">
              <w:rPr>
                <w:spacing w:val="-2"/>
                <w:sz w:val="22"/>
                <w:szCs w:val="22"/>
                <w:lang w:val="fr-FR"/>
              </w:rPr>
              <w:t>PRED</w:t>
            </w:r>
          </w:p>
          <w:p w:rsidR="00272696" w:rsidRPr="002D42DD" w:rsidRDefault="00272696" w:rsidP="00DB54C9">
            <w:pPr>
              <w:tabs>
                <w:tab w:val="left" w:pos="-720"/>
                <w:tab w:val="left" w:pos="4500"/>
              </w:tabs>
              <w:suppressAutoHyphens/>
              <w:spacing w:after="54"/>
              <w:rPr>
                <w:spacing w:val="-2"/>
                <w:lang w:val="fr-FR"/>
              </w:rPr>
            </w:pPr>
            <w:r w:rsidRPr="002D42DD">
              <w:rPr>
                <w:spacing w:val="-2"/>
                <w:sz w:val="22"/>
                <w:szCs w:val="22"/>
                <w:lang w:val="fr-FR"/>
              </w:rPr>
              <w:t>Consultants</w:t>
            </w:r>
          </w:p>
          <w:p w:rsidR="00272696" w:rsidRDefault="00272696" w:rsidP="00DB54C9">
            <w:pPr>
              <w:tabs>
                <w:tab w:val="left" w:pos="-720"/>
                <w:tab w:val="left" w:pos="4500"/>
              </w:tabs>
              <w:suppressAutoHyphens/>
              <w:spacing w:after="54"/>
              <w:rPr>
                <w:spacing w:val="-2"/>
                <w:lang w:val="fr-FR"/>
              </w:rPr>
            </w:pPr>
            <w:r w:rsidRPr="002D42DD">
              <w:rPr>
                <w:spacing w:val="-2"/>
                <w:sz w:val="22"/>
                <w:szCs w:val="22"/>
                <w:lang w:val="fr-FR"/>
              </w:rPr>
              <w:t>Ministère de la Justice</w:t>
            </w:r>
          </w:p>
          <w:p w:rsidR="00272696" w:rsidRDefault="00272696" w:rsidP="00DB54C9">
            <w:pPr>
              <w:tabs>
                <w:tab w:val="left" w:pos="-720"/>
                <w:tab w:val="left" w:pos="4500"/>
              </w:tabs>
              <w:suppressAutoHyphens/>
              <w:spacing w:after="54"/>
              <w:rPr>
                <w:spacing w:val="-2"/>
                <w:lang w:val="fr-FR"/>
              </w:rPr>
            </w:pPr>
          </w:p>
          <w:p w:rsidR="00272696" w:rsidRPr="002D42DD" w:rsidRDefault="00272696" w:rsidP="00DB54C9">
            <w:pPr>
              <w:tabs>
                <w:tab w:val="left" w:pos="-720"/>
                <w:tab w:val="left" w:pos="4500"/>
              </w:tabs>
              <w:suppressAutoHyphens/>
              <w:spacing w:after="54"/>
              <w:rPr>
                <w:spacing w:val="-2"/>
                <w:lang w:val="fr-FR"/>
              </w:rPr>
            </w:pPr>
            <w:r>
              <w:rPr>
                <w:spacing w:val="-2"/>
                <w:sz w:val="22"/>
                <w:szCs w:val="22"/>
                <w:lang w:val="fr-FR"/>
              </w:rPr>
              <w:t>PRED/PNUD/BINUCA</w:t>
            </w:r>
          </w:p>
        </w:tc>
      </w:tr>
      <w:tr w:rsidR="00272696" w:rsidRPr="00A50E59" w:rsidTr="00DB54C9">
        <w:trPr>
          <w:trHeight w:val="435"/>
        </w:trPr>
        <w:tc>
          <w:tcPr>
            <w:tcW w:w="1751" w:type="dxa"/>
            <w:tcBorders>
              <w:top w:val="single" w:sz="6" w:space="0" w:color="auto"/>
              <w:left w:val="double" w:sz="6" w:space="0" w:color="auto"/>
              <w:bottom w:val="single" w:sz="6" w:space="0" w:color="auto"/>
            </w:tcBorders>
          </w:tcPr>
          <w:p w:rsidR="00272696" w:rsidRPr="00A50E59" w:rsidRDefault="00272696" w:rsidP="00DB54C9">
            <w:pPr>
              <w:jc w:val="both"/>
              <w:rPr>
                <w:b/>
                <w:spacing w:val="-3"/>
                <w:lang w:val="fr-FR"/>
              </w:rPr>
            </w:pPr>
            <w:r w:rsidRPr="00A50E59">
              <w:rPr>
                <w:b/>
                <w:spacing w:val="-3"/>
                <w:sz w:val="22"/>
                <w:szCs w:val="22"/>
                <w:lang w:val="fr-FR"/>
              </w:rPr>
              <w:t>7. Suivi de la mise en œuvre</w:t>
            </w:r>
          </w:p>
        </w:tc>
        <w:tc>
          <w:tcPr>
            <w:tcW w:w="1350" w:type="dxa"/>
            <w:tcBorders>
              <w:top w:val="single" w:sz="6" w:space="0" w:color="auto"/>
              <w:left w:val="single" w:sz="6" w:space="0" w:color="auto"/>
              <w:bottom w:val="single" w:sz="6" w:space="0" w:color="auto"/>
            </w:tcBorders>
          </w:tcPr>
          <w:p w:rsidR="00272696" w:rsidRPr="00A50E59" w:rsidRDefault="00272696" w:rsidP="00DB54C9">
            <w:pPr>
              <w:tabs>
                <w:tab w:val="left" w:pos="-720"/>
                <w:tab w:val="left" w:pos="4500"/>
              </w:tabs>
              <w:suppressAutoHyphens/>
              <w:spacing w:after="54"/>
              <w:rPr>
                <w:spacing w:val="-3"/>
                <w:lang w:val="fr-FR"/>
              </w:rPr>
            </w:pPr>
            <w:r w:rsidRPr="00A50E59">
              <w:rPr>
                <w:spacing w:val="-3"/>
                <w:sz w:val="22"/>
                <w:szCs w:val="22"/>
                <w:lang w:val="fr-FR"/>
              </w:rPr>
              <w:t xml:space="preserve">Contrat </w:t>
            </w:r>
          </w:p>
        </w:tc>
        <w:tc>
          <w:tcPr>
            <w:tcW w:w="4838" w:type="dxa"/>
            <w:tcBorders>
              <w:top w:val="single" w:sz="6" w:space="0" w:color="auto"/>
              <w:left w:val="single" w:sz="6" w:space="0" w:color="auto"/>
              <w:bottom w:val="single" w:sz="6" w:space="0" w:color="auto"/>
            </w:tcBorders>
          </w:tcPr>
          <w:p w:rsidR="00272696" w:rsidRPr="00A50E59" w:rsidRDefault="00272696" w:rsidP="00DB54C9">
            <w:pPr>
              <w:tabs>
                <w:tab w:val="left" w:pos="-720"/>
                <w:tab w:val="left" w:pos="4500"/>
              </w:tabs>
              <w:suppressAutoHyphens/>
              <w:spacing w:after="54"/>
              <w:rPr>
                <w:b/>
                <w:spacing w:val="-2"/>
                <w:lang w:val="fr-FR"/>
              </w:rPr>
            </w:pPr>
            <w:r w:rsidRPr="00A50E59">
              <w:rPr>
                <w:spacing w:val="-2"/>
                <w:sz w:val="22"/>
                <w:szCs w:val="22"/>
                <w:lang w:val="fr-FR"/>
              </w:rPr>
              <w:t xml:space="preserve">Personnel International (1 CTP pendant douze mois, 1 Expert pendant douze mois, 1 Chargé des Opérations pendant 8 mois): </w:t>
            </w:r>
            <w:r>
              <w:rPr>
                <w:spacing w:val="-2"/>
                <w:sz w:val="22"/>
                <w:szCs w:val="22"/>
                <w:lang w:val="fr-FR"/>
              </w:rPr>
              <w:t xml:space="preserve">                </w:t>
            </w:r>
            <w:r w:rsidRPr="00A50E59">
              <w:rPr>
                <w:spacing w:val="-2"/>
                <w:sz w:val="22"/>
                <w:szCs w:val="22"/>
                <w:lang w:val="fr-FR"/>
              </w:rPr>
              <w:t>615 000 USD</w:t>
            </w:r>
          </w:p>
          <w:p w:rsidR="00272696" w:rsidRPr="00A50E59" w:rsidRDefault="00272696" w:rsidP="00DB54C9">
            <w:pPr>
              <w:tabs>
                <w:tab w:val="left" w:pos="-720"/>
                <w:tab w:val="left" w:pos="4500"/>
              </w:tabs>
              <w:suppressAutoHyphens/>
              <w:spacing w:after="54"/>
              <w:rPr>
                <w:b/>
                <w:spacing w:val="-2"/>
                <w:lang w:val="fr-FR"/>
              </w:rPr>
            </w:pPr>
          </w:p>
          <w:p w:rsidR="00272696" w:rsidRPr="00A50E59" w:rsidRDefault="00272696" w:rsidP="00DB54C9">
            <w:pPr>
              <w:tabs>
                <w:tab w:val="left" w:pos="-720"/>
                <w:tab w:val="left" w:pos="4500"/>
              </w:tabs>
              <w:suppressAutoHyphens/>
              <w:spacing w:after="54"/>
              <w:rPr>
                <w:b/>
                <w:spacing w:val="-2"/>
                <w:lang w:val="fr-FR"/>
              </w:rPr>
            </w:pPr>
            <w:r w:rsidRPr="00A50E59">
              <w:rPr>
                <w:spacing w:val="-2"/>
                <w:sz w:val="22"/>
                <w:szCs w:val="22"/>
                <w:lang w:val="fr-FR"/>
              </w:rPr>
              <w:t xml:space="preserve">Personnel National (4 Experts, 4 assistants et 8 chauffeurs pendant 4 mois): </w:t>
            </w:r>
            <w:r>
              <w:rPr>
                <w:spacing w:val="-2"/>
                <w:sz w:val="22"/>
                <w:szCs w:val="22"/>
                <w:lang w:val="fr-FR"/>
              </w:rPr>
              <w:t xml:space="preserve">             </w:t>
            </w:r>
            <w:r w:rsidRPr="00A50E59">
              <w:rPr>
                <w:spacing w:val="-2"/>
                <w:sz w:val="22"/>
                <w:szCs w:val="22"/>
                <w:lang w:val="fr-FR"/>
              </w:rPr>
              <w:t xml:space="preserve"> </w:t>
            </w:r>
            <w:r w:rsidRPr="008B7964">
              <w:rPr>
                <w:b/>
                <w:spacing w:val="-2"/>
                <w:sz w:val="22"/>
                <w:szCs w:val="22"/>
                <w:lang w:val="fr-FR"/>
              </w:rPr>
              <w:t>109</w:t>
            </w:r>
            <w:r>
              <w:rPr>
                <w:b/>
                <w:spacing w:val="-2"/>
                <w:sz w:val="22"/>
                <w:szCs w:val="22"/>
                <w:lang w:val="fr-FR"/>
              </w:rPr>
              <w:t xml:space="preserve"> </w:t>
            </w:r>
            <w:r w:rsidRPr="008B7964">
              <w:rPr>
                <w:b/>
                <w:spacing w:val="-2"/>
                <w:sz w:val="22"/>
                <w:szCs w:val="22"/>
                <w:lang w:val="fr-FR"/>
              </w:rPr>
              <w:t>000</w:t>
            </w:r>
            <w:r w:rsidRPr="00A50E59">
              <w:rPr>
                <w:spacing w:val="-2"/>
                <w:sz w:val="22"/>
                <w:szCs w:val="22"/>
                <w:lang w:val="fr-FR"/>
              </w:rPr>
              <w:t xml:space="preserve"> USD                             </w:t>
            </w:r>
          </w:p>
          <w:p w:rsidR="00272696" w:rsidRPr="00A50E59" w:rsidRDefault="00272696" w:rsidP="00DB54C9">
            <w:pPr>
              <w:tabs>
                <w:tab w:val="left" w:pos="-720"/>
                <w:tab w:val="left" w:pos="4500"/>
              </w:tabs>
              <w:suppressAutoHyphens/>
              <w:spacing w:after="54"/>
              <w:rPr>
                <w:spacing w:val="-2"/>
                <w:lang w:val="fr-FR"/>
              </w:rPr>
            </w:pPr>
          </w:p>
          <w:p w:rsidR="00272696" w:rsidRPr="00A50E59" w:rsidRDefault="00272696" w:rsidP="00DB54C9">
            <w:pPr>
              <w:tabs>
                <w:tab w:val="left" w:pos="-720"/>
                <w:tab w:val="left" w:pos="4500"/>
              </w:tabs>
              <w:suppressAutoHyphens/>
              <w:spacing w:after="54"/>
              <w:rPr>
                <w:spacing w:val="-2"/>
                <w:lang w:val="fr-FR"/>
              </w:rPr>
            </w:pPr>
            <w:r w:rsidRPr="00A50E59">
              <w:rPr>
                <w:spacing w:val="-2"/>
                <w:sz w:val="22"/>
                <w:szCs w:val="22"/>
                <w:lang w:val="fr-FR"/>
              </w:rPr>
              <w:t xml:space="preserve">Fonctionnement :                                     </w:t>
            </w:r>
            <w:r w:rsidRPr="008B7964">
              <w:rPr>
                <w:spacing w:val="-2"/>
                <w:sz w:val="22"/>
                <w:szCs w:val="22"/>
                <w:lang w:val="fr-FR"/>
              </w:rPr>
              <w:t xml:space="preserve">39 </w:t>
            </w:r>
            <w:r>
              <w:rPr>
                <w:spacing w:val="-2"/>
                <w:sz w:val="22"/>
                <w:szCs w:val="22"/>
                <w:lang w:val="fr-FR"/>
              </w:rPr>
              <w:t>582</w:t>
            </w:r>
            <w:r w:rsidRPr="00A50E59">
              <w:rPr>
                <w:spacing w:val="-2"/>
                <w:sz w:val="22"/>
                <w:szCs w:val="22"/>
                <w:lang w:val="fr-FR"/>
              </w:rPr>
              <w:t xml:space="preserve"> USD</w:t>
            </w:r>
          </w:p>
          <w:p w:rsidR="00272696" w:rsidRPr="00A50E59" w:rsidRDefault="00272696" w:rsidP="00DB54C9">
            <w:pPr>
              <w:tabs>
                <w:tab w:val="left" w:pos="-720"/>
                <w:tab w:val="left" w:pos="4500"/>
              </w:tabs>
              <w:suppressAutoHyphens/>
              <w:spacing w:after="54"/>
              <w:rPr>
                <w:spacing w:val="-2"/>
                <w:lang w:val="fr-FR"/>
              </w:rPr>
            </w:pPr>
          </w:p>
          <w:p w:rsidR="00272696" w:rsidRPr="00A50E59" w:rsidRDefault="00272696" w:rsidP="00DB54C9">
            <w:pPr>
              <w:tabs>
                <w:tab w:val="left" w:pos="-720"/>
                <w:tab w:val="left" w:pos="4500"/>
              </w:tabs>
              <w:suppressAutoHyphens/>
              <w:spacing w:after="54"/>
              <w:rPr>
                <w:b/>
                <w:spacing w:val="-2"/>
                <w:lang w:val="fr-FR"/>
              </w:rPr>
            </w:pPr>
            <w:r w:rsidRPr="00A50E59">
              <w:rPr>
                <w:b/>
                <w:spacing w:val="-2"/>
                <w:sz w:val="22"/>
                <w:szCs w:val="22"/>
                <w:lang w:val="fr-FR"/>
              </w:rPr>
              <w:t xml:space="preserve">Total mise en œuvre :                         </w:t>
            </w:r>
            <w:r>
              <w:rPr>
                <w:b/>
                <w:spacing w:val="-2"/>
                <w:sz w:val="22"/>
                <w:szCs w:val="22"/>
                <w:lang w:val="fr-FR"/>
              </w:rPr>
              <w:t>763 582</w:t>
            </w:r>
            <w:r w:rsidRPr="00A50E59">
              <w:rPr>
                <w:b/>
                <w:spacing w:val="-2"/>
                <w:sz w:val="22"/>
                <w:szCs w:val="22"/>
                <w:lang w:val="fr-FR"/>
              </w:rPr>
              <w:t xml:space="preserve"> USD</w:t>
            </w:r>
          </w:p>
        </w:tc>
        <w:tc>
          <w:tcPr>
            <w:tcW w:w="2467" w:type="dxa"/>
            <w:tcBorders>
              <w:top w:val="single" w:sz="6" w:space="0" w:color="auto"/>
              <w:left w:val="single" w:sz="6" w:space="0" w:color="auto"/>
              <w:bottom w:val="single" w:sz="6" w:space="0" w:color="auto"/>
              <w:right w:val="double" w:sz="6" w:space="0" w:color="auto"/>
            </w:tcBorders>
          </w:tcPr>
          <w:p w:rsidR="00272696" w:rsidRPr="00A50E59" w:rsidRDefault="00272696" w:rsidP="00DB54C9">
            <w:pPr>
              <w:tabs>
                <w:tab w:val="left" w:pos="-720"/>
                <w:tab w:val="left" w:pos="4500"/>
              </w:tabs>
              <w:suppressAutoHyphens/>
              <w:spacing w:after="54"/>
              <w:rPr>
                <w:spacing w:val="-2"/>
                <w:lang w:val="fr-FR"/>
              </w:rPr>
            </w:pPr>
            <w:r w:rsidRPr="00A50E59">
              <w:rPr>
                <w:b/>
                <w:spacing w:val="-2"/>
                <w:sz w:val="22"/>
                <w:szCs w:val="22"/>
                <w:lang w:val="fr-FR"/>
              </w:rPr>
              <w:t>PRED/PNUD/Ministère de la Justice</w:t>
            </w:r>
          </w:p>
          <w:p w:rsidR="00272696" w:rsidRPr="00A50E59" w:rsidRDefault="00272696" w:rsidP="00DB54C9">
            <w:pPr>
              <w:tabs>
                <w:tab w:val="left" w:pos="-720"/>
                <w:tab w:val="left" w:pos="4500"/>
              </w:tabs>
              <w:suppressAutoHyphens/>
              <w:spacing w:after="54"/>
              <w:rPr>
                <w:spacing w:val="-2"/>
                <w:lang w:val="fr-FR"/>
              </w:rPr>
            </w:pPr>
          </w:p>
        </w:tc>
      </w:tr>
      <w:tr w:rsidR="00272696" w:rsidRPr="00A50E59" w:rsidTr="00DB54C9">
        <w:trPr>
          <w:trHeight w:val="435"/>
        </w:trPr>
        <w:tc>
          <w:tcPr>
            <w:tcW w:w="1751" w:type="dxa"/>
            <w:tcBorders>
              <w:top w:val="single" w:sz="6" w:space="0" w:color="auto"/>
              <w:left w:val="double" w:sz="6" w:space="0" w:color="auto"/>
              <w:bottom w:val="single" w:sz="6" w:space="0" w:color="auto"/>
            </w:tcBorders>
          </w:tcPr>
          <w:p w:rsidR="00272696" w:rsidRPr="00A50E59" w:rsidRDefault="00272696" w:rsidP="00DB54C9">
            <w:pPr>
              <w:jc w:val="both"/>
              <w:rPr>
                <w:b/>
                <w:spacing w:val="-3"/>
                <w:lang w:val="fr-FR"/>
              </w:rPr>
            </w:pPr>
            <w:r w:rsidRPr="00A50E59">
              <w:rPr>
                <w:b/>
                <w:spacing w:val="-3"/>
                <w:sz w:val="22"/>
                <w:szCs w:val="22"/>
                <w:lang w:val="fr-FR"/>
              </w:rPr>
              <w:t>Coût du projet hors frais de gestion</w:t>
            </w:r>
          </w:p>
        </w:tc>
        <w:tc>
          <w:tcPr>
            <w:tcW w:w="1350" w:type="dxa"/>
            <w:tcBorders>
              <w:top w:val="single" w:sz="6" w:space="0" w:color="auto"/>
              <w:left w:val="single" w:sz="6" w:space="0" w:color="auto"/>
              <w:bottom w:val="single" w:sz="6" w:space="0" w:color="auto"/>
            </w:tcBorders>
          </w:tcPr>
          <w:p w:rsidR="00272696" w:rsidRPr="00A50E59" w:rsidRDefault="00272696" w:rsidP="00DB54C9">
            <w:pPr>
              <w:tabs>
                <w:tab w:val="left" w:pos="-720"/>
                <w:tab w:val="left" w:pos="4500"/>
              </w:tabs>
              <w:suppressAutoHyphens/>
              <w:spacing w:after="54"/>
              <w:rPr>
                <w:spacing w:val="-3"/>
                <w:lang w:val="fr-FR"/>
              </w:rPr>
            </w:pPr>
          </w:p>
        </w:tc>
        <w:tc>
          <w:tcPr>
            <w:tcW w:w="4838" w:type="dxa"/>
            <w:tcBorders>
              <w:top w:val="single" w:sz="6" w:space="0" w:color="auto"/>
              <w:left w:val="single" w:sz="6" w:space="0" w:color="auto"/>
              <w:bottom w:val="single" w:sz="6" w:space="0" w:color="auto"/>
            </w:tcBorders>
          </w:tcPr>
          <w:p w:rsidR="00272696" w:rsidRPr="00A50E59" w:rsidRDefault="00272696" w:rsidP="00DB54C9">
            <w:pPr>
              <w:tabs>
                <w:tab w:val="left" w:pos="-720"/>
                <w:tab w:val="left" w:pos="4500"/>
              </w:tabs>
              <w:suppressAutoHyphens/>
              <w:spacing w:after="54"/>
              <w:rPr>
                <w:spacing w:val="-2"/>
                <w:lang w:val="fr-FR"/>
              </w:rPr>
            </w:pPr>
          </w:p>
          <w:p w:rsidR="00272696" w:rsidRPr="00A50E59" w:rsidRDefault="00272696" w:rsidP="00DB54C9">
            <w:pPr>
              <w:tabs>
                <w:tab w:val="left" w:pos="-720"/>
                <w:tab w:val="left" w:pos="4500"/>
              </w:tabs>
              <w:suppressAutoHyphens/>
              <w:spacing w:after="54"/>
              <w:rPr>
                <w:b/>
                <w:spacing w:val="-2"/>
                <w:lang w:val="fr-FR"/>
              </w:rPr>
            </w:pPr>
            <w:r w:rsidRPr="00A50E59">
              <w:rPr>
                <w:b/>
                <w:spacing w:val="-2"/>
                <w:sz w:val="22"/>
                <w:szCs w:val="22"/>
                <w:lang w:val="fr-FR"/>
              </w:rPr>
              <w:t xml:space="preserve">Total Activités 1 à 7 :                      </w:t>
            </w:r>
            <w:r>
              <w:rPr>
                <w:b/>
                <w:spacing w:val="-2"/>
                <w:sz w:val="22"/>
                <w:szCs w:val="22"/>
                <w:lang w:val="fr-FR"/>
              </w:rPr>
              <w:t>2 056 075 USD</w:t>
            </w:r>
          </w:p>
        </w:tc>
        <w:tc>
          <w:tcPr>
            <w:tcW w:w="2467" w:type="dxa"/>
            <w:tcBorders>
              <w:top w:val="single" w:sz="6" w:space="0" w:color="auto"/>
              <w:left w:val="single" w:sz="6" w:space="0" w:color="auto"/>
              <w:bottom w:val="single" w:sz="6" w:space="0" w:color="auto"/>
              <w:right w:val="double" w:sz="6" w:space="0" w:color="auto"/>
            </w:tcBorders>
          </w:tcPr>
          <w:p w:rsidR="00272696" w:rsidRPr="00A50E59" w:rsidRDefault="00272696" w:rsidP="00DB54C9">
            <w:pPr>
              <w:tabs>
                <w:tab w:val="left" w:pos="-720"/>
                <w:tab w:val="left" w:pos="4500"/>
              </w:tabs>
              <w:suppressAutoHyphens/>
              <w:spacing w:after="54"/>
              <w:rPr>
                <w:b/>
                <w:spacing w:val="-2"/>
                <w:lang w:val="fr-FR"/>
              </w:rPr>
            </w:pPr>
          </w:p>
        </w:tc>
      </w:tr>
      <w:tr w:rsidR="00272696" w:rsidRPr="00A50E59" w:rsidTr="00DB54C9">
        <w:trPr>
          <w:trHeight w:val="435"/>
        </w:trPr>
        <w:tc>
          <w:tcPr>
            <w:tcW w:w="1751" w:type="dxa"/>
            <w:tcBorders>
              <w:top w:val="single" w:sz="6" w:space="0" w:color="auto"/>
              <w:left w:val="double" w:sz="6" w:space="0" w:color="auto"/>
              <w:bottom w:val="single" w:sz="6" w:space="0" w:color="auto"/>
            </w:tcBorders>
          </w:tcPr>
          <w:p w:rsidR="00272696" w:rsidRPr="00A50E59" w:rsidRDefault="00272696" w:rsidP="00DB54C9">
            <w:pPr>
              <w:jc w:val="both"/>
              <w:rPr>
                <w:b/>
                <w:spacing w:val="-3"/>
                <w:lang w:val="fr-FR"/>
              </w:rPr>
            </w:pPr>
          </w:p>
          <w:p w:rsidR="00272696" w:rsidRPr="00A50E59" w:rsidRDefault="00272696" w:rsidP="00DB54C9">
            <w:pPr>
              <w:jc w:val="both"/>
              <w:rPr>
                <w:b/>
                <w:spacing w:val="-3"/>
                <w:lang w:val="fr-FR"/>
              </w:rPr>
            </w:pPr>
            <w:r w:rsidRPr="00A50E59">
              <w:rPr>
                <w:b/>
                <w:spacing w:val="-3"/>
                <w:sz w:val="22"/>
                <w:szCs w:val="22"/>
                <w:lang w:val="fr-FR"/>
              </w:rPr>
              <w:t>Frais de gestion</w:t>
            </w:r>
          </w:p>
        </w:tc>
        <w:tc>
          <w:tcPr>
            <w:tcW w:w="1350" w:type="dxa"/>
            <w:tcBorders>
              <w:top w:val="single" w:sz="6" w:space="0" w:color="auto"/>
              <w:left w:val="single" w:sz="6" w:space="0" w:color="auto"/>
              <w:bottom w:val="single" w:sz="6" w:space="0" w:color="auto"/>
            </w:tcBorders>
          </w:tcPr>
          <w:p w:rsidR="00272696" w:rsidRPr="00A50E59" w:rsidRDefault="00272696" w:rsidP="00DB54C9">
            <w:pPr>
              <w:tabs>
                <w:tab w:val="left" w:pos="-720"/>
                <w:tab w:val="left" w:pos="4500"/>
              </w:tabs>
              <w:suppressAutoHyphens/>
              <w:spacing w:after="54"/>
              <w:rPr>
                <w:spacing w:val="-3"/>
                <w:lang w:val="fr-FR"/>
              </w:rPr>
            </w:pPr>
          </w:p>
        </w:tc>
        <w:tc>
          <w:tcPr>
            <w:tcW w:w="4838" w:type="dxa"/>
            <w:tcBorders>
              <w:top w:val="single" w:sz="6" w:space="0" w:color="auto"/>
              <w:left w:val="single" w:sz="6" w:space="0" w:color="auto"/>
              <w:bottom w:val="single" w:sz="6" w:space="0" w:color="auto"/>
            </w:tcBorders>
          </w:tcPr>
          <w:p w:rsidR="00272696" w:rsidRPr="00A50E59" w:rsidRDefault="00272696" w:rsidP="00DB54C9">
            <w:pPr>
              <w:tabs>
                <w:tab w:val="left" w:pos="-720"/>
                <w:tab w:val="left" w:pos="4500"/>
              </w:tabs>
              <w:suppressAutoHyphens/>
              <w:spacing w:after="54"/>
              <w:rPr>
                <w:b/>
                <w:spacing w:val="-2"/>
                <w:lang w:val="fr-FR"/>
              </w:rPr>
            </w:pPr>
          </w:p>
          <w:p w:rsidR="00272696" w:rsidRPr="00A50E59" w:rsidRDefault="00272696" w:rsidP="00DB54C9">
            <w:pPr>
              <w:tabs>
                <w:tab w:val="left" w:pos="-720"/>
                <w:tab w:val="left" w:pos="4500"/>
              </w:tabs>
              <w:suppressAutoHyphens/>
              <w:spacing w:after="54"/>
              <w:rPr>
                <w:b/>
                <w:spacing w:val="-2"/>
                <w:lang w:val="fr-FR"/>
              </w:rPr>
            </w:pPr>
            <w:r w:rsidRPr="00A50E59">
              <w:rPr>
                <w:b/>
                <w:spacing w:val="-2"/>
                <w:sz w:val="22"/>
                <w:szCs w:val="22"/>
                <w:lang w:val="fr-FR"/>
              </w:rPr>
              <w:t xml:space="preserve">7% du Total Activités 1 à 7 :             </w:t>
            </w:r>
            <w:r>
              <w:rPr>
                <w:b/>
                <w:spacing w:val="-2"/>
                <w:sz w:val="22"/>
                <w:szCs w:val="22"/>
                <w:lang w:val="fr-FR"/>
              </w:rPr>
              <w:t>143 925 USD</w:t>
            </w:r>
            <w:r w:rsidRPr="00A50E59">
              <w:rPr>
                <w:b/>
                <w:spacing w:val="-2"/>
                <w:sz w:val="22"/>
                <w:szCs w:val="22"/>
                <w:lang w:val="fr-FR"/>
              </w:rPr>
              <w:t xml:space="preserve">  </w:t>
            </w:r>
          </w:p>
        </w:tc>
        <w:tc>
          <w:tcPr>
            <w:tcW w:w="2467" w:type="dxa"/>
            <w:tcBorders>
              <w:top w:val="single" w:sz="6" w:space="0" w:color="auto"/>
              <w:left w:val="single" w:sz="6" w:space="0" w:color="auto"/>
              <w:bottom w:val="single" w:sz="6" w:space="0" w:color="auto"/>
              <w:right w:val="double" w:sz="6" w:space="0" w:color="auto"/>
            </w:tcBorders>
          </w:tcPr>
          <w:p w:rsidR="00272696" w:rsidRPr="00A50E59" w:rsidRDefault="00272696" w:rsidP="00DB54C9">
            <w:pPr>
              <w:tabs>
                <w:tab w:val="left" w:pos="-720"/>
                <w:tab w:val="left" w:pos="4500"/>
              </w:tabs>
              <w:suppressAutoHyphens/>
              <w:spacing w:after="54"/>
              <w:rPr>
                <w:spacing w:val="-2"/>
                <w:lang w:val="fr-FR"/>
              </w:rPr>
            </w:pPr>
          </w:p>
        </w:tc>
      </w:tr>
      <w:tr w:rsidR="00272696" w:rsidRPr="00A50E59" w:rsidTr="00DB54C9">
        <w:trPr>
          <w:trHeight w:val="435"/>
        </w:trPr>
        <w:tc>
          <w:tcPr>
            <w:tcW w:w="3101" w:type="dxa"/>
            <w:gridSpan w:val="2"/>
            <w:tcBorders>
              <w:top w:val="single" w:sz="6" w:space="0" w:color="auto"/>
              <w:left w:val="double" w:sz="6" w:space="0" w:color="auto"/>
              <w:bottom w:val="single" w:sz="6" w:space="0" w:color="auto"/>
            </w:tcBorders>
          </w:tcPr>
          <w:p w:rsidR="00272696" w:rsidRPr="00A50E59" w:rsidRDefault="00272696" w:rsidP="00DB54C9">
            <w:pPr>
              <w:tabs>
                <w:tab w:val="left" w:pos="-720"/>
                <w:tab w:val="left" w:pos="4500"/>
              </w:tabs>
              <w:suppressAutoHyphens/>
              <w:spacing w:after="54"/>
              <w:rPr>
                <w:b/>
                <w:spacing w:val="-3"/>
                <w:lang w:val="fr-FR"/>
              </w:rPr>
            </w:pPr>
            <w:r w:rsidRPr="00A50E59">
              <w:rPr>
                <w:b/>
                <w:spacing w:val="-3"/>
                <w:sz w:val="22"/>
                <w:szCs w:val="22"/>
                <w:lang w:val="fr-FR"/>
              </w:rPr>
              <w:t>TOTAL</w:t>
            </w:r>
          </w:p>
        </w:tc>
        <w:tc>
          <w:tcPr>
            <w:tcW w:w="4838" w:type="dxa"/>
            <w:tcBorders>
              <w:top w:val="single" w:sz="6" w:space="0" w:color="auto"/>
              <w:left w:val="single" w:sz="6" w:space="0" w:color="auto"/>
              <w:bottom w:val="single" w:sz="6" w:space="0" w:color="auto"/>
            </w:tcBorders>
          </w:tcPr>
          <w:p w:rsidR="00272696" w:rsidRPr="00A50E59" w:rsidRDefault="00272696" w:rsidP="00DB54C9">
            <w:pPr>
              <w:tabs>
                <w:tab w:val="left" w:pos="-720"/>
                <w:tab w:val="left" w:pos="4500"/>
              </w:tabs>
              <w:suppressAutoHyphens/>
              <w:spacing w:after="54"/>
              <w:rPr>
                <w:b/>
                <w:spacing w:val="-2"/>
                <w:lang w:val="fr-FR"/>
              </w:rPr>
            </w:pPr>
            <w:r w:rsidRPr="00A50E59">
              <w:rPr>
                <w:b/>
                <w:spacing w:val="-2"/>
                <w:sz w:val="22"/>
                <w:szCs w:val="22"/>
                <w:lang w:val="fr-FR"/>
              </w:rPr>
              <w:t xml:space="preserve">    </w:t>
            </w:r>
            <w:r>
              <w:rPr>
                <w:b/>
                <w:spacing w:val="-2"/>
                <w:sz w:val="22"/>
                <w:szCs w:val="22"/>
                <w:lang w:val="fr-FR"/>
              </w:rPr>
              <w:t xml:space="preserve">                                                       2 200 000  USD</w:t>
            </w:r>
            <w:r w:rsidRPr="00A50E59">
              <w:rPr>
                <w:b/>
                <w:spacing w:val="-2"/>
                <w:sz w:val="22"/>
                <w:szCs w:val="22"/>
                <w:lang w:val="fr-FR"/>
              </w:rPr>
              <w:t xml:space="preserve">                                                          </w:t>
            </w:r>
          </w:p>
        </w:tc>
        <w:tc>
          <w:tcPr>
            <w:tcW w:w="2467" w:type="dxa"/>
            <w:tcBorders>
              <w:top w:val="single" w:sz="6" w:space="0" w:color="auto"/>
              <w:left w:val="single" w:sz="6" w:space="0" w:color="auto"/>
              <w:bottom w:val="single" w:sz="6" w:space="0" w:color="auto"/>
              <w:right w:val="double" w:sz="6" w:space="0" w:color="auto"/>
            </w:tcBorders>
          </w:tcPr>
          <w:p w:rsidR="00272696" w:rsidRPr="00A50E59" w:rsidRDefault="00272696" w:rsidP="00DB54C9">
            <w:pPr>
              <w:tabs>
                <w:tab w:val="left" w:pos="-720"/>
                <w:tab w:val="left" w:pos="4500"/>
              </w:tabs>
              <w:suppressAutoHyphens/>
              <w:spacing w:after="54"/>
              <w:rPr>
                <w:spacing w:val="-2"/>
                <w:lang w:val="fr-FR"/>
              </w:rPr>
            </w:pPr>
          </w:p>
        </w:tc>
      </w:tr>
    </w:tbl>
    <w:p w:rsidR="00272696" w:rsidRPr="00A50E59" w:rsidRDefault="00272696" w:rsidP="00272696">
      <w:pPr>
        <w:tabs>
          <w:tab w:val="left" w:pos="-720"/>
          <w:tab w:val="left" w:pos="4500"/>
        </w:tabs>
        <w:suppressAutoHyphens/>
        <w:rPr>
          <w:b/>
          <w:spacing w:val="-6"/>
          <w:lang w:val="fr-FR"/>
        </w:rPr>
      </w:pPr>
    </w:p>
    <w:p w:rsidR="00272696" w:rsidRDefault="00272696" w:rsidP="00272696">
      <w:pPr>
        <w:tabs>
          <w:tab w:val="left" w:pos="-720"/>
          <w:tab w:val="left" w:pos="4500"/>
        </w:tabs>
        <w:suppressAutoHyphens/>
        <w:rPr>
          <w:b/>
          <w:spacing w:val="-6"/>
          <w:lang w:val="fr-FR"/>
        </w:rPr>
      </w:pPr>
    </w:p>
    <w:p w:rsidR="00272696" w:rsidRPr="001A485F" w:rsidRDefault="00272696" w:rsidP="00272696">
      <w:pPr>
        <w:tabs>
          <w:tab w:val="left" w:pos="-720"/>
          <w:tab w:val="left" w:pos="4500"/>
        </w:tabs>
        <w:suppressAutoHyphens/>
        <w:rPr>
          <w:b/>
          <w:spacing w:val="-6"/>
          <w:lang w:val="fr-FR"/>
        </w:rPr>
      </w:pPr>
      <w:r w:rsidRPr="001A485F">
        <w:rPr>
          <w:b/>
          <w:spacing w:val="-6"/>
          <w:lang w:val="fr-FR"/>
        </w:rPr>
        <w:t xml:space="preserve">4. Budget du projet </w:t>
      </w:r>
    </w:p>
    <w:p w:rsidR="00272696" w:rsidRPr="00EF79E3" w:rsidRDefault="00272696" w:rsidP="00272696">
      <w:pPr>
        <w:tabs>
          <w:tab w:val="left" w:pos="-720"/>
          <w:tab w:val="left" w:pos="4500"/>
        </w:tabs>
        <w:suppressAutoHyphens/>
        <w:jc w:val="both"/>
        <w:rPr>
          <w:spacing w:val="-3"/>
          <w:sz w:val="8"/>
          <w:szCs w:val="8"/>
          <w:lang w:val="fr-FR"/>
        </w:rPr>
      </w:pPr>
    </w:p>
    <w:p w:rsidR="00272696" w:rsidRPr="002D42DD" w:rsidRDefault="00272696" w:rsidP="00272696">
      <w:pPr>
        <w:tabs>
          <w:tab w:val="left" w:pos="-720"/>
          <w:tab w:val="left" w:pos="4500"/>
        </w:tabs>
        <w:suppressAutoHyphens/>
        <w:ind w:left="360"/>
        <w:jc w:val="both"/>
        <w:rPr>
          <w:spacing w:val="-3"/>
          <w:lang w:val="fr-FR"/>
        </w:rPr>
      </w:pPr>
    </w:p>
    <w:tbl>
      <w:tblPr>
        <w:tblW w:w="10350" w:type="dxa"/>
        <w:tblInd w:w="-70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BF"/>
      </w:tblPr>
      <w:tblGrid>
        <w:gridCol w:w="4860"/>
        <w:gridCol w:w="1260"/>
        <w:gridCol w:w="1350"/>
        <w:gridCol w:w="1260"/>
        <w:gridCol w:w="1620"/>
      </w:tblGrid>
      <w:tr w:rsidR="00272696" w:rsidRPr="002D42DD" w:rsidTr="00DB54C9">
        <w:trPr>
          <w:trHeight w:val="467"/>
        </w:trPr>
        <w:tc>
          <w:tcPr>
            <w:tcW w:w="4860" w:type="dxa"/>
            <w:shd w:val="clear" w:color="auto" w:fill="B3B3B3"/>
            <w:vAlign w:val="center"/>
          </w:tcPr>
          <w:p w:rsidR="00272696" w:rsidRPr="002D42DD" w:rsidRDefault="00272696" w:rsidP="00DB54C9">
            <w:pPr>
              <w:tabs>
                <w:tab w:val="left" w:pos="-720"/>
                <w:tab w:val="left" w:pos="4500"/>
              </w:tabs>
              <w:suppressAutoHyphens/>
              <w:jc w:val="center"/>
              <w:rPr>
                <w:b/>
                <w:bCs/>
                <w:spacing w:val="-3"/>
                <w:lang w:val="fr-FR"/>
              </w:rPr>
            </w:pPr>
            <w:r w:rsidRPr="002D42DD">
              <w:rPr>
                <w:b/>
                <w:bCs/>
                <w:spacing w:val="-3"/>
                <w:sz w:val="22"/>
                <w:lang w:val="fr-FR"/>
              </w:rPr>
              <w:t>CATEGORIE**</w:t>
            </w:r>
          </w:p>
        </w:tc>
        <w:tc>
          <w:tcPr>
            <w:tcW w:w="1260" w:type="dxa"/>
            <w:shd w:val="clear" w:color="auto" w:fill="B3B3B3"/>
            <w:vAlign w:val="center"/>
          </w:tcPr>
          <w:p w:rsidR="00272696" w:rsidRPr="002D42DD" w:rsidRDefault="00272696" w:rsidP="00DB54C9">
            <w:pPr>
              <w:tabs>
                <w:tab w:val="left" w:pos="-720"/>
                <w:tab w:val="left" w:pos="4500"/>
              </w:tabs>
              <w:suppressAutoHyphens/>
              <w:jc w:val="center"/>
              <w:rPr>
                <w:b/>
                <w:bCs/>
                <w:spacing w:val="-3"/>
                <w:lang w:val="fr-FR"/>
              </w:rPr>
            </w:pPr>
            <w:r w:rsidRPr="002D42DD">
              <w:rPr>
                <w:b/>
                <w:bCs/>
                <w:spacing w:val="-3"/>
                <w:sz w:val="22"/>
                <w:lang w:val="fr-FR"/>
              </w:rPr>
              <w:t>Article</w:t>
            </w:r>
          </w:p>
        </w:tc>
        <w:tc>
          <w:tcPr>
            <w:tcW w:w="1350" w:type="dxa"/>
            <w:shd w:val="clear" w:color="auto" w:fill="B3B3B3"/>
            <w:vAlign w:val="center"/>
          </w:tcPr>
          <w:p w:rsidR="00272696" w:rsidRPr="002D42DD" w:rsidRDefault="00272696" w:rsidP="00DB54C9">
            <w:pPr>
              <w:tabs>
                <w:tab w:val="left" w:pos="-720"/>
                <w:tab w:val="left" w:pos="4500"/>
              </w:tabs>
              <w:suppressAutoHyphens/>
              <w:jc w:val="center"/>
              <w:rPr>
                <w:b/>
                <w:bCs/>
                <w:spacing w:val="-3"/>
                <w:lang w:val="fr-FR"/>
              </w:rPr>
            </w:pPr>
            <w:r w:rsidRPr="002D42DD">
              <w:rPr>
                <w:b/>
                <w:bCs/>
                <w:sz w:val="22"/>
                <w:lang w:val="fr-FR"/>
              </w:rPr>
              <w:t>Prix de l’Unité</w:t>
            </w:r>
          </w:p>
        </w:tc>
        <w:tc>
          <w:tcPr>
            <w:tcW w:w="1260" w:type="dxa"/>
            <w:shd w:val="clear" w:color="auto" w:fill="B3B3B3"/>
            <w:vAlign w:val="center"/>
          </w:tcPr>
          <w:p w:rsidR="00272696" w:rsidRPr="002D42DD" w:rsidRDefault="00272696" w:rsidP="00DB54C9">
            <w:pPr>
              <w:tabs>
                <w:tab w:val="left" w:pos="-720"/>
                <w:tab w:val="left" w:pos="4500"/>
              </w:tabs>
              <w:suppressAutoHyphens/>
              <w:jc w:val="center"/>
              <w:rPr>
                <w:b/>
                <w:bCs/>
                <w:spacing w:val="-3"/>
                <w:lang w:val="fr-FR"/>
              </w:rPr>
            </w:pPr>
            <w:r w:rsidRPr="002D42DD">
              <w:rPr>
                <w:b/>
                <w:bCs/>
                <w:sz w:val="22"/>
                <w:lang w:val="fr-FR"/>
              </w:rPr>
              <w:t>Nombre d’Unités</w:t>
            </w:r>
          </w:p>
        </w:tc>
        <w:tc>
          <w:tcPr>
            <w:tcW w:w="1620" w:type="dxa"/>
            <w:shd w:val="clear" w:color="auto" w:fill="B3B3B3"/>
            <w:vAlign w:val="center"/>
          </w:tcPr>
          <w:p w:rsidR="00272696" w:rsidRPr="002D42DD" w:rsidRDefault="00272696" w:rsidP="00DB54C9">
            <w:pPr>
              <w:tabs>
                <w:tab w:val="left" w:pos="-720"/>
                <w:tab w:val="left" w:pos="4500"/>
              </w:tabs>
              <w:suppressAutoHyphens/>
              <w:jc w:val="center"/>
              <w:rPr>
                <w:b/>
                <w:bCs/>
                <w:spacing w:val="-3"/>
                <w:lang w:val="fr-FR"/>
              </w:rPr>
            </w:pPr>
            <w:r w:rsidRPr="002D42DD">
              <w:rPr>
                <w:b/>
                <w:bCs/>
                <w:sz w:val="22"/>
                <w:lang w:val="fr-FR"/>
              </w:rPr>
              <w:t>COǙT TOTAL</w:t>
            </w:r>
          </w:p>
        </w:tc>
      </w:tr>
      <w:tr w:rsidR="00272696" w:rsidRPr="002D42DD" w:rsidTr="00DB54C9">
        <w:trPr>
          <w:trHeight w:val="750"/>
        </w:trPr>
        <w:tc>
          <w:tcPr>
            <w:tcW w:w="4860" w:type="dxa"/>
            <w:vAlign w:val="center"/>
          </w:tcPr>
          <w:p w:rsidR="00272696" w:rsidRPr="002D42DD" w:rsidRDefault="00272696" w:rsidP="00DB54C9">
            <w:pPr>
              <w:tabs>
                <w:tab w:val="left" w:pos="-720"/>
                <w:tab w:val="left" w:pos="4500"/>
              </w:tabs>
              <w:suppressAutoHyphens/>
              <w:rPr>
                <w:b/>
                <w:bCs/>
                <w:lang w:val="fr-FR"/>
              </w:rPr>
            </w:pPr>
            <w:r w:rsidRPr="002D42DD">
              <w:rPr>
                <w:b/>
                <w:bCs/>
                <w:sz w:val="22"/>
                <w:lang w:val="fr-FR"/>
              </w:rPr>
              <w:t>1. Provisions, Produits, équipements, transport</w:t>
            </w:r>
          </w:p>
          <w:p w:rsidR="00272696" w:rsidRPr="002D42DD" w:rsidRDefault="00272696" w:rsidP="00DB54C9">
            <w:pPr>
              <w:tabs>
                <w:tab w:val="left" w:pos="-720"/>
                <w:tab w:val="left" w:pos="4500"/>
              </w:tabs>
              <w:suppressAutoHyphens/>
              <w:ind w:left="162"/>
              <w:rPr>
                <w:b/>
                <w:bCs/>
                <w:lang w:val="fr-FR"/>
              </w:rPr>
            </w:pP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350" w:type="dxa"/>
            <w:vAlign w:val="center"/>
          </w:tcPr>
          <w:p w:rsidR="00272696" w:rsidRPr="002D42DD" w:rsidRDefault="00272696" w:rsidP="00DB54C9">
            <w:pPr>
              <w:tabs>
                <w:tab w:val="left" w:pos="-720"/>
                <w:tab w:val="left" w:pos="4500"/>
              </w:tabs>
              <w:suppressAutoHyphens/>
              <w:jc w:val="right"/>
              <w:rPr>
                <w:spacing w:val="-3"/>
                <w:lang w:val="fr-FR"/>
              </w:rPr>
            </w:pP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620" w:type="dxa"/>
            <w:vAlign w:val="center"/>
          </w:tcPr>
          <w:p w:rsidR="00272696" w:rsidRPr="002F42A9" w:rsidRDefault="00272696" w:rsidP="00DB54C9">
            <w:pPr>
              <w:tabs>
                <w:tab w:val="left" w:pos="-720"/>
                <w:tab w:val="left" w:pos="4500"/>
              </w:tabs>
              <w:suppressAutoHyphens/>
              <w:jc w:val="right"/>
              <w:rPr>
                <w:spacing w:val="-3"/>
                <w:lang w:val="fr-FR"/>
              </w:rPr>
            </w:pPr>
            <w:r w:rsidRPr="002F42A9">
              <w:rPr>
                <w:spacing w:val="-3"/>
                <w:sz w:val="22"/>
                <w:lang w:val="fr-FR"/>
              </w:rPr>
              <w:t>1</w:t>
            </w:r>
            <w:r>
              <w:rPr>
                <w:spacing w:val="-3"/>
                <w:sz w:val="22"/>
                <w:lang w:val="fr-FR"/>
              </w:rPr>
              <w:t xml:space="preserve"> 0</w:t>
            </w:r>
            <w:r w:rsidRPr="002F42A9">
              <w:rPr>
                <w:spacing w:val="-3"/>
                <w:sz w:val="22"/>
                <w:lang w:val="fr-FR"/>
              </w:rPr>
              <w:t>37</w:t>
            </w:r>
            <w:r>
              <w:rPr>
                <w:spacing w:val="-3"/>
                <w:sz w:val="22"/>
                <w:lang w:val="fr-FR"/>
              </w:rPr>
              <w:t xml:space="preserve"> </w:t>
            </w:r>
            <w:r w:rsidRPr="002F42A9">
              <w:rPr>
                <w:spacing w:val="-3"/>
                <w:sz w:val="22"/>
                <w:lang w:val="fr-FR"/>
              </w:rPr>
              <w:t>493</w:t>
            </w:r>
          </w:p>
        </w:tc>
      </w:tr>
      <w:tr w:rsidR="00272696" w:rsidRPr="002D42DD" w:rsidTr="00DB54C9">
        <w:tc>
          <w:tcPr>
            <w:tcW w:w="4860" w:type="dxa"/>
            <w:vAlign w:val="center"/>
          </w:tcPr>
          <w:p w:rsidR="00272696" w:rsidRPr="002D42DD" w:rsidRDefault="00272696" w:rsidP="00DB54C9">
            <w:pPr>
              <w:tabs>
                <w:tab w:val="left" w:pos="-720"/>
                <w:tab w:val="left" w:pos="4500"/>
              </w:tabs>
              <w:suppressAutoHyphens/>
              <w:rPr>
                <w:b/>
                <w:bCs/>
                <w:sz w:val="20"/>
                <w:lang w:val="fr-FR"/>
              </w:rPr>
            </w:pPr>
            <w:r w:rsidRPr="002D42DD">
              <w:rPr>
                <w:b/>
                <w:bCs/>
                <w:sz w:val="22"/>
                <w:lang w:val="fr-FR"/>
              </w:rPr>
              <w:t>2. Personnel</w:t>
            </w:r>
            <w:r w:rsidRPr="002D42DD">
              <w:rPr>
                <w:b/>
                <w:bCs/>
                <w:i/>
                <w:sz w:val="20"/>
                <w:lang w:val="fr-FR"/>
              </w:rPr>
              <w:t xml:space="preserve"> </w:t>
            </w:r>
            <w:r w:rsidRPr="002D42DD">
              <w:rPr>
                <w:b/>
                <w:bCs/>
                <w:sz w:val="20"/>
                <w:lang w:val="fr-FR"/>
              </w:rPr>
              <w:t>(staff, consultant et voyages)</w:t>
            </w:r>
          </w:p>
          <w:p w:rsidR="00272696" w:rsidRPr="002D42DD" w:rsidRDefault="00272696" w:rsidP="00DB54C9">
            <w:pPr>
              <w:tabs>
                <w:tab w:val="left" w:pos="-720"/>
                <w:tab w:val="left" w:pos="4500"/>
              </w:tabs>
              <w:suppressAutoHyphens/>
              <w:ind w:left="162"/>
              <w:rPr>
                <w:i/>
                <w:spacing w:val="-3"/>
                <w:sz w:val="20"/>
                <w:lang w:val="fr-FR"/>
              </w:rPr>
            </w:pP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350" w:type="dxa"/>
            <w:vAlign w:val="center"/>
          </w:tcPr>
          <w:p w:rsidR="00272696" w:rsidRPr="002D42DD" w:rsidRDefault="00272696" w:rsidP="00DB54C9">
            <w:pPr>
              <w:tabs>
                <w:tab w:val="left" w:pos="-720"/>
                <w:tab w:val="left" w:pos="4500"/>
              </w:tabs>
              <w:suppressAutoHyphens/>
              <w:jc w:val="right"/>
              <w:rPr>
                <w:spacing w:val="-3"/>
                <w:lang w:val="fr-FR"/>
              </w:rPr>
            </w:pP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620" w:type="dxa"/>
            <w:vAlign w:val="center"/>
          </w:tcPr>
          <w:p w:rsidR="00272696" w:rsidRPr="002F42A9" w:rsidRDefault="00272696" w:rsidP="00DB54C9">
            <w:pPr>
              <w:tabs>
                <w:tab w:val="left" w:pos="-720"/>
                <w:tab w:val="left" w:pos="4500"/>
              </w:tabs>
              <w:suppressAutoHyphens/>
              <w:jc w:val="right"/>
              <w:rPr>
                <w:spacing w:val="-3"/>
                <w:lang w:val="fr-FR"/>
              </w:rPr>
            </w:pPr>
            <w:r>
              <w:rPr>
                <w:spacing w:val="-3"/>
                <w:sz w:val="22"/>
                <w:lang w:val="fr-FR"/>
              </w:rPr>
              <w:t>763 582</w:t>
            </w:r>
          </w:p>
        </w:tc>
      </w:tr>
      <w:tr w:rsidR="00272696" w:rsidRPr="002D42DD" w:rsidTr="00DB54C9">
        <w:trPr>
          <w:trHeight w:val="330"/>
        </w:trPr>
        <w:tc>
          <w:tcPr>
            <w:tcW w:w="4860" w:type="dxa"/>
            <w:vAlign w:val="center"/>
          </w:tcPr>
          <w:p w:rsidR="00272696" w:rsidRPr="002D42DD" w:rsidRDefault="00272696" w:rsidP="00DB54C9">
            <w:pPr>
              <w:tabs>
                <w:tab w:val="left" w:pos="-720"/>
                <w:tab w:val="left" w:pos="4500"/>
              </w:tabs>
              <w:suppressAutoHyphens/>
              <w:rPr>
                <w:b/>
                <w:bCs/>
                <w:spacing w:val="-3"/>
                <w:lang w:val="fr-FR"/>
              </w:rPr>
            </w:pPr>
            <w:r w:rsidRPr="002D42DD">
              <w:rPr>
                <w:b/>
                <w:bCs/>
                <w:sz w:val="22"/>
                <w:lang w:val="fr-FR"/>
              </w:rPr>
              <w:t>3. Formation des partenaires</w:t>
            </w: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350" w:type="dxa"/>
            <w:vAlign w:val="center"/>
          </w:tcPr>
          <w:p w:rsidR="00272696" w:rsidRPr="002D42DD" w:rsidRDefault="00272696" w:rsidP="00DB54C9">
            <w:pPr>
              <w:tabs>
                <w:tab w:val="left" w:pos="-720"/>
                <w:tab w:val="left" w:pos="4500"/>
              </w:tabs>
              <w:suppressAutoHyphens/>
              <w:jc w:val="right"/>
              <w:rPr>
                <w:spacing w:val="-3"/>
                <w:lang w:val="fr-FR"/>
              </w:rPr>
            </w:pP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620" w:type="dxa"/>
            <w:vAlign w:val="center"/>
          </w:tcPr>
          <w:p w:rsidR="00272696" w:rsidRPr="002F42A9" w:rsidRDefault="00272696" w:rsidP="00DB54C9">
            <w:pPr>
              <w:tabs>
                <w:tab w:val="left" w:pos="-720"/>
                <w:tab w:val="left" w:pos="4500"/>
              </w:tabs>
              <w:suppressAutoHyphens/>
              <w:jc w:val="right"/>
              <w:rPr>
                <w:spacing w:val="-3"/>
                <w:lang w:val="fr-FR"/>
              </w:rPr>
            </w:pPr>
            <w:r w:rsidRPr="002F42A9">
              <w:rPr>
                <w:spacing w:val="-3"/>
                <w:sz w:val="22"/>
                <w:lang w:val="fr-FR"/>
              </w:rPr>
              <w:t>1</w:t>
            </w:r>
            <w:r>
              <w:rPr>
                <w:spacing w:val="-3"/>
                <w:sz w:val="22"/>
                <w:lang w:val="fr-FR"/>
              </w:rPr>
              <w:t>25 000</w:t>
            </w:r>
          </w:p>
        </w:tc>
      </w:tr>
      <w:tr w:rsidR="00272696" w:rsidRPr="002D42DD" w:rsidTr="00DB54C9">
        <w:trPr>
          <w:trHeight w:val="330"/>
        </w:trPr>
        <w:tc>
          <w:tcPr>
            <w:tcW w:w="4860" w:type="dxa"/>
            <w:vAlign w:val="center"/>
          </w:tcPr>
          <w:p w:rsidR="00272696" w:rsidRPr="002D42DD" w:rsidRDefault="00272696" w:rsidP="00DB54C9">
            <w:pPr>
              <w:tabs>
                <w:tab w:val="left" w:pos="-720"/>
                <w:tab w:val="left" w:pos="4500"/>
              </w:tabs>
              <w:suppressAutoHyphens/>
              <w:rPr>
                <w:b/>
                <w:bCs/>
                <w:lang w:val="fr-FR"/>
              </w:rPr>
            </w:pPr>
            <w:r w:rsidRPr="002D42DD">
              <w:rPr>
                <w:b/>
                <w:bCs/>
                <w:sz w:val="22"/>
                <w:lang w:val="fr-FR"/>
              </w:rPr>
              <w:t xml:space="preserve">4. Contrats </w:t>
            </w:r>
          </w:p>
          <w:p w:rsidR="00272696" w:rsidRPr="002D42DD" w:rsidRDefault="00272696" w:rsidP="00DB54C9">
            <w:pPr>
              <w:tabs>
                <w:tab w:val="left" w:pos="-720"/>
                <w:tab w:val="left" w:pos="4500"/>
              </w:tabs>
              <w:suppressAutoHyphens/>
              <w:rPr>
                <w:b/>
                <w:bCs/>
                <w:spacing w:val="-3"/>
                <w:lang w:val="fr-FR"/>
              </w:rPr>
            </w:pPr>
            <w:r w:rsidRPr="002D42DD">
              <w:rPr>
                <w:i/>
                <w:sz w:val="20"/>
                <w:lang w:val="fr-FR"/>
              </w:rPr>
              <w:t>y compris compagnies</w:t>
            </w:r>
            <w:r w:rsidRPr="002D42DD">
              <w:rPr>
                <w:i/>
                <w:spacing w:val="-3"/>
                <w:sz w:val="20"/>
                <w:lang w:val="fr-FR"/>
              </w:rPr>
              <w:t xml:space="preserve">, </w:t>
            </w:r>
            <w:r w:rsidRPr="002D42DD">
              <w:rPr>
                <w:i/>
                <w:sz w:val="20"/>
                <w:lang w:val="fr-FR"/>
              </w:rPr>
              <w:t>services professionnels</w:t>
            </w:r>
            <w:r w:rsidRPr="002D42DD">
              <w:rPr>
                <w:i/>
                <w:spacing w:val="-3"/>
                <w:sz w:val="20"/>
                <w:lang w:val="fr-FR"/>
              </w:rPr>
              <w:t xml:space="preserve">, </w:t>
            </w:r>
            <w:r w:rsidRPr="002D42DD">
              <w:rPr>
                <w:i/>
                <w:sz w:val="20"/>
                <w:lang w:val="fr-FR"/>
              </w:rPr>
              <w:t xml:space="preserve">octrois </w:t>
            </w: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350" w:type="dxa"/>
            <w:vAlign w:val="center"/>
          </w:tcPr>
          <w:p w:rsidR="00272696" w:rsidRPr="002D42DD" w:rsidRDefault="00272696" w:rsidP="00DB54C9">
            <w:pPr>
              <w:tabs>
                <w:tab w:val="left" w:pos="-720"/>
                <w:tab w:val="left" w:pos="4500"/>
              </w:tabs>
              <w:suppressAutoHyphens/>
              <w:jc w:val="right"/>
              <w:rPr>
                <w:spacing w:val="-3"/>
                <w:lang w:val="fr-FR"/>
              </w:rPr>
            </w:pP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620" w:type="dxa"/>
            <w:vAlign w:val="center"/>
          </w:tcPr>
          <w:p w:rsidR="00272696" w:rsidRPr="002F42A9" w:rsidRDefault="00272696" w:rsidP="00DB54C9">
            <w:pPr>
              <w:tabs>
                <w:tab w:val="left" w:pos="-720"/>
                <w:tab w:val="left" w:pos="4500"/>
              </w:tabs>
              <w:suppressAutoHyphens/>
              <w:jc w:val="right"/>
              <w:rPr>
                <w:spacing w:val="-3"/>
                <w:lang w:val="fr-FR"/>
              </w:rPr>
            </w:pPr>
            <w:r>
              <w:rPr>
                <w:spacing w:val="-3"/>
                <w:sz w:val="22"/>
                <w:lang w:val="fr-FR"/>
              </w:rPr>
              <w:t>100</w:t>
            </w:r>
            <w:r w:rsidRPr="002F42A9">
              <w:rPr>
                <w:spacing w:val="-3"/>
                <w:sz w:val="22"/>
                <w:lang w:val="fr-FR"/>
              </w:rPr>
              <w:t xml:space="preserve">. </w:t>
            </w:r>
            <w:r>
              <w:rPr>
                <w:spacing w:val="-3"/>
                <w:sz w:val="22"/>
                <w:lang w:val="fr-FR"/>
              </w:rPr>
              <w:t>000</w:t>
            </w:r>
          </w:p>
        </w:tc>
      </w:tr>
      <w:tr w:rsidR="00272696" w:rsidRPr="002D42DD" w:rsidTr="00DB54C9">
        <w:trPr>
          <w:trHeight w:val="330"/>
        </w:trPr>
        <w:tc>
          <w:tcPr>
            <w:tcW w:w="4860" w:type="dxa"/>
            <w:vAlign w:val="center"/>
          </w:tcPr>
          <w:p w:rsidR="00272696" w:rsidRPr="002D42DD" w:rsidRDefault="00272696" w:rsidP="00DB54C9">
            <w:pPr>
              <w:tabs>
                <w:tab w:val="left" w:pos="-720"/>
                <w:tab w:val="left" w:pos="4500"/>
              </w:tabs>
              <w:suppressAutoHyphens/>
              <w:rPr>
                <w:b/>
                <w:bCs/>
                <w:spacing w:val="-3"/>
                <w:lang w:val="fr-FR"/>
              </w:rPr>
            </w:pPr>
            <w:r w:rsidRPr="002D42DD">
              <w:rPr>
                <w:b/>
                <w:bCs/>
                <w:sz w:val="22"/>
                <w:lang w:val="fr-FR"/>
              </w:rPr>
              <w:t>5.  Autres coûts directs</w:t>
            </w: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350" w:type="dxa"/>
            <w:vAlign w:val="center"/>
          </w:tcPr>
          <w:p w:rsidR="00272696" w:rsidRPr="002D42DD" w:rsidRDefault="00272696" w:rsidP="00DB54C9">
            <w:pPr>
              <w:tabs>
                <w:tab w:val="left" w:pos="-720"/>
                <w:tab w:val="left" w:pos="4500"/>
              </w:tabs>
              <w:suppressAutoHyphens/>
              <w:jc w:val="right"/>
              <w:rPr>
                <w:spacing w:val="-3"/>
                <w:lang w:val="fr-FR"/>
              </w:rPr>
            </w:pP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p>
        </w:tc>
        <w:tc>
          <w:tcPr>
            <w:tcW w:w="1620" w:type="dxa"/>
            <w:vAlign w:val="center"/>
          </w:tcPr>
          <w:p w:rsidR="00272696" w:rsidRPr="002F42A9" w:rsidRDefault="00272696" w:rsidP="00DB54C9">
            <w:pPr>
              <w:tabs>
                <w:tab w:val="left" w:pos="-720"/>
                <w:tab w:val="left" w:pos="4500"/>
              </w:tabs>
              <w:suppressAutoHyphens/>
              <w:jc w:val="right"/>
              <w:rPr>
                <w:spacing w:val="-3"/>
                <w:lang w:val="fr-FR"/>
              </w:rPr>
            </w:pPr>
            <w:r w:rsidRPr="002F42A9">
              <w:rPr>
                <w:spacing w:val="-3"/>
                <w:sz w:val="22"/>
                <w:lang w:val="fr-FR"/>
              </w:rPr>
              <w:t>30.000</w:t>
            </w:r>
          </w:p>
        </w:tc>
      </w:tr>
      <w:tr w:rsidR="00272696" w:rsidRPr="002D42DD" w:rsidTr="00DB54C9">
        <w:trPr>
          <w:trHeight w:val="330"/>
        </w:trPr>
        <w:tc>
          <w:tcPr>
            <w:tcW w:w="4860" w:type="dxa"/>
            <w:shd w:val="clear" w:color="auto" w:fill="D9D9D9"/>
            <w:vAlign w:val="center"/>
          </w:tcPr>
          <w:p w:rsidR="00272696" w:rsidRPr="002D42DD" w:rsidRDefault="00272696" w:rsidP="00DB54C9">
            <w:pPr>
              <w:tabs>
                <w:tab w:val="left" w:pos="-720"/>
                <w:tab w:val="left" w:pos="4500"/>
              </w:tabs>
              <w:suppressAutoHyphens/>
              <w:rPr>
                <w:b/>
                <w:bCs/>
                <w:lang w:val="fr-FR"/>
              </w:rPr>
            </w:pPr>
            <w:r w:rsidRPr="002D42DD">
              <w:rPr>
                <w:b/>
                <w:bCs/>
                <w:sz w:val="22"/>
                <w:lang w:val="fr-FR"/>
              </w:rPr>
              <w:t>Sous-total</w:t>
            </w:r>
          </w:p>
        </w:tc>
        <w:tc>
          <w:tcPr>
            <w:tcW w:w="1260" w:type="dxa"/>
            <w:shd w:val="clear" w:color="auto" w:fill="D9D9D9"/>
            <w:vAlign w:val="center"/>
          </w:tcPr>
          <w:p w:rsidR="00272696" w:rsidRPr="002D42DD" w:rsidRDefault="00272696" w:rsidP="00DB54C9">
            <w:pPr>
              <w:tabs>
                <w:tab w:val="left" w:pos="-720"/>
                <w:tab w:val="left" w:pos="4500"/>
              </w:tabs>
              <w:suppressAutoHyphens/>
              <w:jc w:val="right"/>
              <w:rPr>
                <w:lang w:val="fr-FR"/>
              </w:rPr>
            </w:pPr>
          </w:p>
        </w:tc>
        <w:tc>
          <w:tcPr>
            <w:tcW w:w="1350" w:type="dxa"/>
            <w:shd w:val="clear" w:color="auto" w:fill="D9D9D9"/>
            <w:vAlign w:val="center"/>
          </w:tcPr>
          <w:p w:rsidR="00272696" w:rsidRPr="002D42DD" w:rsidRDefault="00272696" w:rsidP="00DB54C9">
            <w:pPr>
              <w:tabs>
                <w:tab w:val="left" w:pos="-720"/>
                <w:tab w:val="left" w:pos="4500"/>
              </w:tabs>
              <w:suppressAutoHyphens/>
              <w:jc w:val="right"/>
              <w:rPr>
                <w:lang w:val="fr-FR"/>
              </w:rPr>
            </w:pPr>
          </w:p>
        </w:tc>
        <w:tc>
          <w:tcPr>
            <w:tcW w:w="1260" w:type="dxa"/>
            <w:shd w:val="clear" w:color="auto" w:fill="D9D9D9"/>
            <w:vAlign w:val="center"/>
          </w:tcPr>
          <w:p w:rsidR="00272696" w:rsidRPr="002D42DD" w:rsidRDefault="00272696" w:rsidP="00DB54C9">
            <w:pPr>
              <w:tabs>
                <w:tab w:val="left" w:pos="-720"/>
                <w:tab w:val="left" w:pos="4500"/>
              </w:tabs>
              <w:suppressAutoHyphens/>
              <w:jc w:val="right"/>
              <w:rPr>
                <w:lang w:val="fr-FR"/>
              </w:rPr>
            </w:pPr>
          </w:p>
        </w:tc>
        <w:tc>
          <w:tcPr>
            <w:tcW w:w="1620" w:type="dxa"/>
            <w:shd w:val="clear" w:color="auto" w:fill="D9D9D9"/>
            <w:vAlign w:val="center"/>
          </w:tcPr>
          <w:p w:rsidR="00272696" w:rsidRPr="002F42A9" w:rsidRDefault="00272696" w:rsidP="00DB54C9">
            <w:pPr>
              <w:tabs>
                <w:tab w:val="left" w:pos="-720"/>
                <w:tab w:val="left" w:pos="4500"/>
              </w:tabs>
              <w:suppressAutoHyphens/>
              <w:jc w:val="right"/>
              <w:rPr>
                <w:lang w:val="fr-FR"/>
              </w:rPr>
            </w:pPr>
            <w:r w:rsidRPr="002F42A9">
              <w:rPr>
                <w:sz w:val="22"/>
                <w:lang w:val="fr-FR"/>
              </w:rPr>
              <w:t>2</w:t>
            </w:r>
            <w:r>
              <w:rPr>
                <w:sz w:val="22"/>
                <w:lang w:val="fr-FR"/>
              </w:rPr>
              <w:t xml:space="preserve"> 056 075</w:t>
            </w:r>
          </w:p>
        </w:tc>
      </w:tr>
      <w:tr w:rsidR="00272696" w:rsidRPr="002D42DD" w:rsidTr="00DB54C9">
        <w:trPr>
          <w:trHeight w:val="330"/>
        </w:trPr>
        <w:tc>
          <w:tcPr>
            <w:tcW w:w="4860" w:type="dxa"/>
            <w:vAlign w:val="center"/>
          </w:tcPr>
          <w:p w:rsidR="00272696" w:rsidRPr="002D42DD" w:rsidRDefault="00272696" w:rsidP="00DB54C9">
            <w:pPr>
              <w:tabs>
                <w:tab w:val="left" w:pos="-720"/>
                <w:tab w:val="left" w:pos="4500"/>
              </w:tabs>
              <w:suppressAutoHyphens/>
              <w:rPr>
                <w:spacing w:val="-3"/>
                <w:lang w:val="fr-FR"/>
              </w:rPr>
            </w:pPr>
            <w:r w:rsidRPr="002D42DD">
              <w:rPr>
                <w:b/>
                <w:bCs/>
                <w:sz w:val="22"/>
                <w:lang w:val="fr-FR"/>
              </w:rPr>
              <w:t xml:space="preserve"> Frais de gestion </w:t>
            </w:r>
            <w:r w:rsidRPr="002D42DD">
              <w:rPr>
                <w:b/>
                <w:bCs/>
                <w:spacing w:val="-3"/>
                <w:sz w:val="22"/>
                <w:lang w:val="fr-FR"/>
              </w:rPr>
              <w:t>***</w:t>
            </w: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r w:rsidRPr="002D42DD">
              <w:rPr>
                <w:sz w:val="22"/>
                <w:lang w:val="fr-FR"/>
              </w:rPr>
              <w:t>7%</w:t>
            </w:r>
          </w:p>
        </w:tc>
        <w:tc>
          <w:tcPr>
            <w:tcW w:w="1350" w:type="dxa"/>
            <w:vAlign w:val="center"/>
          </w:tcPr>
          <w:p w:rsidR="00272696" w:rsidRPr="002D42DD" w:rsidRDefault="00272696" w:rsidP="00DB54C9">
            <w:pPr>
              <w:tabs>
                <w:tab w:val="left" w:pos="-720"/>
                <w:tab w:val="left" w:pos="4500"/>
              </w:tabs>
              <w:suppressAutoHyphens/>
              <w:jc w:val="right"/>
              <w:rPr>
                <w:spacing w:val="-3"/>
                <w:lang w:val="fr-FR"/>
              </w:rPr>
            </w:pPr>
            <w:r w:rsidRPr="002D42DD">
              <w:rPr>
                <w:sz w:val="22"/>
                <w:lang w:val="fr-FR"/>
              </w:rPr>
              <w:t> </w:t>
            </w:r>
          </w:p>
        </w:tc>
        <w:tc>
          <w:tcPr>
            <w:tcW w:w="1260" w:type="dxa"/>
            <w:vAlign w:val="center"/>
          </w:tcPr>
          <w:p w:rsidR="00272696" w:rsidRPr="002D42DD" w:rsidRDefault="00272696" w:rsidP="00DB54C9">
            <w:pPr>
              <w:tabs>
                <w:tab w:val="left" w:pos="-720"/>
                <w:tab w:val="left" w:pos="4500"/>
              </w:tabs>
              <w:suppressAutoHyphens/>
              <w:jc w:val="right"/>
              <w:rPr>
                <w:spacing w:val="-3"/>
                <w:lang w:val="fr-FR"/>
              </w:rPr>
            </w:pPr>
            <w:r w:rsidRPr="002D42DD">
              <w:rPr>
                <w:sz w:val="22"/>
                <w:lang w:val="fr-FR"/>
              </w:rPr>
              <w:t> </w:t>
            </w:r>
          </w:p>
        </w:tc>
        <w:tc>
          <w:tcPr>
            <w:tcW w:w="1620" w:type="dxa"/>
            <w:vAlign w:val="center"/>
          </w:tcPr>
          <w:p w:rsidR="00272696" w:rsidRPr="002F42A9" w:rsidRDefault="00272696" w:rsidP="00DB54C9">
            <w:pPr>
              <w:tabs>
                <w:tab w:val="left" w:pos="-720"/>
                <w:tab w:val="left" w:pos="4500"/>
              </w:tabs>
              <w:suppressAutoHyphens/>
              <w:jc w:val="right"/>
              <w:rPr>
                <w:spacing w:val="-3"/>
                <w:lang w:val="fr-FR"/>
              </w:rPr>
            </w:pPr>
            <w:r w:rsidRPr="002F42A9">
              <w:rPr>
                <w:sz w:val="22"/>
                <w:lang w:val="fr-FR"/>
              </w:rPr>
              <w:t>1</w:t>
            </w:r>
            <w:r>
              <w:rPr>
                <w:sz w:val="22"/>
                <w:lang w:val="fr-FR"/>
              </w:rPr>
              <w:t>43</w:t>
            </w:r>
            <w:r w:rsidRPr="002F42A9">
              <w:rPr>
                <w:sz w:val="22"/>
                <w:lang w:val="fr-FR"/>
              </w:rPr>
              <w:t xml:space="preserve"> </w:t>
            </w:r>
            <w:r>
              <w:rPr>
                <w:sz w:val="22"/>
                <w:lang w:val="fr-FR"/>
              </w:rPr>
              <w:t>925</w:t>
            </w:r>
          </w:p>
        </w:tc>
      </w:tr>
      <w:tr w:rsidR="00272696" w:rsidRPr="002D42DD" w:rsidTr="00DB54C9">
        <w:trPr>
          <w:trHeight w:val="453"/>
        </w:trPr>
        <w:tc>
          <w:tcPr>
            <w:tcW w:w="4860" w:type="dxa"/>
            <w:shd w:val="clear" w:color="auto" w:fill="D9D9D9"/>
            <w:vAlign w:val="center"/>
          </w:tcPr>
          <w:p w:rsidR="00272696" w:rsidRPr="002D42DD" w:rsidRDefault="00272696" w:rsidP="00DB54C9">
            <w:pPr>
              <w:tabs>
                <w:tab w:val="left" w:pos="-720"/>
                <w:tab w:val="left" w:pos="4500"/>
              </w:tabs>
              <w:suppressAutoHyphens/>
              <w:rPr>
                <w:b/>
                <w:bCs/>
                <w:lang w:val="fr-FR"/>
              </w:rPr>
            </w:pPr>
            <w:r w:rsidRPr="002D42DD">
              <w:rPr>
                <w:b/>
                <w:bCs/>
                <w:sz w:val="22"/>
                <w:lang w:val="fr-FR"/>
              </w:rPr>
              <w:t>TOTAL</w:t>
            </w:r>
          </w:p>
        </w:tc>
        <w:tc>
          <w:tcPr>
            <w:tcW w:w="1260" w:type="dxa"/>
            <w:shd w:val="clear" w:color="auto" w:fill="D9D9D9"/>
            <w:vAlign w:val="center"/>
          </w:tcPr>
          <w:p w:rsidR="00272696" w:rsidRPr="002D42DD" w:rsidRDefault="00272696" w:rsidP="00DB54C9">
            <w:pPr>
              <w:tabs>
                <w:tab w:val="left" w:pos="-720"/>
                <w:tab w:val="left" w:pos="4500"/>
              </w:tabs>
              <w:suppressAutoHyphens/>
              <w:jc w:val="right"/>
              <w:rPr>
                <w:lang w:val="fr-FR"/>
              </w:rPr>
            </w:pPr>
          </w:p>
        </w:tc>
        <w:tc>
          <w:tcPr>
            <w:tcW w:w="1350" w:type="dxa"/>
            <w:shd w:val="clear" w:color="auto" w:fill="D9D9D9"/>
            <w:vAlign w:val="center"/>
          </w:tcPr>
          <w:p w:rsidR="00272696" w:rsidRPr="002D42DD" w:rsidRDefault="00272696" w:rsidP="00DB54C9">
            <w:pPr>
              <w:tabs>
                <w:tab w:val="left" w:pos="-720"/>
                <w:tab w:val="left" w:pos="4500"/>
              </w:tabs>
              <w:suppressAutoHyphens/>
              <w:jc w:val="right"/>
              <w:rPr>
                <w:lang w:val="fr-FR"/>
              </w:rPr>
            </w:pPr>
          </w:p>
        </w:tc>
        <w:tc>
          <w:tcPr>
            <w:tcW w:w="1260" w:type="dxa"/>
            <w:shd w:val="clear" w:color="auto" w:fill="D9D9D9"/>
            <w:vAlign w:val="center"/>
          </w:tcPr>
          <w:p w:rsidR="00272696" w:rsidRPr="002D42DD" w:rsidRDefault="00272696" w:rsidP="00DB54C9">
            <w:pPr>
              <w:tabs>
                <w:tab w:val="left" w:pos="-720"/>
                <w:tab w:val="left" w:pos="4500"/>
              </w:tabs>
              <w:suppressAutoHyphens/>
              <w:jc w:val="right"/>
              <w:rPr>
                <w:lang w:val="fr-FR"/>
              </w:rPr>
            </w:pPr>
          </w:p>
        </w:tc>
        <w:tc>
          <w:tcPr>
            <w:tcW w:w="1620" w:type="dxa"/>
            <w:shd w:val="clear" w:color="auto" w:fill="D9D9D9"/>
            <w:vAlign w:val="center"/>
          </w:tcPr>
          <w:p w:rsidR="00272696" w:rsidRPr="002F42A9" w:rsidRDefault="00272696" w:rsidP="00DB54C9">
            <w:pPr>
              <w:tabs>
                <w:tab w:val="left" w:pos="-720"/>
                <w:tab w:val="left" w:pos="4500"/>
              </w:tabs>
              <w:suppressAutoHyphens/>
              <w:rPr>
                <w:lang w:val="fr-FR"/>
              </w:rPr>
            </w:pPr>
            <w:r>
              <w:rPr>
                <w:sz w:val="22"/>
                <w:lang w:val="fr-FR"/>
              </w:rPr>
              <w:t xml:space="preserve">         2 200 000              </w:t>
            </w:r>
          </w:p>
        </w:tc>
      </w:tr>
    </w:tbl>
    <w:p w:rsidR="00272696" w:rsidRDefault="00272696" w:rsidP="00272696">
      <w:pPr>
        <w:tabs>
          <w:tab w:val="left" w:pos="-720"/>
          <w:tab w:val="left" w:pos="4500"/>
        </w:tabs>
        <w:suppressAutoHyphens/>
        <w:jc w:val="both"/>
        <w:rPr>
          <w:sz w:val="22"/>
          <w:lang w:val="fr-FR"/>
        </w:rPr>
      </w:pPr>
    </w:p>
    <w:p w:rsidR="00272696" w:rsidRDefault="00272696" w:rsidP="00272696">
      <w:pPr>
        <w:tabs>
          <w:tab w:val="left" w:pos="-720"/>
          <w:tab w:val="left" w:pos="4500"/>
        </w:tabs>
        <w:suppressAutoHyphens/>
        <w:jc w:val="both"/>
        <w:rPr>
          <w:sz w:val="22"/>
          <w:lang w:val="fr-FR"/>
        </w:rPr>
      </w:pPr>
    </w:p>
    <w:p w:rsidR="00272696" w:rsidRDefault="00272696" w:rsidP="00272696">
      <w:pPr>
        <w:tabs>
          <w:tab w:val="left" w:pos="-720"/>
          <w:tab w:val="left" w:pos="4500"/>
        </w:tabs>
        <w:suppressAutoHyphens/>
        <w:jc w:val="both"/>
        <w:rPr>
          <w:sz w:val="22"/>
          <w:lang w:val="fr-FR"/>
        </w:rPr>
      </w:pPr>
    </w:p>
    <w:p w:rsidR="00272696" w:rsidRDefault="00272696" w:rsidP="00272696">
      <w:pPr>
        <w:tabs>
          <w:tab w:val="left" w:pos="-720"/>
          <w:tab w:val="left" w:pos="4500"/>
        </w:tabs>
        <w:suppressAutoHyphens/>
        <w:jc w:val="both"/>
        <w:rPr>
          <w:sz w:val="22"/>
          <w:lang w:val="fr-FR"/>
        </w:rPr>
      </w:pPr>
    </w:p>
    <w:p w:rsidR="00272696" w:rsidRDefault="00272696" w:rsidP="00272696">
      <w:pPr>
        <w:tabs>
          <w:tab w:val="left" w:pos="-720"/>
          <w:tab w:val="left" w:pos="4500"/>
        </w:tabs>
        <w:suppressAutoHyphens/>
        <w:jc w:val="both"/>
        <w:rPr>
          <w:sz w:val="22"/>
          <w:lang w:val="fr-FR"/>
        </w:rPr>
      </w:pPr>
    </w:p>
    <w:p w:rsidR="00272696" w:rsidRDefault="00272696" w:rsidP="00272696">
      <w:pPr>
        <w:tabs>
          <w:tab w:val="left" w:pos="-720"/>
          <w:tab w:val="left" w:pos="4500"/>
        </w:tabs>
        <w:suppressAutoHyphens/>
        <w:jc w:val="both"/>
        <w:rPr>
          <w:sz w:val="22"/>
          <w:lang w:val="fr-FR"/>
        </w:rPr>
      </w:pPr>
    </w:p>
    <w:p w:rsidR="00272696" w:rsidRPr="002D42DD" w:rsidRDefault="00272696" w:rsidP="00272696">
      <w:pPr>
        <w:tabs>
          <w:tab w:val="left" w:pos="-720"/>
          <w:tab w:val="left" w:pos="4500"/>
        </w:tabs>
        <w:suppressAutoHyphens/>
        <w:jc w:val="both"/>
        <w:rPr>
          <w:sz w:val="22"/>
          <w:lang w:val="fr-FR"/>
        </w:rPr>
      </w:pPr>
    </w:p>
    <w:p w:rsidR="00272696" w:rsidRPr="002D42DD" w:rsidRDefault="00272696" w:rsidP="00272696">
      <w:pPr>
        <w:pStyle w:val="Heading3"/>
        <w:jc w:val="center"/>
        <w:rPr>
          <w:snapToGrid w:val="0"/>
          <w:sz w:val="18"/>
          <w:szCs w:val="18"/>
          <w:u w:val="none"/>
          <w:lang w:val="fr-FR"/>
        </w:rPr>
      </w:pPr>
    </w:p>
    <w:p w:rsidR="00272696" w:rsidRPr="002D42DD" w:rsidRDefault="00272696" w:rsidP="00272696">
      <w:pPr>
        <w:widowControl w:val="0"/>
        <w:numPr>
          <w:ilvl w:val="0"/>
          <w:numId w:val="9"/>
        </w:numPr>
        <w:jc w:val="both"/>
        <w:rPr>
          <w:b/>
          <w:lang w:val="fr-FR"/>
        </w:rPr>
      </w:pPr>
      <w:r w:rsidRPr="002D42DD">
        <w:rPr>
          <w:b/>
          <w:lang w:val="fr-FR"/>
        </w:rPr>
        <w:t>Arrangements de gestion et de coordination</w:t>
      </w:r>
    </w:p>
    <w:p w:rsidR="00272696" w:rsidRPr="00EF79E3" w:rsidRDefault="00272696" w:rsidP="00272696">
      <w:pPr>
        <w:rPr>
          <w:sz w:val="8"/>
          <w:szCs w:val="8"/>
          <w:lang w:val="fr-FR"/>
        </w:rPr>
      </w:pPr>
    </w:p>
    <w:p w:rsidR="00272696" w:rsidRPr="002D42DD" w:rsidRDefault="00272696" w:rsidP="00272696">
      <w:pPr>
        <w:tabs>
          <w:tab w:val="left" w:pos="540"/>
        </w:tabs>
        <w:jc w:val="both"/>
        <w:rPr>
          <w:sz w:val="22"/>
          <w:szCs w:val="22"/>
          <w:lang w:val="fr-FR"/>
        </w:rPr>
      </w:pPr>
      <w:r w:rsidRPr="002D42DD">
        <w:rPr>
          <w:sz w:val="22"/>
          <w:szCs w:val="22"/>
          <w:lang w:val="fr-FR"/>
        </w:rPr>
        <w:t xml:space="preserve">Le Projet sera mis en œuvre selon la modalité dite de l’exécution directe (DEX). Conformément aux exigences de cette modalité, les règles et procédures du PNUD qui sont par ailleurs, conformes aux principes généraux du Système des Nations Unies (SNU) en matière de transparence, de compétitivité et d’équité, s’appliqueront dans la mise en œuvre du Projet. Le PNUD assume l’ensemble des responsabilités de gestion, de reddition des comptes et des résultats </w:t>
      </w:r>
    </w:p>
    <w:p w:rsidR="00272696" w:rsidRPr="00EF79E3" w:rsidRDefault="00272696" w:rsidP="00272696">
      <w:pPr>
        <w:jc w:val="both"/>
        <w:rPr>
          <w:b/>
          <w:sz w:val="8"/>
          <w:szCs w:val="8"/>
          <w:lang w:val="fr-FR"/>
        </w:rPr>
      </w:pPr>
    </w:p>
    <w:p w:rsidR="00272696" w:rsidRPr="002D42DD" w:rsidRDefault="00272696" w:rsidP="00272696">
      <w:pPr>
        <w:widowControl w:val="0"/>
        <w:jc w:val="both"/>
        <w:rPr>
          <w:sz w:val="22"/>
          <w:szCs w:val="22"/>
          <w:lang w:val="fr-FR"/>
        </w:rPr>
      </w:pPr>
      <w:r w:rsidRPr="002D42DD">
        <w:rPr>
          <w:sz w:val="22"/>
          <w:szCs w:val="22"/>
          <w:lang w:val="fr-FR"/>
        </w:rPr>
        <w:t xml:space="preserve">Le projet sera une composante du Projet de Renforcement de l’Etat de Droit (PRED) qui dispose d’une équipe de projet à Bangui et d’équipes à l’intérieur du pays et a déjà mis en œuvre des actions en faveur de la Justice dans les préfectures de l’Ouham, l’Ouham-Pendé, la Kémo et la Nana-Gribizi. </w:t>
      </w:r>
    </w:p>
    <w:p w:rsidR="00272696" w:rsidRPr="00EF79E3" w:rsidRDefault="00272696" w:rsidP="00272696">
      <w:pPr>
        <w:widowControl w:val="0"/>
        <w:jc w:val="both"/>
        <w:rPr>
          <w:sz w:val="8"/>
          <w:szCs w:val="8"/>
          <w:lang w:val="fr-FR"/>
        </w:rPr>
      </w:pPr>
      <w:r w:rsidRPr="002D42DD">
        <w:rPr>
          <w:sz w:val="22"/>
          <w:szCs w:val="22"/>
          <w:lang w:val="fr-FR"/>
        </w:rPr>
        <w:t xml:space="preserve">  </w:t>
      </w:r>
    </w:p>
    <w:p w:rsidR="00272696" w:rsidRPr="002D42DD" w:rsidRDefault="00272696" w:rsidP="00272696">
      <w:pPr>
        <w:widowControl w:val="0"/>
        <w:jc w:val="both"/>
        <w:rPr>
          <w:sz w:val="22"/>
          <w:szCs w:val="22"/>
          <w:lang w:val="fr-FR"/>
        </w:rPr>
      </w:pPr>
      <w:r w:rsidRPr="002D42DD">
        <w:rPr>
          <w:sz w:val="22"/>
          <w:szCs w:val="22"/>
          <w:lang w:val="fr-FR"/>
        </w:rPr>
        <w:t>Toutefois, pour la mise en œuvre des activités, il sera nécessaire de renforcer l’équipe de gestion du PRED par le recrutement d’un Chef de Projet (CTP), et d’un Chargé des Opérations. Un expert international basé au Ministère de la Justice apportera l’appui et les conseils appropriés en vue l’amélioration du cadre institutionnel des services judiciaires et pénitentiaires et assurera le suivi de la mise en œuvre du volet Justice de la Réforme du Secteur de la Sécurité.</w:t>
      </w:r>
    </w:p>
    <w:p w:rsidR="00272696" w:rsidRPr="00EF79E3" w:rsidRDefault="00272696" w:rsidP="00272696">
      <w:pPr>
        <w:widowControl w:val="0"/>
        <w:jc w:val="both"/>
        <w:rPr>
          <w:sz w:val="8"/>
          <w:szCs w:val="8"/>
          <w:lang w:val="fr-FR"/>
        </w:rPr>
      </w:pPr>
    </w:p>
    <w:p w:rsidR="00272696" w:rsidRPr="002D42DD" w:rsidRDefault="00272696" w:rsidP="00272696">
      <w:pPr>
        <w:widowControl w:val="0"/>
        <w:jc w:val="both"/>
        <w:rPr>
          <w:sz w:val="22"/>
          <w:szCs w:val="22"/>
          <w:lang w:val="fr-FR"/>
        </w:rPr>
      </w:pPr>
      <w:r w:rsidRPr="002D42DD">
        <w:rPr>
          <w:sz w:val="22"/>
          <w:szCs w:val="22"/>
          <w:lang w:val="fr-FR"/>
        </w:rPr>
        <w:t>Une partie des équipements (véhicules, équipements informatiques, etc.) du programme de contrôle et de réduction des Armes Légères de Petit Calibre (ALPC) en cours de clôture devra également être transféré au PRED</w:t>
      </w:r>
    </w:p>
    <w:p w:rsidR="00272696" w:rsidRPr="00EF79E3" w:rsidRDefault="00272696" w:rsidP="00272696">
      <w:pPr>
        <w:widowControl w:val="0"/>
        <w:jc w:val="both"/>
        <w:rPr>
          <w:sz w:val="8"/>
          <w:szCs w:val="8"/>
          <w:lang w:val="fr-FR"/>
        </w:rPr>
      </w:pPr>
    </w:p>
    <w:p w:rsidR="00272696" w:rsidRPr="002D42DD" w:rsidRDefault="00272696" w:rsidP="00272696">
      <w:pPr>
        <w:widowControl w:val="0"/>
        <w:jc w:val="both"/>
        <w:rPr>
          <w:sz w:val="22"/>
          <w:szCs w:val="22"/>
          <w:lang w:val="fr-FR"/>
        </w:rPr>
      </w:pPr>
      <w:r w:rsidRPr="002D42DD">
        <w:rPr>
          <w:sz w:val="22"/>
          <w:szCs w:val="22"/>
          <w:lang w:val="fr-FR"/>
        </w:rPr>
        <w:t xml:space="preserve">Le projet sera exécuté en étroite collaboration avec le Ministère de la Justice et en synergie avec d’autres projets ou institutions tels que  le Programme Cadre pour la Gouvernance  et la Décentralisation du PNUD (PCGD), l’UNICEF, le </w:t>
      </w:r>
      <w:r>
        <w:rPr>
          <w:lang w:val="fr-FR"/>
        </w:rPr>
        <w:t>Haut Commissariat aux Droits de l’Homme/</w:t>
      </w:r>
      <w:r w:rsidRPr="002D42DD">
        <w:rPr>
          <w:sz w:val="22"/>
          <w:szCs w:val="22"/>
          <w:lang w:val="fr-FR"/>
        </w:rPr>
        <w:t>BINUCA, l’UNHCR, le Projet d’appui à la réforme de l’institution judiciaire de la Coopération française, la Commission Européenne, la Coopération Allemande. Un partenariat avec des ONG internationales (DRC, NRJ, CICR, etc.) sera de nature à renforcer les synergies dans le secteur judiciaire.</w:t>
      </w:r>
    </w:p>
    <w:p w:rsidR="00272696" w:rsidRPr="00EF79E3" w:rsidRDefault="00272696" w:rsidP="00272696">
      <w:pPr>
        <w:widowControl w:val="0"/>
        <w:jc w:val="both"/>
        <w:rPr>
          <w:b/>
          <w:sz w:val="8"/>
          <w:szCs w:val="8"/>
          <w:lang w:val="fr-FR"/>
        </w:rPr>
      </w:pPr>
    </w:p>
    <w:p w:rsidR="00272696" w:rsidRPr="002D42DD" w:rsidRDefault="00272696" w:rsidP="00272696">
      <w:pPr>
        <w:jc w:val="both"/>
        <w:rPr>
          <w:sz w:val="22"/>
          <w:szCs w:val="22"/>
          <w:lang w:val="fr-FR"/>
        </w:rPr>
      </w:pPr>
      <w:r w:rsidRPr="002D42DD">
        <w:rPr>
          <w:sz w:val="22"/>
          <w:szCs w:val="22"/>
          <w:lang w:val="fr-FR"/>
        </w:rPr>
        <w:t xml:space="preserve">Le PNUD s’assurera que le projet atteint les populations cibles et que les différents résultats du projet sont progressivement atteints, tels que prévus dans le cadre des résultats et de ressources et dans les plans annuels de travail. Le chef de l’unité « Gouvernance et Prévention des Crises » du PNUD qui n’est pas en charge de la gestion quotidienne du projet assurera le rôle d’assurance du projet. Il veillera à ce que la gestion du projet soit conforme aux principes de Gestion Axée sur les Résultats (GAR) et aux bonnes pratiques de gestion des projets et programmes par le PNUD. </w:t>
      </w:r>
    </w:p>
    <w:p w:rsidR="00272696" w:rsidRPr="00EF79E3" w:rsidRDefault="00272696" w:rsidP="00272696">
      <w:pPr>
        <w:jc w:val="both"/>
        <w:rPr>
          <w:sz w:val="8"/>
          <w:szCs w:val="8"/>
          <w:lang w:val="fr-FR"/>
        </w:rPr>
      </w:pPr>
    </w:p>
    <w:p w:rsidR="00272696" w:rsidRDefault="00272696" w:rsidP="00272696">
      <w:pPr>
        <w:jc w:val="both"/>
        <w:rPr>
          <w:sz w:val="22"/>
          <w:szCs w:val="22"/>
          <w:lang w:val="fr-FR"/>
        </w:rPr>
      </w:pPr>
      <w:r w:rsidRPr="002D42DD">
        <w:rPr>
          <w:sz w:val="22"/>
          <w:szCs w:val="22"/>
          <w:lang w:val="fr-FR"/>
        </w:rPr>
        <w:t>L’assurance est un rôle qui revient également à chacun des membres du Comité de Pilotage, par le biais de leurs responsabilités de supervision.</w:t>
      </w:r>
    </w:p>
    <w:p w:rsidR="00272696" w:rsidRPr="002D42DD" w:rsidRDefault="00272696" w:rsidP="00272696">
      <w:pPr>
        <w:jc w:val="both"/>
        <w:rPr>
          <w:sz w:val="22"/>
          <w:szCs w:val="22"/>
          <w:lang w:val="fr-FR"/>
        </w:rPr>
      </w:pPr>
    </w:p>
    <w:p w:rsidR="00272696" w:rsidRPr="00EF79E3" w:rsidRDefault="00272696" w:rsidP="00272696">
      <w:pPr>
        <w:widowControl w:val="0"/>
        <w:jc w:val="both"/>
        <w:rPr>
          <w:b/>
          <w:sz w:val="8"/>
          <w:szCs w:val="8"/>
          <w:lang w:val="fr-FR"/>
        </w:rPr>
      </w:pPr>
    </w:p>
    <w:p w:rsidR="00272696" w:rsidRPr="002D42DD" w:rsidRDefault="00272696" w:rsidP="00272696">
      <w:pPr>
        <w:widowControl w:val="0"/>
        <w:numPr>
          <w:ilvl w:val="0"/>
          <w:numId w:val="8"/>
        </w:numPr>
        <w:jc w:val="both"/>
        <w:rPr>
          <w:b/>
          <w:lang w:val="fr-FR"/>
        </w:rPr>
      </w:pPr>
      <w:r w:rsidRPr="002D42DD">
        <w:rPr>
          <w:b/>
          <w:lang w:val="fr-FR"/>
        </w:rPr>
        <w:t>Suivi et Evaluation</w:t>
      </w:r>
    </w:p>
    <w:p w:rsidR="00272696" w:rsidRPr="00EF79E3" w:rsidRDefault="00272696" w:rsidP="00272696">
      <w:pPr>
        <w:widowControl w:val="0"/>
        <w:jc w:val="both"/>
        <w:rPr>
          <w:b/>
          <w:sz w:val="8"/>
          <w:szCs w:val="8"/>
          <w:lang w:val="fr-FR"/>
        </w:rPr>
      </w:pPr>
    </w:p>
    <w:p w:rsidR="00272696" w:rsidRPr="00EF79E3" w:rsidRDefault="00272696" w:rsidP="00272696">
      <w:pPr>
        <w:jc w:val="both"/>
        <w:rPr>
          <w:sz w:val="8"/>
          <w:szCs w:val="8"/>
          <w:lang w:val="fr-FR"/>
        </w:rPr>
      </w:pPr>
    </w:p>
    <w:p w:rsidR="00272696" w:rsidRPr="00A50E59" w:rsidRDefault="00272696" w:rsidP="00272696">
      <w:pPr>
        <w:jc w:val="both"/>
        <w:rPr>
          <w:sz w:val="22"/>
          <w:szCs w:val="22"/>
          <w:lang w:val="fr-FR"/>
        </w:rPr>
      </w:pPr>
      <w:r w:rsidRPr="00A50E59">
        <w:rPr>
          <w:sz w:val="22"/>
          <w:szCs w:val="22"/>
          <w:lang w:val="fr-FR"/>
        </w:rPr>
        <w:t>Le Projet fera l’objet d’un suivi régulier selon les modalités suivantes :</w:t>
      </w:r>
    </w:p>
    <w:p w:rsidR="00272696" w:rsidRPr="00EF79E3" w:rsidRDefault="00272696" w:rsidP="00272696">
      <w:pPr>
        <w:jc w:val="both"/>
        <w:rPr>
          <w:sz w:val="8"/>
          <w:szCs w:val="8"/>
          <w:lang w:val="fr-FR"/>
        </w:rPr>
      </w:pPr>
    </w:p>
    <w:p w:rsidR="00272696" w:rsidRPr="00A50E59" w:rsidRDefault="00272696" w:rsidP="00272696">
      <w:pPr>
        <w:numPr>
          <w:ilvl w:val="0"/>
          <w:numId w:val="25"/>
        </w:numPr>
        <w:jc w:val="both"/>
        <w:rPr>
          <w:sz w:val="22"/>
          <w:szCs w:val="22"/>
          <w:lang w:val="fr-FR"/>
        </w:rPr>
      </w:pPr>
      <w:r w:rsidRPr="00A50E59">
        <w:rPr>
          <w:sz w:val="22"/>
          <w:szCs w:val="22"/>
          <w:lang w:val="fr-FR"/>
        </w:rPr>
        <w:t>Les comptes-rendus des réunions de l’équipe du PRED</w:t>
      </w:r>
    </w:p>
    <w:p w:rsidR="00272696" w:rsidRPr="00A50E59" w:rsidRDefault="00272696" w:rsidP="00272696">
      <w:pPr>
        <w:numPr>
          <w:ilvl w:val="0"/>
          <w:numId w:val="25"/>
        </w:numPr>
        <w:jc w:val="both"/>
        <w:rPr>
          <w:sz w:val="22"/>
          <w:szCs w:val="22"/>
          <w:lang w:val="fr-FR"/>
        </w:rPr>
      </w:pPr>
      <w:r w:rsidRPr="00A50E59">
        <w:rPr>
          <w:sz w:val="22"/>
          <w:szCs w:val="22"/>
          <w:lang w:val="fr-FR"/>
        </w:rPr>
        <w:t>Les missions de suivi de l’équipe du PRED dont les rapports devront mettre en évidence le contexte, les conclusions et constats, les défis, les recommandations et les actions à mener.</w:t>
      </w:r>
    </w:p>
    <w:p w:rsidR="00272696" w:rsidRPr="00A50E59" w:rsidRDefault="00272696" w:rsidP="00272696">
      <w:pPr>
        <w:numPr>
          <w:ilvl w:val="0"/>
          <w:numId w:val="25"/>
        </w:numPr>
        <w:jc w:val="both"/>
        <w:rPr>
          <w:sz w:val="22"/>
          <w:szCs w:val="22"/>
          <w:lang w:val="fr-FR"/>
        </w:rPr>
      </w:pPr>
      <w:r w:rsidRPr="00A50E59">
        <w:rPr>
          <w:sz w:val="22"/>
          <w:szCs w:val="22"/>
          <w:lang w:val="fr-FR"/>
        </w:rPr>
        <w:t>Les comptes-rendus des réunions du Comité de Pilotage du PRED pour apprécier l’état d’avancement du projet, les réorientations éventuelles, etc.</w:t>
      </w:r>
    </w:p>
    <w:p w:rsidR="00272696" w:rsidRPr="00A50E59" w:rsidRDefault="00272696" w:rsidP="00272696">
      <w:pPr>
        <w:numPr>
          <w:ilvl w:val="0"/>
          <w:numId w:val="25"/>
        </w:numPr>
        <w:jc w:val="both"/>
        <w:rPr>
          <w:sz w:val="22"/>
          <w:szCs w:val="22"/>
          <w:lang w:val="fr-FR"/>
        </w:rPr>
      </w:pPr>
      <w:r w:rsidRPr="00A50E59">
        <w:rPr>
          <w:sz w:val="22"/>
          <w:szCs w:val="22"/>
          <w:lang w:val="fr-FR"/>
        </w:rPr>
        <w:t>Les rapports d’avancement trimestriel et les rapports annuels</w:t>
      </w:r>
    </w:p>
    <w:p w:rsidR="00272696" w:rsidRDefault="00272696" w:rsidP="00272696">
      <w:pPr>
        <w:ind w:left="720"/>
        <w:jc w:val="both"/>
        <w:rPr>
          <w:sz w:val="8"/>
          <w:szCs w:val="8"/>
          <w:lang w:val="fr-FR"/>
        </w:rPr>
      </w:pPr>
    </w:p>
    <w:p w:rsidR="00272696" w:rsidRDefault="00272696" w:rsidP="00272696">
      <w:pPr>
        <w:ind w:left="720"/>
        <w:jc w:val="both"/>
        <w:rPr>
          <w:sz w:val="8"/>
          <w:szCs w:val="8"/>
          <w:lang w:val="fr-FR"/>
        </w:rPr>
      </w:pPr>
    </w:p>
    <w:p w:rsidR="00272696" w:rsidRPr="00A50E59" w:rsidRDefault="00272696" w:rsidP="00272696">
      <w:pPr>
        <w:ind w:left="720"/>
        <w:jc w:val="both"/>
        <w:rPr>
          <w:sz w:val="22"/>
          <w:szCs w:val="22"/>
          <w:lang w:val="fr-FR"/>
        </w:rPr>
      </w:pPr>
      <w:r w:rsidRPr="00A50E59">
        <w:rPr>
          <w:sz w:val="22"/>
          <w:szCs w:val="22"/>
          <w:lang w:val="fr-FR"/>
        </w:rPr>
        <w:t xml:space="preserve">  </w:t>
      </w:r>
    </w:p>
    <w:p w:rsidR="00272696" w:rsidRPr="002D42DD" w:rsidRDefault="00272696" w:rsidP="00272696">
      <w:pPr>
        <w:widowControl w:val="0"/>
        <w:numPr>
          <w:ilvl w:val="0"/>
          <w:numId w:val="8"/>
        </w:numPr>
        <w:jc w:val="both"/>
        <w:rPr>
          <w:lang w:val="fr-FR"/>
        </w:rPr>
      </w:pPr>
      <w:r w:rsidRPr="002D42DD">
        <w:rPr>
          <w:b/>
          <w:lang w:val="fr-FR"/>
        </w:rPr>
        <w:t>Analyse de risques et hypothèses</w:t>
      </w:r>
    </w:p>
    <w:p w:rsidR="00272696" w:rsidRPr="00EF79E3" w:rsidRDefault="00272696" w:rsidP="00272696">
      <w:pPr>
        <w:jc w:val="both"/>
        <w:rPr>
          <w:i/>
          <w:sz w:val="8"/>
          <w:szCs w:val="8"/>
          <w:lang w:val="fr-FR"/>
        </w:rPr>
      </w:pPr>
    </w:p>
    <w:p w:rsidR="00272696" w:rsidRPr="002D42DD" w:rsidRDefault="00272696" w:rsidP="00272696">
      <w:pPr>
        <w:widowControl w:val="0"/>
        <w:ind w:left="360"/>
        <w:jc w:val="both"/>
        <w:rPr>
          <w:sz w:val="22"/>
          <w:szCs w:val="22"/>
          <w:lang w:val="fr-FR"/>
        </w:rPr>
      </w:pPr>
      <w:r w:rsidRPr="002D42DD">
        <w:rPr>
          <w:sz w:val="22"/>
          <w:szCs w:val="22"/>
          <w:lang w:val="fr-FR"/>
        </w:rPr>
        <w:t xml:space="preserve">Les causes potentielles d'un échec sont les aspects sécuritaires, la non affectation dans les délais du personnel judicaire et pénitentiaire par le Ministère de la Justice et le non transfert des équipements du projet ALPC au PRED. </w:t>
      </w:r>
    </w:p>
    <w:p w:rsidR="00272696" w:rsidRPr="00EF79E3" w:rsidRDefault="00272696" w:rsidP="00272696">
      <w:pPr>
        <w:widowControl w:val="0"/>
        <w:ind w:left="360"/>
        <w:jc w:val="both"/>
        <w:rPr>
          <w:sz w:val="8"/>
          <w:szCs w:val="8"/>
          <w:lang w:val="fr-FR"/>
        </w:rPr>
      </w:pPr>
    </w:p>
    <w:p w:rsidR="00272696" w:rsidRPr="002D42DD" w:rsidRDefault="00272696" w:rsidP="00272696">
      <w:pPr>
        <w:widowControl w:val="0"/>
        <w:ind w:left="360"/>
        <w:jc w:val="both"/>
        <w:rPr>
          <w:sz w:val="22"/>
          <w:szCs w:val="22"/>
          <w:lang w:val="fr-FR"/>
        </w:rPr>
      </w:pPr>
      <w:r w:rsidRPr="002D42DD">
        <w:rPr>
          <w:sz w:val="22"/>
          <w:szCs w:val="22"/>
          <w:lang w:val="fr-FR"/>
        </w:rPr>
        <w:t xml:space="preserve">En effet,  les localités ciblées sont soumises aux pressions des groupes politico-militaires (Paoua,  Batangafo, Bocaranga). Une dégradation de la situation sécuritaire en relation avec la mise en œuvre du DDR et le processus électoral pourrait  compromettre la mise en œuvre du projet et entraînerait un ralentissement, un décalage ou une suspension des activités. </w:t>
      </w:r>
    </w:p>
    <w:p w:rsidR="00272696" w:rsidRPr="00EF79E3" w:rsidRDefault="00272696" w:rsidP="00272696">
      <w:pPr>
        <w:widowControl w:val="0"/>
        <w:ind w:left="360"/>
        <w:jc w:val="both"/>
        <w:rPr>
          <w:sz w:val="8"/>
          <w:szCs w:val="8"/>
          <w:lang w:val="fr-FR"/>
        </w:rPr>
      </w:pPr>
    </w:p>
    <w:p w:rsidR="00272696" w:rsidRPr="002D42DD" w:rsidRDefault="00272696" w:rsidP="00272696">
      <w:pPr>
        <w:widowControl w:val="0"/>
        <w:ind w:left="360"/>
        <w:jc w:val="both"/>
        <w:rPr>
          <w:sz w:val="22"/>
          <w:szCs w:val="22"/>
          <w:lang w:val="fr-FR"/>
        </w:rPr>
      </w:pPr>
      <w:r w:rsidRPr="002D42DD">
        <w:rPr>
          <w:sz w:val="22"/>
          <w:szCs w:val="22"/>
          <w:lang w:val="fr-FR"/>
        </w:rPr>
        <w:t>Des retards dans l’affectation du personnel judiciaire et pénitentiaire entaineront des retards dans leur formation et auront donc un impact négatif sur l’amélioration des conditions de garde à vue, de détention préventive et de détention.</w:t>
      </w:r>
    </w:p>
    <w:p w:rsidR="00272696" w:rsidRPr="00EF79E3" w:rsidRDefault="00272696" w:rsidP="00272696">
      <w:pPr>
        <w:widowControl w:val="0"/>
        <w:ind w:left="360"/>
        <w:jc w:val="both"/>
        <w:rPr>
          <w:sz w:val="8"/>
          <w:szCs w:val="8"/>
          <w:lang w:val="fr-FR"/>
        </w:rPr>
      </w:pPr>
    </w:p>
    <w:p w:rsidR="00272696" w:rsidRPr="002D42DD" w:rsidRDefault="00272696" w:rsidP="00272696">
      <w:pPr>
        <w:widowControl w:val="0"/>
        <w:ind w:left="360"/>
        <w:jc w:val="both"/>
        <w:rPr>
          <w:sz w:val="22"/>
          <w:szCs w:val="22"/>
          <w:lang w:val="fr-FR"/>
        </w:rPr>
      </w:pPr>
      <w:r w:rsidRPr="002D42DD">
        <w:rPr>
          <w:sz w:val="22"/>
          <w:szCs w:val="22"/>
          <w:lang w:val="fr-FR"/>
        </w:rPr>
        <w:t>Le non transfert des équipements du programme ALPC réduira les capacités opérationnelles du PRED entrainant alors un retard dans la mise en œuvre des activités.</w:t>
      </w: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Default="00272696" w:rsidP="00272696">
      <w:pPr>
        <w:widowControl w:val="0"/>
        <w:ind w:left="360"/>
        <w:jc w:val="both"/>
        <w:rPr>
          <w:sz w:val="22"/>
          <w:szCs w:val="22"/>
          <w:lang w:val="fr-FR"/>
        </w:rPr>
      </w:pPr>
    </w:p>
    <w:p w:rsidR="00272696" w:rsidRPr="002D42DD" w:rsidRDefault="00272696" w:rsidP="00272696">
      <w:pPr>
        <w:widowControl w:val="0"/>
        <w:ind w:left="360"/>
        <w:jc w:val="both"/>
        <w:rPr>
          <w:sz w:val="22"/>
          <w:szCs w:val="22"/>
          <w:lang w:val="fr-FR"/>
        </w:rPr>
      </w:pPr>
      <w:r w:rsidRPr="002D42DD">
        <w:rPr>
          <w:sz w:val="22"/>
          <w:szCs w:val="22"/>
          <w:lang w:val="fr-FR"/>
        </w:rPr>
        <w:t xml:space="preserve"> </w:t>
      </w:r>
    </w:p>
    <w:p w:rsidR="00272696" w:rsidRPr="002D42DD" w:rsidRDefault="00272696" w:rsidP="00272696">
      <w:pPr>
        <w:widowControl w:val="0"/>
        <w:pBdr>
          <w:top w:val="single" w:sz="4" w:space="1" w:color="auto"/>
          <w:left w:val="single" w:sz="4" w:space="4" w:color="auto"/>
          <w:bottom w:val="single" w:sz="4" w:space="1" w:color="auto"/>
          <w:right w:val="single" w:sz="4" w:space="4" w:color="auto"/>
        </w:pBdr>
        <w:shd w:val="clear" w:color="auto" w:fill="E6E6E6"/>
        <w:spacing w:before="240"/>
        <w:jc w:val="center"/>
        <w:rPr>
          <w:b/>
          <w:lang w:val="fr-FR"/>
        </w:rPr>
      </w:pPr>
      <w:r w:rsidRPr="002D42DD">
        <w:rPr>
          <w:b/>
          <w:lang w:val="fr-FR"/>
        </w:rPr>
        <w:t>Chronogramme des activités</w:t>
      </w:r>
    </w:p>
    <w:p w:rsidR="00272696" w:rsidRPr="00EF79E3" w:rsidRDefault="00272696" w:rsidP="00272696">
      <w:pPr>
        <w:tabs>
          <w:tab w:val="left" w:pos="1785"/>
        </w:tabs>
        <w:rPr>
          <w:sz w:val="8"/>
          <w:szCs w:val="8"/>
          <w:lang w:val="fr-FR"/>
        </w:rPr>
      </w:pPr>
    </w:p>
    <w:tbl>
      <w:tblPr>
        <w:tblpPr w:leftFromText="180" w:rightFromText="180" w:vertAnchor="text" w:horzAnchor="page" w:tblpX="1153" w:tblpY="158"/>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0"/>
        <w:gridCol w:w="567"/>
        <w:gridCol w:w="425"/>
        <w:gridCol w:w="503"/>
        <w:gridCol w:w="464"/>
        <w:gridCol w:w="451"/>
        <w:gridCol w:w="477"/>
        <w:gridCol w:w="464"/>
        <w:gridCol w:w="476"/>
        <w:gridCol w:w="452"/>
        <w:gridCol w:w="464"/>
        <w:gridCol w:w="502"/>
        <w:gridCol w:w="2785"/>
      </w:tblGrid>
      <w:tr w:rsidR="00272696" w:rsidRPr="002D42DD" w:rsidTr="00DB54C9">
        <w:trPr>
          <w:cantSplit/>
          <w:trHeight w:val="403"/>
        </w:trPr>
        <w:tc>
          <w:tcPr>
            <w:tcW w:w="10440" w:type="dxa"/>
            <w:gridSpan w:val="14"/>
          </w:tcPr>
          <w:p w:rsidR="00272696" w:rsidRPr="002D42DD" w:rsidRDefault="00272696" w:rsidP="00DB54C9">
            <w:pPr>
              <w:ind w:right="-1475"/>
              <w:rPr>
                <w:b/>
                <w:i/>
                <w:sz w:val="20"/>
                <w:highlight w:val="lightGray"/>
                <w:lang w:val="fr-FR"/>
              </w:rPr>
            </w:pPr>
            <w:r w:rsidRPr="002D42DD">
              <w:rPr>
                <w:b/>
                <w:sz w:val="20"/>
                <w:highlight w:val="lightGray"/>
                <w:lang w:val="fr-FR"/>
              </w:rPr>
              <w:t xml:space="preserve">Du: </w:t>
            </w:r>
            <w:r w:rsidRPr="002D42DD">
              <w:rPr>
                <w:b/>
                <w:i/>
                <w:sz w:val="20"/>
                <w:highlight w:val="lightGray"/>
                <w:lang w:val="fr-FR"/>
              </w:rPr>
              <w:t xml:space="preserve">date de démarrage du Programme  </w:t>
            </w:r>
            <w:r>
              <w:rPr>
                <w:b/>
                <w:i/>
                <w:sz w:val="20"/>
                <w:highlight w:val="lightGray"/>
                <w:lang w:val="fr-FR"/>
              </w:rPr>
              <w:t>Septembre</w:t>
            </w:r>
            <w:r w:rsidRPr="002D42DD">
              <w:rPr>
                <w:b/>
                <w:i/>
                <w:sz w:val="20"/>
                <w:highlight w:val="lightGray"/>
                <w:lang w:val="fr-FR"/>
              </w:rPr>
              <w:t xml:space="preserve"> 2010</w:t>
            </w:r>
          </w:p>
          <w:p w:rsidR="00272696" w:rsidRPr="002D42DD" w:rsidRDefault="00272696" w:rsidP="00DB54C9">
            <w:pPr>
              <w:ind w:right="-1475"/>
              <w:rPr>
                <w:sz w:val="20"/>
                <w:highlight w:val="lightGray"/>
                <w:lang w:val="fr-FR"/>
              </w:rPr>
            </w:pPr>
            <w:r w:rsidRPr="002D42DD">
              <w:rPr>
                <w:b/>
                <w:sz w:val="20"/>
                <w:highlight w:val="lightGray"/>
                <w:lang w:val="fr-FR"/>
              </w:rPr>
              <w:t xml:space="preserve">Au: </w:t>
            </w:r>
            <w:r w:rsidRPr="002D42DD">
              <w:rPr>
                <w:b/>
                <w:i/>
                <w:sz w:val="20"/>
                <w:highlight w:val="lightGray"/>
                <w:lang w:val="fr-FR"/>
              </w:rPr>
              <w:t xml:space="preserve">date de clôture du Programme </w:t>
            </w:r>
            <w:r>
              <w:rPr>
                <w:b/>
                <w:i/>
                <w:sz w:val="20"/>
                <w:highlight w:val="lightGray"/>
                <w:lang w:val="fr-FR"/>
              </w:rPr>
              <w:t>Août</w:t>
            </w:r>
            <w:r w:rsidRPr="002D42DD">
              <w:rPr>
                <w:b/>
                <w:i/>
                <w:sz w:val="20"/>
                <w:highlight w:val="lightGray"/>
                <w:lang w:val="fr-FR"/>
              </w:rPr>
              <w:t xml:space="preserve"> 2011</w:t>
            </w:r>
          </w:p>
        </w:tc>
      </w:tr>
      <w:tr w:rsidR="00272696" w:rsidRPr="002D42DD" w:rsidTr="00DB54C9">
        <w:trPr>
          <w:cantSplit/>
        </w:trPr>
        <w:tc>
          <w:tcPr>
            <w:tcW w:w="1560"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Activité</w:t>
            </w:r>
          </w:p>
        </w:tc>
        <w:tc>
          <w:tcPr>
            <w:tcW w:w="850"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Mois 1</w:t>
            </w:r>
          </w:p>
        </w:tc>
        <w:tc>
          <w:tcPr>
            <w:tcW w:w="567"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2</w:t>
            </w:r>
          </w:p>
        </w:tc>
        <w:tc>
          <w:tcPr>
            <w:tcW w:w="425"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3</w:t>
            </w:r>
          </w:p>
        </w:tc>
        <w:tc>
          <w:tcPr>
            <w:tcW w:w="503"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4</w:t>
            </w:r>
          </w:p>
        </w:tc>
        <w:tc>
          <w:tcPr>
            <w:tcW w:w="464"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5</w:t>
            </w:r>
          </w:p>
        </w:tc>
        <w:tc>
          <w:tcPr>
            <w:tcW w:w="451"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6</w:t>
            </w:r>
          </w:p>
        </w:tc>
        <w:tc>
          <w:tcPr>
            <w:tcW w:w="477"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7</w:t>
            </w:r>
          </w:p>
        </w:tc>
        <w:tc>
          <w:tcPr>
            <w:tcW w:w="464"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8</w:t>
            </w:r>
          </w:p>
        </w:tc>
        <w:tc>
          <w:tcPr>
            <w:tcW w:w="476"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9</w:t>
            </w:r>
          </w:p>
        </w:tc>
        <w:tc>
          <w:tcPr>
            <w:tcW w:w="452"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10</w:t>
            </w:r>
          </w:p>
        </w:tc>
        <w:tc>
          <w:tcPr>
            <w:tcW w:w="464"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11</w:t>
            </w:r>
          </w:p>
        </w:tc>
        <w:tc>
          <w:tcPr>
            <w:tcW w:w="502" w:type="dxa"/>
            <w:tcBorders>
              <w:top w:val="nil"/>
            </w:tcBorders>
          </w:tcPr>
          <w:p w:rsidR="00272696" w:rsidRPr="002D42DD" w:rsidRDefault="00272696" w:rsidP="00DB54C9">
            <w:pPr>
              <w:ind w:right="-1475"/>
              <w:rPr>
                <w:sz w:val="20"/>
                <w:highlight w:val="lightGray"/>
                <w:lang w:val="fr-FR"/>
              </w:rPr>
            </w:pPr>
            <w:r w:rsidRPr="002D42DD">
              <w:rPr>
                <w:sz w:val="20"/>
                <w:highlight w:val="lightGray"/>
                <w:lang w:val="fr-FR"/>
              </w:rPr>
              <w:t>12</w:t>
            </w:r>
          </w:p>
        </w:tc>
        <w:tc>
          <w:tcPr>
            <w:tcW w:w="2785" w:type="dxa"/>
            <w:tcBorders>
              <w:top w:val="nil"/>
            </w:tcBorders>
          </w:tcPr>
          <w:p w:rsidR="00272696" w:rsidRPr="002D42DD" w:rsidRDefault="00272696" w:rsidP="00DB54C9">
            <w:pPr>
              <w:ind w:right="-250"/>
              <w:jc w:val="both"/>
              <w:rPr>
                <w:sz w:val="20"/>
                <w:highlight w:val="lightGray"/>
                <w:lang w:val="fr-FR"/>
              </w:rPr>
            </w:pPr>
            <w:r w:rsidRPr="002D42DD">
              <w:rPr>
                <w:sz w:val="20"/>
                <w:highlight w:val="lightGray"/>
                <w:lang w:val="fr-FR"/>
              </w:rPr>
              <w:t>Organisme de mise en œuvre</w:t>
            </w:r>
          </w:p>
        </w:tc>
      </w:tr>
      <w:tr w:rsidR="00272696" w:rsidRPr="002D42DD" w:rsidTr="00DB54C9">
        <w:trPr>
          <w:cantSplit/>
          <w:trHeight w:val="368"/>
        </w:trPr>
        <w:tc>
          <w:tcPr>
            <w:tcW w:w="10440" w:type="dxa"/>
            <w:gridSpan w:val="14"/>
          </w:tcPr>
          <w:p w:rsidR="00272696" w:rsidRPr="002D42DD" w:rsidDel="00B64026" w:rsidRDefault="00272696" w:rsidP="00DB54C9">
            <w:pPr>
              <w:pStyle w:val="Header"/>
              <w:tabs>
                <w:tab w:val="clear" w:pos="4320"/>
                <w:tab w:val="clear" w:pos="8640"/>
              </w:tabs>
              <w:rPr>
                <w:bCs/>
                <w:szCs w:val="22"/>
                <w:lang w:val="fr-FR"/>
              </w:rPr>
            </w:pPr>
            <w:r w:rsidRPr="002D42DD">
              <w:rPr>
                <w:b/>
                <w:sz w:val="22"/>
                <w:szCs w:val="22"/>
                <w:lang w:val="fr-FR"/>
              </w:rPr>
              <w:t>Résultat 1</w:t>
            </w:r>
            <w:r w:rsidRPr="00B55589">
              <w:rPr>
                <w:b/>
                <w:sz w:val="22"/>
                <w:szCs w:val="22"/>
                <w:lang w:val="fr-FR"/>
              </w:rPr>
              <w:t>:</w:t>
            </w:r>
            <w:r w:rsidRPr="00B55589">
              <w:rPr>
                <w:b/>
                <w:sz w:val="18"/>
                <w:szCs w:val="18"/>
                <w:lang w:val="fr-FR"/>
              </w:rPr>
              <w:t xml:space="preserve"> </w:t>
            </w:r>
            <w:r w:rsidRPr="00B55589">
              <w:rPr>
                <w:b/>
                <w:bCs/>
                <w:szCs w:val="22"/>
                <w:lang w:val="fr-FR"/>
              </w:rPr>
              <w:t>Les  conditions</w:t>
            </w:r>
            <w:r w:rsidRPr="002D42DD">
              <w:rPr>
                <w:b/>
                <w:bCs/>
                <w:szCs w:val="22"/>
                <w:lang w:val="fr-FR"/>
              </w:rPr>
              <w:t xml:space="preserve">  de  la chaine pénale (garde à vue, détention préventive et détention) sont améliorées et les prévenus sont jugés dans des délais raisonnables</w:t>
            </w:r>
            <w:r w:rsidRPr="002D42DD">
              <w:rPr>
                <w:bCs/>
                <w:szCs w:val="22"/>
                <w:lang w:val="fr-FR"/>
              </w:rPr>
              <w:t xml:space="preserve"> </w:t>
            </w:r>
          </w:p>
          <w:p w:rsidR="00272696" w:rsidRPr="002D42DD" w:rsidRDefault="00272696" w:rsidP="00DB54C9">
            <w:pPr>
              <w:jc w:val="both"/>
              <w:rPr>
                <w:b/>
                <w:lang w:val="fr-FR"/>
              </w:rPr>
            </w:pPr>
          </w:p>
        </w:tc>
      </w:tr>
      <w:tr w:rsidR="00272696" w:rsidRPr="002D42DD" w:rsidTr="00DB54C9">
        <w:trPr>
          <w:cantSplit/>
          <w:trHeight w:val="533"/>
        </w:trPr>
        <w:tc>
          <w:tcPr>
            <w:tcW w:w="1560" w:type="dxa"/>
          </w:tcPr>
          <w:p w:rsidR="00272696" w:rsidRPr="002D42DD" w:rsidRDefault="00272696" w:rsidP="00DB54C9">
            <w:pPr>
              <w:pStyle w:val="Header"/>
              <w:snapToGrid w:val="0"/>
              <w:rPr>
                <w:sz w:val="20"/>
                <w:lang w:val="fr-FR"/>
              </w:rPr>
            </w:pPr>
            <w:r w:rsidRPr="002D42DD">
              <w:rPr>
                <w:sz w:val="20"/>
                <w:lang w:val="fr-FR"/>
              </w:rPr>
              <w:t xml:space="preserve">Préparation Activité 1 : </w:t>
            </w:r>
          </w:p>
          <w:p w:rsidR="00272696" w:rsidRPr="002D42DD" w:rsidRDefault="00272696" w:rsidP="00DB54C9">
            <w:pPr>
              <w:pStyle w:val="Header"/>
              <w:snapToGrid w:val="0"/>
              <w:rPr>
                <w:sz w:val="18"/>
                <w:szCs w:val="18"/>
                <w:lang w:val="fr-FR"/>
              </w:rPr>
            </w:pPr>
            <w:r w:rsidRPr="002D42DD">
              <w:rPr>
                <w:sz w:val="20"/>
                <w:lang w:val="fr-FR"/>
              </w:rPr>
              <w:t>Appel d’offres (intitulé)</w:t>
            </w:r>
            <w:r w:rsidRPr="002D42DD">
              <w:rPr>
                <w:szCs w:val="24"/>
                <w:lang w:val="fr-FR"/>
              </w:rPr>
              <w:t xml:space="preserve"> </w:t>
            </w:r>
          </w:p>
          <w:p w:rsidR="00272696" w:rsidRPr="002D42DD" w:rsidRDefault="00272696" w:rsidP="00DB54C9">
            <w:pPr>
              <w:ind w:right="-108"/>
              <w:rPr>
                <w:sz w:val="20"/>
                <w:lang w:val="fr-FR"/>
              </w:rPr>
            </w:pPr>
          </w:p>
        </w:tc>
        <w:tc>
          <w:tcPr>
            <w:tcW w:w="850" w:type="dxa"/>
            <w:shd w:val="pct25" w:color="auto" w:fill="FFFFFF"/>
          </w:tcPr>
          <w:p w:rsidR="00272696" w:rsidRPr="002D42DD" w:rsidRDefault="00272696" w:rsidP="00DB54C9">
            <w:pPr>
              <w:ind w:right="-44"/>
              <w:rPr>
                <w:sz w:val="20"/>
                <w:highlight w:val="lightGray"/>
                <w:lang w:val="fr-FR"/>
              </w:rPr>
            </w:pPr>
            <w:r w:rsidRPr="002D42DD">
              <w:rPr>
                <w:sz w:val="20"/>
                <w:highlight w:val="lightGray"/>
                <w:lang w:val="fr-FR"/>
              </w:rPr>
              <w:t>x</w:t>
            </w:r>
          </w:p>
        </w:tc>
        <w:tc>
          <w:tcPr>
            <w:tcW w:w="567" w:type="dxa"/>
            <w:shd w:val="pct25" w:color="auto" w:fill="FFFFFF"/>
          </w:tcPr>
          <w:p w:rsidR="00272696" w:rsidRPr="002D42DD" w:rsidRDefault="00272696" w:rsidP="00DB54C9">
            <w:pPr>
              <w:ind w:right="-1475"/>
              <w:rPr>
                <w:sz w:val="20"/>
                <w:highlight w:val="lightGray"/>
                <w:lang w:val="fr-FR"/>
              </w:rPr>
            </w:pPr>
            <w:r w:rsidRPr="002D42DD">
              <w:rPr>
                <w:sz w:val="20"/>
                <w:highlight w:val="lightGray"/>
                <w:lang w:val="fr-FR"/>
              </w:rPr>
              <w:t>x</w:t>
            </w:r>
          </w:p>
        </w:tc>
        <w:tc>
          <w:tcPr>
            <w:tcW w:w="425" w:type="dxa"/>
            <w:shd w:val="pct25" w:color="auto" w:fill="FFFFFF"/>
          </w:tcPr>
          <w:p w:rsidR="00272696" w:rsidRPr="002D42DD" w:rsidRDefault="00272696" w:rsidP="00DB54C9">
            <w:pPr>
              <w:ind w:right="-1475"/>
              <w:rPr>
                <w:sz w:val="20"/>
                <w:highlight w:val="lightGray"/>
                <w:lang w:val="fr-FR"/>
              </w:rPr>
            </w:pPr>
            <w:r w:rsidRPr="002D42DD">
              <w:rPr>
                <w:sz w:val="20"/>
                <w:highlight w:val="lightGray"/>
                <w:lang w:val="fr-FR"/>
              </w:rPr>
              <w:t>x</w:t>
            </w:r>
          </w:p>
        </w:tc>
        <w:tc>
          <w:tcPr>
            <w:tcW w:w="503" w:type="dxa"/>
            <w:tcBorders>
              <w:bottom w:val="nil"/>
            </w:tcBorders>
          </w:tcPr>
          <w:p w:rsidR="00272696" w:rsidRPr="002D42DD" w:rsidRDefault="00272696" w:rsidP="00DB54C9">
            <w:pPr>
              <w:ind w:right="-1475"/>
              <w:rPr>
                <w:sz w:val="20"/>
                <w:lang w:val="fr-FR"/>
              </w:rPr>
            </w:pPr>
          </w:p>
        </w:tc>
        <w:tc>
          <w:tcPr>
            <w:tcW w:w="464" w:type="dxa"/>
            <w:tcBorders>
              <w:bottom w:val="nil"/>
            </w:tcBorders>
          </w:tcPr>
          <w:p w:rsidR="00272696" w:rsidRPr="002D42DD" w:rsidRDefault="00272696" w:rsidP="00DB54C9">
            <w:pPr>
              <w:ind w:right="-1475"/>
              <w:rPr>
                <w:sz w:val="20"/>
                <w:lang w:val="fr-FR"/>
              </w:rPr>
            </w:pPr>
          </w:p>
        </w:tc>
        <w:tc>
          <w:tcPr>
            <w:tcW w:w="451" w:type="dxa"/>
            <w:tcBorders>
              <w:bottom w:val="nil"/>
            </w:tcBorders>
          </w:tcPr>
          <w:p w:rsidR="00272696" w:rsidRPr="002D42DD" w:rsidRDefault="00272696" w:rsidP="00DB54C9">
            <w:pPr>
              <w:ind w:right="-1475"/>
              <w:rPr>
                <w:sz w:val="20"/>
                <w:lang w:val="fr-FR"/>
              </w:rPr>
            </w:pPr>
          </w:p>
        </w:tc>
        <w:tc>
          <w:tcPr>
            <w:tcW w:w="477" w:type="dxa"/>
            <w:tcBorders>
              <w:bottom w:val="nil"/>
            </w:tcBorders>
          </w:tcPr>
          <w:p w:rsidR="00272696" w:rsidRPr="002D42DD" w:rsidRDefault="00272696" w:rsidP="00DB54C9">
            <w:pPr>
              <w:ind w:right="-1475"/>
              <w:rPr>
                <w:sz w:val="20"/>
                <w:lang w:val="fr-FR"/>
              </w:rPr>
            </w:pPr>
          </w:p>
        </w:tc>
        <w:tc>
          <w:tcPr>
            <w:tcW w:w="464" w:type="dxa"/>
            <w:tcBorders>
              <w:bottom w:val="nil"/>
            </w:tcBorders>
          </w:tcPr>
          <w:p w:rsidR="00272696" w:rsidRPr="002D42DD" w:rsidRDefault="00272696" w:rsidP="00DB54C9">
            <w:pPr>
              <w:ind w:right="-1475"/>
              <w:rPr>
                <w:sz w:val="20"/>
                <w:lang w:val="fr-FR"/>
              </w:rPr>
            </w:pPr>
          </w:p>
        </w:tc>
        <w:tc>
          <w:tcPr>
            <w:tcW w:w="476" w:type="dxa"/>
            <w:tcBorders>
              <w:bottom w:val="nil"/>
            </w:tcBorders>
          </w:tcPr>
          <w:p w:rsidR="00272696" w:rsidRPr="002D42DD" w:rsidRDefault="00272696" w:rsidP="00DB54C9">
            <w:pPr>
              <w:ind w:right="-1475"/>
              <w:rPr>
                <w:sz w:val="20"/>
                <w:lang w:val="fr-FR"/>
              </w:rPr>
            </w:pPr>
          </w:p>
        </w:tc>
        <w:tc>
          <w:tcPr>
            <w:tcW w:w="452" w:type="dxa"/>
            <w:tcBorders>
              <w:bottom w:val="nil"/>
            </w:tcBorders>
          </w:tcPr>
          <w:p w:rsidR="00272696" w:rsidRPr="002D42DD" w:rsidRDefault="00272696" w:rsidP="00DB54C9">
            <w:pPr>
              <w:ind w:right="-1475"/>
              <w:rPr>
                <w:sz w:val="20"/>
                <w:lang w:val="fr-FR"/>
              </w:rPr>
            </w:pPr>
          </w:p>
        </w:tc>
        <w:tc>
          <w:tcPr>
            <w:tcW w:w="464" w:type="dxa"/>
            <w:tcBorders>
              <w:bottom w:val="nil"/>
            </w:tcBorders>
          </w:tcPr>
          <w:p w:rsidR="00272696" w:rsidRPr="002D42DD" w:rsidRDefault="00272696" w:rsidP="00DB54C9">
            <w:pPr>
              <w:ind w:right="-1475"/>
              <w:rPr>
                <w:sz w:val="20"/>
                <w:lang w:val="fr-FR"/>
              </w:rPr>
            </w:pPr>
          </w:p>
        </w:tc>
        <w:tc>
          <w:tcPr>
            <w:tcW w:w="502" w:type="dxa"/>
            <w:tcBorders>
              <w:bottom w:val="nil"/>
            </w:tcBorders>
          </w:tcPr>
          <w:p w:rsidR="00272696" w:rsidRPr="002D42DD" w:rsidRDefault="00272696" w:rsidP="00DB54C9">
            <w:pPr>
              <w:ind w:right="-1475"/>
              <w:rPr>
                <w:sz w:val="20"/>
                <w:lang w:val="fr-FR"/>
              </w:rPr>
            </w:pPr>
          </w:p>
        </w:tc>
        <w:tc>
          <w:tcPr>
            <w:tcW w:w="2785" w:type="dxa"/>
          </w:tcPr>
          <w:p w:rsidR="00272696" w:rsidRPr="002D42DD" w:rsidRDefault="00272696" w:rsidP="00DB54C9">
            <w:pPr>
              <w:jc w:val="both"/>
              <w:rPr>
                <w:sz w:val="20"/>
                <w:lang w:val="fr-FR"/>
              </w:rPr>
            </w:pPr>
            <w:r w:rsidRPr="002D42DD">
              <w:rPr>
                <w:sz w:val="20"/>
                <w:lang w:val="fr-FR"/>
              </w:rPr>
              <w:t xml:space="preserve"> </w:t>
            </w:r>
          </w:p>
          <w:p w:rsidR="00272696" w:rsidRPr="002D42DD" w:rsidRDefault="00272696" w:rsidP="00DB54C9">
            <w:pPr>
              <w:jc w:val="both"/>
              <w:rPr>
                <w:sz w:val="20"/>
                <w:lang w:val="fr-FR"/>
              </w:rPr>
            </w:pPr>
            <w:r w:rsidRPr="002D42DD">
              <w:rPr>
                <w:sz w:val="20"/>
                <w:lang w:val="fr-FR"/>
              </w:rPr>
              <w:t>PRED</w:t>
            </w:r>
          </w:p>
          <w:p w:rsidR="00272696" w:rsidRPr="002D42DD" w:rsidRDefault="00272696" w:rsidP="00DB54C9">
            <w:pPr>
              <w:jc w:val="both"/>
              <w:rPr>
                <w:sz w:val="20"/>
                <w:lang w:val="fr-FR"/>
              </w:rPr>
            </w:pPr>
            <w:r w:rsidRPr="002D42DD">
              <w:rPr>
                <w:sz w:val="20"/>
                <w:lang w:val="fr-FR"/>
              </w:rPr>
              <w:t>PNUD</w:t>
            </w:r>
          </w:p>
          <w:p w:rsidR="00272696" w:rsidRPr="002D42DD" w:rsidRDefault="00272696" w:rsidP="00DB54C9">
            <w:pPr>
              <w:jc w:val="both"/>
              <w:rPr>
                <w:sz w:val="20"/>
                <w:lang w:val="fr-FR"/>
              </w:rPr>
            </w:pPr>
            <w:r w:rsidRPr="002D42DD">
              <w:rPr>
                <w:sz w:val="20"/>
                <w:lang w:val="fr-FR"/>
              </w:rPr>
              <w:t>JUSTICE</w:t>
            </w:r>
          </w:p>
          <w:p w:rsidR="00272696" w:rsidRPr="002D42DD" w:rsidRDefault="00272696" w:rsidP="00DB54C9">
            <w:pPr>
              <w:jc w:val="both"/>
              <w:rPr>
                <w:sz w:val="20"/>
                <w:lang w:val="fr-FR"/>
              </w:rPr>
            </w:pPr>
          </w:p>
        </w:tc>
      </w:tr>
      <w:tr w:rsidR="00272696" w:rsidRPr="002D42DD" w:rsidTr="00DB54C9">
        <w:trPr>
          <w:cantSplit/>
        </w:trPr>
        <w:tc>
          <w:tcPr>
            <w:tcW w:w="1560" w:type="dxa"/>
          </w:tcPr>
          <w:p w:rsidR="00272696" w:rsidRPr="002D42DD" w:rsidRDefault="00272696" w:rsidP="00DB54C9">
            <w:pPr>
              <w:ind w:right="-108"/>
              <w:rPr>
                <w:sz w:val="20"/>
                <w:lang w:val="fr-FR"/>
              </w:rPr>
            </w:pPr>
            <w:r w:rsidRPr="002D42DD">
              <w:rPr>
                <w:sz w:val="20"/>
                <w:lang w:val="fr-FR"/>
              </w:rPr>
              <w:t>Exécution</w:t>
            </w:r>
          </w:p>
          <w:p w:rsidR="00272696" w:rsidRPr="002D42DD" w:rsidRDefault="00272696" w:rsidP="00DB54C9">
            <w:pPr>
              <w:ind w:right="-108"/>
              <w:rPr>
                <w:sz w:val="20"/>
                <w:lang w:val="fr-FR"/>
              </w:rPr>
            </w:pPr>
            <w:r w:rsidRPr="002D42DD">
              <w:rPr>
                <w:sz w:val="20"/>
                <w:lang w:val="fr-FR"/>
              </w:rPr>
              <w:t>Activité 1 : construction et équipement</w:t>
            </w:r>
          </w:p>
          <w:p w:rsidR="00272696" w:rsidRPr="002D42DD" w:rsidRDefault="00272696" w:rsidP="00DB54C9">
            <w:pPr>
              <w:ind w:right="-108"/>
              <w:rPr>
                <w:sz w:val="20"/>
                <w:lang w:val="fr-FR"/>
              </w:rPr>
            </w:pPr>
            <w:r w:rsidRPr="002D42DD">
              <w:rPr>
                <w:sz w:val="20"/>
                <w:lang w:val="fr-FR"/>
              </w:rPr>
              <w:t>Suivi des travaux</w:t>
            </w:r>
          </w:p>
          <w:p w:rsidR="00272696" w:rsidRPr="002D42DD" w:rsidRDefault="00272696" w:rsidP="00DB54C9">
            <w:pPr>
              <w:ind w:right="-108"/>
              <w:rPr>
                <w:sz w:val="20"/>
                <w:lang w:val="fr-FR"/>
              </w:rPr>
            </w:pPr>
            <w:r w:rsidRPr="002D42DD">
              <w:rPr>
                <w:sz w:val="20"/>
                <w:lang w:val="fr-FR"/>
              </w:rPr>
              <w:t>Réception des travaux (intitulé)</w:t>
            </w:r>
          </w:p>
        </w:tc>
        <w:tc>
          <w:tcPr>
            <w:tcW w:w="850" w:type="dxa"/>
            <w:tcBorders>
              <w:bottom w:val="nil"/>
            </w:tcBorders>
          </w:tcPr>
          <w:p w:rsidR="00272696" w:rsidRPr="002D42DD" w:rsidRDefault="00272696" w:rsidP="00DB54C9">
            <w:pPr>
              <w:ind w:right="-108"/>
              <w:rPr>
                <w:sz w:val="20"/>
                <w:lang w:val="fr-FR"/>
              </w:rPr>
            </w:pPr>
          </w:p>
        </w:tc>
        <w:tc>
          <w:tcPr>
            <w:tcW w:w="567" w:type="dxa"/>
            <w:tcBorders>
              <w:bottom w:val="nil"/>
            </w:tcBorders>
          </w:tcPr>
          <w:p w:rsidR="00272696" w:rsidRPr="002D42DD" w:rsidRDefault="00272696" w:rsidP="00DB54C9">
            <w:pPr>
              <w:ind w:right="-1475"/>
              <w:rPr>
                <w:sz w:val="20"/>
                <w:lang w:val="fr-FR"/>
              </w:rPr>
            </w:pPr>
          </w:p>
        </w:tc>
        <w:tc>
          <w:tcPr>
            <w:tcW w:w="425" w:type="dxa"/>
            <w:tcBorders>
              <w:bottom w:val="nil"/>
            </w:tcBorders>
          </w:tcPr>
          <w:p w:rsidR="00272696" w:rsidRPr="002D42DD" w:rsidRDefault="00272696" w:rsidP="00DB54C9">
            <w:pPr>
              <w:ind w:right="-1475"/>
              <w:rPr>
                <w:sz w:val="20"/>
                <w:lang w:val="fr-FR"/>
              </w:rPr>
            </w:pPr>
          </w:p>
        </w:tc>
        <w:tc>
          <w:tcPr>
            <w:tcW w:w="503" w:type="dxa"/>
            <w:tcBorders>
              <w:bottom w:val="nil"/>
            </w:tcBorders>
            <w:shd w:val="pct25" w:color="auto" w:fill="FFFFFF"/>
          </w:tcPr>
          <w:p w:rsidR="00272696" w:rsidRPr="002D42DD" w:rsidRDefault="00272696" w:rsidP="00DB54C9">
            <w:pPr>
              <w:ind w:right="-1475"/>
              <w:rPr>
                <w:sz w:val="20"/>
                <w:lang w:val="fr-FR"/>
              </w:rPr>
            </w:pPr>
            <w:r w:rsidRPr="002D42DD">
              <w:rPr>
                <w:sz w:val="20"/>
                <w:lang w:val="fr-FR"/>
              </w:rPr>
              <w:t>x</w:t>
            </w:r>
          </w:p>
        </w:tc>
        <w:tc>
          <w:tcPr>
            <w:tcW w:w="464" w:type="dxa"/>
            <w:shd w:val="pct25" w:color="auto" w:fill="FFFFFF"/>
          </w:tcPr>
          <w:p w:rsidR="00272696" w:rsidRPr="002D42DD" w:rsidRDefault="00272696" w:rsidP="00DB54C9">
            <w:pPr>
              <w:ind w:right="-1475"/>
              <w:rPr>
                <w:shadow/>
                <w:sz w:val="20"/>
                <w:lang w:val="fr-FR"/>
              </w:rPr>
            </w:pPr>
            <w:r w:rsidRPr="002D42DD">
              <w:rPr>
                <w:shadow/>
                <w:sz w:val="20"/>
                <w:lang w:val="fr-FR"/>
              </w:rPr>
              <w:t>x</w:t>
            </w:r>
          </w:p>
        </w:tc>
        <w:tc>
          <w:tcPr>
            <w:tcW w:w="451" w:type="dxa"/>
            <w:shd w:val="pct25" w:color="auto" w:fill="FFFFFF"/>
          </w:tcPr>
          <w:p w:rsidR="00272696" w:rsidRPr="002D42DD" w:rsidRDefault="00272696" w:rsidP="00DB54C9">
            <w:pPr>
              <w:ind w:right="-1475"/>
              <w:rPr>
                <w:sz w:val="20"/>
                <w:lang w:val="fr-FR"/>
              </w:rPr>
            </w:pPr>
            <w:r w:rsidRPr="002D42DD">
              <w:rPr>
                <w:sz w:val="20"/>
                <w:lang w:val="fr-FR"/>
              </w:rPr>
              <w:t>x</w:t>
            </w:r>
          </w:p>
        </w:tc>
        <w:tc>
          <w:tcPr>
            <w:tcW w:w="477" w:type="dxa"/>
            <w:shd w:val="pct25" w:color="auto" w:fill="FFFFFF"/>
          </w:tcPr>
          <w:p w:rsidR="00272696" w:rsidRPr="002D42DD" w:rsidRDefault="00272696" w:rsidP="00DB54C9">
            <w:pPr>
              <w:ind w:right="-1475"/>
              <w:rPr>
                <w:sz w:val="20"/>
                <w:lang w:val="fr-FR"/>
              </w:rPr>
            </w:pPr>
            <w:r w:rsidRPr="002D42DD">
              <w:rPr>
                <w:sz w:val="20"/>
                <w:lang w:val="fr-FR"/>
              </w:rPr>
              <w:t>x</w:t>
            </w:r>
          </w:p>
        </w:tc>
        <w:tc>
          <w:tcPr>
            <w:tcW w:w="464" w:type="dxa"/>
            <w:tcBorders>
              <w:bottom w:val="nil"/>
            </w:tcBorders>
            <w:shd w:val="pct25" w:color="auto" w:fill="FFFFFF"/>
          </w:tcPr>
          <w:p w:rsidR="00272696" w:rsidRPr="002D42DD" w:rsidRDefault="00272696" w:rsidP="00DB54C9">
            <w:pPr>
              <w:ind w:right="-1475"/>
              <w:rPr>
                <w:sz w:val="20"/>
                <w:lang w:val="fr-FR"/>
              </w:rPr>
            </w:pPr>
            <w:r w:rsidRPr="002D42DD">
              <w:rPr>
                <w:sz w:val="20"/>
                <w:lang w:val="fr-FR"/>
              </w:rPr>
              <w:t>x</w:t>
            </w:r>
          </w:p>
        </w:tc>
        <w:tc>
          <w:tcPr>
            <w:tcW w:w="476" w:type="dxa"/>
            <w:shd w:val="pct25" w:color="auto" w:fill="FFFFFF"/>
          </w:tcPr>
          <w:p w:rsidR="00272696" w:rsidRPr="002D42DD" w:rsidRDefault="00272696" w:rsidP="00DB54C9">
            <w:pPr>
              <w:ind w:right="-1475"/>
              <w:rPr>
                <w:sz w:val="20"/>
                <w:lang w:val="fr-FR"/>
              </w:rPr>
            </w:pPr>
            <w:r w:rsidRPr="002D42DD">
              <w:rPr>
                <w:sz w:val="20"/>
                <w:lang w:val="fr-FR"/>
              </w:rPr>
              <w:t>x</w:t>
            </w:r>
          </w:p>
        </w:tc>
        <w:tc>
          <w:tcPr>
            <w:tcW w:w="452" w:type="dxa"/>
            <w:shd w:val="pct25" w:color="auto" w:fill="FFFFFF"/>
          </w:tcPr>
          <w:p w:rsidR="00272696" w:rsidRPr="002D42DD" w:rsidRDefault="00272696" w:rsidP="00DB54C9">
            <w:pPr>
              <w:ind w:right="-1475"/>
              <w:rPr>
                <w:sz w:val="20"/>
                <w:lang w:val="fr-FR"/>
              </w:rPr>
            </w:pPr>
            <w:r w:rsidRPr="002D42DD">
              <w:rPr>
                <w:sz w:val="20"/>
                <w:lang w:val="fr-FR"/>
              </w:rPr>
              <w:t>x</w:t>
            </w:r>
          </w:p>
        </w:tc>
        <w:tc>
          <w:tcPr>
            <w:tcW w:w="464" w:type="dxa"/>
            <w:tcBorders>
              <w:bottom w:val="nil"/>
            </w:tcBorders>
            <w:shd w:val="pct25" w:color="auto" w:fill="FFFFFF"/>
          </w:tcPr>
          <w:p w:rsidR="00272696" w:rsidRPr="002D42DD" w:rsidRDefault="00272696" w:rsidP="00DB54C9">
            <w:pPr>
              <w:ind w:right="-1475"/>
              <w:rPr>
                <w:sz w:val="20"/>
                <w:lang w:val="fr-FR"/>
              </w:rPr>
            </w:pPr>
            <w:r w:rsidRPr="002D42DD">
              <w:rPr>
                <w:sz w:val="20"/>
                <w:lang w:val="fr-FR"/>
              </w:rPr>
              <w:t>x</w:t>
            </w:r>
          </w:p>
        </w:tc>
        <w:tc>
          <w:tcPr>
            <w:tcW w:w="502" w:type="dxa"/>
            <w:tcBorders>
              <w:bottom w:val="nil"/>
            </w:tcBorders>
            <w:shd w:val="pct25" w:color="auto" w:fill="FFFFFF"/>
          </w:tcPr>
          <w:p w:rsidR="00272696" w:rsidRPr="002D42DD" w:rsidRDefault="00272696" w:rsidP="00DB54C9">
            <w:pPr>
              <w:ind w:right="-1475"/>
              <w:rPr>
                <w:sz w:val="20"/>
                <w:lang w:val="fr-FR"/>
              </w:rPr>
            </w:pPr>
            <w:r w:rsidRPr="002D42DD">
              <w:rPr>
                <w:sz w:val="20"/>
                <w:lang w:val="fr-FR"/>
              </w:rPr>
              <w:t>x</w:t>
            </w:r>
          </w:p>
        </w:tc>
        <w:tc>
          <w:tcPr>
            <w:tcW w:w="2785" w:type="dxa"/>
          </w:tcPr>
          <w:p w:rsidR="00272696" w:rsidRPr="002D42DD" w:rsidRDefault="00272696" w:rsidP="00DB54C9">
            <w:pPr>
              <w:jc w:val="both"/>
              <w:rPr>
                <w:sz w:val="20"/>
                <w:lang w:val="en-GB"/>
              </w:rPr>
            </w:pPr>
            <w:r w:rsidRPr="002D42DD">
              <w:rPr>
                <w:sz w:val="20"/>
                <w:lang w:val="en-GB"/>
              </w:rPr>
              <w:t>PRED</w:t>
            </w:r>
          </w:p>
          <w:p w:rsidR="00272696" w:rsidRPr="002D42DD" w:rsidRDefault="00272696" w:rsidP="00DB54C9">
            <w:pPr>
              <w:jc w:val="both"/>
              <w:rPr>
                <w:sz w:val="20"/>
                <w:lang w:val="en-GB"/>
              </w:rPr>
            </w:pPr>
            <w:r w:rsidRPr="002D42DD">
              <w:rPr>
                <w:sz w:val="20"/>
                <w:lang w:val="en-GB"/>
              </w:rPr>
              <w:t>PNUD</w:t>
            </w:r>
          </w:p>
          <w:p w:rsidR="00272696" w:rsidRPr="002D42DD" w:rsidRDefault="00272696" w:rsidP="00DB54C9">
            <w:pPr>
              <w:jc w:val="both"/>
              <w:rPr>
                <w:sz w:val="20"/>
                <w:lang w:val="en-GB"/>
              </w:rPr>
            </w:pPr>
            <w:r w:rsidRPr="002D42DD">
              <w:rPr>
                <w:sz w:val="20"/>
                <w:lang w:val="en-GB"/>
              </w:rPr>
              <w:t>JUSTICE</w:t>
            </w:r>
          </w:p>
          <w:p w:rsidR="00272696" w:rsidRPr="002D42DD" w:rsidRDefault="00272696" w:rsidP="00DB54C9">
            <w:pPr>
              <w:jc w:val="both"/>
              <w:rPr>
                <w:sz w:val="20"/>
                <w:lang w:val="en-GB"/>
              </w:rPr>
            </w:pPr>
          </w:p>
          <w:p w:rsidR="00272696" w:rsidRPr="002D42DD" w:rsidRDefault="00272696" w:rsidP="00DB54C9">
            <w:pPr>
              <w:ind w:right="-250"/>
              <w:jc w:val="both"/>
              <w:rPr>
                <w:sz w:val="20"/>
                <w:lang w:val="fr-FR"/>
              </w:rPr>
            </w:pPr>
          </w:p>
        </w:tc>
      </w:tr>
      <w:tr w:rsidR="00272696" w:rsidRPr="002D42DD" w:rsidTr="00DB54C9">
        <w:trPr>
          <w:cantSplit/>
        </w:trPr>
        <w:tc>
          <w:tcPr>
            <w:tcW w:w="1560" w:type="dxa"/>
          </w:tcPr>
          <w:p w:rsidR="00272696" w:rsidRPr="002D42DD" w:rsidRDefault="00272696" w:rsidP="00DB54C9">
            <w:pPr>
              <w:pStyle w:val="Header"/>
              <w:snapToGrid w:val="0"/>
              <w:rPr>
                <w:sz w:val="20"/>
                <w:lang w:val="fr-FR"/>
              </w:rPr>
            </w:pPr>
            <w:r w:rsidRPr="002D42DD">
              <w:rPr>
                <w:sz w:val="20"/>
                <w:lang w:val="fr-FR"/>
              </w:rPr>
              <w:t>Activité 2 Préparation des projets de lois et décrets</w:t>
            </w:r>
          </w:p>
          <w:p w:rsidR="00272696" w:rsidRPr="002D42DD" w:rsidRDefault="00272696" w:rsidP="00DB54C9">
            <w:pPr>
              <w:ind w:right="-108"/>
              <w:rPr>
                <w:sz w:val="20"/>
                <w:lang w:val="fr-FR"/>
              </w:rPr>
            </w:pPr>
            <w:r w:rsidRPr="002D42DD">
              <w:rPr>
                <w:sz w:val="20"/>
                <w:lang w:val="fr-FR"/>
              </w:rPr>
              <w:t>Recueil des décisions de justice</w:t>
            </w:r>
          </w:p>
          <w:p w:rsidR="00272696" w:rsidRPr="002D42DD" w:rsidRDefault="00272696" w:rsidP="00DB54C9">
            <w:pPr>
              <w:ind w:right="-108"/>
              <w:rPr>
                <w:sz w:val="20"/>
                <w:lang w:val="fr-FR"/>
              </w:rPr>
            </w:pPr>
          </w:p>
        </w:tc>
        <w:tc>
          <w:tcPr>
            <w:tcW w:w="850" w:type="dxa"/>
          </w:tcPr>
          <w:p w:rsidR="00272696" w:rsidRPr="002D42DD" w:rsidRDefault="00272696" w:rsidP="00DB54C9">
            <w:pPr>
              <w:ind w:right="-1475"/>
              <w:rPr>
                <w:sz w:val="20"/>
                <w:lang w:val="fr-FR"/>
              </w:rPr>
            </w:pPr>
          </w:p>
        </w:tc>
        <w:tc>
          <w:tcPr>
            <w:tcW w:w="567" w:type="dxa"/>
          </w:tcPr>
          <w:p w:rsidR="00272696" w:rsidRPr="002D42DD" w:rsidRDefault="00272696" w:rsidP="00DB54C9">
            <w:pPr>
              <w:ind w:right="-1475"/>
              <w:rPr>
                <w:sz w:val="20"/>
                <w:lang w:val="fr-FR"/>
              </w:rPr>
            </w:pPr>
          </w:p>
        </w:tc>
        <w:tc>
          <w:tcPr>
            <w:tcW w:w="425" w:type="dxa"/>
          </w:tcPr>
          <w:p w:rsidR="00272696" w:rsidRPr="002D42DD" w:rsidRDefault="00272696" w:rsidP="00DB54C9">
            <w:pPr>
              <w:ind w:right="-1475"/>
              <w:rPr>
                <w:sz w:val="20"/>
                <w:lang w:val="fr-FR"/>
              </w:rPr>
            </w:pPr>
          </w:p>
        </w:tc>
        <w:tc>
          <w:tcPr>
            <w:tcW w:w="503" w:type="dxa"/>
          </w:tcPr>
          <w:p w:rsidR="00272696" w:rsidRPr="002D42DD" w:rsidRDefault="00272696" w:rsidP="00DB54C9">
            <w:pPr>
              <w:ind w:right="-1475"/>
              <w:rPr>
                <w:sz w:val="20"/>
                <w:lang w:val="fr-FR"/>
              </w:rPr>
            </w:pPr>
          </w:p>
        </w:tc>
        <w:tc>
          <w:tcPr>
            <w:tcW w:w="464" w:type="dxa"/>
            <w:tcBorders>
              <w:top w:val="nil"/>
            </w:tcBorders>
          </w:tcPr>
          <w:p w:rsidR="00272696" w:rsidRPr="002D42DD" w:rsidRDefault="00272696" w:rsidP="00DB54C9">
            <w:pPr>
              <w:ind w:right="-1475"/>
              <w:rPr>
                <w:sz w:val="20"/>
                <w:lang w:val="fr-FR"/>
              </w:rPr>
            </w:pPr>
          </w:p>
        </w:tc>
        <w:tc>
          <w:tcPr>
            <w:tcW w:w="451" w:type="dxa"/>
            <w:tcBorders>
              <w:top w:val="nil"/>
            </w:tcBorders>
          </w:tcPr>
          <w:p w:rsidR="00272696" w:rsidRPr="002D42DD" w:rsidRDefault="00272696" w:rsidP="00DB54C9">
            <w:pPr>
              <w:ind w:right="-1475"/>
              <w:rPr>
                <w:sz w:val="20"/>
                <w:lang w:val="fr-FR"/>
              </w:rPr>
            </w:pPr>
          </w:p>
        </w:tc>
        <w:tc>
          <w:tcPr>
            <w:tcW w:w="477" w:type="dxa"/>
            <w:tcBorders>
              <w:top w:val="nil"/>
            </w:tcBorders>
          </w:tcPr>
          <w:p w:rsidR="00272696" w:rsidRPr="002D42DD" w:rsidRDefault="00272696" w:rsidP="00DB54C9">
            <w:pPr>
              <w:ind w:right="-1475"/>
              <w:rPr>
                <w:sz w:val="20"/>
                <w:lang w:val="fr-FR"/>
              </w:rPr>
            </w:pPr>
          </w:p>
        </w:tc>
        <w:tc>
          <w:tcPr>
            <w:tcW w:w="464" w:type="dxa"/>
          </w:tcPr>
          <w:p w:rsidR="00272696" w:rsidRPr="002D42DD" w:rsidRDefault="00272696" w:rsidP="00DB54C9">
            <w:pPr>
              <w:ind w:right="-1475"/>
              <w:rPr>
                <w:sz w:val="20"/>
                <w:lang w:val="fr-FR"/>
              </w:rPr>
            </w:pPr>
          </w:p>
        </w:tc>
        <w:tc>
          <w:tcPr>
            <w:tcW w:w="476" w:type="dxa"/>
            <w:tcBorders>
              <w:top w:val="nil"/>
            </w:tcBorders>
          </w:tcPr>
          <w:p w:rsidR="00272696" w:rsidRPr="002D42DD" w:rsidRDefault="00272696" w:rsidP="00DB54C9">
            <w:pPr>
              <w:ind w:right="-1475"/>
              <w:rPr>
                <w:sz w:val="20"/>
                <w:lang w:val="fr-FR"/>
              </w:rPr>
            </w:pPr>
          </w:p>
        </w:tc>
        <w:tc>
          <w:tcPr>
            <w:tcW w:w="452" w:type="dxa"/>
            <w:tcBorders>
              <w:top w:val="nil"/>
            </w:tcBorders>
          </w:tcPr>
          <w:p w:rsidR="00272696" w:rsidRPr="002D42DD" w:rsidRDefault="00272696" w:rsidP="00DB54C9">
            <w:pPr>
              <w:ind w:right="-1475"/>
              <w:rPr>
                <w:sz w:val="20"/>
                <w:lang w:val="fr-FR"/>
              </w:rPr>
            </w:pPr>
          </w:p>
        </w:tc>
        <w:tc>
          <w:tcPr>
            <w:tcW w:w="464" w:type="dxa"/>
            <w:tcBorders>
              <w:bottom w:val="single" w:sz="4" w:space="0" w:color="auto"/>
            </w:tcBorders>
            <w:shd w:val="pct25" w:color="auto" w:fill="FFFFFF"/>
          </w:tcPr>
          <w:p w:rsidR="00272696" w:rsidRPr="002D42DD" w:rsidRDefault="00272696" w:rsidP="00DB54C9">
            <w:pPr>
              <w:ind w:right="-1475"/>
              <w:rPr>
                <w:sz w:val="20"/>
                <w:lang w:val="fr-FR"/>
              </w:rPr>
            </w:pPr>
          </w:p>
        </w:tc>
        <w:tc>
          <w:tcPr>
            <w:tcW w:w="502" w:type="dxa"/>
            <w:tcBorders>
              <w:bottom w:val="single" w:sz="4" w:space="0" w:color="auto"/>
            </w:tcBorders>
            <w:shd w:val="pct25" w:color="auto" w:fill="FFFFFF"/>
          </w:tcPr>
          <w:p w:rsidR="00272696" w:rsidRPr="002D42DD" w:rsidRDefault="00272696" w:rsidP="00DB54C9">
            <w:pPr>
              <w:ind w:right="-1475"/>
              <w:rPr>
                <w:sz w:val="20"/>
                <w:lang w:val="fr-FR"/>
              </w:rPr>
            </w:pPr>
          </w:p>
        </w:tc>
        <w:tc>
          <w:tcPr>
            <w:tcW w:w="2785" w:type="dxa"/>
          </w:tcPr>
          <w:p w:rsidR="00272696" w:rsidRPr="002D42DD" w:rsidRDefault="00272696" w:rsidP="00DB54C9">
            <w:pPr>
              <w:ind w:right="-250"/>
              <w:jc w:val="both"/>
              <w:rPr>
                <w:sz w:val="20"/>
                <w:lang w:val="fr-FR"/>
              </w:rPr>
            </w:pPr>
          </w:p>
        </w:tc>
      </w:tr>
      <w:tr w:rsidR="00272696" w:rsidRPr="002D42DD" w:rsidTr="00DB54C9">
        <w:trPr>
          <w:cantSplit/>
        </w:trPr>
        <w:tc>
          <w:tcPr>
            <w:tcW w:w="10440" w:type="dxa"/>
            <w:gridSpan w:val="14"/>
          </w:tcPr>
          <w:p w:rsidR="00272696" w:rsidRPr="002D42DD" w:rsidRDefault="00272696" w:rsidP="00DB54C9">
            <w:pPr>
              <w:jc w:val="both"/>
              <w:rPr>
                <w:sz w:val="20"/>
                <w:lang w:val="fr-FR"/>
              </w:rPr>
            </w:pPr>
            <w:r w:rsidRPr="002D42DD">
              <w:rPr>
                <w:b/>
                <w:sz w:val="22"/>
                <w:szCs w:val="22"/>
                <w:lang w:val="fr-FR"/>
              </w:rPr>
              <w:t>Résultat 2:</w:t>
            </w:r>
            <w:r w:rsidRPr="002D42DD">
              <w:rPr>
                <w:lang w:val="fr-FR"/>
              </w:rPr>
              <w:t xml:space="preserve"> </w:t>
            </w:r>
            <w:r w:rsidRPr="002D42DD">
              <w:rPr>
                <w:b/>
                <w:bCs/>
                <w:szCs w:val="22"/>
                <w:lang w:val="fr-FR"/>
              </w:rPr>
              <w:t>Le rapprochement de la justice des justiciables est effectif grâce à la tenue régulière d’audiences foraines</w:t>
            </w:r>
          </w:p>
        </w:tc>
      </w:tr>
      <w:tr w:rsidR="00272696" w:rsidRPr="002D42DD" w:rsidTr="00DB54C9">
        <w:trPr>
          <w:cantSplit/>
        </w:trPr>
        <w:tc>
          <w:tcPr>
            <w:tcW w:w="1560" w:type="dxa"/>
          </w:tcPr>
          <w:p w:rsidR="00272696" w:rsidRPr="002D42DD" w:rsidRDefault="00272696" w:rsidP="00DB54C9">
            <w:pPr>
              <w:pStyle w:val="Header"/>
              <w:snapToGrid w:val="0"/>
              <w:rPr>
                <w:sz w:val="18"/>
                <w:szCs w:val="18"/>
                <w:lang w:val="fr-FR"/>
              </w:rPr>
            </w:pPr>
            <w:r w:rsidRPr="002D42DD">
              <w:rPr>
                <w:sz w:val="20"/>
                <w:lang w:val="fr-FR"/>
              </w:rPr>
              <w:t>Préparation Activité 3 : Organisation des audiences foraines</w:t>
            </w:r>
          </w:p>
          <w:p w:rsidR="00272696" w:rsidRPr="002D42DD" w:rsidRDefault="00272696" w:rsidP="00DB54C9">
            <w:pPr>
              <w:ind w:right="-108"/>
              <w:rPr>
                <w:sz w:val="20"/>
                <w:lang w:val="fr-FR"/>
              </w:rPr>
            </w:pPr>
          </w:p>
        </w:tc>
        <w:tc>
          <w:tcPr>
            <w:tcW w:w="850" w:type="dxa"/>
          </w:tcPr>
          <w:p w:rsidR="00272696" w:rsidRPr="002D42DD" w:rsidRDefault="00272696" w:rsidP="00DB54C9">
            <w:pPr>
              <w:ind w:right="-1475"/>
              <w:rPr>
                <w:sz w:val="20"/>
                <w:lang w:val="fr-FR"/>
              </w:rPr>
            </w:pPr>
            <w:r w:rsidRPr="002D42DD">
              <w:rPr>
                <w:sz w:val="20"/>
                <w:lang w:val="fr-FR"/>
              </w:rPr>
              <w:t>x</w:t>
            </w:r>
          </w:p>
        </w:tc>
        <w:tc>
          <w:tcPr>
            <w:tcW w:w="567" w:type="dxa"/>
          </w:tcPr>
          <w:p w:rsidR="00272696" w:rsidRPr="002D42DD" w:rsidRDefault="00272696" w:rsidP="00DB54C9">
            <w:pPr>
              <w:ind w:right="-1475"/>
              <w:rPr>
                <w:sz w:val="20"/>
                <w:lang w:val="fr-FR"/>
              </w:rPr>
            </w:pPr>
            <w:r w:rsidRPr="002D42DD">
              <w:rPr>
                <w:sz w:val="20"/>
                <w:lang w:val="fr-FR"/>
              </w:rPr>
              <w:t>x</w:t>
            </w:r>
          </w:p>
        </w:tc>
        <w:tc>
          <w:tcPr>
            <w:tcW w:w="425" w:type="dxa"/>
          </w:tcPr>
          <w:p w:rsidR="00272696" w:rsidRPr="002D42DD" w:rsidRDefault="00272696" w:rsidP="00DB54C9">
            <w:pPr>
              <w:ind w:right="-1475"/>
              <w:rPr>
                <w:sz w:val="20"/>
                <w:lang w:val="fr-FR"/>
              </w:rPr>
            </w:pPr>
            <w:r w:rsidRPr="002D42DD">
              <w:rPr>
                <w:sz w:val="20"/>
                <w:lang w:val="fr-FR"/>
              </w:rPr>
              <w:t>x</w:t>
            </w:r>
          </w:p>
        </w:tc>
        <w:tc>
          <w:tcPr>
            <w:tcW w:w="503" w:type="dxa"/>
          </w:tcPr>
          <w:p w:rsidR="00272696" w:rsidRPr="002D42DD" w:rsidRDefault="00272696" w:rsidP="00DB54C9">
            <w:pPr>
              <w:ind w:right="-1475"/>
              <w:rPr>
                <w:sz w:val="20"/>
                <w:lang w:val="fr-FR"/>
              </w:rPr>
            </w:pPr>
            <w:r w:rsidRPr="002D42DD">
              <w:rPr>
                <w:sz w:val="20"/>
                <w:lang w:val="fr-FR"/>
              </w:rPr>
              <w:t>x</w:t>
            </w:r>
          </w:p>
        </w:tc>
        <w:tc>
          <w:tcPr>
            <w:tcW w:w="464" w:type="dxa"/>
            <w:tcBorders>
              <w:top w:val="nil"/>
            </w:tcBorders>
          </w:tcPr>
          <w:p w:rsidR="00272696" w:rsidRPr="002D42DD" w:rsidRDefault="00272696" w:rsidP="00DB54C9">
            <w:pPr>
              <w:ind w:right="-1475"/>
              <w:rPr>
                <w:sz w:val="20"/>
                <w:lang w:val="fr-FR"/>
              </w:rPr>
            </w:pPr>
            <w:r w:rsidRPr="002D42DD">
              <w:rPr>
                <w:sz w:val="20"/>
                <w:lang w:val="fr-FR"/>
              </w:rPr>
              <w:t>x</w:t>
            </w:r>
          </w:p>
        </w:tc>
        <w:tc>
          <w:tcPr>
            <w:tcW w:w="451" w:type="dxa"/>
            <w:tcBorders>
              <w:top w:val="nil"/>
            </w:tcBorders>
          </w:tcPr>
          <w:p w:rsidR="00272696" w:rsidRPr="002D42DD" w:rsidRDefault="00272696" w:rsidP="00DB54C9">
            <w:pPr>
              <w:ind w:right="-1475"/>
              <w:rPr>
                <w:sz w:val="20"/>
                <w:lang w:val="fr-FR"/>
              </w:rPr>
            </w:pPr>
            <w:r w:rsidRPr="002D42DD">
              <w:rPr>
                <w:sz w:val="20"/>
                <w:lang w:val="fr-FR"/>
              </w:rPr>
              <w:t>x</w:t>
            </w:r>
          </w:p>
        </w:tc>
        <w:tc>
          <w:tcPr>
            <w:tcW w:w="477" w:type="dxa"/>
            <w:tcBorders>
              <w:top w:val="nil"/>
            </w:tcBorders>
          </w:tcPr>
          <w:p w:rsidR="00272696" w:rsidRPr="002D42DD" w:rsidRDefault="00272696" w:rsidP="00DB54C9">
            <w:pPr>
              <w:ind w:right="-1475"/>
              <w:rPr>
                <w:sz w:val="20"/>
                <w:lang w:val="fr-FR"/>
              </w:rPr>
            </w:pPr>
            <w:r w:rsidRPr="002D42DD">
              <w:rPr>
                <w:sz w:val="20"/>
                <w:lang w:val="fr-FR"/>
              </w:rPr>
              <w:t>x</w:t>
            </w:r>
          </w:p>
        </w:tc>
        <w:tc>
          <w:tcPr>
            <w:tcW w:w="464" w:type="dxa"/>
          </w:tcPr>
          <w:p w:rsidR="00272696" w:rsidRPr="002D42DD" w:rsidRDefault="00272696" w:rsidP="00DB54C9">
            <w:pPr>
              <w:ind w:right="-1475"/>
              <w:rPr>
                <w:sz w:val="20"/>
                <w:lang w:val="fr-FR"/>
              </w:rPr>
            </w:pPr>
            <w:r w:rsidRPr="002D42DD">
              <w:rPr>
                <w:sz w:val="20"/>
                <w:lang w:val="fr-FR"/>
              </w:rPr>
              <w:t>x</w:t>
            </w:r>
          </w:p>
        </w:tc>
        <w:tc>
          <w:tcPr>
            <w:tcW w:w="476" w:type="dxa"/>
            <w:tcBorders>
              <w:top w:val="nil"/>
            </w:tcBorders>
          </w:tcPr>
          <w:p w:rsidR="00272696" w:rsidRPr="002D42DD" w:rsidRDefault="00272696" w:rsidP="00DB54C9">
            <w:pPr>
              <w:ind w:right="-1475"/>
              <w:rPr>
                <w:sz w:val="20"/>
                <w:lang w:val="fr-FR"/>
              </w:rPr>
            </w:pPr>
          </w:p>
        </w:tc>
        <w:tc>
          <w:tcPr>
            <w:tcW w:w="452" w:type="dxa"/>
            <w:tcBorders>
              <w:top w:val="nil"/>
            </w:tcBorders>
          </w:tcPr>
          <w:p w:rsidR="00272696" w:rsidRPr="002D42DD" w:rsidRDefault="00272696" w:rsidP="00DB54C9">
            <w:pPr>
              <w:ind w:right="-1475"/>
              <w:rPr>
                <w:sz w:val="20"/>
                <w:lang w:val="fr-FR"/>
              </w:rPr>
            </w:pPr>
          </w:p>
        </w:tc>
        <w:tc>
          <w:tcPr>
            <w:tcW w:w="464" w:type="dxa"/>
            <w:tcBorders>
              <w:bottom w:val="single" w:sz="4" w:space="0" w:color="auto"/>
            </w:tcBorders>
            <w:shd w:val="pct25" w:color="auto" w:fill="FFFFFF"/>
          </w:tcPr>
          <w:p w:rsidR="00272696" w:rsidRPr="002D42DD" w:rsidRDefault="00272696" w:rsidP="00DB54C9">
            <w:pPr>
              <w:ind w:right="-1475"/>
              <w:rPr>
                <w:sz w:val="20"/>
                <w:lang w:val="fr-FR"/>
              </w:rPr>
            </w:pPr>
          </w:p>
        </w:tc>
        <w:tc>
          <w:tcPr>
            <w:tcW w:w="502" w:type="dxa"/>
            <w:tcBorders>
              <w:bottom w:val="single" w:sz="4" w:space="0" w:color="auto"/>
            </w:tcBorders>
            <w:shd w:val="pct25" w:color="auto" w:fill="FFFFFF"/>
          </w:tcPr>
          <w:p w:rsidR="00272696" w:rsidRPr="002D42DD" w:rsidRDefault="00272696" w:rsidP="00DB54C9">
            <w:pPr>
              <w:ind w:right="-1475"/>
              <w:rPr>
                <w:sz w:val="20"/>
                <w:lang w:val="fr-FR"/>
              </w:rPr>
            </w:pPr>
          </w:p>
        </w:tc>
        <w:tc>
          <w:tcPr>
            <w:tcW w:w="2785" w:type="dxa"/>
          </w:tcPr>
          <w:p w:rsidR="00272696" w:rsidRPr="002D42DD" w:rsidRDefault="00272696" w:rsidP="00DB54C9">
            <w:pPr>
              <w:jc w:val="both"/>
              <w:rPr>
                <w:sz w:val="20"/>
                <w:lang w:val="en-GB"/>
              </w:rPr>
            </w:pPr>
            <w:r w:rsidRPr="002D42DD">
              <w:rPr>
                <w:sz w:val="20"/>
                <w:lang w:val="en-GB"/>
              </w:rPr>
              <w:t>PRED</w:t>
            </w:r>
          </w:p>
          <w:p w:rsidR="00272696" w:rsidRPr="002D42DD" w:rsidRDefault="00272696" w:rsidP="00DB54C9">
            <w:pPr>
              <w:jc w:val="both"/>
              <w:rPr>
                <w:sz w:val="20"/>
                <w:lang w:val="en-GB"/>
              </w:rPr>
            </w:pPr>
            <w:r w:rsidRPr="002D42DD">
              <w:rPr>
                <w:sz w:val="20"/>
                <w:lang w:val="en-GB"/>
              </w:rPr>
              <w:t>PNUD</w:t>
            </w:r>
          </w:p>
          <w:p w:rsidR="00272696" w:rsidRPr="002D42DD" w:rsidRDefault="00272696" w:rsidP="00DB54C9">
            <w:pPr>
              <w:jc w:val="both"/>
              <w:rPr>
                <w:sz w:val="20"/>
                <w:lang w:val="en-GB"/>
              </w:rPr>
            </w:pPr>
            <w:r w:rsidRPr="002D42DD">
              <w:rPr>
                <w:sz w:val="20"/>
                <w:lang w:val="en-GB"/>
              </w:rPr>
              <w:t>JUSTICE</w:t>
            </w:r>
          </w:p>
          <w:p w:rsidR="00272696" w:rsidRPr="002D42DD" w:rsidRDefault="00272696" w:rsidP="00DB54C9">
            <w:pPr>
              <w:jc w:val="both"/>
              <w:rPr>
                <w:sz w:val="20"/>
                <w:lang w:val="en-GB"/>
              </w:rPr>
            </w:pPr>
          </w:p>
          <w:p w:rsidR="00272696" w:rsidRPr="002D42DD" w:rsidRDefault="00272696" w:rsidP="00DB54C9">
            <w:pPr>
              <w:jc w:val="both"/>
              <w:rPr>
                <w:sz w:val="20"/>
                <w:lang w:val="en-GB"/>
              </w:rPr>
            </w:pPr>
          </w:p>
        </w:tc>
      </w:tr>
      <w:tr w:rsidR="00272696" w:rsidRPr="002D42DD" w:rsidTr="00DB54C9">
        <w:trPr>
          <w:cantSplit/>
        </w:trPr>
        <w:tc>
          <w:tcPr>
            <w:tcW w:w="1560" w:type="dxa"/>
          </w:tcPr>
          <w:p w:rsidR="00272696" w:rsidRPr="002D42DD" w:rsidRDefault="00272696" w:rsidP="00DB54C9">
            <w:pPr>
              <w:ind w:right="-108"/>
              <w:rPr>
                <w:sz w:val="20"/>
                <w:lang w:val="fr-FR"/>
              </w:rPr>
            </w:pPr>
            <w:r w:rsidRPr="002D42DD">
              <w:rPr>
                <w:sz w:val="20"/>
                <w:lang w:val="fr-FR"/>
              </w:rPr>
              <w:t>Exécution</w:t>
            </w:r>
          </w:p>
          <w:p w:rsidR="00272696" w:rsidRDefault="00272696" w:rsidP="00DB54C9">
            <w:pPr>
              <w:ind w:right="-108"/>
              <w:rPr>
                <w:sz w:val="20"/>
                <w:lang w:val="fr-FR"/>
              </w:rPr>
            </w:pPr>
            <w:r w:rsidRPr="002D42DD">
              <w:rPr>
                <w:sz w:val="20"/>
                <w:lang w:val="fr-FR"/>
              </w:rPr>
              <w:t>Activité 3 : Délivrance des actes d’état-civil</w:t>
            </w:r>
            <w:r>
              <w:rPr>
                <w:sz w:val="20"/>
                <w:lang w:val="fr-FR"/>
              </w:rPr>
              <w:t>,</w:t>
            </w:r>
          </w:p>
          <w:p w:rsidR="00272696" w:rsidRPr="002D42DD" w:rsidRDefault="00272696" w:rsidP="00DB54C9">
            <w:pPr>
              <w:ind w:right="-108"/>
              <w:rPr>
                <w:sz w:val="20"/>
                <w:lang w:val="fr-FR"/>
              </w:rPr>
            </w:pPr>
            <w:r>
              <w:rPr>
                <w:sz w:val="20"/>
                <w:lang w:val="fr-FR"/>
              </w:rPr>
              <w:t xml:space="preserve">Edition code pénal et code de procédure pénale </w:t>
            </w:r>
          </w:p>
        </w:tc>
        <w:tc>
          <w:tcPr>
            <w:tcW w:w="850" w:type="dxa"/>
          </w:tcPr>
          <w:p w:rsidR="00272696" w:rsidRPr="002D42DD" w:rsidRDefault="00272696" w:rsidP="00DB54C9">
            <w:pPr>
              <w:ind w:right="-1475"/>
              <w:rPr>
                <w:sz w:val="20"/>
                <w:lang w:val="fr-FR"/>
              </w:rPr>
            </w:pPr>
            <w:r>
              <w:rPr>
                <w:sz w:val="20"/>
                <w:lang w:val="fr-FR"/>
              </w:rPr>
              <w:t>x</w:t>
            </w:r>
          </w:p>
        </w:tc>
        <w:tc>
          <w:tcPr>
            <w:tcW w:w="567" w:type="dxa"/>
          </w:tcPr>
          <w:p w:rsidR="00272696" w:rsidRPr="002D42DD" w:rsidRDefault="00272696" w:rsidP="00DB54C9">
            <w:pPr>
              <w:ind w:right="-1475"/>
              <w:rPr>
                <w:sz w:val="20"/>
                <w:lang w:val="fr-FR"/>
              </w:rPr>
            </w:pPr>
            <w:r>
              <w:rPr>
                <w:sz w:val="20"/>
                <w:lang w:val="fr-FR"/>
              </w:rPr>
              <w:t>x</w:t>
            </w:r>
          </w:p>
        </w:tc>
        <w:tc>
          <w:tcPr>
            <w:tcW w:w="425" w:type="dxa"/>
          </w:tcPr>
          <w:p w:rsidR="00272696" w:rsidRPr="002D42DD" w:rsidRDefault="00272696" w:rsidP="00DB54C9">
            <w:pPr>
              <w:ind w:right="-1475"/>
              <w:rPr>
                <w:sz w:val="20"/>
                <w:lang w:val="fr-FR"/>
              </w:rPr>
            </w:pPr>
            <w:r>
              <w:rPr>
                <w:sz w:val="20"/>
                <w:lang w:val="fr-FR"/>
              </w:rPr>
              <w:t>x</w:t>
            </w:r>
          </w:p>
        </w:tc>
        <w:tc>
          <w:tcPr>
            <w:tcW w:w="503" w:type="dxa"/>
          </w:tcPr>
          <w:p w:rsidR="00272696" w:rsidRPr="002D42DD" w:rsidRDefault="00272696" w:rsidP="00DB54C9">
            <w:pPr>
              <w:ind w:right="-1475"/>
              <w:rPr>
                <w:sz w:val="20"/>
                <w:lang w:val="fr-FR"/>
              </w:rPr>
            </w:pPr>
            <w:r>
              <w:rPr>
                <w:sz w:val="20"/>
                <w:lang w:val="fr-FR"/>
              </w:rPr>
              <w:t>x</w:t>
            </w:r>
          </w:p>
        </w:tc>
        <w:tc>
          <w:tcPr>
            <w:tcW w:w="464" w:type="dxa"/>
            <w:tcBorders>
              <w:top w:val="nil"/>
            </w:tcBorders>
          </w:tcPr>
          <w:p w:rsidR="00272696" w:rsidRPr="002D42DD" w:rsidRDefault="00272696" w:rsidP="00DB54C9">
            <w:pPr>
              <w:ind w:right="-1475"/>
              <w:rPr>
                <w:sz w:val="20"/>
                <w:lang w:val="fr-FR"/>
              </w:rPr>
            </w:pPr>
            <w:r>
              <w:rPr>
                <w:sz w:val="20"/>
                <w:lang w:val="fr-FR"/>
              </w:rPr>
              <w:t>x</w:t>
            </w:r>
          </w:p>
        </w:tc>
        <w:tc>
          <w:tcPr>
            <w:tcW w:w="451" w:type="dxa"/>
            <w:tcBorders>
              <w:top w:val="nil"/>
            </w:tcBorders>
          </w:tcPr>
          <w:p w:rsidR="00272696" w:rsidRPr="002D42DD" w:rsidRDefault="00272696" w:rsidP="00DB54C9">
            <w:pPr>
              <w:ind w:right="-1475"/>
              <w:rPr>
                <w:sz w:val="20"/>
                <w:lang w:val="fr-FR"/>
              </w:rPr>
            </w:pPr>
            <w:r>
              <w:rPr>
                <w:sz w:val="20"/>
                <w:lang w:val="fr-FR"/>
              </w:rPr>
              <w:t>x</w:t>
            </w:r>
          </w:p>
        </w:tc>
        <w:tc>
          <w:tcPr>
            <w:tcW w:w="477" w:type="dxa"/>
            <w:tcBorders>
              <w:top w:val="nil"/>
            </w:tcBorders>
          </w:tcPr>
          <w:p w:rsidR="00272696" w:rsidRPr="002D42DD" w:rsidRDefault="00272696" w:rsidP="00DB54C9">
            <w:pPr>
              <w:ind w:right="-1475"/>
              <w:rPr>
                <w:sz w:val="20"/>
                <w:lang w:val="fr-FR"/>
              </w:rPr>
            </w:pPr>
          </w:p>
        </w:tc>
        <w:tc>
          <w:tcPr>
            <w:tcW w:w="464" w:type="dxa"/>
          </w:tcPr>
          <w:p w:rsidR="00272696" w:rsidRPr="002D42DD" w:rsidRDefault="00272696" w:rsidP="00DB54C9">
            <w:pPr>
              <w:ind w:right="-1475"/>
              <w:rPr>
                <w:sz w:val="20"/>
                <w:lang w:val="fr-FR"/>
              </w:rPr>
            </w:pPr>
          </w:p>
        </w:tc>
        <w:tc>
          <w:tcPr>
            <w:tcW w:w="476" w:type="dxa"/>
            <w:tcBorders>
              <w:top w:val="nil"/>
            </w:tcBorders>
          </w:tcPr>
          <w:p w:rsidR="00272696" w:rsidRPr="002D42DD" w:rsidRDefault="00272696" w:rsidP="00DB54C9">
            <w:pPr>
              <w:ind w:right="-1475"/>
              <w:rPr>
                <w:sz w:val="20"/>
                <w:lang w:val="fr-FR"/>
              </w:rPr>
            </w:pPr>
          </w:p>
        </w:tc>
        <w:tc>
          <w:tcPr>
            <w:tcW w:w="452" w:type="dxa"/>
            <w:tcBorders>
              <w:top w:val="nil"/>
            </w:tcBorders>
          </w:tcPr>
          <w:p w:rsidR="00272696" w:rsidRPr="002D42DD" w:rsidRDefault="00272696" w:rsidP="00DB54C9">
            <w:pPr>
              <w:ind w:right="-1475"/>
              <w:rPr>
                <w:sz w:val="20"/>
                <w:lang w:val="fr-FR"/>
              </w:rPr>
            </w:pPr>
          </w:p>
        </w:tc>
        <w:tc>
          <w:tcPr>
            <w:tcW w:w="464" w:type="dxa"/>
            <w:tcBorders>
              <w:bottom w:val="single" w:sz="4" w:space="0" w:color="auto"/>
            </w:tcBorders>
            <w:shd w:val="pct25" w:color="auto" w:fill="FFFFFF"/>
          </w:tcPr>
          <w:p w:rsidR="00272696" w:rsidRPr="002D42DD" w:rsidRDefault="00272696" w:rsidP="00DB54C9">
            <w:pPr>
              <w:ind w:right="-1475"/>
              <w:rPr>
                <w:sz w:val="20"/>
                <w:lang w:val="fr-FR"/>
              </w:rPr>
            </w:pPr>
          </w:p>
        </w:tc>
        <w:tc>
          <w:tcPr>
            <w:tcW w:w="502" w:type="dxa"/>
            <w:tcBorders>
              <w:bottom w:val="single" w:sz="4" w:space="0" w:color="auto"/>
            </w:tcBorders>
            <w:shd w:val="pct25" w:color="auto" w:fill="FFFFFF"/>
          </w:tcPr>
          <w:p w:rsidR="00272696" w:rsidRPr="002D42DD" w:rsidRDefault="00272696" w:rsidP="00DB54C9">
            <w:pPr>
              <w:ind w:right="-1475"/>
              <w:rPr>
                <w:sz w:val="20"/>
                <w:lang w:val="fr-FR"/>
              </w:rPr>
            </w:pPr>
          </w:p>
        </w:tc>
        <w:tc>
          <w:tcPr>
            <w:tcW w:w="2785" w:type="dxa"/>
          </w:tcPr>
          <w:p w:rsidR="00272696" w:rsidRPr="002D42DD" w:rsidRDefault="00272696" w:rsidP="00DB54C9">
            <w:pPr>
              <w:jc w:val="both"/>
              <w:rPr>
                <w:sz w:val="20"/>
                <w:lang w:val="fr-FR"/>
              </w:rPr>
            </w:pPr>
            <w:r w:rsidRPr="002D42DD">
              <w:rPr>
                <w:sz w:val="20"/>
                <w:lang w:val="fr-FR"/>
              </w:rPr>
              <w:t>PRED</w:t>
            </w:r>
          </w:p>
          <w:p w:rsidR="00272696" w:rsidRDefault="00272696" w:rsidP="00DB54C9">
            <w:pPr>
              <w:jc w:val="both"/>
              <w:rPr>
                <w:sz w:val="20"/>
                <w:lang w:val="fr-FR"/>
              </w:rPr>
            </w:pPr>
            <w:r w:rsidRPr="002D42DD">
              <w:rPr>
                <w:sz w:val="20"/>
                <w:lang w:val="fr-FR"/>
              </w:rPr>
              <w:t>JUSTICE</w:t>
            </w:r>
          </w:p>
          <w:p w:rsidR="00272696" w:rsidRPr="002D42DD" w:rsidRDefault="00272696" w:rsidP="00DB54C9">
            <w:pPr>
              <w:jc w:val="both"/>
              <w:rPr>
                <w:sz w:val="20"/>
                <w:lang w:val="fr-FR"/>
              </w:rPr>
            </w:pPr>
            <w:r>
              <w:rPr>
                <w:lang w:val="fr-FR"/>
              </w:rPr>
              <w:t xml:space="preserve">Haut Commissariat aux Droits de l’Homme/ </w:t>
            </w:r>
            <w:r>
              <w:rPr>
                <w:sz w:val="20"/>
                <w:lang w:val="fr-FR"/>
              </w:rPr>
              <w:t>BINUCA</w:t>
            </w:r>
          </w:p>
        </w:tc>
      </w:tr>
      <w:tr w:rsidR="00272696" w:rsidRPr="002D42DD" w:rsidTr="00DB54C9">
        <w:trPr>
          <w:cantSplit/>
        </w:trPr>
        <w:tc>
          <w:tcPr>
            <w:tcW w:w="10440" w:type="dxa"/>
            <w:gridSpan w:val="14"/>
          </w:tcPr>
          <w:p w:rsidR="00272696" w:rsidRPr="002D42DD" w:rsidRDefault="00272696" w:rsidP="00DB54C9">
            <w:pPr>
              <w:jc w:val="both"/>
              <w:rPr>
                <w:b/>
                <w:sz w:val="20"/>
                <w:lang w:val="fr-FR"/>
              </w:rPr>
            </w:pPr>
            <w:r w:rsidRPr="002D42DD">
              <w:rPr>
                <w:b/>
                <w:sz w:val="22"/>
                <w:szCs w:val="22"/>
                <w:lang w:val="fr-FR"/>
              </w:rPr>
              <w:t>Résultat 3:</w:t>
            </w:r>
            <w:r w:rsidRPr="002D42DD">
              <w:rPr>
                <w:b/>
                <w:lang w:val="fr-FR"/>
              </w:rPr>
              <w:t xml:space="preserve"> </w:t>
            </w:r>
            <w:r w:rsidRPr="002D42DD">
              <w:rPr>
                <w:b/>
                <w:bCs/>
                <w:szCs w:val="22"/>
                <w:lang w:val="fr-FR"/>
              </w:rPr>
              <w:t>Le personnel judiciaire et pénitentiaire formé et disposant des compétences nécessaires améliore la qualité des décisions et actes judiciaires</w:t>
            </w:r>
          </w:p>
        </w:tc>
      </w:tr>
      <w:tr w:rsidR="00272696" w:rsidRPr="002D42DD" w:rsidTr="00DB54C9">
        <w:trPr>
          <w:cantSplit/>
        </w:trPr>
        <w:tc>
          <w:tcPr>
            <w:tcW w:w="1560" w:type="dxa"/>
          </w:tcPr>
          <w:p w:rsidR="00272696" w:rsidRPr="002D42DD" w:rsidRDefault="00272696" w:rsidP="00DB54C9">
            <w:pPr>
              <w:pStyle w:val="Header"/>
              <w:snapToGrid w:val="0"/>
              <w:rPr>
                <w:sz w:val="20"/>
                <w:lang w:val="fr-FR"/>
              </w:rPr>
            </w:pPr>
            <w:r w:rsidRPr="002D42DD">
              <w:rPr>
                <w:sz w:val="20"/>
                <w:lang w:val="fr-FR"/>
              </w:rPr>
              <w:t>Préparation Activité 4 :</w:t>
            </w:r>
          </w:p>
          <w:p w:rsidR="00272696" w:rsidRPr="002D42DD" w:rsidRDefault="00272696" w:rsidP="00DB54C9">
            <w:pPr>
              <w:pStyle w:val="Header"/>
              <w:snapToGrid w:val="0"/>
              <w:rPr>
                <w:sz w:val="20"/>
                <w:lang w:val="fr-FR"/>
              </w:rPr>
            </w:pPr>
            <w:r w:rsidRPr="002D42DD">
              <w:rPr>
                <w:sz w:val="20"/>
                <w:lang w:val="fr-FR"/>
              </w:rPr>
              <w:t xml:space="preserve">Mise en place et  suivi des formations </w:t>
            </w:r>
          </w:p>
          <w:p w:rsidR="00272696" w:rsidRPr="002D42DD" w:rsidRDefault="00272696" w:rsidP="00DB54C9">
            <w:pPr>
              <w:pStyle w:val="Header"/>
              <w:snapToGrid w:val="0"/>
              <w:rPr>
                <w:sz w:val="18"/>
                <w:szCs w:val="18"/>
                <w:lang w:val="fr-FR"/>
              </w:rPr>
            </w:pPr>
            <w:r w:rsidRPr="002D42DD">
              <w:rPr>
                <w:szCs w:val="24"/>
                <w:lang w:val="fr-FR"/>
              </w:rPr>
              <w:t xml:space="preserve"> </w:t>
            </w:r>
          </w:p>
          <w:p w:rsidR="00272696" w:rsidRPr="002D42DD" w:rsidRDefault="00272696" w:rsidP="00DB54C9">
            <w:pPr>
              <w:ind w:right="-108"/>
              <w:rPr>
                <w:sz w:val="20"/>
                <w:lang w:val="fr-FR"/>
              </w:rPr>
            </w:pPr>
          </w:p>
        </w:tc>
        <w:tc>
          <w:tcPr>
            <w:tcW w:w="850" w:type="dxa"/>
          </w:tcPr>
          <w:p w:rsidR="00272696" w:rsidRPr="002D42DD" w:rsidRDefault="00272696" w:rsidP="00DB54C9">
            <w:pPr>
              <w:ind w:right="-1475"/>
              <w:rPr>
                <w:sz w:val="20"/>
                <w:lang w:val="fr-FR"/>
              </w:rPr>
            </w:pPr>
          </w:p>
          <w:p w:rsidR="00272696" w:rsidRPr="002D42DD" w:rsidRDefault="00272696" w:rsidP="00DB54C9">
            <w:pPr>
              <w:rPr>
                <w:sz w:val="20"/>
                <w:lang w:val="fr-FR"/>
              </w:rPr>
            </w:pPr>
          </w:p>
          <w:p w:rsidR="00272696" w:rsidRPr="002D42DD" w:rsidRDefault="00272696" w:rsidP="00DB54C9">
            <w:pPr>
              <w:rPr>
                <w:sz w:val="20"/>
                <w:lang w:val="fr-FR"/>
              </w:rPr>
            </w:pPr>
            <w:r w:rsidRPr="002D42DD">
              <w:rPr>
                <w:sz w:val="20"/>
                <w:lang w:val="fr-FR"/>
              </w:rPr>
              <w:t>x</w:t>
            </w:r>
          </w:p>
        </w:tc>
        <w:tc>
          <w:tcPr>
            <w:tcW w:w="567" w:type="dxa"/>
          </w:tcPr>
          <w:p w:rsidR="00272696" w:rsidRPr="002D42DD" w:rsidRDefault="00272696" w:rsidP="00DB54C9">
            <w:pPr>
              <w:ind w:right="-1475"/>
              <w:rPr>
                <w:sz w:val="20"/>
                <w:lang w:val="fr-FR"/>
              </w:rPr>
            </w:pPr>
            <w:r w:rsidRPr="002D42DD">
              <w:rPr>
                <w:sz w:val="20"/>
                <w:lang w:val="fr-FR"/>
              </w:rPr>
              <w:t>x</w:t>
            </w:r>
          </w:p>
        </w:tc>
        <w:tc>
          <w:tcPr>
            <w:tcW w:w="425" w:type="dxa"/>
          </w:tcPr>
          <w:p w:rsidR="00272696" w:rsidRPr="002D42DD" w:rsidRDefault="00272696" w:rsidP="00DB54C9">
            <w:pPr>
              <w:ind w:right="-1475"/>
              <w:rPr>
                <w:sz w:val="20"/>
                <w:lang w:val="fr-FR"/>
              </w:rPr>
            </w:pPr>
            <w:r w:rsidRPr="002D42DD">
              <w:rPr>
                <w:sz w:val="20"/>
                <w:lang w:val="fr-FR"/>
              </w:rPr>
              <w:t>x</w:t>
            </w:r>
          </w:p>
        </w:tc>
        <w:tc>
          <w:tcPr>
            <w:tcW w:w="503" w:type="dxa"/>
          </w:tcPr>
          <w:p w:rsidR="00272696" w:rsidRPr="002D42DD" w:rsidRDefault="00272696" w:rsidP="00DB54C9">
            <w:pPr>
              <w:ind w:right="-1475"/>
              <w:rPr>
                <w:sz w:val="20"/>
                <w:lang w:val="fr-FR"/>
              </w:rPr>
            </w:pPr>
          </w:p>
        </w:tc>
        <w:tc>
          <w:tcPr>
            <w:tcW w:w="464" w:type="dxa"/>
            <w:tcBorders>
              <w:top w:val="nil"/>
            </w:tcBorders>
          </w:tcPr>
          <w:p w:rsidR="00272696" w:rsidRPr="002D42DD" w:rsidRDefault="00272696" w:rsidP="00DB54C9">
            <w:pPr>
              <w:ind w:right="-1475"/>
              <w:rPr>
                <w:sz w:val="20"/>
                <w:lang w:val="fr-FR"/>
              </w:rPr>
            </w:pPr>
          </w:p>
        </w:tc>
        <w:tc>
          <w:tcPr>
            <w:tcW w:w="451" w:type="dxa"/>
            <w:tcBorders>
              <w:top w:val="nil"/>
            </w:tcBorders>
          </w:tcPr>
          <w:p w:rsidR="00272696" w:rsidRPr="002D42DD" w:rsidRDefault="00272696" w:rsidP="00DB54C9">
            <w:pPr>
              <w:ind w:right="-1475"/>
              <w:rPr>
                <w:sz w:val="20"/>
                <w:lang w:val="fr-FR"/>
              </w:rPr>
            </w:pPr>
          </w:p>
        </w:tc>
        <w:tc>
          <w:tcPr>
            <w:tcW w:w="477" w:type="dxa"/>
            <w:tcBorders>
              <w:top w:val="nil"/>
            </w:tcBorders>
          </w:tcPr>
          <w:p w:rsidR="00272696" w:rsidRPr="002D42DD" w:rsidRDefault="00272696" w:rsidP="00DB54C9">
            <w:pPr>
              <w:ind w:right="-1475"/>
              <w:rPr>
                <w:sz w:val="20"/>
                <w:lang w:val="fr-FR"/>
              </w:rPr>
            </w:pPr>
          </w:p>
        </w:tc>
        <w:tc>
          <w:tcPr>
            <w:tcW w:w="464" w:type="dxa"/>
          </w:tcPr>
          <w:p w:rsidR="00272696" w:rsidRPr="002D42DD" w:rsidRDefault="00272696" w:rsidP="00DB54C9">
            <w:pPr>
              <w:ind w:right="-1475"/>
              <w:rPr>
                <w:sz w:val="20"/>
                <w:lang w:val="fr-FR"/>
              </w:rPr>
            </w:pPr>
          </w:p>
        </w:tc>
        <w:tc>
          <w:tcPr>
            <w:tcW w:w="476" w:type="dxa"/>
            <w:tcBorders>
              <w:top w:val="nil"/>
            </w:tcBorders>
          </w:tcPr>
          <w:p w:rsidR="00272696" w:rsidRPr="002D42DD" w:rsidRDefault="00272696" w:rsidP="00DB54C9">
            <w:pPr>
              <w:ind w:right="-1475"/>
              <w:rPr>
                <w:sz w:val="20"/>
                <w:lang w:val="fr-FR"/>
              </w:rPr>
            </w:pPr>
          </w:p>
        </w:tc>
        <w:tc>
          <w:tcPr>
            <w:tcW w:w="452" w:type="dxa"/>
            <w:tcBorders>
              <w:top w:val="nil"/>
            </w:tcBorders>
          </w:tcPr>
          <w:p w:rsidR="00272696" w:rsidRPr="002D42DD" w:rsidRDefault="00272696" w:rsidP="00DB54C9">
            <w:pPr>
              <w:ind w:right="-1475"/>
              <w:rPr>
                <w:sz w:val="20"/>
                <w:lang w:val="fr-FR"/>
              </w:rPr>
            </w:pPr>
          </w:p>
        </w:tc>
        <w:tc>
          <w:tcPr>
            <w:tcW w:w="464" w:type="dxa"/>
            <w:tcBorders>
              <w:bottom w:val="single" w:sz="4" w:space="0" w:color="auto"/>
            </w:tcBorders>
            <w:shd w:val="pct25" w:color="auto" w:fill="FFFFFF"/>
          </w:tcPr>
          <w:p w:rsidR="00272696" w:rsidRPr="002D42DD" w:rsidRDefault="00272696" w:rsidP="00DB54C9">
            <w:pPr>
              <w:ind w:right="-1475"/>
              <w:rPr>
                <w:sz w:val="20"/>
                <w:lang w:val="fr-FR"/>
              </w:rPr>
            </w:pPr>
          </w:p>
        </w:tc>
        <w:tc>
          <w:tcPr>
            <w:tcW w:w="502" w:type="dxa"/>
            <w:tcBorders>
              <w:bottom w:val="single" w:sz="4" w:space="0" w:color="auto"/>
            </w:tcBorders>
            <w:shd w:val="pct25" w:color="auto" w:fill="FFFFFF"/>
          </w:tcPr>
          <w:p w:rsidR="00272696" w:rsidRPr="002D42DD" w:rsidRDefault="00272696" w:rsidP="00DB54C9">
            <w:pPr>
              <w:ind w:right="-1475"/>
              <w:rPr>
                <w:sz w:val="20"/>
                <w:lang w:val="fr-FR"/>
              </w:rPr>
            </w:pPr>
          </w:p>
        </w:tc>
        <w:tc>
          <w:tcPr>
            <w:tcW w:w="2785" w:type="dxa"/>
          </w:tcPr>
          <w:p w:rsidR="00272696" w:rsidRPr="002D42DD" w:rsidRDefault="00272696" w:rsidP="00DB54C9">
            <w:pPr>
              <w:jc w:val="both"/>
              <w:rPr>
                <w:sz w:val="20"/>
                <w:lang w:val="fr-FR"/>
              </w:rPr>
            </w:pPr>
            <w:r w:rsidRPr="002D42DD">
              <w:rPr>
                <w:sz w:val="20"/>
                <w:lang w:val="fr-FR"/>
              </w:rPr>
              <w:t>JUSTICE</w:t>
            </w:r>
          </w:p>
          <w:p w:rsidR="00272696" w:rsidRPr="002D42DD" w:rsidRDefault="00272696" w:rsidP="00DB54C9">
            <w:pPr>
              <w:jc w:val="both"/>
              <w:rPr>
                <w:sz w:val="20"/>
                <w:lang w:val="fr-FR"/>
              </w:rPr>
            </w:pPr>
          </w:p>
          <w:p w:rsidR="00272696" w:rsidRPr="002D42DD" w:rsidRDefault="00272696" w:rsidP="00DB54C9">
            <w:pPr>
              <w:jc w:val="both"/>
              <w:rPr>
                <w:sz w:val="20"/>
                <w:lang w:val="fr-FR"/>
              </w:rPr>
            </w:pPr>
          </w:p>
        </w:tc>
      </w:tr>
      <w:tr w:rsidR="00272696" w:rsidRPr="002D42DD" w:rsidTr="00DB54C9">
        <w:trPr>
          <w:cantSplit/>
        </w:trPr>
        <w:tc>
          <w:tcPr>
            <w:tcW w:w="1560" w:type="dxa"/>
          </w:tcPr>
          <w:p w:rsidR="00272696" w:rsidRPr="002D42DD" w:rsidRDefault="00272696" w:rsidP="00DB54C9">
            <w:pPr>
              <w:ind w:right="-108"/>
              <w:rPr>
                <w:sz w:val="20"/>
                <w:lang w:val="fr-FR"/>
              </w:rPr>
            </w:pPr>
            <w:r w:rsidRPr="002D42DD">
              <w:rPr>
                <w:sz w:val="20"/>
                <w:lang w:val="fr-FR"/>
              </w:rPr>
              <w:t>Exécution</w:t>
            </w:r>
          </w:p>
          <w:p w:rsidR="00272696" w:rsidRPr="002D42DD" w:rsidRDefault="00272696" w:rsidP="00DB54C9">
            <w:pPr>
              <w:ind w:right="-108"/>
              <w:rPr>
                <w:sz w:val="20"/>
                <w:lang w:val="fr-FR"/>
              </w:rPr>
            </w:pPr>
            <w:r w:rsidRPr="002D42DD">
              <w:rPr>
                <w:sz w:val="20"/>
                <w:lang w:val="fr-FR"/>
              </w:rPr>
              <w:t xml:space="preserve">Activité 4 : </w:t>
            </w:r>
          </w:p>
          <w:p w:rsidR="00272696" w:rsidRPr="002D42DD" w:rsidRDefault="00272696" w:rsidP="00DB54C9">
            <w:pPr>
              <w:ind w:right="-108"/>
              <w:rPr>
                <w:sz w:val="20"/>
                <w:lang w:val="fr-FR"/>
              </w:rPr>
            </w:pPr>
            <w:r w:rsidRPr="002D42DD">
              <w:rPr>
                <w:sz w:val="20"/>
                <w:lang w:val="fr-FR"/>
              </w:rPr>
              <w:t xml:space="preserve"> tenues des sessions de formation (intitulé)</w:t>
            </w:r>
          </w:p>
        </w:tc>
        <w:tc>
          <w:tcPr>
            <w:tcW w:w="850" w:type="dxa"/>
          </w:tcPr>
          <w:p w:rsidR="00272696" w:rsidRPr="002D42DD" w:rsidRDefault="00272696" w:rsidP="00DB54C9">
            <w:pPr>
              <w:ind w:right="-1475"/>
              <w:rPr>
                <w:sz w:val="20"/>
                <w:lang w:val="fr-FR"/>
              </w:rPr>
            </w:pPr>
          </w:p>
        </w:tc>
        <w:tc>
          <w:tcPr>
            <w:tcW w:w="567" w:type="dxa"/>
          </w:tcPr>
          <w:p w:rsidR="00272696" w:rsidRPr="002D42DD" w:rsidRDefault="00272696" w:rsidP="00DB54C9">
            <w:pPr>
              <w:ind w:right="-1475"/>
              <w:rPr>
                <w:sz w:val="20"/>
                <w:lang w:val="fr-FR"/>
              </w:rPr>
            </w:pPr>
          </w:p>
        </w:tc>
        <w:tc>
          <w:tcPr>
            <w:tcW w:w="425" w:type="dxa"/>
          </w:tcPr>
          <w:p w:rsidR="00272696" w:rsidRPr="002D42DD" w:rsidRDefault="00272696" w:rsidP="00DB54C9">
            <w:pPr>
              <w:ind w:right="-1475"/>
              <w:rPr>
                <w:sz w:val="20"/>
                <w:lang w:val="fr-FR"/>
              </w:rPr>
            </w:pPr>
          </w:p>
        </w:tc>
        <w:tc>
          <w:tcPr>
            <w:tcW w:w="503" w:type="dxa"/>
          </w:tcPr>
          <w:p w:rsidR="00272696" w:rsidRPr="002D42DD" w:rsidRDefault="00272696" w:rsidP="00DB54C9">
            <w:pPr>
              <w:ind w:right="-1475"/>
              <w:rPr>
                <w:sz w:val="20"/>
                <w:lang w:val="fr-FR"/>
              </w:rPr>
            </w:pPr>
            <w:r w:rsidRPr="002D42DD">
              <w:rPr>
                <w:sz w:val="20"/>
                <w:lang w:val="fr-FR"/>
              </w:rPr>
              <w:t>x</w:t>
            </w:r>
          </w:p>
        </w:tc>
        <w:tc>
          <w:tcPr>
            <w:tcW w:w="464" w:type="dxa"/>
            <w:tcBorders>
              <w:top w:val="nil"/>
            </w:tcBorders>
          </w:tcPr>
          <w:p w:rsidR="00272696" w:rsidRPr="002D42DD" w:rsidRDefault="00272696" w:rsidP="00DB54C9">
            <w:pPr>
              <w:ind w:right="-1475"/>
              <w:rPr>
                <w:sz w:val="20"/>
                <w:lang w:val="fr-FR"/>
              </w:rPr>
            </w:pPr>
            <w:r w:rsidRPr="002D42DD">
              <w:rPr>
                <w:sz w:val="20"/>
                <w:lang w:val="fr-FR"/>
              </w:rPr>
              <w:t>x</w:t>
            </w:r>
          </w:p>
        </w:tc>
        <w:tc>
          <w:tcPr>
            <w:tcW w:w="451" w:type="dxa"/>
            <w:tcBorders>
              <w:top w:val="nil"/>
            </w:tcBorders>
          </w:tcPr>
          <w:p w:rsidR="00272696" w:rsidRPr="002D42DD" w:rsidRDefault="00272696" w:rsidP="00DB54C9">
            <w:pPr>
              <w:ind w:right="-1475"/>
              <w:rPr>
                <w:sz w:val="20"/>
                <w:lang w:val="fr-FR"/>
              </w:rPr>
            </w:pPr>
            <w:r w:rsidRPr="002D42DD">
              <w:rPr>
                <w:sz w:val="20"/>
                <w:lang w:val="fr-FR"/>
              </w:rPr>
              <w:t>x</w:t>
            </w:r>
          </w:p>
        </w:tc>
        <w:tc>
          <w:tcPr>
            <w:tcW w:w="477" w:type="dxa"/>
            <w:tcBorders>
              <w:top w:val="nil"/>
            </w:tcBorders>
          </w:tcPr>
          <w:p w:rsidR="00272696" w:rsidRPr="002D42DD" w:rsidRDefault="00272696" w:rsidP="00DB54C9">
            <w:pPr>
              <w:ind w:right="-1475"/>
              <w:rPr>
                <w:sz w:val="20"/>
                <w:lang w:val="fr-FR"/>
              </w:rPr>
            </w:pPr>
            <w:r w:rsidRPr="002D42DD">
              <w:rPr>
                <w:sz w:val="20"/>
                <w:lang w:val="fr-FR"/>
              </w:rPr>
              <w:t>x</w:t>
            </w:r>
          </w:p>
        </w:tc>
        <w:tc>
          <w:tcPr>
            <w:tcW w:w="464" w:type="dxa"/>
          </w:tcPr>
          <w:p w:rsidR="00272696" w:rsidRPr="002D42DD" w:rsidRDefault="00272696" w:rsidP="00DB54C9">
            <w:pPr>
              <w:ind w:right="-1475"/>
              <w:rPr>
                <w:sz w:val="20"/>
                <w:lang w:val="fr-FR"/>
              </w:rPr>
            </w:pPr>
            <w:r w:rsidRPr="002D42DD">
              <w:rPr>
                <w:sz w:val="20"/>
                <w:lang w:val="fr-FR"/>
              </w:rPr>
              <w:t>x</w:t>
            </w:r>
          </w:p>
        </w:tc>
        <w:tc>
          <w:tcPr>
            <w:tcW w:w="476" w:type="dxa"/>
            <w:tcBorders>
              <w:top w:val="nil"/>
            </w:tcBorders>
          </w:tcPr>
          <w:p w:rsidR="00272696" w:rsidRPr="002D42DD" w:rsidRDefault="00272696" w:rsidP="00DB54C9">
            <w:pPr>
              <w:ind w:right="-1475"/>
              <w:rPr>
                <w:sz w:val="20"/>
                <w:lang w:val="fr-FR"/>
              </w:rPr>
            </w:pPr>
            <w:r w:rsidRPr="002D42DD">
              <w:rPr>
                <w:sz w:val="20"/>
                <w:lang w:val="fr-FR"/>
              </w:rPr>
              <w:t>x</w:t>
            </w:r>
          </w:p>
        </w:tc>
        <w:tc>
          <w:tcPr>
            <w:tcW w:w="452" w:type="dxa"/>
            <w:tcBorders>
              <w:top w:val="nil"/>
            </w:tcBorders>
          </w:tcPr>
          <w:p w:rsidR="00272696" w:rsidRPr="002D42DD" w:rsidRDefault="00272696" w:rsidP="00DB54C9">
            <w:pPr>
              <w:ind w:right="-1475"/>
              <w:rPr>
                <w:sz w:val="20"/>
                <w:lang w:val="fr-FR"/>
              </w:rPr>
            </w:pPr>
            <w:r w:rsidRPr="002D42DD">
              <w:rPr>
                <w:sz w:val="20"/>
                <w:lang w:val="fr-FR"/>
              </w:rPr>
              <w:t>x</w:t>
            </w:r>
          </w:p>
        </w:tc>
        <w:tc>
          <w:tcPr>
            <w:tcW w:w="464" w:type="dxa"/>
            <w:tcBorders>
              <w:bottom w:val="single" w:sz="4" w:space="0" w:color="auto"/>
            </w:tcBorders>
            <w:shd w:val="pct25" w:color="auto" w:fill="FFFFFF"/>
          </w:tcPr>
          <w:p w:rsidR="00272696" w:rsidRPr="002D42DD" w:rsidRDefault="00272696" w:rsidP="00DB54C9">
            <w:pPr>
              <w:ind w:right="-1475"/>
              <w:rPr>
                <w:sz w:val="20"/>
                <w:lang w:val="fr-FR"/>
              </w:rPr>
            </w:pPr>
          </w:p>
        </w:tc>
        <w:tc>
          <w:tcPr>
            <w:tcW w:w="502" w:type="dxa"/>
            <w:tcBorders>
              <w:bottom w:val="single" w:sz="4" w:space="0" w:color="auto"/>
            </w:tcBorders>
            <w:shd w:val="pct25" w:color="auto" w:fill="FFFFFF"/>
          </w:tcPr>
          <w:p w:rsidR="00272696" w:rsidRPr="002D42DD" w:rsidRDefault="00272696" w:rsidP="00DB54C9">
            <w:pPr>
              <w:ind w:right="-1475"/>
              <w:rPr>
                <w:sz w:val="20"/>
                <w:lang w:val="fr-FR"/>
              </w:rPr>
            </w:pPr>
          </w:p>
        </w:tc>
        <w:tc>
          <w:tcPr>
            <w:tcW w:w="2785" w:type="dxa"/>
          </w:tcPr>
          <w:p w:rsidR="00272696" w:rsidRPr="002D42DD" w:rsidRDefault="00272696" w:rsidP="00DB54C9">
            <w:pPr>
              <w:jc w:val="both"/>
              <w:rPr>
                <w:sz w:val="20"/>
                <w:lang w:val="fr-FR"/>
              </w:rPr>
            </w:pPr>
            <w:r w:rsidRPr="002D42DD">
              <w:rPr>
                <w:sz w:val="20"/>
                <w:lang w:val="fr-FR"/>
              </w:rPr>
              <w:t>PRED</w:t>
            </w:r>
          </w:p>
          <w:p w:rsidR="00272696" w:rsidRPr="002D42DD" w:rsidRDefault="00272696" w:rsidP="00DB54C9">
            <w:pPr>
              <w:jc w:val="both"/>
              <w:rPr>
                <w:sz w:val="20"/>
                <w:lang w:val="fr-FR"/>
              </w:rPr>
            </w:pPr>
            <w:r w:rsidRPr="002D42DD">
              <w:rPr>
                <w:sz w:val="20"/>
                <w:lang w:val="fr-FR"/>
              </w:rPr>
              <w:t>JUSTICE</w:t>
            </w:r>
          </w:p>
          <w:p w:rsidR="00272696" w:rsidRPr="002D42DD" w:rsidRDefault="00272696" w:rsidP="00DB54C9">
            <w:pPr>
              <w:jc w:val="both"/>
              <w:rPr>
                <w:sz w:val="20"/>
                <w:lang w:val="fr-FR"/>
              </w:rPr>
            </w:pPr>
            <w:r>
              <w:rPr>
                <w:lang w:val="fr-FR"/>
              </w:rPr>
              <w:t>Haut Commissariat aux Droits de l’Homme/</w:t>
            </w:r>
            <w:r>
              <w:rPr>
                <w:sz w:val="20"/>
                <w:lang w:val="fr-FR"/>
              </w:rPr>
              <w:t>BINUCA</w:t>
            </w:r>
          </w:p>
        </w:tc>
      </w:tr>
      <w:tr w:rsidR="00272696" w:rsidRPr="002D42DD" w:rsidTr="00DB54C9">
        <w:trPr>
          <w:cantSplit/>
        </w:trPr>
        <w:tc>
          <w:tcPr>
            <w:tcW w:w="10440" w:type="dxa"/>
            <w:gridSpan w:val="14"/>
          </w:tcPr>
          <w:p w:rsidR="00272696" w:rsidRPr="002D42DD" w:rsidRDefault="00272696" w:rsidP="00DB54C9">
            <w:pPr>
              <w:pStyle w:val="Header"/>
              <w:tabs>
                <w:tab w:val="clear" w:pos="4320"/>
                <w:tab w:val="clear" w:pos="8640"/>
              </w:tabs>
              <w:rPr>
                <w:bCs/>
                <w:szCs w:val="22"/>
                <w:lang w:val="fr-FR"/>
              </w:rPr>
            </w:pPr>
            <w:r w:rsidRPr="002D42DD">
              <w:rPr>
                <w:b/>
                <w:sz w:val="22"/>
                <w:szCs w:val="22"/>
                <w:lang w:val="fr-FR"/>
              </w:rPr>
              <w:t>Résultat 4:</w:t>
            </w:r>
            <w:r w:rsidRPr="002D42DD">
              <w:rPr>
                <w:b/>
                <w:lang w:val="fr-FR"/>
              </w:rPr>
              <w:t xml:space="preserve"> </w:t>
            </w:r>
            <w:r w:rsidRPr="002D42DD">
              <w:rPr>
                <w:b/>
                <w:bCs/>
                <w:szCs w:val="22"/>
                <w:lang w:val="fr-FR"/>
              </w:rPr>
              <w:t>Les mineurs, les femmes et les personnes démunies reçoivent une assistance judiciaire et leurs droits sont protégés</w:t>
            </w:r>
            <w:r w:rsidRPr="002D42DD">
              <w:rPr>
                <w:bCs/>
                <w:szCs w:val="22"/>
                <w:lang w:val="fr-FR"/>
              </w:rPr>
              <w:t>.</w:t>
            </w:r>
          </w:p>
          <w:p w:rsidR="00272696" w:rsidRPr="002D42DD" w:rsidRDefault="00272696" w:rsidP="00DB54C9">
            <w:pPr>
              <w:pStyle w:val="Header"/>
              <w:snapToGrid w:val="0"/>
              <w:rPr>
                <w:b/>
                <w:szCs w:val="24"/>
                <w:lang w:val="fr-FR"/>
              </w:rPr>
            </w:pPr>
          </w:p>
          <w:p w:rsidR="00272696" w:rsidRPr="002D42DD" w:rsidRDefault="00272696" w:rsidP="00DB54C9">
            <w:pPr>
              <w:jc w:val="both"/>
              <w:rPr>
                <w:sz w:val="20"/>
                <w:lang w:val="fr-FR"/>
              </w:rPr>
            </w:pPr>
          </w:p>
        </w:tc>
      </w:tr>
      <w:tr w:rsidR="00272696" w:rsidRPr="002D42DD" w:rsidTr="00DB54C9">
        <w:trPr>
          <w:cantSplit/>
        </w:trPr>
        <w:tc>
          <w:tcPr>
            <w:tcW w:w="1560" w:type="dxa"/>
          </w:tcPr>
          <w:p w:rsidR="00272696" w:rsidRPr="002D42DD" w:rsidRDefault="00272696" w:rsidP="00DB54C9">
            <w:pPr>
              <w:pStyle w:val="Header"/>
              <w:snapToGrid w:val="0"/>
              <w:rPr>
                <w:sz w:val="20"/>
                <w:lang w:val="fr-FR"/>
              </w:rPr>
            </w:pPr>
            <w:r w:rsidRPr="002D42DD">
              <w:rPr>
                <w:sz w:val="20"/>
                <w:lang w:val="fr-FR"/>
              </w:rPr>
              <w:t>Préparation Activité 5 : relecture de lois</w:t>
            </w:r>
          </w:p>
          <w:p w:rsidR="00272696" w:rsidRPr="002D42DD" w:rsidRDefault="00272696" w:rsidP="00DB54C9">
            <w:pPr>
              <w:pStyle w:val="Header"/>
              <w:snapToGrid w:val="0"/>
              <w:rPr>
                <w:sz w:val="18"/>
                <w:szCs w:val="18"/>
                <w:lang w:val="fr-FR"/>
              </w:rPr>
            </w:pPr>
          </w:p>
          <w:p w:rsidR="00272696" w:rsidRPr="002D42DD" w:rsidRDefault="00272696" w:rsidP="00DB54C9">
            <w:pPr>
              <w:ind w:right="-108"/>
              <w:rPr>
                <w:sz w:val="20"/>
                <w:lang w:val="fr-FR"/>
              </w:rPr>
            </w:pPr>
          </w:p>
        </w:tc>
        <w:tc>
          <w:tcPr>
            <w:tcW w:w="850" w:type="dxa"/>
          </w:tcPr>
          <w:p w:rsidR="00272696" w:rsidRPr="002D42DD" w:rsidRDefault="00272696" w:rsidP="00DB54C9">
            <w:pPr>
              <w:ind w:right="-1475"/>
              <w:rPr>
                <w:sz w:val="20"/>
                <w:lang w:val="fr-FR"/>
              </w:rPr>
            </w:pPr>
          </w:p>
          <w:p w:rsidR="00272696" w:rsidRPr="002D42DD" w:rsidRDefault="00272696" w:rsidP="00DB54C9">
            <w:pPr>
              <w:rPr>
                <w:sz w:val="20"/>
                <w:lang w:val="fr-FR"/>
              </w:rPr>
            </w:pPr>
            <w:r w:rsidRPr="002D42DD">
              <w:rPr>
                <w:sz w:val="20"/>
                <w:lang w:val="fr-FR"/>
              </w:rPr>
              <w:t>x</w:t>
            </w:r>
          </w:p>
        </w:tc>
        <w:tc>
          <w:tcPr>
            <w:tcW w:w="567" w:type="dxa"/>
          </w:tcPr>
          <w:p w:rsidR="00272696" w:rsidRPr="002D42DD" w:rsidRDefault="00272696" w:rsidP="00DB54C9">
            <w:pPr>
              <w:ind w:right="-1475"/>
              <w:rPr>
                <w:sz w:val="20"/>
                <w:lang w:val="fr-FR"/>
              </w:rPr>
            </w:pPr>
            <w:r w:rsidRPr="002D42DD">
              <w:rPr>
                <w:sz w:val="20"/>
                <w:lang w:val="fr-FR"/>
              </w:rPr>
              <w:t>x</w:t>
            </w:r>
          </w:p>
        </w:tc>
        <w:tc>
          <w:tcPr>
            <w:tcW w:w="425" w:type="dxa"/>
          </w:tcPr>
          <w:p w:rsidR="00272696" w:rsidRPr="002D42DD" w:rsidRDefault="00272696" w:rsidP="00DB54C9">
            <w:pPr>
              <w:ind w:right="-1475"/>
              <w:rPr>
                <w:sz w:val="20"/>
                <w:lang w:val="fr-FR"/>
              </w:rPr>
            </w:pPr>
            <w:r w:rsidRPr="002D42DD">
              <w:rPr>
                <w:sz w:val="20"/>
                <w:lang w:val="fr-FR"/>
              </w:rPr>
              <w:t>x</w:t>
            </w:r>
          </w:p>
        </w:tc>
        <w:tc>
          <w:tcPr>
            <w:tcW w:w="503" w:type="dxa"/>
          </w:tcPr>
          <w:p w:rsidR="00272696" w:rsidRPr="002D42DD" w:rsidRDefault="00272696" w:rsidP="00DB54C9">
            <w:pPr>
              <w:ind w:right="-1475"/>
              <w:rPr>
                <w:sz w:val="20"/>
                <w:lang w:val="fr-FR"/>
              </w:rPr>
            </w:pPr>
            <w:r w:rsidRPr="002D42DD">
              <w:rPr>
                <w:sz w:val="20"/>
                <w:lang w:val="fr-FR"/>
              </w:rPr>
              <w:t>x</w:t>
            </w:r>
          </w:p>
        </w:tc>
        <w:tc>
          <w:tcPr>
            <w:tcW w:w="464" w:type="dxa"/>
            <w:tcBorders>
              <w:top w:val="nil"/>
            </w:tcBorders>
          </w:tcPr>
          <w:p w:rsidR="00272696" w:rsidRPr="002D42DD" w:rsidRDefault="00272696" w:rsidP="00DB54C9">
            <w:pPr>
              <w:ind w:right="-1475"/>
              <w:rPr>
                <w:sz w:val="20"/>
                <w:lang w:val="fr-FR"/>
              </w:rPr>
            </w:pPr>
            <w:r w:rsidRPr="002D42DD">
              <w:rPr>
                <w:sz w:val="20"/>
                <w:lang w:val="fr-FR"/>
              </w:rPr>
              <w:t>x</w:t>
            </w:r>
          </w:p>
        </w:tc>
        <w:tc>
          <w:tcPr>
            <w:tcW w:w="451" w:type="dxa"/>
            <w:tcBorders>
              <w:top w:val="nil"/>
            </w:tcBorders>
          </w:tcPr>
          <w:p w:rsidR="00272696" w:rsidRPr="002D42DD" w:rsidRDefault="00272696" w:rsidP="00DB54C9">
            <w:pPr>
              <w:ind w:right="-1475"/>
              <w:rPr>
                <w:sz w:val="20"/>
                <w:lang w:val="fr-FR"/>
              </w:rPr>
            </w:pPr>
            <w:r w:rsidRPr="002D42DD">
              <w:rPr>
                <w:sz w:val="20"/>
                <w:lang w:val="fr-FR"/>
              </w:rPr>
              <w:t>x</w:t>
            </w:r>
          </w:p>
        </w:tc>
        <w:tc>
          <w:tcPr>
            <w:tcW w:w="477" w:type="dxa"/>
            <w:tcBorders>
              <w:top w:val="nil"/>
            </w:tcBorders>
          </w:tcPr>
          <w:p w:rsidR="00272696" w:rsidRPr="002D42DD" w:rsidRDefault="00272696" w:rsidP="00DB54C9">
            <w:pPr>
              <w:ind w:right="-1475"/>
              <w:rPr>
                <w:sz w:val="20"/>
                <w:lang w:val="fr-FR"/>
              </w:rPr>
            </w:pPr>
          </w:p>
        </w:tc>
        <w:tc>
          <w:tcPr>
            <w:tcW w:w="464" w:type="dxa"/>
          </w:tcPr>
          <w:p w:rsidR="00272696" w:rsidRPr="002D42DD" w:rsidRDefault="00272696" w:rsidP="00DB54C9">
            <w:pPr>
              <w:ind w:right="-1475"/>
              <w:rPr>
                <w:sz w:val="20"/>
                <w:lang w:val="fr-FR"/>
              </w:rPr>
            </w:pPr>
          </w:p>
        </w:tc>
        <w:tc>
          <w:tcPr>
            <w:tcW w:w="476" w:type="dxa"/>
            <w:tcBorders>
              <w:top w:val="nil"/>
            </w:tcBorders>
          </w:tcPr>
          <w:p w:rsidR="00272696" w:rsidRPr="002D42DD" w:rsidRDefault="00272696" w:rsidP="00DB54C9">
            <w:pPr>
              <w:ind w:right="-1475"/>
              <w:rPr>
                <w:sz w:val="20"/>
                <w:lang w:val="fr-FR"/>
              </w:rPr>
            </w:pPr>
          </w:p>
        </w:tc>
        <w:tc>
          <w:tcPr>
            <w:tcW w:w="452" w:type="dxa"/>
            <w:tcBorders>
              <w:top w:val="nil"/>
            </w:tcBorders>
          </w:tcPr>
          <w:p w:rsidR="00272696" w:rsidRPr="002D42DD" w:rsidRDefault="00272696" w:rsidP="00DB54C9">
            <w:pPr>
              <w:ind w:right="-1475"/>
              <w:rPr>
                <w:sz w:val="20"/>
                <w:lang w:val="fr-FR"/>
              </w:rPr>
            </w:pPr>
          </w:p>
        </w:tc>
        <w:tc>
          <w:tcPr>
            <w:tcW w:w="464" w:type="dxa"/>
            <w:tcBorders>
              <w:bottom w:val="single" w:sz="4" w:space="0" w:color="auto"/>
            </w:tcBorders>
            <w:shd w:val="pct25" w:color="auto" w:fill="FFFFFF"/>
          </w:tcPr>
          <w:p w:rsidR="00272696" w:rsidRPr="002D42DD" w:rsidRDefault="00272696" w:rsidP="00DB54C9">
            <w:pPr>
              <w:ind w:right="-1475"/>
              <w:rPr>
                <w:sz w:val="20"/>
                <w:lang w:val="fr-FR"/>
              </w:rPr>
            </w:pPr>
          </w:p>
        </w:tc>
        <w:tc>
          <w:tcPr>
            <w:tcW w:w="502" w:type="dxa"/>
            <w:tcBorders>
              <w:bottom w:val="single" w:sz="4" w:space="0" w:color="auto"/>
            </w:tcBorders>
            <w:shd w:val="pct25" w:color="auto" w:fill="FFFFFF"/>
          </w:tcPr>
          <w:p w:rsidR="00272696" w:rsidRPr="002D42DD" w:rsidRDefault="00272696" w:rsidP="00DB54C9">
            <w:pPr>
              <w:ind w:right="-1475"/>
              <w:rPr>
                <w:sz w:val="20"/>
                <w:lang w:val="fr-FR"/>
              </w:rPr>
            </w:pPr>
          </w:p>
        </w:tc>
        <w:tc>
          <w:tcPr>
            <w:tcW w:w="2785" w:type="dxa"/>
          </w:tcPr>
          <w:p w:rsidR="00272696" w:rsidRPr="002D42DD" w:rsidRDefault="00272696" w:rsidP="00DB54C9">
            <w:pPr>
              <w:jc w:val="both"/>
              <w:rPr>
                <w:sz w:val="20"/>
                <w:lang w:val="fr-FR"/>
              </w:rPr>
            </w:pPr>
            <w:r w:rsidRPr="002D42DD">
              <w:rPr>
                <w:sz w:val="20"/>
                <w:lang w:val="fr-FR"/>
              </w:rPr>
              <w:t>PRED</w:t>
            </w:r>
          </w:p>
          <w:p w:rsidR="00272696" w:rsidRPr="002D42DD" w:rsidRDefault="00272696" w:rsidP="00DB54C9">
            <w:pPr>
              <w:jc w:val="both"/>
              <w:rPr>
                <w:sz w:val="20"/>
                <w:lang w:val="fr-FR"/>
              </w:rPr>
            </w:pPr>
            <w:r w:rsidRPr="002D42DD">
              <w:rPr>
                <w:sz w:val="20"/>
                <w:lang w:val="fr-FR"/>
              </w:rPr>
              <w:t>JUSTICE</w:t>
            </w:r>
          </w:p>
        </w:tc>
      </w:tr>
      <w:tr w:rsidR="00272696" w:rsidRPr="002D42DD" w:rsidTr="00DB54C9">
        <w:trPr>
          <w:cantSplit/>
        </w:trPr>
        <w:tc>
          <w:tcPr>
            <w:tcW w:w="1560" w:type="dxa"/>
          </w:tcPr>
          <w:p w:rsidR="00272696" w:rsidRPr="002D42DD" w:rsidRDefault="00272696" w:rsidP="00DB54C9">
            <w:pPr>
              <w:ind w:right="-108"/>
              <w:rPr>
                <w:sz w:val="20"/>
                <w:lang w:val="fr-FR"/>
              </w:rPr>
            </w:pPr>
            <w:r w:rsidRPr="002D42DD">
              <w:rPr>
                <w:sz w:val="20"/>
                <w:lang w:val="fr-FR"/>
              </w:rPr>
              <w:t>Exécution</w:t>
            </w:r>
          </w:p>
          <w:p w:rsidR="00272696" w:rsidRPr="002D42DD" w:rsidRDefault="00272696" w:rsidP="00DB54C9">
            <w:pPr>
              <w:ind w:right="-108"/>
              <w:rPr>
                <w:sz w:val="20"/>
                <w:lang w:val="fr-FR"/>
              </w:rPr>
            </w:pPr>
            <w:r w:rsidRPr="002D42DD">
              <w:rPr>
                <w:sz w:val="20"/>
                <w:lang w:val="fr-FR"/>
              </w:rPr>
              <w:t xml:space="preserve">Activité 5 : animation des maisons du droit </w:t>
            </w:r>
          </w:p>
        </w:tc>
        <w:tc>
          <w:tcPr>
            <w:tcW w:w="850" w:type="dxa"/>
          </w:tcPr>
          <w:p w:rsidR="00272696" w:rsidRPr="002D42DD" w:rsidRDefault="00272696" w:rsidP="00DB54C9">
            <w:pPr>
              <w:ind w:right="-1475"/>
              <w:rPr>
                <w:sz w:val="20"/>
                <w:lang w:val="fr-FR"/>
              </w:rPr>
            </w:pPr>
          </w:p>
        </w:tc>
        <w:tc>
          <w:tcPr>
            <w:tcW w:w="567" w:type="dxa"/>
          </w:tcPr>
          <w:p w:rsidR="00272696" w:rsidRPr="002D42DD" w:rsidRDefault="00272696" w:rsidP="00DB54C9">
            <w:pPr>
              <w:ind w:right="-1475"/>
              <w:rPr>
                <w:sz w:val="20"/>
                <w:lang w:val="fr-FR"/>
              </w:rPr>
            </w:pPr>
          </w:p>
        </w:tc>
        <w:tc>
          <w:tcPr>
            <w:tcW w:w="425" w:type="dxa"/>
          </w:tcPr>
          <w:p w:rsidR="00272696" w:rsidRPr="002D42DD" w:rsidRDefault="00272696" w:rsidP="00DB54C9">
            <w:pPr>
              <w:ind w:right="-1475"/>
              <w:rPr>
                <w:sz w:val="20"/>
                <w:lang w:val="fr-FR"/>
              </w:rPr>
            </w:pPr>
          </w:p>
        </w:tc>
        <w:tc>
          <w:tcPr>
            <w:tcW w:w="503" w:type="dxa"/>
          </w:tcPr>
          <w:p w:rsidR="00272696" w:rsidRPr="002D42DD" w:rsidRDefault="00272696" w:rsidP="00DB54C9">
            <w:pPr>
              <w:ind w:right="-1475"/>
              <w:rPr>
                <w:sz w:val="20"/>
                <w:lang w:val="fr-FR"/>
              </w:rPr>
            </w:pPr>
          </w:p>
        </w:tc>
        <w:tc>
          <w:tcPr>
            <w:tcW w:w="464" w:type="dxa"/>
            <w:tcBorders>
              <w:top w:val="nil"/>
            </w:tcBorders>
          </w:tcPr>
          <w:p w:rsidR="00272696" w:rsidRPr="002D42DD" w:rsidRDefault="00272696" w:rsidP="00DB54C9">
            <w:pPr>
              <w:ind w:right="-1475"/>
              <w:rPr>
                <w:sz w:val="20"/>
                <w:lang w:val="fr-FR"/>
              </w:rPr>
            </w:pPr>
          </w:p>
        </w:tc>
        <w:tc>
          <w:tcPr>
            <w:tcW w:w="451" w:type="dxa"/>
            <w:tcBorders>
              <w:top w:val="nil"/>
            </w:tcBorders>
          </w:tcPr>
          <w:p w:rsidR="00272696" w:rsidRPr="002D42DD" w:rsidRDefault="00272696" w:rsidP="00DB54C9">
            <w:pPr>
              <w:ind w:right="-1475"/>
              <w:rPr>
                <w:sz w:val="20"/>
                <w:lang w:val="fr-FR"/>
              </w:rPr>
            </w:pPr>
          </w:p>
        </w:tc>
        <w:tc>
          <w:tcPr>
            <w:tcW w:w="477" w:type="dxa"/>
            <w:tcBorders>
              <w:top w:val="nil"/>
            </w:tcBorders>
          </w:tcPr>
          <w:p w:rsidR="00272696" w:rsidRPr="002D42DD" w:rsidRDefault="00272696" w:rsidP="00DB54C9">
            <w:pPr>
              <w:ind w:right="-1475"/>
              <w:rPr>
                <w:sz w:val="20"/>
                <w:lang w:val="fr-FR"/>
              </w:rPr>
            </w:pPr>
            <w:r w:rsidRPr="002D42DD">
              <w:rPr>
                <w:sz w:val="20"/>
                <w:lang w:val="fr-FR"/>
              </w:rPr>
              <w:t>x</w:t>
            </w:r>
          </w:p>
        </w:tc>
        <w:tc>
          <w:tcPr>
            <w:tcW w:w="464" w:type="dxa"/>
          </w:tcPr>
          <w:p w:rsidR="00272696" w:rsidRPr="002D42DD" w:rsidRDefault="00272696" w:rsidP="00DB54C9">
            <w:pPr>
              <w:ind w:right="-1475"/>
              <w:rPr>
                <w:sz w:val="20"/>
                <w:lang w:val="fr-FR"/>
              </w:rPr>
            </w:pPr>
            <w:r w:rsidRPr="002D42DD">
              <w:rPr>
                <w:sz w:val="20"/>
                <w:lang w:val="fr-FR"/>
              </w:rPr>
              <w:t>x</w:t>
            </w:r>
          </w:p>
        </w:tc>
        <w:tc>
          <w:tcPr>
            <w:tcW w:w="476" w:type="dxa"/>
            <w:tcBorders>
              <w:top w:val="nil"/>
            </w:tcBorders>
          </w:tcPr>
          <w:p w:rsidR="00272696" w:rsidRPr="002D42DD" w:rsidRDefault="00272696" w:rsidP="00DB54C9">
            <w:pPr>
              <w:ind w:right="-1475"/>
              <w:rPr>
                <w:sz w:val="20"/>
                <w:lang w:val="fr-FR"/>
              </w:rPr>
            </w:pPr>
            <w:r w:rsidRPr="002D42DD">
              <w:rPr>
                <w:sz w:val="20"/>
                <w:lang w:val="fr-FR"/>
              </w:rPr>
              <w:t>x</w:t>
            </w:r>
          </w:p>
        </w:tc>
        <w:tc>
          <w:tcPr>
            <w:tcW w:w="452" w:type="dxa"/>
            <w:tcBorders>
              <w:top w:val="nil"/>
            </w:tcBorders>
          </w:tcPr>
          <w:p w:rsidR="00272696" w:rsidRPr="002D42DD" w:rsidRDefault="00272696" w:rsidP="00DB54C9">
            <w:pPr>
              <w:ind w:right="-1475"/>
              <w:rPr>
                <w:sz w:val="20"/>
                <w:lang w:val="fr-FR"/>
              </w:rPr>
            </w:pPr>
            <w:r w:rsidRPr="002D42DD">
              <w:rPr>
                <w:sz w:val="20"/>
                <w:lang w:val="fr-FR"/>
              </w:rPr>
              <w:t>x</w:t>
            </w:r>
          </w:p>
        </w:tc>
        <w:tc>
          <w:tcPr>
            <w:tcW w:w="464" w:type="dxa"/>
            <w:tcBorders>
              <w:bottom w:val="single" w:sz="4" w:space="0" w:color="auto"/>
            </w:tcBorders>
            <w:shd w:val="pct25" w:color="auto" w:fill="FFFFFF"/>
          </w:tcPr>
          <w:p w:rsidR="00272696" w:rsidRPr="002D42DD" w:rsidRDefault="00272696" w:rsidP="00DB54C9">
            <w:pPr>
              <w:ind w:right="-1475"/>
              <w:rPr>
                <w:sz w:val="20"/>
                <w:lang w:val="fr-FR"/>
              </w:rPr>
            </w:pPr>
            <w:r w:rsidRPr="002D42DD">
              <w:rPr>
                <w:sz w:val="20"/>
                <w:lang w:val="fr-FR"/>
              </w:rPr>
              <w:t>x</w:t>
            </w:r>
          </w:p>
        </w:tc>
        <w:tc>
          <w:tcPr>
            <w:tcW w:w="502" w:type="dxa"/>
            <w:tcBorders>
              <w:bottom w:val="single" w:sz="4" w:space="0" w:color="auto"/>
            </w:tcBorders>
            <w:shd w:val="pct25" w:color="auto" w:fill="FFFFFF"/>
          </w:tcPr>
          <w:p w:rsidR="00272696" w:rsidRPr="002D42DD" w:rsidRDefault="00272696" w:rsidP="00DB54C9">
            <w:pPr>
              <w:ind w:right="-1475"/>
              <w:rPr>
                <w:sz w:val="20"/>
                <w:lang w:val="fr-FR"/>
              </w:rPr>
            </w:pPr>
            <w:r w:rsidRPr="002D42DD">
              <w:rPr>
                <w:sz w:val="20"/>
                <w:lang w:val="fr-FR"/>
              </w:rPr>
              <w:t>x</w:t>
            </w:r>
          </w:p>
        </w:tc>
        <w:tc>
          <w:tcPr>
            <w:tcW w:w="2785" w:type="dxa"/>
          </w:tcPr>
          <w:p w:rsidR="00272696" w:rsidRPr="002D42DD" w:rsidRDefault="00272696" w:rsidP="00DB54C9">
            <w:pPr>
              <w:jc w:val="both"/>
              <w:rPr>
                <w:sz w:val="20"/>
                <w:lang w:val="fr-FR"/>
              </w:rPr>
            </w:pPr>
            <w:r w:rsidRPr="002D42DD">
              <w:rPr>
                <w:sz w:val="20"/>
                <w:lang w:val="fr-FR"/>
              </w:rPr>
              <w:t>PRED</w:t>
            </w:r>
          </w:p>
          <w:p w:rsidR="00272696" w:rsidRPr="002D42DD" w:rsidRDefault="00272696" w:rsidP="00DB54C9">
            <w:pPr>
              <w:jc w:val="both"/>
              <w:rPr>
                <w:sz w:val="20"/>
                <w:lang w:val="fr-FR"/>
              </w:rPr>
            </w:pPr>
            <w:r w:rsidRPr="002D42DD">
              <w:rPr>
                <w:sz w:val="20"/>
                <w:lang w:val="fr-FR"/>
              </w:rPr>
              <w:t>JUSTICE</w:t>
            </w:r>
          </w:p>
        </w:tc>
      </w:tr>
    </w:tbl>
    <w:p w:rsidR="00272696" w:rsidRPr="002D42DD" w:rsidRDefault="00272696" w:rsidP="00272696">
      <w:pPr>
        <w:numPr>
          <w:ilvl w:val="12"/>
          <w:numId w:val="0"/>
        </w:numPr>
        <w:tabs>
          <w:tab w:val="left" w:pos="-720"/>
          <w:tab w:val="left" w:pos="4500"/>
        </w:tabs>
        <w:suppressAutoHyphens/>
        <w:jc w:val="both"/>
        <w:rPr>
          <w:b/>
          <w:lang w:val="fr-FR"/>
        </w:rPr>
      </w:pPr>
    </w:p>
    <w:p w:rsidR="00272696" w:rsidRPr="002D42DD" w:rsidRDefault="00272696" w:rsidP="00272696">
      <w:pPr>
        <w:numPr>
          <w:ilvl w:val="12"/>
          <w:numId w:val="0"/>
        </w:numPr>
        <w:tabs>
          <w:tab w:val="left" w:pos="-720"/>
          <w:tab w:val="left" w:pos="4500"/>
        </w:tabs>
        <w:suppressAutoHyphens/>
        <w:jc w:val="both"/>
        <w:rPr>
          <w:b/>
          <w:lang w:val="fr-FR"/>
        </w:rPr>
      </w:pPr>
    </w:p>
    <w:p w:rsidR="00272696" w:rsidRPr="002D42DD" w:rsidRDefault="00272696" w:rsidP="00272696">
      <w:pPr>
        <w:numPr>
          <w:ilvl w:val="12"/>
          <w:numId w:val="0"/>
        </w:numPr>
        <w:tabs>
          <w:tab w:val="left" w:pos="-720"/>
          <w:tab w:val="left" w:pos="4500"/>
        </w:tabs>
        <w:suppressAutoHyphens/>
        <w:jc w:val="both"/>
        <w:rPr>
          <w:b/>
          <w:lang w:val="fr-FR"/>
        </w:rPr>
      </w:pPr>
    </w:p>
    <w:p w:rsidR="00272696" w:rsidRPr="002D42DD" w:rsidRDefault="00272696" w:rsidP="00272696">
      <w:pPr>
        <w:numPr>
          <w:ilvl w:val="12"/>
          <w:numId w:val="0"/>
        </w:numPr>
        <w:tabs>
          <w:tab w:val="left" w:pos="-720"/>
          <w:tab w:val="left" w:pos="4500"/>
        </w:tabs>
        <w:suppressAutoHyphens/>
        <w:jc w:val="both"/>
        <w:rPr>
          <w:b/>
          <w:lang w:val="fr-FR"/>
        </w:rPr>
      </w:pPr>
    </w:p>
    <w:p w:rsidR="00272696" w:rsidRPr="002D42DD" w:rsidRDefault="00272696" w:rsidP="00272696">
      <w:pPr>
        <w:numPr>
          <w:ilvl w:val="12"/>
          <w:numId w:val="0"/>
        </w:numPr>
        <w:tabs>
          <w:tab w:val="left" w:pos="-720"/>
          <w:tab w:val="left" w:pos="4500"/>
        </w:tabs>
        <w:suppressAutoHyphens/>
        <w:jc w:val="both"/>
        <w:rPr>
          <w:b/>
          <w:lang w:val="fr-FR"/>
        </w:rPr>
      </w:pPr>
    </w:p>
    <w:p w:rsidR="00272696" w:rsidRPr="002D42DD" w:rsidRDefault="00272696" w:rsidP="00272696">
      <w:pPr>
        <w:numPr>
          <w:ilvl w:val="12"/>
          <w:numId w:val="0"/>
        </w:numPr>
        <w:tabs>
          <w:tab w:val="left" w:pos="-720"/>
          <w:tab w:val="left" w:pos="4500"/>
        </w:tabs>
        <w:suppressAutoHyphens/>
        <w:jc w:val="both"/>
        <w:rPr>
          <w:b/>
          <w:lang w:val="fr-FR"/>
        </w:rPr>
      </w:pPr>
    </w:p>
    <w:p w:rsidR="00272696" w:rsidRPr="002D42DD" w:rsidRDefault="00272696" w:rsidP="00272696">
      <w:pPr>
        <w:numPr>
          <w:ilvl w:val="12"/>
          <w:numId w:val="0"/>
        </w:numPr>
        <w:tabs>
          <w:tab w:val="left" w:pos="-720"/>
          <w:tab w:val="left" w:pos="4500"/>
        </w:tabs>
        <w:suppressAutoHyphens/>
        <w:jc w:val="both"/>
        <w:rPr>
          <w:b/>
          <w:lang w:val="fr-FR"/>
        </w:rPr>
      </w:pPr>
    </w:p>
    <w:p w:rsidR="00272696" w:rsidRDefault="00272696" w:rsidP="00272696">
      <w:pPr>
        <w:numPr>
          <w:ilvl w:val="12"/>
          <w:numId w:val="0"/>
        </w:numPr>
        <w:tabs>
          <w:tab w:val="left" w:pos="-720"/>
          <w:tab w:val="left" w:pos="4500"/>
        </w:tabs>
        <w:suppressAutoHyphens/>
        <w:jc w:val="center"/>
        <w:rPr>
          <w:rFonts w:ascii="Arial" w:hAnsi="Arial"/>
          <w:spacing w:val="-3"/>
          <w:sz w:val="20"/>
          <w:lang w:val="fr-FR"/>
        </w:rPr>
      </w:pPr>
      <w:r>
        <w:rPr>
          <w:b/>
          <w:lang w:val="fr-FR"/>
        </w:rPr>
        <w:br w:type="page"/>
      </w:r>
      <w:r w:rsidRPr="002D42DD">
        <w:rPr>
          <w:lang w:val="fr-FR"/>
        </w:rPr>
        <w:t xml:space="preserve"> ANNEXE 1</w:t>
      </w:r>
      <w:r w:rsidRPr="002D42DD">
        <w:rPr>
          <w:rFonts w:ascii="Arial" w:hAnsi="Arial"/>
          <w:spacing w:val="-3"/>
          <w:sz w:val="20"/>
          <w:lang w:val="fr-FR"/>
        </w:rPr>
        <w:t xml:space="preserve"> </w:t>
      </w:r>
    </w:p>
    <w:p w:rsidR="00272696" w:rsidRPr="002D42DD" w:rsidRDefault="00272696" w:rsidP="00272696">
      <w:pPr>
        <w:numPr>
          <w:ilvl w:val="12"/>
          <w:numId w:val="0"/>
        </w:numPr>
        <w:tabs>
          <w:tab w:val="left" w:pos="-720"/>
          <w:tab w:val="left" w:pos="4500"/>
        </w:tabs>
        <w:suppressAutoHyphens/>
        <w:jc w:val="center"/>
        <w:rPr>
          <w:b/>
          <w:bCs/>
          <w:spacing w:val="-3"/>
          <w:lang w:val="fr-FR"/>
        </w:rPr>
      </w:pPr>
    </w:p>
    <w:p w:rsidR="00272696" w:rsidRPr="00586E76" w:rsidRDefault="00272696" w:rsidP="0027269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8"/>
          <w:szCs w:val="28"/>
          <w:lang w:val="fr-FR"/>
        </w:rPr>
      </w:pPr>
      <w:r w:rsidRPr="00586E76">
        <w:rPr>
          <w:b/>
          <w:bCs/>
          <w:sz w:val="28"/>
          <w:szCs w:val="28"/>
          <w:lang w:val="fr-FR"/>
        </w:rPr>
        <w:t>FONDS DE CONSOLIDATION DE LA PAIX</w:t>
      </w:r>
    </w:p>
    <w:p w:rsidR="00272696" w:rsidRPr="002D42DD" w:rsidRDefault="00272696" w:rsidP="0027269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lang w:val="fr-FR"/>
        </w:rPr>
      </w:pPr>
      <w:r w:rsidRPr="002D42DD">
        <w:rPr>
          <w:b/>
          <w:bCs/>
          <w:sz w:val="28"/>
          <w:szCs w:val="28"/>
          <w:lang w:val="fr-FR"/>
        </w:rPr>
        <w:t>RÉSUMÉ DU PROJET</w:t>
      </w:r>
    </w:p>
    <w:p w:rsidR="00272696" w:rsidRPr="002D42DD" w:rsidRDefault="00272696" w:rsidP="00272696">
      <w:pPr>
        <w:rPr>
          <w:sz w:val="20"/>
          <w:lang w:val="fr-F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1337"/>
        <w:gridCol w:w="1314"/>
        <w:gridCol w:w="1478"/>
        <w:gridCol w:w="1255"/>
        <w:gridCol w:w="2503"/>
      </w:tblGrid>
      <w:tr w:rsidR="00272696" w:rsidRPr="002D42DD" w:rsidTr="00DB54C9">
        <w:trPr>
          <w:trHeight w:val="375"/>
          <w:jc w:val="center"/>
        </w:trPr>
        <w:tc>
          <w:tcPr>
            <w:tcW w:w="2319" w:type="dxa"/>
            <w:shd w:val="clear" w:color="auto" w:fill="E6E6E6"/>
            <w:vAlign w:val="center"/>
          </w:tcPr>
          <w:p w:rsidR="00272696" w:rsidRPr="002D42DD" w:rsidRDefault="00272696" w:rsidP="00DB54C9">
            <w:pPr>
              <w:rPr>
                <w:lang w:val="fr-FR"/>
              </w:rPr>
            </w:pPr>
            <w:r w:rsidRPr="002D42DD">
              <w:rPr>
                <w:b/>
                <w:sz w:val="22"/>
                <w:szCs w:val="22"/>
                <w:lang w:val="fr-FR"/>
              </w:rPr>
              <w:t xml:space="preserve">Numéro et intitulé du Projet: </w:t>
            </w:r>
          </w:p>
        </w:tc>
        <w:tc>
          <w:tcPr>
            <w:tcW w:w="7887" w:type="dxa"/>
            <w:gridSpan w:val="5"/>
            <w:shd w:val="clear" w:color="auto" w:fill="auto"/>
            <w:vAlign w:val="center"/>
          </w:tcPr>
          <w:p w:rsidR="00272696" w:rsidRPr="002D42DD" w:rsidRDefault="00272696" w:rsidP="00DB54C9">
            <w:pPr>
              <w:rPr>
                <w:b/>
                <w:lang w:val="fr-FR"/>
              </w:rPr>
            </w:pPr>
            <w:r w:rsidRPr="002D42DD">
              <w:rPr>
                <w:b/>
                <w:lang w:val="fr-FR"/>
              </w:rPr>
              <w:t>Renforcement de l’offre de services judiciaires et de facilitation de l’accès à une justice de qualité</w:t>
            </w:r>
          </w:p>
        </w:tc>
      </w:tr>
      <w:tr w:rsidR="00272696" w:rsidRPr="002D42DD" w:rsidTr="00DB54C9">
        <w:trPr>
          <w:trHeight w:val="647"/>
          <w:jc w:val="center"/>
        </w:trPr>
        <w:tc>
          <w:tcPr>
            <w:tcW w:w="2319" w:type="dxa"/>
            <w:tcBorders>
              <w:bottom w:val="single" w:sz="4" w:space="0" w:color="auto"/>
            </w:tcBorders>
            <w:shd w:val="clear" w:color="auto" w:fill="E6E6E6"/>
            <w:vAlign w:val="center"/>
          </w:tcPr>
          <w:p w:rsidR="00272696" w:rsidRPr="002D42DD" w:rsidRDefault="00272696" w:rsidP="00DB54C9">
            <w:pPr>
              <w:rPr>
                <w:lang w:val="fr-FR"/>
              </w:rPr>
            </w:pPr>
            <w:r w:rsidRPr="002D42DD">
              <w:rPr>
                <w:b/>
                <w:sz w:val="22"/>
                <w:szCs w:val="22"/>
                <w:lang w:val="fr-FR"/>
              </w:rPr>
              <w:t xml:space="preserve">Organisation(s) des NU bénéficiaire(s):  </w:t>
            </w:r>
          </w:p>
        </w:tc>
        <w:tc>
          <w:tcPr>
            <w:tcW w:w="7887" w:type="dxa"/>
            <w:gridSpan w:val="5"/>
            <w:vAlign w:val="center"/>
          </w:tcPr>
          <w:p w:rsidR="00272696" w:rsidRPr="002D42DD" w:rsidRDefault="00272696" w:rsidP="00DB54C9">
            <w:pPr>
              <w:rPr>
                <w:lang w:val="fr-FR"/>
              </w:rPr>
            </w:pPr>
            <w:r w:rsidRPr="002D42DD">
              <w:rPr>
                <w:sz w:val="22"/>
                <w:szCs w:val="22"/>
                <w:lang w:val="fr-FR"/>
              </w:rPr>
              <w:t>PNUD</w:t>
            </w:r>
          </w:p>
        </w:tc>
      </w:tr>
      <w:tr w:rsidR="00272696" w:rsidRPr="002D42DD" w:rsidTr="00DB54C9">
        <w:trPr>
          <w:trHeight w:val="530"/>
          <w:jc w:val="center"/>
        </w:trPr>
        <w:tc>
          <w:tcPr>
            <w:tcW w:w="2319" w:type="dxa"/>
            <w:shd w:val="clear" w:color="auto" w:fill="E6E6E6"/>
            <w:vAlign w:val="center"/>
          </w:tcPr>
          <w:p w:rsidR="00272696" w:rsidRPr="002D42DD" w:rsidRDefault="00272696" w:rsidP="00DB54C9">
            <w:pPr>
              <w:rPr>
                <w:bCs/>
                <w:lang w:val="fr-FR"/>
              </w:rPr>
            </w:pPr>
            <w:r w:rsidRPr="002D42DD">
              <w:rPr>
                <w:b/>
                <w:sz w:val="22"/>
                <w:szCs w:val="22"/>
                <w:lang w:val="fr-FR"/>
              </w:rPr>
              <w:t xml:space="preserve">Partenaire(s) d’exécution: </w:t>
            </w:r>
          </w:p>
        </w:tc>
        <w:tc>
          <w:tcPr>
            <w:tcW w:w="7887" w:type="dxa"/>
            <w:gridSpan w:val="5"/>
            <w:vAlign w:val="center"/>
          </w:tcPr>
          <w:p w:rsidR="00272696" w:rsidRPr="002D42DD" w:rsidRDefault="00272696" w:rsidP="00DB54C9">
            <w:pPr>
              <w:rPr>
                <w:bCs/>
                <w:lang w:val="fr-FR"/>
              </w:rPr>
            </w:pPr>
            <w:r w:rsidRPr="002D42DD">
              <w:rPr>
                <w:bCs/>
                <w:sz w:val="22"/>
                <w:szCs w:val="22"/>
                <w:lang w:val="fr-FR"/>
              </w:rPr>
              <w:t>Ministère de la Justice,</w:t>
            </w:r>
            <w:r>
              <w:rPr>
                <w:bCs/>
                <w:sz w:val="22"/>
                <w:szCs w:val="22"/>
                <w:lang w:val="fr-FR"/>
              </w:rPr>
              <w:t xml:space="preserve"> Haut Commissariat aux Droits de l’Homme/BINUCA</w:t>
            </w:r>
          </w:p>
        </w:tc>
      </w:tr>
      <w:tr w:rsidR="00272696" w:rsidRPr="002D42DD" w:rsidTr="00DB54C9">
        <w:trPr>
          <w:trHeight w:val="375"/>
          <w:jc w:val="center"/>
        </w:trPr>
        <w:tc>
          <w:tcPr>
            <w:tcW w:w="2319" w:type="dxa"/>
            <w:shd w:val="clear" w:color="auto" w:fill="E6E6E6"/>
            <w:vAlign w:val="center"/>
          </w:tcPr>
          <w:p w:rsidR="00272696" w:rsidRPr="002D42DD" w:rsidRDefault="00272696" w:rsidP="00DB54C9">
            <w:pPr>
              <w:rPr>
                <w:b/>
                <w:lang w:val="fr-FR"/>
              </w:rPr>
            </w:pPr>
            <w:r w:rsidRPr="002D42DD">
              <w:rPr>
                <w:b/>
                <w:sz w:val="22"/>
                <w:szCs w:val="22"/>
                <w:lang w:val="fr-FR"/>
              </w:rPr>
              <w:t>Zone d’intervention:</w:t>
            </w:r>
          </w:p>
        </w:tc>
        <w:tc>
          <w:tcPr>
            <w:tcW w:w="7887" w:type="dxa"/>
            <w:gridSpan w:val="5"/>
            <w:shd w:val="clear" w:color="auto" w:fill="auto"/>
            <w:vAlign w:val="center"/>
          </w:tcPr>
          <w:p w:rsidR="00272696" w:rsidRPr="00E5466C" w:rsidRDefault="00272696" w:rsidP="00DB54C9">
            <w:pPr>
              <w:rPr>
                <w:b/>
                <w:lang w:val="fr-FR"/>
              </w:rPr>
            </w:pPr>
            <w:r w:rsidRPr="002D42DD">
              <w:rPr>
                <w:b/>
                <w:lang w:val="fr-FR"/>
              </w:rPr>
              <w:t>Préfectures de la Kemo, la Nana Gribizi, l’Ouham, l’Ouham Pende</w:t>
            </w:r>
            <w:r>
              <w:rPr>
                <w:b/>
                <w:lang w:val="fr-FR"/>
              </w:rPr>
              <w:t xml:space="preserve">, Bangui </w:t>
            </w:r>
          </w:p>
        </w:tc>
      </w:tr>
      <w:tr w:rsidR="00272696" w:rsidRPr="002D42DD" w:rsidTr="00DB54C9">
        <w:trPr>
          <w:trHeight w:val="375"/>
          <w:jc w:val="center"/>
        </w:trPr>
        <w:tc>
          <w:tcPr>
            <w:tcW w:w="2319" w:type="dxa"/>
            <w:shd w:val="clear" w:color="auto" w:fill="E6E6E6"/>
            <w:vAlign w:val="center"/>
          </w:tcPr>
          <w:p w:rsidR="00272696" w:rsidRPr="002D42DD" w:rsidRDefault="00272696" w:rsidP="00DB54C9">
            <w:pPr>
              <w:rPr>
                <w:b/>
                <w:lang w:val="fr-FR"/>
              </w:rPr>
            </w:pPr>
            <w:r w:rsidRPr="002D42DD">
              <w:rPr>
                <w:b/>
                <w:sz w:val="22"/>
                <w:szCs w:val="22"/>
                <w:lang w:val="fr-FR"/>
              </w:rPr>
              <w:t>Budget Total Approuvé:</w:t>
            </w:r>
          </w:p>
        </w:tc>
        <w:tc>
          <w:tcPr>
            <w:tcW w:w="7887" w:type="dxa"/>
            <w:gridSpan w:val="5"/>
            <w:shd w:val="clear" w:color="auto" w:fill="auto"/>
            <w:vAlign w:val="center"/>
          </w:tcPr>
          <w:p w:rsidR="00272696" w:rsidRPr="002D42DD" w:rsidRDefault="00272696" w:rsidP="00DB54C9">
            <w:pPr>
              <w:rPr>
                <w:b/>
                <w:lang w:val="fr-FR"/>
              </w:rPr>
            </w:pPr>
            <w:r>
              <w:rPr>
                <w:b/>
                <w:sz w:val="22"/>
                <w:szCs w:val="22"/>
                <w:lang w:val="fr-FR"/>
              </w:rPr>
              <w:t xml:space="preserve"> 2 200 000 USD</w:t>
            </w:r>
          </w:p>
        </w:tc>
      </w:tr>
      <w:tr w:rsidR="00272696" w:rsidRPr="002D42DD" w:rsidTr="00DB54C9">
        <w:trPr>
          <w:trHeight w:val="375"/>
          <w:jc w:val="center"/>
        </w:trPr>
        <w:tc>
          <w:tcPr>
            <w:tcW w:w="2319" w:type="dxa"/>
            <w:shd w:val="clear" w:color="auto" w:fill="E6E6E6"/>
            <w:vAlign w:val="center"/>
          </w:tcPr>
          <w:p w:rsidR="00272696" w:rsidRPr="002D42DD" w:rsidRDefault="00272696" w:rsidP="00DB54C9">
            <w:pPr>
              <w:rPr>
                <w:b/>
                <w:lang w:val="fr-FR"/>
              </w:rPr>
            </w:pPr>
            <w:r w:rsidRPr="002D42DD">
              <w:rPr>
                <w:b/>
                <w:sz w:val="22"/>
                <w:szCs w:val="22"/>
                <w:lang w:val="fr-FR"/>
              </w:rPr>
              <w:t>Zone d’intervention:</w:t>
            </w:r>
          </w:p>
        </w:tc>
        <w:tc>
          <w:tcPr>
            <w:tcW w:w="7887" w:type="dxa"/>
            <w:gridSpan w:val="5"/>
            <w:shd w:val="clear" w:color="auto" w:fill="auto"/>
            <w:vAlign w:val="center"/>
          </w:tcPr>
          <w:p w:rsidR="00272696" w:rsidRPr="002D42DD" w:rsidRDefault="00272696" w:rsidP="00DB54C9">
            <w:pPr>
              <w:rPr>
                <w:b/>
                <w:lang w:val="fr-FR"/>
              </w:rPr>
            </w:pPr>
            <w:r w:rsidRPr="002D42DD">
              <w:rPr>
                <w:b/>
                <w:lang w:val="fr-FR"/>
              </w:rPr>
              <w:t>Préfectures de La Kemo, Nana Gribizi, Ouham, Ouham Pende</w:t>
            </w:r>
            <w:r>
              <w:rPr>
                <w:b/>
                <w:lang w:val="fr-FR"/>
              </w:rPr>
              <w:t xml:space="preserve">, Bangui </w:t>
            </w:r>
          </w:p>
        </w:tc>
      </w:tr>
      <w:tr w:rsidR="00272696" w:rsidRPr="002D42DD" w:rsidTr="00DB54C9">
        <w:trPr>
          <w:trHeight w:val="375"/>
          <w:jc w:val="center"/>
        </w:trPr>
        <w:tc>
          <w:tcPr>
            <w:tcW w:w="2319" w:type="dxa"/>
            <w:shd w:val="clear" w:color="auto" w:fill="E6E6E6"/>
            <w:vAlign w:val="center"/>
          </w:tcPr>
          <w:p w:rsidR="00272696" w:rsidRPr="002D42DD" w:rsidRDefault="00272696" w:rsidP="00DB54C9">
            <w:pPr>
              <w:rPr>
                <w:b/>
                <w:lang w:val="fr-FR"/>
              </w:rPr>
            </w:pPr>
            <w:r w:rsidRPr="002D42DD">
              <w:rPr>
                <w:b/>
                <w:sz w:val="22"/>
                <w:szCs w:val="22"/>
                <w:lang w:val="fr-FR"/>
              </w:rPr>
              <w:t>Durée</w:t>
            </w:r>
          </w:p>
        </w:tc>
        <w:tc>
          <w:tcPr>
            <w:tcW w:w="7887" w:type="dxa"/>
            <w:gridSpan w:val="5"/>
            <w:shd w:val="clear" w:color="auto" w:fill="auto"/>
            <w:vAlign w:val="center"/>
          </w:tcPr>
          <w:p w:rsidR="00272696" w:rsidRPr="002D42DD" w:rsidRDefault="00272696" w:rsidP="00DB54C9">
            <w:pPr>
              <w:rPr>
                <w:b/>
                <w:lang w:val="fr-FR"/>
              </w:rPr>
            </w:pPr>
            <w:r w:rsidRPr="002D42DD">
              <w:rPr>
                <w:b/>
                <w:sz w:val="22"/>
                <w:szCs w:val="22"/>
                <w:lang w:val="fr-FR"/>
              </w:rPr>
              <w:t xml:space="preserve">Date de démarrage estimée:    </w:t>
            </w:r>
            <w:r>
              <w:rPr>
                <w:b/>
                <w:sz w:val="22"/>
                <w:szCs w:val="22"/>
                <w:lang w:val="fr-FR"/>
              </w:rPr>
              <w:t xml:space="preserve"> septembre </w:t>
            </w:r>
            <w:r w:rsidRPr="002D42DD">
              <w:rPr>
                <w:b/>
                <w:sz w:val="22"/>
                <w:szCs w:val="22"/>
                <w:lang w:val="fr-FR"/>
              </w:rPr>
              <w:t xml:space="preserve"> 2010                    Date de clôture : </w:t>
            </w:r>
            <w:r>
              <w:rPr>
                <w:b/>
                <w:sz w:val="22"/>
                <w:szCs w:val="22"/>
                <w:lang w:val="fr-FR"/>
              </w:rPr>
              <w:t xml:space="preserve">août </w:t>
            </w:r>
            <w:r w:rsidRPr="002D42DD">
              <w:rPr>
                <w:b/>
                <w:sz w:val="22"/>
                <w:szCs w:val="22"/>
                <w:lang w:val="fr-FR"/>
              </w:rPr>
              <w:t>2011</w:t>
            </w:r>
          </w:p>
        </w:tc>
      </w:tr>
      <w:tr w:rsidR="00272696" w:rsidRPr="002D42DD" w:rsidTr="00DB54C9">
        <w:trPr>
          <w:jc w:val="center"/>
        </w:trPr>
        <w:tc>
          <w:tcPr>
            <w:tcW w:w="2319" w:type="dxa"/>
            <w:tcBorders>
              <w:bottom w:val="single" w:sz="4" w:space="0" w:color="auto"/>
            </w:tcBorders>
            <w:shd w:val="clear" w:color="auto" w:fill="E6E6E6"/>
            <w:vAlign w:val="center"/>
          </w:tcPr>
          <w:p w:rsidR="00272696" w:rsidRPr="002D42DD" w:rsidRDefault="00272696" w:rsidP="00DB54C9">
            <w:pPr>
              <w:rPr>
                <w:b/>
                <w:lang w:val="fr-FR"/>
              </w:rPr>
            </w:pPr>
            <w:r w:rsidRPr="002D42DD">
              <w:rPr>
                <w:b/>
                <w:sz w:val="22"/>
                <w:szCs w:val="22"/>
                <w:lang w:val="fr-FR"/>
              </w:rPr>
              <w:t>Date d’approbation/Comité de Pilotage:</w:t>
            </w:r>
          </w:p>
        </w:tc>
        <w:tc>
          <w:tcPr>
            <w:tcW w:w="1337" w:type="dxa"/>
            <w:shd w:val="clear" w:color="auto" w:fill="auto"/>
            <w:vAlign w:val="center"/>
          </w:tcPr>
          <w:p w:rsidR="00272696" w:rsidRPr="002D42DD" w:rsidRDefault="00272696" w:rsidP="00DB54C9">
            <w:pPr>
              <w:rPr>
                <w:lang w:val="fr-FR"/>
              </w:rPr>
            </w:pPr>
          </w:p>
          <w:p w:rsidR="00272696" w:rsidRPr="002D42DD" w:rsidRDefault="00272696" w:rsidP="00DB54C9">
            <w:pPr>
              <w:rPr>
                <w:lang w:val="fr-FR"/>
              </w:rPr>
            </w:pPr>
            <w:r>
              <w:rPr>
                <w:sz w:val="22"/>
                <w:szCs w:val="22"/>
                <w:lang w:val="fr-FR"/>
              </w:rPr>
              <w:t>10.08.10</w:t>
            </w:r>
          </w:p>
        </w:tc>
        <w:tc>
          <w:tcPr>
            <w:tcW w:w="1314" w:type="dxa"/>
            <w:shd w:val="clear" w:color="auto" w:fill="E6E6E6"/>
            <w:vAlign w:val="center"/>
          </w:tcPr>
          <w:p w:rsidR="00272696" w:rsidRPr="002D42DD" w:rsidRDefault="00272696" w:rsidP="00DB54C9">
            <w:pPr>
              <w:rPr>
                <w:b/>
                <w:lang w:val="fr-FR"/>
              </w:rPr>
            </w:pPr>
            <w:r w:rsidRPr="002D42DD">
              <w:rPr>
                <w:b/>
                <w:sz w:val="22"/>
                <w:szCs w:val="22"/>
                <w:lang w:val="fr-FR"/>
              </w:rPr>
              <w:t>Date de transfert  de fonds par MDTF</w:t>
            </w:r>
          </w:p>
        </w:tc>
        <w:tc>
          <w:tcPr>
            <w:tcW w:w="1478" w:type="dxa"/>
            <w:vAlign w:val="center"/>
          </w:tcPr>
          <w:p w:rsidR="00272696" w:rsidRPr="002D42DD" w:rsidRDefault="00272696" w:rsidP="00DB54C9">
            <w:pPr>
              <w:rPr>
                <w:bCs/>
                <w:lang w:val="fr-FR"/>
              </w:rPr>
            </w:pPr>
          </w:p>
        </w:tc>
        <w:tc>
          <w:tcPr>
            <w:tcW w:w="1255" w:type="dxa"/>
            <w:shd w:val="clear" w:color="auto" w:fill="E6E6E6"/>
            <w:vAlign w:val="center"/>
          </w:tcPr>
          <w:p w:rsidR="00272696" w:rsidRPr="002D42DD" w:rsidRDefault="00272696" w:rsidP="00DB54C9">
            <w:pPr>
              <w:rPr>
                <w:b/>
                <w:lang w:val="fr-FR"/>
              </w:rPr>
            </w:pPr>
            <w:r w:rsidRPr="002D42DD">
              <w:rPr>
                <w:b/>
                <w:sz w:val="22"/>
                <w:szCs w:val="22"/>
                <w:shd w:val="clear" w:color="auto" w:fill="E6E6E6"/>
                <w:lang w:val="fr-FR"/>
              </w:rPr>
              <w:t xml:space="preserve">Date de démarrage des activités:  </w:t>
            </w:r>
            <w:r w:rsidRPr="002D42DD">
              <w:rPr>
                <w:b/>
                <w:sz w:val="22"/>
                <w:szCs w:val="22"/>
                <w:lang w:val="fr-FR"/>
              </w:rPr>
              <w:t xml:space="preserve">   </w:t>
            </w:r>
          </w:p>
        </w:tc>
        <w:tc>
          <w:tcPr>
            <w:tcW w:w="2503" w:type="dxa"/>
            <w:shd w:val="clear" w:color="auto" w:fill="auto"/>
            <w:vAlign w:val="center"/>
          </w:tcPr>
          <w:p w:rsidR="00272696" w:rsidRPr="002D42DD" w:rsidRDefault="00272696" w:rsidP="00DB54C9">
            <w:pPr>
              <w:rPr>
                <w:bCs/>
                <w:lang w:val="fr-FR"/>
              </w:rPr>
            </w:pPr>
            <w:r>
              <w:rPr>
                <w:b/>
                <w:sz w:val="22"/>
                <w:szCs w:val="22"/>
                <w:lang w:val="fr-FR"/>
              </w:rPr>
              <w:t xml:space="preserve">septembre </w:t>
            </w:r>
            <w:r w:rsidRPr="002D42DD">
              <w:rPr>
                <w:b/>
                <w:sz w:val="22"/>
                <w:szCs w:val="22"/>
                <w:lang w:val="fr-FR"/>
              </w:rPr>
              <w:t xml:space="preserve"> 2010</w:t>
            </w:r>
          </w:p>
        </w:tc>
      </w:tr>
      <w:tr w:rsidR="00272696" w:rsidRPr="002D42DD" w:rsidTr="00DB54C9">
        <w:trPr>
          <w:trHeight w:val="778"/>
          <w:jc w:val="center"/>
        </w:trPr>
        <w:tc>
          <w:tcPr>
            <w:tcW w:w="2319" w:type="dxa"/>
            <w:shd w:val="clear" w:color="auto" w:fill="E6E6E6"/>
            <w:vAlign w:val="center"/>
          </w:tcPr>
          <w:p w:rsidR="00272696" w:rsidRPr="002D42DD" w:rsidRDefault="00272696" w:rsidP="00DB54C9">
            <w:pPr>
              <w:rPr>
                <w:b/>
                <w:lang w:val="fr-FR"/>
              </w:rPr>
            </w:pPr>
            <w:r w:rsidRPr="002D42DD">
              <w:rPr>
                <w:b/>
                <w:sz w:val="22"/>
                <w:szCs w:val="22"/>
                <w:lang w:val="fr-FR"/>
              </w:rPr>
              <w:t>Description du Projet:</w:t>
            </w:r>
          </w:p>
        </w:tc>
        <w:tc>
          <w:tcPr>
            <w:tcW w:w="7887" w:type="dxa"/>
            <w:gridSpan w:val="5"/>
            <w:shd w:val="clear" w:color="auto" w:fill="auto"/>
            <w:vAlign w:val="center"/>
          </w:tcPr>
          <w:p w:rsidR="00272696" w:rsidRPr="002D42DD" w:rsidRDefault="00272696" w:rsidP="00DB54C9">
            <w:pPr>
              <w:jc w:val="both"/>
              <w:rPr>
                <w:highlight w:val="yellow"/>
                <w:lang w:val="fr-FR"/>
              </w:rPr>
            </w:pPr>
          </w:p>
          <w:p w:rsidR="00272696" w:rsidRPr="002D42DD" w:rsidRDefault="00272696" w:rsidP="00DB54C9">
            <w:pPr>
              <w:rPr>
                <w:lang w:val="fr-FR"/>
              </w:rPr>
            </w:pPr>
            <w:r w:rsidRPr="002D42DD">
              <w:rPr>
                <w:lang w:val="fr-FR"/>
              </w:rPr>
              <w:t>Consolidation de la paix par le renforcement de l’offre de services judiciaires et la facilitation de l’accès à une justice de qualité en faveur des citoyens</w:t>
            </w:r>
          </w:p>
          <w:p w:rsidR="00272696" w:rsidRPr="002D42DD" w:rsidRDefault="00272696" w:rsidP="00DB54C9">
            <w:pPr>
              <w:jc w:val="both"/>
              <w:rPr>
                <w:highlight w:val="yellow"/>
                <w:lang w:val="fr-FR"/>
              </w:rPr>
            </w:pPr>
          </w:p>
        </w:tc>
      </w:tr>
      <w:tr w:rsidR="00272696" w:rsidRPr="002D42DD" w:rsidTr="00DB54C9">
        <w:trPr>
          <w:trHeight w:val="890"/>
          <w:jc w:val="center"/>
        </w:trPr>
        <w:tc>
          <w:tcPr>
            <w:tcW w:w="2319" w:type="dxa"/>
            <w:tcBorders>
              <w:bottom w:val="single" w:sz="4" w:space="0" w:color="auto"/>
            </w:tcBorders>
            <w:shd w:val="clear" w:color="auto" w:fill="E6E6E6"/>
            <w:vAlign w:val="center"/>
          </w:tcPr>
          <w:p w:rsidR="00272696" w:rsidRPr="002D42DD" w:rsidRDefault="00272696" w:rsidP="00DB54C9">
            <w:pPr>
              <w:rPr>
                <w:b/>
                <w:lang w:val="fr-FR"/>
              </w:rPr>
            </w:pPr>
            <w:r w:rsidRPr="002D42DD">
              <w:rPr>
                <w:b/>
                <w:bCs/>
                <w:sz w:val="22"/>
                <w:szCs w:val="22"/>
                <w:lang w:val="fr-FR"/>
              </w:rPr>
              <w:t>Objectif global de consolidation de la paix visé:</w:t>
            </w:r>
          </w:p>
        </w:tc>
        <w:tc>
          <w:tcPr>
            <w:tcW w:w="7887" w:type="dxa"/>
            <w:gridSpan w:val="5"/>
          </w:tcPr>
          <w:p w:rsidR="00272696" w:rsidRPr="002D42DD" w:rsidRDefault="00272696" w:rsidP="00DB54C9">
            <w:pPr>
              <w:rPr>
                <w:b/>
                <w:bCs/>
                <w:lang w:val="fr-FR"/>
              </w:rPr>
            </w:pPr>
          </w:p>
          <w:p w:rsidR="00272696" w:rsidRPr="002D42DD" w:rsidRDefault="00272696" w:rsidP="00DB54C9">
            <w:pPr>
              <w:rPr>
                <w:lang w:val="fr-FR"/>
              </w:rPr>
            </w:pPr>
            <w:r w:rsidRPr="002D42DD">
              <w:rPr>
                <w:b/>
                <w:lang w:val="fr-FR"/>
              </w:rPr>
              <w:t>Renforcer l’offre de services judiciaires et faciliter l’accès des populations  à une justice de qualité</w:t>
            </w:r>
          </w:p>
          <w:p w:rsidR="00272696" w:rsidRPr="002D42DD" w:rsidRDefault="00272696" w:rsidP="00DB54C9">
            <w:pPr>
              <w:rPr>
                <w:lang w:val="fr-FR"/>
              </w:rPr>
            </w:pPr>
          </w:p>
        </w:tc>
      </w:tr>
      <w:tr w:rsidR="00272696" w:rsidRPr="002D42DD" w:rsidTr="00DB54C9">
        <w:trPr>
          <w:jc w:val="center"/>
        </w:trPr>
        <w:tc>
          <w:tcPr>
            <w:tcW w:w="2319" w:type="dxa"/>
            <w:shd w:val="clear" w:color="auto" w:fill="E6E6E6"/>
            <w:vAlign w:val="center"/>
          </w:tcPr>
          <w:p w:rsidR="00272696" w:rsidRPr="002D42DD" w:rsidRDefault="00272696" w:rsidP="00DB54C9">
            <w:pPr>
              <w:rPr>
                <w:b/>
                <w:lang w:val="fr-FR"/>
              </w:rPr>
            </w:pPr>
            <w:r w:rsidRPr="002D42DD">
              <w:rPr>
                <w:b/>
                <w:bCs/>
                <w:sz w:val="22"/>
                <w:szCs w:val="22"/>
                <w:lang w:val="fr-FR"/>
              </w:rPr>
              <w:t>Résultats escomptés:</w:t>
            </w:r>
          </w:p>
        </w:tc>
        <w:tc>
          <w:tcPr>
            <w:tcW w:w="7887" w:type="dxa"/>
            <w:gridSpan w:val="5"/>
          </w:tcPr>
          <w:p w:rsidR="00272696" w:rsidRDefault="00272696" w:rsidP="00DB54C9">
            <w:pPr>
              <w:pStyle w:val="Header"/>
              <w:numPr>
                <w:ilvl w:val="0"/>
                <w:numId w:val="33"/>
              </w:numPr>
              <w:tabs>
                <w:tab w:val="clear" w:pos="4320"/>
                <w:tab w:val="clear" w:pos="8640"/>
              </w:tabs>
              <w:rPr>
                <w:bCs/>
                <w:szCs w:val="22"/>
                <w:lang w:val="fr-FR"/>
              </w:rPr>
            </w:pPr>
            <w:r w:rsidRPr="002D42DD">
              <w:rPr>
                <w:bCs/>
                <w:szCs w:val="22"/>
                <w:lang w:val="fr-FR"/>
              </w:rPr>
              <w:t xml:space="preserve">Les  conditions  de  la chaine pénale (garde à vue, détention préventive et détention) sont améliorées et les prévenus sont jugés dans des délais raisonnables </w:t>
            </w:r>
          </w:p>
          <w:p w:rsidR="00272696" w:rsidRPr="002D42DD" w:rsidDel="00B64026" w:rsidRDefault="00272696" w:rsidP="00DB54C9">
            <w:pPr>
              <w:pStyle w:val="Header"/>
              <w:tabs>
                <w:tab w:val="clear" w:pos="4320"/>
                <w:tab w:val="clear" w:pos="8640"/>
              </w:tabs>
              <w:ind w:left="720"/>
              <w:rPr>
                <w:bCs/>
                <w:szCs w:val="22"/>
                <w:lang w:val="fr-FR"/>
              </w:rPr>
            </w:pPr>
          </w:p>
          <w:p w:rsidR="00272696" w:rsidRDefault="00272696" w:rsidP="00DB54C9">
            <w:pPr>
              <w:pStyle w:val="Header"/>
              <w:numPr>
                <w:ilvl w:val="0"/>
                <w:numId w:val="33"/>
              </w:numPr>
              <w:tabs>
                <w:tab w:val="clear" w:pos="4320"/>
                <w:tab w:val="clear" w:pos="8640"/>
              </w:tabs>
              <w:rPr>
                <w:bCs/>
                <w:szCs w:val="22"/>
                <w:lang w:val="fr-FR"/>
              </w:rPr>
            </w:pPr>
            <w:r w:rsidRPr="002D42DD">
              <w:rPr>
                <w:bCs/>
                <w:szCs w:val="22"/>
                <w:lang w:val="fr-FR"/>
              </w:rPr>
              <w:t>Le rapprochement de la justice des justiciables est effectif grâce à la tenue régulière d’audiences foraines</w:t>
            </w:r>
          </w:p>
          <w:p w:rsidR="00272696" w:rsidRDefault="00272696" w:rsidP="00DB54C9">
            <w:pPr>
              <w:pStyle w:val="ListParagraph"/>
              <w:rPr>
                <w:bCs/>
                <w:lang w:val="fr-FR"/>
              </w:rPr>
            </w:pPr>
          </w:p>
          <w:p w:rsidR="00272696" w:rsidRDefault="00272696" w:rsidP="00DB54C9">
            <w:pPr>
              <w:pStyle w:val="Header"/>
              <w:numPr>
                <w:ilvl w:val="0"/>
                <w:numId w:val="33"/>
              </w:numPr>
              <w:tabs>
                <w:tab w:val="clear" w:pos="4320"/>
                <w:tab w:val="clear" w:pos="8640"/>
              </w:tabs>
              <w:rPr>
                <w:bCs/>
                <w:szCs w:val="22"/>
                <w:lang w:val="fr-FR"/>
              </w:rPr>
            </w:pPr>
            <w:r w:rsidRPr="002D42DD">
              <w:rPr>
                <w:bCs/>
                <w:szCs w:val="22"/>
                <w:lang w:val="fr-FR"/>
              </w:rPr>
              <w:t>Le personnel judiciaire et pénitentiaire formé et disposant des compétences nécessaires améliore la qualité des décisions et actes judiciaires</w:t>
            </w:r>
          </w:p>
          <w:p w:rsidR="00272696" w:rsidRDefault="00272696" w:rsidP="00DB54C9">
            <w:pPr>
              <w:pStyle w:val="ListParagraph"/>
              <w:rPr>
                <w:bCs/>
                <w:lang w:val="fr-FR"/>
              </w:rPr>
            </w:pPr>
          </w:p>
          <w:p w:rsidR="00272696" w:rsidRPr="002D42DD" w:rsidRDefault="00272696" w:rsidP="00DB54C9">
            <w:pPr>
              <w:pStyle w:val="Header"/>
              <w:numPr>
                <w:ilvl w:val="0"/>
                <w:numId w:val="33"/>
              </w:numPr>
              <w:tabs>
                <w:tab w:val="clear" w:pos="4320"/>
                <w:tab w:val="clear" w:pos="8640"/>
              </w:tabs>
              <w:rPr>
                <w:bCs/>
                <w:szCs w:val="22"/>
                <w:lang w:val="fr-FR"/>
              </w:rPr>
            </w:pPr>
            <w:r w:rsidRPr="002D42DD">
              <w:rPr>
                <w:bCs/>
                <w:szCs w:val="22"/>
                <w:lang w:val="fr-FR"/>
              </w:rPr>
              <w:t>Les mineurs, les femmes et les personnes démunies reçoivent une assistance judiciaire et leurs droits sont protégés.</w:t>
            </w:r>
          </w:p>
          <w:p w:rsidR="00272696" w:rsidRPr="002D42DD" w:rsidRDefault="00272696" w:rsidP="00DB54C9">
            <w:pPr>
              <w:jc w:val="both"/>
              <w:rPr>
                <w:lang w:val="fr-FR"/>
              </w:rPr>
            </w:pPr>
          </w:p>
        </w:tc>
      </w:tr>
      <w:tr w:rsidR="00272696" w:rsidRPr="002D42DD" w:rsidTr="00DB54C9">
        <w:trPr>
          <w:trHeight w:val="1043"/>
          <w:jc w:val="center"/>
        </w:trPr>
        <w:tc>
          <w:tcPr>
            <w:tcW w:w="2319" w:type="dxa"/>
            <w:tcBorders>
              <w:bottom w:val="single" w:sz="4" w:space="0" w:color="auto"/>
            </w:tcBorders>
            <w:shd w:val="clear" w:color="auto" w:fill="E6E6E6"/>
            <w:vAlign w:val="center"/>
          </w:tcPr>
          <w:p w:rsidR="00272696" w:rsidRPr="002D42DD" w:rsidRDefault="00272696" w:rsidP="00DB54C9">
            <w:pPr>
              <w:rPr>
                <w:b/>
                <w:lang w:val="fr-FR"/>
              </w:rPr>
            </w:pPr>
            <w:r w:rsidRPr="002D42DD">
              <w:rPr>
                <w:b/>
                <w:sz w:val="22"/>
                <w:szCs w:val="22"/>
                <w:lang w:val="fr-FR"/>
              </w:rPr>
              <w:t>Activités clefs:</w:t>
            </w:r>
          </w:p>
        </w:tc>
        <w:tc>
          <w:tcPr>
            <w:tcW w:w="7887" w:type="dxa"/>
            <w:gridSpan w:val="5"/>
          </w:tcPr>
          <w:p w:rsidR="00272696" w:rsidRPr="002D42DD" w:rsidRDefault="00272696" w:rsidP="00DB54C9">
            <w:pPr>
              <w:jc w:val="both"/>
              <w:rPr>
                <w:b/>
                <w:lang w:val="fr-FR"/>
              </w:rPr>
            </w:pPr>
          </w:p>
          <w:p w:rsidR="00272696" w:rsidRPr="002D42DD" w:rsidRDefault="00272696" w:rsidP="00DB54C9">
            <w:pPr>
              <w:pStyle w:val="Header"/>
              <w:tabs>
                <w:tab w:val="clear" w:pos="4320"/>
                <w:tab w:val="clear" w:pos="8640"/>
              </w:tabs>
              <w:rPr>
                <w:bCs/>
                <w:szCs w:val="22"/>
                <w:lang w:val="fr-FR"/>
              </w:rPr>
            </w:pPr>
            <w:r w:rsidRPr="002D42DD">
              <w:rPr>
                <w:bCs/>
                <w:szCs w:val="24"/>
                <w:lang w:val="fr-FR"/>
              </w:rPr>
              <w:t>Construction et équipement de deux tribunaux de grande instance (Paoua et Bocaranga), deux maisons d’arrêt (Batangafo et Paoua) et un c</w:t>
            </w:r>
            <w:r w:rsidRPr="002D42DD">
              <w:rPr>
                <w:bCs/>
                <w:szCs w:val="22"/>
                <w:lang w:val="fr-FR"/>
              </w:rPr>
              <w:t xml:space="preserve">entre de mineurs en conflit avec la loi (Bangui ou ses environs) </w:t>
            </w:r>
          </w:p>
          <w:p w:rsidR="00272696" w:rsidRDefault="00272696" w:rsidP="00DB54C9">
            <w:pPr>
              <w:pStyle w:val="Header"/>
              <w:tabs>
                <w:tab w:val="clear" w:pos="4320"/>
                <w:tab w:val="clear" w:pos="8640"/>
              </w:tabs>
              <w:rPr>
                <w:bCs/>
                <w:szCs w:val="22"/>
                <w:lang w:val="fr-FR"/>
              </w:rPr>
            </w:pPr>
          </w:p>
          <w:p w:rsidR="00272696" w:rsidRPr="002D42DD" w:rsidRDefault="00272696" w:rsidP="00DB54C9">
            <w:pPr>
              <w:pStyle w:val="Header"/>
              <w:tabs>
                <w:tab w:val="clear" w:pos="4320"/>
                <w:tab w:val="clear" w:pos="8640"/>
              </w:tabs>
              <w:rPr>
                <w:bCs/>
                <w:szCs w:val="22"/>
                <w:lang w:val="fr-FR"/>
              </w:rPr>
            </w:pPr>
            <w:r w:rsidRPr="002D42DD">
              <w:rPr>
                <w:bCs/>
                <w:szCs w:val="22"/>
                <w:lang w:val="fr-FR"/>
              </w:rPr>
              <w:t>Réhabilitation et équipement d’un tribunal de grande Instance (Batangafo) et d’une maison d’arrêt (Bocaranga)</w:t>
            </w:r>
          </w:p>
          <w:p w:rsidR="00272696" w:rsidRDefault="00272696" w:rsidP="00DB54C9">
            <w:pPr>
              <w:pStyle w:val="Header"/>
              <w:tabs>
                <w:tab w:val="clear" w:pos="4320"/>
                <w:tab w:val="clear" w:pos="8640"/>
              </w:tabs>
              <w:rPr>
                <w:bCs/>
                <w:szCs w:val="22"/>
                <w:lang w:val="fr-FR"/>
              </w:rPr>
            </w:pPr>
          </w:p>
          <w:p w:rsidR="00272696" w:rsidRPr="002D42DD" w:rsidRDefault="00272696" w:rsidP="00DB54C9">
            <w:pPr>
              <w:pStyle w:val="Header"/>
              <w:tabs>
                <w:tab w:val="clear" w:pos="4320"/>
                <w:tab w:val="clear" w:pos="8640"/>
              </w:tabs>
              <w:rPr>
                <w:szCs w:val="24"/>
                <w:lang w:val="fr-FR"/>
              </w:rPr>
            </w:pPr>
            <w:r w:rsidRPr="002D42DD">
              <w:rPr>
                <w:bCs/>
                <w:szCs w:val="22"/>
                <w:lang w:val="fr-FR"/>
              </w:rPr>
              <w:t>Dotation   des établissem</w:t>
            </w:r>
            <w:r w:rsidRPr="002D42DD">
              <w:rPr>
                <w:szCs w:val="24"/>
                <w:lang w:val="fr-FR"/>
              </w:rPr>
              <w:t>ents pénitentiaires en équipements  informatiques, moyens de transport en vue de l’informatisation de l’enregistrement et du suivi des détenus et de la gestion des établissements pénitentiaires</w:t>
            </w:r>
          </w:p>
          <w:p w:rsidR="00272696" w:rsidRDefault="00272696" w:rsidP="00DB54C9">
            <w:pPr>
              <w:pStyle w:val="Header"/>
              <w:tabs>
                <w:tab w:val="clear" w:pos="4320"/>
                <w:tab w:val="clear" w:pos="8640"/>
              </w:tabs>
              <w:rPr>
                <w:szCs w:val="24"/>
                <w:lang w:val="fr-FR"/>
              </w:rPr>
            </w:pPr>
          </w:p>
          <w:p w:rsidR="00272696" w:rsidRPr="002D42DD" w:rsidRDefault="00272696" w:rsidP="00DB54C9">
            <w:pPr>
              <w:pStyle w:val="Header"/>
              <w:tabs>
                <w:tab w:val="clear" w:pos="4320"/>
                <w:tab w:val="clear" w:pos="8640"/>
              </w:tabs>
              <w:rPr>
                <w:bCs/>
                <w:szCs w:val="22"/>
                <w:lang w:val="fr-FR"/>
              </w:rPr>
            </w:pPr>
            <w:r w:rsidRPr="002D42DD">
              <w:rPr>
                <w:szCs w:val="24"/>
                <w:lang w:val="fr-FR"/>
              </w:rPr>
              <w:t xml:space="preserve">Révision et diffusion de textes législatifs et règlementaires </w:t>
            </w:r>
            <w:r w:rsidRPr="002D42DD">
              <w:rPr>
                <w:sz w:val="22"/>
                <w:szCs w:val="22"/>
                <w:lang w:val="fr-FR"/>
              </w:rPr>
              <w:t xml:space="preserve">(Loi cadre sur la réforme pénitentiaire, Loi sur l’assistance judiciaire, Décret sur le déploiement du barreau, Code pénal, code de procédure pénale, Code de travail et Code de la famille) </w:t>
            </w:r>
            <w:r w:rsidRPr="002D42DD">
              <w:rPr>
                <w:szCs w:val="24"/>
                <w:lang w:val="fr-FR"/>
              </w:rPr>
              <w:t>et de la jurisprudence</w:t>
            </w:r>
          </w:p>
          <w:p w:rsidR="00272696" w:rsidRDefault="00272696" w:rsidP="00DB54C9">
            <w:pPr>
              <w:pStyle w:val="Header"/>
              <w:tabs>
                <w:tab w:val="clear" w:pos="4320"/>
                <w:tab w:val="clear" w:pos="8640"/>
              </w:tabs>
              <w:rPr>
                <w:lang w:val="fr-FR"/>
              </w:rPr>
            </w:pPr>
          </w:p>
          <w:p w:rsidR="00272696" w:rsidRPr="002D42DD" w:rsidRDefault="00272696" w:rsidP="00DB54C9">
            <w:pPr>
              <w:pStyle w:val="Header"/>
              <w:tabs>
                <w:tab w:val="clear" w:pos="4320"/>
                <w:tab w:val="clear" w:pos="8640"/>
              </w:tabs>
              <w:rPr>
                <w:bCs/>
                <w:szCs w:val="22"/>
                <w:lang w:val="fr-FR"/>
              </w:rPr>
            </w:pPr>
            <w:r w:rsidRPr="002D42DD">
              <w:rPr>
                <w:lang w:val="fr-FR"/>
              </w:rPr>
              <w:t xml:space="preserve">Organisation de formations continues, recyclages, stages, séminaires, voyages d’études et ateliers au bénéfice du personnel </w:t>
            </w:r>
            <w:r w:rsidRPr="002D42DD">
              <w:rPr>
                <w:bCs/>
                <w:szCs w:val="22"/>
                <w:lang w:val="fr-FR"/>
              </w:rPr>
              <w:t>judiciaire et pénitentiaire</w:t>
            </w:r>
            <w:r w:rsidRPr="002D42DD">
              <w:rPr>
                <w:lang w:val="fr-FR"/>
              </w:rPr>
              <w:t xml:space="preserve"> </w:t>
            </w:r>
          </w:p>
          <w:p w:rsidR="00272696" w:rsidRDefault="00272696" w:rsidP="00DB54C9">
            <w:pPr>
              <w:pStyle w:val="Header"/>
              <w:tabs>
                <w:tab w:val="clear" w:pos="4320"/>
                <w:tab w:val="clear" w:pos="8640"/>
              </w:tabs>
              <w:rPr>
                <w:szCs w:val="24"/>
                <w:lang w:val="fr-FR"/>
              </w:rPr>
            </w:pPr>
          </w:p>
          <w:p w:rsidR="00272696" w:rsidRPr="002D42DD" w:rsidRDefault="00272696" w:rsidP="00DB54C9">
            <w:pPr>
              <w:pStyle w:val="Header"/>
              <w:tabs>
                <w:tab w:val="clear" w:pos="4320"/>
                <w:tab w:val="clear" w:pos="8640"/>
              </w:tabs>
              <w:rPr>
                <w:szCs w:val="24"/>
                <w:lang w:val="fr-FR"/>
              </w:rPr>
            </w:pPr>
            <w:r w:rsidRPr="002D42DD">
              <w:rPr>
                <w:szCs w:val="24"/>
                <w:lang w:val="fr-FR"/>
              </w:rPr>
              <w:t xml:space="preserve">Assistance juridique aux groupes vulnérables (mineurs, personnes démunies et femmes notamment en cas de violences sexuelles) par l’information  et la sensibilisation dans les maisons du droit.   </w:t>
            </w:r>
          </w:p>
          <w:p w:rsidR="00272696" w:rsidRPr="002D42DD" w:rsidRDefault="00272696" w:rsidP="00DB54C9">
            <w:pPr>
              <w:pStyle w:val="Header"/>
              <w:tabs>
                <w:tab w:val="clear" w:pos="4320"/>
                <w:tab w:val="clear" w:pos="8640"/>
              </w:tabs>
              <w:ind w:left="720"/>
              <w:rPr>
                <w:szCs w:val="24"/>
                <w:lang w:val="fr-FR"/>
              </w:rPr>
            </w:pPr>
          </w:p>
        </w:tc>
      </w:tr>
      <w:tr w:rsidR="00272696" w:rsidRPr="002D42DD" w:rsidTr="00DB54C9">
        <w:trPr>
          <w:jc w:val="center"/>
        </w:trPr>
        <w:tc>
          <w:tcPr>
            <w:tcW w:w="2319" w:type="dxa"/>
            <w:shd w:val="clear" w:color="auto" w:fill="E6E6E6"/>
            <w:vAlign w:val="center"/>
          </w:tcPr>
          <w:p w:rsidR="00272696" w:rsidRPr="002D42DD" w:rsidRDefault="00272696" w:rsidP="00DB54C9">
            <w:pPr>
              <w:rPr>
                <w:b/>
                <w:lang w:val="fr-FR"/>
              </w:rPr>
            </w:pPr>
            <w:r w:rsidRPr="002D42DD">
              <w:rPr>
                <w:b/>
                <w:sz w:val="22"/>
                <w:szCs w:val="22"/>
                <w:lang w:val="fr-FR"/>
              </w:rPr>
              <w:t>Approvisionnement:</w:t>
            </w:r>
          </w:p>
        </w:tc>
        <w:tc>
          <w:tcPr>
            <w:tcW w:w="7887" w:type="dxa"/>
            <w:gridSpan w:val="5"/>
          </w:tcPr>
          <w:p w:rsidR="00272696" w:rsidRPr="002D42DD" w:rsidRDefault="00272696" w:rsidP="00DB54C9">
            <w:pPr>
              <w:jc w:val="both"/>
              <w:rPr>
                <w:lang w:val="fr-FR"/>
              </w:rPr>
            </w:pPr>
          </w:p>
          <w:p w:rsidR="00272696" w:rsidRPr="002D42DD" w:rsidRDefault="00272696" w:rsidP="00DB54C9">
            <w:pPr>
              <w:rPr>
                <w:lang w:val="fr-FR"/>
              </w:rPr>
            </w:pPr>
          </w:p>
        </w:tc>
      </w:tr>
      <w:tr w:rsidR="00272696" w:rsidRPr="002D42DD" w:rsidTr="00DB54C9">
        <w:trPr>
          <w:jc w:val="center"/>
        </w:trPr>
        <w:tc>
          <w:tcPr>
            <w:tcW w:w="2319" w:type="dxa"/>
            <w:shd w:val="clear" w:color="auto" w:fill="E6E6E6"/>
            <w:vAlign w:val="center"/>
          </w:tcPr>
          <w:p w:rsidR="00272696" w:rsidRPr="002D42DD" w:rsidRDefault="00272696" w:rsidP="00DB54C9">
            <w:pPr>
              <w:rPr>
                <w:b/>
                <w:lang w:val="fr-FR"/>
              </w:rPr>
            </w:pPr>
          </w:p>
        </w:tc>
        <w:tc>
          <w:tcPr>
            <w:tcW w:w="7887" w:type="dxa"/>
            <w:gridSpan w:val="5"/>
          </w:tcPr>
          <w:p w:rsidR="00272696" w:rsidRPr="002D42DD" w:rsidRDefault="00272696" w:rsidP="00DB54C9">
            <w:pPr>
              <w:jc w:val="both"/>
              <w:rPr>
                <w:b/>
                <w:spacing w:val="-3"/>
                <w:lang w:val="fr-FR"/>
              </w:rPr>
            </w:pPr>
          </w:p>
        </w:tc>
      </w:tr>
    </w:tbl>
    <w:p w:rsidR="00272696" w:rsidRPr="002D42DD" w:rsidRDefault="00272696" w:rsidP="00272696">
      <w:pPr>
        <w:outlineLvl w:val="0"/>
        <w:rPr>
          <w:sz w:val="2"/>
          <w:szCs w:val="2"/>
          <w:lang w:val="fr-FR"/>
        </w:rPr>
      </w:pPr>
    </w:p>
    <w:p w:rsidR="00272696" w:rsidRPr="002D42DD" w:rsidRDefault="00272696" w:rsidP="00272696">
      <w:pPr>
        <w:outlineLvl w:val="0"/>
        <w:rPr>
          <w:sz w:val="2"/>
          <w:szCs w:val="2"/>
          <w:lang w:val="fr-FR"/>
        </w:rPr>
      </w:pPr>
    </w:p>
    <w:p w:rsidR="00272696" w:rsidRPr="002D42DD" w:rsidRDefault="00272696" w:rsidP="00272696">
      <w:pPr>
        <w:outlineLvl w:val="0"/>
        <w:rPr>
          <w:sz w:val="2"/>
          <w:szCs w:val="2"/>
          <w:lang w:val="fr-FR"/>
        </w:rPr>
      </w:pPr>
    </w:p>
    <w:p w:rsidR="00272696" w:rsidRPr="002D42DD" w:rsidRDefault="00272696" w:rsidP="00272696">
      <w:pPr>
        <w:outlineLvl w:val="0"/>
        <w:rPr>
          <w:sz w:val="2"/>
          <w:szCs w:val="2"/>
          <w:lang w:val="fr-FR"/>
        </w:rPr>
      </w:pPr>
    </w:p>
    <w:p w:rsidR="00272696" w:rsidRPr="002D42DD" w:rsidRDefault="00272696" w:rsidP="00272696">
      <w:pPr>
        <w:outlineLvl w:val="0"/>
        <w:rPr>
          <w:sz w:val="2"/>
          <w:szCs w:val="2"/>
          <w:lang w:val="fr-FR"/>
        </w:rPr>
      </w:pPr>
    </w:p>
    <w:p w:rsidR="00272696" w:rsidRPr="002D42DD" w:rsidRDefault="00272696" w:rsidP="00272696">
      <w:pPr>
        <w:outlineLvl w:val="0"/>
        <w:rPr>
          <w:sz w:val="2"/>
          <w:szCs w:val="2"/>
          <w:lang w:val="fr-FR"/>
        </w:rPr>
      </w:pPr>
    </w:p>
    <w:p w:rsidR="00272696" w:rsidRPr="002D42DD" w:rsidRDefault="00272696" w:rsidP="00272696">
      <w:pPr>
        <w:outlineLvl w:val="0"/>
        <w:rPr>
          <w:sz w:val="2"/>
          <w:szCs w:val="2"/>
          <w:lang w:val="fr-FR"/>
        </w:rPr>
      </w:pPr>
    </w:p>
    <w:p w:rsidR="00272696" w:rsidRPr="002D42DD" w:rsidRDefault="00272696" w:rsidP="00272696">
      <w:pPr>
        <w:outlineLvl w:val="0"/>
        <w:rPr>
          <w:sz w:val="2"/>
          <w:szCs w:val="2"/>
          <w:lang w:val="fr-FR"/>
        </w:rPr>
      </w:pPr>
    </w:p>
    <w:p w:rsidR="00272696" w:rsidRPr="002D42DD" w:rsidRDefault="00272696" w:rsidP="0027269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sz w:val="2"/>
          <w:szCs w:val="2"/>
          <w:lang w:val="fr-FR"/>
        </w:rPr>
      </w:pPr>
    </w:p>
    <w:p w:rsidR="00150B43" w:rsidRDefault="00150B43"/>
    <w:sectPr w:rsidR="00150B43" w:rsidSect="00FB1739">
      <w:footerReference w:type="default" r:id="rId8"/>
      <w:pgSz w:w="12240" w:h="15840"/>
      <w:pgMar w:top="426"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7B8" w:rsidRDefault="003107B8" w:rsidP="003107B8">
      <w:r>
        <w:separator/>
      </w:r>
    </w:p>
  </w:endnote>
  <w:endnote w:type="continuationSeparator" w:id="0">
    <w:p w:rsidR="003107B8" w:rsidRDefault="003107B8" w:rsidP="00310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3F" w:rsidRDefault="003107B8">
    <w:pPr>
      <w:pStyle w:val="Footer"/>
      <w:jc w:val="right"/>
    </w:pPr>
    <w:r>
      <w:fldChar w:fldCharType="begin"/>
    </w:r>
    <w:r w:rsidR="00920093">
      <w:instrText xml:space="preserve"> PAGE   \* MERGEFORMAT </w:instrText>
    </w:r>
    <w:r>
      <w:fldChar w:fldCharType="separate"/>
    </w:r>
    <w:r w:rsidR="00A6274C">
      <w:rPr>
        <w:noProof/>
      </w:rPr>
      <w:t>1</w:t>
    </w:r>
    <w:r>
      <w:fldChar w:fldCharType="end"/>
    </w:r>
  </w:p>
  <w:p w:rsidR="006F153F" w:rsidRDefault="00A62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7B8" w:rsidRDefault="003107B8" w:rsidP="003107B8">
      <w:r>
        <w:separator/>
      </w:r>
    </w:p>
  </w:footnote>
  <w:footnote w:type="continuationSeparator" w:id="0">
    <w:p w:rsidR="003107B8" w:rsidRDefault="003107B8" w:rsidP="003107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0676F6"/>
    <w:lvl w:ilvl="0">
      <w:numFmt w:val="decimal"/>
      <w:lvlText w:val="*"/>
      <w:lvlJc w:val="left"/>
    </w:lvl>
  </w:abstractNum>
  <w:abstractNum w:abstractNumId="1">
    <w:nsid w:val="00A2688E"/>
    <w:multiLevelType w:val="hybridMultilevel"/>
    <w:tmpl w:val="C68677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0F27DD8"/>
    <w:multiLevelType w:val="multilevel"/>
    <w:tmpl w:val="61045EA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1863EE"/>
    <w:multiLevelType w:val="hybridMultilevel"/>
    <w:tmpl w:val="D8B2D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A811D2"/>
    <w:multiLevelType w:val="hybridMultilevel"/>
    <w:tmpl w:val="7474EDB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0E341B24"/>
    <w:multiLevelType w:val="hybridMultilevel"/>
    <w:tmpl w:val="82A8CFC2"/>
    <w:lvl w:ilvl="0" w:tplc="3409000F">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F915474"/>
    <w:multiLevelType w:val="hybridMultilevel"/>
    <w:tmpl w:val="39000A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5071DF"/>
    <w:multiLevelType w:val="hybridMultilevel"/>
    <w:tmpl w:val="A7F0442C"/>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8">
    <w:nsid w:val="19174CEB"/>
    <w:multiLevelType w:val="hybridMultilevel"/>
    <w:tmpl w:val="FABCADA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A595E92"/>
    <w:multiLevelType w:val="hybridMultilevel"/>
    <w:tmpl w:val="9BAC7E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2B912314"/>
    <w:multiLevelType w:val="hybridMultilevel"/>
    <w:tmpl w:val="C5F277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1804AEE"/>
    <w:multiLevelType w:val="hybridMultilevel"/>
    <w:tmpl w:val="B40A7744"/>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nsid w:val="32117B7F"/>
    <w:multiLevelType w:val="hybridMultilevel"/>
    <w:tmpl w:val="03D2E9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4B00325"/>
    <w:multiLevelType w:val="multilevel"/>
    <w:tmpl w:val="61045EA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A12413"/>
    <w:multiLevelType w:val="hybridMultilevel"/>
    <w:tmpl w:val="D3A8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8731F"/>
    <w:multiLevelType w:val="hybridMultilevel"/>
    <w:tmpl w:val="8A823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F112DB"/>
    <w:multiLevelType w:val="hybridMultilevel"/>
    <w:tmpl w:val="348EA8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457555EC"/>
    <w:multiLevelType w:val="hybridMultilevel"/>
    <w:tmpl w:val="0C6ABA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A4C0B2A"/>
    <w:multiLevelType w:val="hybridMultilevel"/>
    <w:tmpl w:val="D7EE65A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nsid w:val="4AF26179"/>
    <w:multiLevelType w:val="hybridMultilevel"/>
    <w:tmpl w:val="4C98CA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F083A08"/>
    <w:multiLevelType w:val="hybridMultilevel"/>
    <w:tmpl w:val="F496CA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34A7B27"/>
    <w:multiLevelType w:val="hybridMultilevel"/>
    <w:tmpl w:val="C76E8270"/>
    <w:lvl w:ilvl="0" w:tplc="84ECDAEC">
      <w:start w:val="1"/>
      <w:numFmt w:val="decimal"/>
      <w:lvlText w:val="%1."/>
      <w:lvlJc w:val="left"/>
      <w:pPr>
        <w:tabs>
          <w:tab w:val="num" w:pos="720"/>
        </w:tabs>
        <w:ind w:left="720" w:hanging="360"/>
      </w:pPr>
      <w:rPr>
        <w:rFonts w:ascii="Times New Roman" w:eastAsia="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6EE2FD7"/>
    <w:multiLevelType w:val="hybridMultilevel"/>
    <w:tmpl w:val="1DC8E0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B0D45E2"/>
    <w:multiLevelType w:val="hybridMultilevel"/>
    <w:tmpl w:val="7BD61CDE"/>
    <w:lvl w:ilvl="0" w:tplc="A3A4517C">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nsid w:val="5B4B178B"/>
    <w:multiLevelType w:val="hybridMultilevel"/>
    <w:tmpl w:val="E118FFA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5">
    <w:nsid w:val="64281F03"/>
    <w:multiLevelType w:val="hybridMultilevel"/>
    <w:tmpl w:val="FF0030D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7347D54"/>
    <w:multiLevelType w:val="hybridMultilevel"/>
    <w:tmpl w:val="860E6B18"/>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7">
    <w:nsid w:val="6F363D24"/>
    <w:multiLevelType w:val="hybridMultilevel"/>
    <w:tmpl w:val="B3381076"/>
    <w:lvl w:ilvl="0" w:tplc="942E17A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8E5095"/>
    <w:multiLevelType w:val="hybridMultilevel"/>
    <w:tmpl w:val="ED4632CE"/>
    <w:lvl w:ilvl="0" w:tplc="9594D1D8">
      <w:start w:val="6"/>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nsid w:val="79DB216D"/>
    <w:multiLevelType w:val="multilevel"/>
    <w:tmpl w:val="61045EA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A7B0EC2"/>
    <w:multiLevelType w:val="multilevel"/>
    <w:tmpl w:val="C5F277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E695FA1"/>
    <w:multiLevelType w:val="hybridMultilevel"/>
    <w:tmpl w:val="5B7AC5C2"/>
    <w:lvl w:ilvl="0" w:tplc="3409000F">
      <w:start w:val="1"/>
      <w:numFmt w:val="decimal"/>
      <w:lvlText w:val="%1."/>
      <w:lvlJc w:val="left"/>
      <w:pPr>
        <w:ind w:left="720" w:hanging="360"/>
      </w:pPr>
      <w:rPr>
        <w:rFonts w:hint="default"/>
      </w:rPr>
    </w:lvl>
    <w:lvl w:ilvl="1" w:tplc="5990858E">
      <w:start w:val="80"/>
      <w:numFmt w:val="decimal"/>
      <w:lvlText w:val="%2"/>
      <w:lvlJc w:val="left"/>
      <w:pPr>
        <w:tabs>
          <w:tab w:val="num" w:pos="1440"/>
        </w:tabs>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lvlOverride w:ilvl="0">
      <w:lvl w:ilvl="0">
        <w:start w:val="1"/>
        <w:numFmt w:val="decimal"/>
        <w:lvlText w:val="%1."/>
        <w:legacy w:legacy="1" w:legacySpace="0" w:legacyIndent="720"/>
        <w:lvlJc w:val="left"/>
        <w:pPr>
          <w:ind w:left="720" w:hanging="720"/>
        </w:pPr>
        <w:rPr>
          <w:rFonts w:ascii="Times New Roman" w:eastAsia="Times New Roman" w:hAnsi="Times New Roman" w:cs="Times New Roman"/>
        </w:rPr>
      </w:lvl>
    </w:lvlOverride>
  </w:num>
  <w:num w:numId="2">
    <w:abstractNumId w:val="3"/>
  </w:num>
  <w:num w:numId="3">
    <w:abstractNumId w:val="31"/>
  </w:num>
  <w:num w:numId="4">
    <w:abstractNumId w:val="23"/>
  </w:num>
  <w:num w:numId="5">
    <w:abstractNumId w:val="16"/>
  </w:num>
  <w:num w:numId="6">
    <w:abstractNumId w:val="24"/>
  </w:num>
  <w:num w:numId="7">
    <w:abstractNumId w:val="8"/>
  </w:num>
  <w:num w:numId="8">
    <w:abstractNumId w:val="28"/>
  </w:num>
  <w:num w:numId="9">
    <w:abstractNumId w:val="5"/>
  </w:num>
  <w:num w:numId="10">
    <w:abstractNumId w:val="27"/>
  </w:num>
  <w:num w:numId="11">
    <w:abstractNumId w:val="21"/>
  </w:num>
  <w:num w:numId="12">
    <w:abstractNumId w:val="18"/>
  </w:num>
  <w:num w:numId="13">
    <w:abstractNumId w:val="9"/>
  </w:num>
  <w:num w:numId="14">
    <w:abstractNumId w:val="11"/>
  </w:num>
  <w:num w:numId="15">
    <w:abstractNumId w:val="26"/>
  </w:num>
  <w:num w:numId="16">
    <w:abstractNumId w:val="4"/>
  </w:num>
  <w:num w:numId="17">
    <w:abstractNumId w:val="29"/>
  </w:num>
  <w:num w:numId="18">
    <w:abstractNumId w:val="1"/>
  </w:num>
  <w:num w:numId="19">
    <w:abstractNumId w:val="2"/>
  </w:num>
  <w:num w:numId="20">
    <w:abstractNumId w:val="10"/>
  </w:num>
  <w:num w:numId="21">
    <w:abstractNumId w:val="20"/>
  </w:num>
  <w:num w:numId="22">
    <w:abstractNumId w:val="30"/>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5"/>
  </w:num>
  <w:num w:numId="26">
    <w:abstractNumId w:val="7"/>
  </w:num>
  <w:num w:numId="27">
    <w:abstractNumId w:val="13"/>
  </w:num>
  <w:num w:numId="28">
    <w:abstractNumId w:val="22"/>
  </w:num>
  <w:num w:numId="29">
    <w:abstractNumId w:val="17"/>
  </w:num>
  <w:num w:numId="30">
    <w:abstractNumId w:val="25"/>
  </w:num>
  <w:num w:numId="31">
    <w:abstractNumId w:val="12"/>
  </w:num>
  <w:num w:numId="32">
    <w:abstractNumId w:val="6"/>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272696"/>
    <w:rsid w:val="00150B43"/>
    <w:rsid w:val="00272696"/>
    <w:rsid w:val="003107B8"/>
    <w:rsid w:val="00920093"/>
    <w:rsid w:val="00A62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696"/>
    <w:pPr>
      <w:keepNext/>
      <w:widowControl w:val="0"/>
      <w:tabs>
        <w:tab w:val="center" w:pos="4680"/>
      </w:tabs>
      <w:jc w:val="center"/>
      <w:outlineLvl w:val="0"/>
    </w:pPr>
    <w:rPr>
      <w:rFonts w:ascii="CG Times" w:hAnsi="CG Times"/>
      <w:b/>
      <w:snapToGrid w:val="0"/>
      <w:sz w:val="18"/>
      <w:szCs w:val="20"/>
      <w:lang w:val="en-GB"/>
    </w:rPr>
  </w:style>
  <w:style w:type="paragraph" w:styleId="Heading2">
    <w:name w:val="heading 2"/>
    <w:basedOn w:val="Normal"/>
    <w:next w:val="Normal"/>
    <w:link w:val="Heading2Char"/>
    <w:qFormat/>
    <w:rsid w:val="00272696"/>
    <w:pPr>
      <w:keepNext/>
      <w:widowControl w:val="0"/>
      <w:ind w:left="720" w:right="900"/>
      <w:outlineLvl w:val="1"/>
    </w:pPr>
    <w:rPr>
      <w:b/>
      <w:bCs/>
      <w:snapToGrid w:val="0"/>
      <w:szCs w:val="20"/>
      <w:lang w:val="en-GB"/>
    </w:rPr>
  </w:style>
  <w:style w:type="paragraph" w:styleId="Heading3">
    <w:name w:val="heading 3"/>
    <w:basedOn w:val="Normal"/>
    <w:next w:val="Normal"/>
    <w:link w:val="Heading3Char"/>
    <w:qFormat/>
    <w:rsid w:val="00272696"/>
    <w:pPr>
      <w:keepNext/>
      <w:widowControl w:val="0"/>
      <w:tabs>
        <w:tab w:val="left" w:pos="0"/>
        <w:tab w:val="left" w:pos="720"/>
        <w:tab w:val="left" w:pos="1080"/>
        <w:tab w:val="left" w:pos="1440"/>
        <w:tab w:val="left" w:pos="1800"/>
      </w:tabs>
      <w:autoSpaceDE w:val="0"/>
      <w:autoSpaceDN w:val="0"/>
      <w:adjustRightInd w:val="0"/>
      <w:outlineLvl w:val="2"/>
    </w:pPr>
    <w:rPr>
      <w:b/>
      <w:bCs/>
      <w:sz w:val="22"/>
      <w:u w:val="single"/>
      <w:lang w:val="en-GB"/>
    </w:rPr>
  </w:style>
  <w:style w:type="paragraph" w:styleId="Heading6">
    <w:name w:val="heading 6"/>
    <w:basedOn w:val="Normal"/>
    <w:next w:val="Normal"/>
    <w:link w:val="Heading6Char"/>
    <w:qFormat/>
    <w:rsid w:val="002726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696"/>
    <w:rPr>
      <w:rFonts w:ascii="CG Times" w:eastAsia="Times New Roman" w:hAnsi="CG Times" w:cs="Times New Roman"/>
      <w:b/>
      <w:snapToGrid w:val="0"/>
      <w:sz w:val="18"/>
      <w:szCs w:val="20"/>
      <w:lang w:val="en-GB"/>
    </w:rPr>
  </w:style>
  <w:style w:type="character" w:customStyle="1" w:styleId="Heading2Char">
    <w:name w:val="Heading 2 Char"/>
    <w:basedOn w:val="DefaultParagraphFont"/>
    <w:link w:val="Heading2"/>
    <w:rsid w:val="00272696"/>
    <w:rPr>
      <w:rFonts w:ascii="Times New Roman" w:eastAsia="Times New Roman" w:hAnsi="Times New Roman" w:cs="Times New Roman"/>
      <w:b/>
      <w:bCs/>
      <w:snapToGrid w:val="0"/>
      <w:sz w:val="24"/>
      <w:szCs w:val="20"/>
      <w:lang w:val="en-GB"/>
    </w:rPr>
  </w:style>
  <w:style w:type="character" w:customStyle="1" w:styleId="Heading3Char">
    <w:name w:val="Heading 3 Char"/>
    <w:basedOn w:val="DefaultParagraphFont"/>
    <w:link w:val="Heading3"/>
    <w:rsid w:val="00272696"/>
    <w:rPr>
      <w:rFonts w:ascii="Times New Roman" w:eastAsia="Times New Roman" w:hAnsi="Times New Roman" w:cs="Times New Roman"/>
      <w:b/>
      <w:bCs/>
      <w:szCs w:val="24"/>
      <w:u w:val="single"/>
      <w:lang w:val="en-GB"/>
    </w:rPr>
  </w:style>
  <w:style w:type="character" w:customStyle="1" w:styleId="Heading6Char">
    <w:name w:val="Heading 6 Char"/>
    <w:basedOn w:val="DefaultParagraphFont"/>
    <w:link w:val="Heading6"/>
    <w:rsid w:val="00272696"/>
    <w:rPr>
      <w:rFonts w:ascii="Times New Roman" w:eastAsia="Times New Roman" w:hAnsi="Times New Roman" w:cs="Times New Roman"/>
      <w:b/>
      <w:bCs/>
    </w:rPr>
  </w:style>
  <w:style w:type="paragraph" w:styleId="Header">
    <w:name w:val="header"/>
    <w:basedOn w:val="Normal"/>
    <w:link w:val="HeaderChar"/>
    <w:rsid w:val="00272696"/>
    <w:pPr>
      <w:widowControl w:val="0"/>
      <w:tabs>
        <w:tab w:val="center" w:pos="4320"/>
        <w:tab w:val="right" w:pos="8640"/>
      </w:tabs>
    </w:pPr>
    <w:rPr>
      <w:snapToGrid w:val="0"/>
      <w:szCs w:val="20"/>
      <w:lang w:val="en-GB"/>
    </w:rPr>
  </w:style>
  <w:style w:type="character" w:customStyle="1" w:styleId="HeaderChar">
    <w:name w:val="Header Char"/>
    <w:basedOn w:val="DefaultParagraphFont"/>
    <w:link w:val="Header"/>
    <w:rsid w:val="00272696"/>
    <w:rPr>
      <w:rFonts w:ascii="Times New Roman" w:eastAsia="Times New Roman" w:hAnsi="Times New Roman" w:cs="Times New Roman"/>
      <w:snapToGrid w:val="0"/>
      <w:sz w:val="24"/>
      <w:szCs w:val="20"/>
      <w:lang w:val="en-GB"/>
    </w:rPr>
  </w:style>
  <w:style w:type="paragraph" w:styleId="BodyText">
    <w:name w:val="Body Text"/>
    <w:basedOn w:val="Normal"/>
    <w:link w:val="BodyTextChar"/>
    <w:rsid w:val="00272696"/>
    <w:pPr>
      <w:widowControl w:val="0"/>
      <w:jc w:val="both"/>
    </w:pPr>
    <w:rPr>
      <w:snapToGrid w:val="0"/>
      <w:szCs w:val="20"/>
      <w:lang w:val="en-GB"/>
    </w:rPr>
  </w:style>
  <w:style w:type="character" w:customStyle="1" w:styleId="BodyTextChar">
    <w:name w:val="Body Text Char"/>
    <w:basedOn w:val="DefaultParagraphFont"/>
    <w:link w:val="BodyText"/>
    <w:rsid w:val="00272696"/>
    <w:rPr>
      <w:rFonts w:ascii="Times New Roman" w:eastAsia="Times New Roman" w:hAnsi="Times New Roman" w:cs="Times New Roman"/>
      <w:snapToGrid w:val="0"/>
      <w:sz w:val="24"/>
      <w:szCs w:val="20"/>
      <w:lang w:val="en-GB"/>
    </w:rPr>
  </w:style>
  <w:style w:type="paragraph" w:styleId="BodyText2">
    <w:name w:val="Body Text 2"/>
    <w:basedOn w:val="Normal"/>
    <w:link w:val="BodyText2Char"/>
    <w:rsid w:val="00272696"/>
    <w:pPr>
      <w:widowControl w:val="0"/>
      <w:autoSpaceDE w:val="0"/>
      <w:autoSpaceDN w:val="0"/>
      <w:adjustRightInd w:val="0"/>
    </w:pPr>
    <w:rPr>
      <w:rFonts w:ascii="Helv" w:hAnsi="Helv"/>
      <w:sz w:val="22"/>
      <w:szCs w:val="20"/>
      <w:lang w:val="en-GB"/>
    </w:rPr>
  </w:style>
  <w:style w:type="character" w:customStyle="1" w:styleId="BodyText2Char">
    <w:name w:val="Body Text 2 Char"/>
    <w:basedOn w:val="DefaultParagraphFont"/>
    <w:link w:val="BodyText2"/>
    <w:rsid w:val="00272696"/>
    <w:rPr>
      <w:rFonts w:ascii="Helv" w:eastAsia="Times New Roman" w:hAnsi="Helv" w:cs="Times New Roman"/>
      <w:szCs w:val="20"/>
      <w:lang w:val="en-GB"/>
    </w:rPr>
  </w:style>
  <w:style w:type="paragraph" w:styleId="FootnoteText">
    <w:name w:val="footnote text"/>
    <w:basedOn w:val="Normal"/>
    <w:link w:val="FootnoteTextChar"/>
    <w:semiHidden/>
    <w:rsid w:val="00272696"/>
    <w:pPr>
      <w:widowControl w:val="0"/>
    </w:pPr>
    <w:rPr>
      <w:snapToGrid w:val="0"/>
      <w:sz w:val="20"/>
      <w:szCs w:val="20"/>
      <w:lang w:val="en-GB"/>
    </w:rPr>
  </w:style>
  <w:style w:type="character" w:customStyle="1" w:styleId="FootnoteTextChar">
    <w:name w:val="Footnote Text Char"/>
    <w:basedOn w:val="DefaultParagraphFont"/>
    <w:link w:val="FootnoteText"/>
    <w:semiHidden/>
    <w:rsid w:val="00272696"/>
    <w:rPr>
      <w:rFonts w:ascii="Times New Roman" w:eastAsia="Times New Roman" w:hAnsi="Times New Roman" w:cs="Times New Roman"/>
      <w:snapToGrid w:val="0"/>
      <w:sz w:val="20"/>
      <w:szCs w:val="20"/>
      <w:lang w:val="en-GB"/>
    </w:rPr>
  </w:style>
  <w:style w:type="paragraph" w:styleId="Title">
    <w:name w:val="Title"/>
    <w:basedOn w:val="Normal"/>
    <w:link w:val="TitleChar"/>
    <w:qFormat/>
    <w:rsid w:val="00272696"/>
    <w:pPr>
      <w:jc w:val="center"/>
    </w:pPr>
    <w:rPr>
      <w:b/>
      <w:sz w:val="28"/>
      <w:szCs w:val="20"/>
    </w:rPr>
  </w:style>
  <w:style w:type="character" w:customStyle="1" w:styleId="TitleChar">
    <w:name w:val="Title Char"/>
    <w:basedOn w:val="DefaultParagraphFont"/>
    <w:link w:val="Title"/>
    <w:rsid w:val="00272696"/>
    <w:rPr>
      <w:rFonts w:ascii="Times New Roman" w:eastAsia="Times New Roman" w:hAnsi="Times New Roman" w:cs="Times New Roman"/>
      <w:b/>
      <w:sz w:val="28"/>
      <w:szCs w:val="20"/>
    </w:rPr>
  </w:style>
  <w:style w:type="character" w:styleId="FootnoteReference">
    <w:name w:val="footnote reference"/>
    <w:basedOn w:val="DefaultParagraphFont"/>
    <w:semiHidden/>
    <w:rsid w:val="00272696"/>
    <w:rPr>
      <w:vertAlign w:val="superscript"/>
    </w:rPr>
  </w:style>
  <w:style w:type="paragraph" w:styleId="Footer">
    <w:name w:val="footer"/>
    <w:basedOn w:val="Normal"/>
    <w:link w:val="FooterChar"/>
    <w:uiPriority w:val="99"/>
    <w:rsid w:val="00272696"/>
    <w:pPr>
      <w:widowControl w:val="0"/>
      <w:tabs>
        <w:tab w:val="center" w:pos="4320"/>
        <w:tab w:val="right" w:pos="8640"/>
      </w:tabs>
    </w:pPr>
    <w:rPr>
      <w:snapToGrid w:val="0"/>
      <w:szCs w:val="20"/>
      <w:lang w:val="en-GB"/>
    </w:rPr>
  </w:style>
  <w:style w:type="character" w:customStyle="1" w:styleId="FooterChar">
    <w:name w:val="Footer Char"/>
    <w:basedOn w:val="DefaultParagraphFont"/>
    <w:link w:val="Footer"/>
    <w:uiPriority w:val="99"/>
    <w:rsid w:val="00272696"/>
    <w:rPr>
      <w:rFonts w:ascii="Times New Roman" w:eastAsia="Times New Roman" w:hAnsi="Times New Roman" w:cs="Times New Roman"/>
      <w:snapToGrid w:val="0"/>
      <w:sz w:val="24"/>
      <w:szCs w:val="20"/>
      <w:lang w:val="en-GB"/>
    </w:rPr>
  </w:style>
  <w:style w:type="character" w:styleId="Hyperlink">
    <w:name w:val="Hyperlink"/>
    <w:basedOn w:val="DefaultParagraphFont"/>
    <w:rsid w:val="00272696"/>
    <w:rPr>
      <w:color w:val="0000FF"/>
      <w:u w:val="single"/>
    </w:rPr>
  </w:style>
  <w:style w:type="character" w:styleId="PageNumber">
    <w:name w:val="page number"/>
    <w:basedOn w:val="DefaultParagraphFont"/>
    <w:rsid w:val="00272696"/>
  </w:style>
  <w:style w:type="paragraph" w:customStyle="1" w:styleId="Default">
    <w:name w:val="Default"/>
    <w:rsid w:val="0027269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8">
    <w:name w:val="CM8"/>
    <w:basedOn w:val="Default"/>
    <w:next w:val="Default"/>
    <w:rsid w:val="00272696"/>
    <w:pPr>
      <w:spacing w:after="280"/>
    </w:pPr>
    <w:rPr>
      <w:color w:val="auto"/>
    </w:rPr>
  </w:style>
  <w:style w:type="character" w:customStyle="1" w:styleId="body">
    <w:name w:val="body"/>
    <w:basedOn w:val="DefaultParagraphFont"/>
    <w:rsid w:val="00272696"/>
  </w:style>
  <w:style w:type="paragraph" w:customStyle="1" w:styleId="ListParagraph1">
    <w:name w:val="List Paragraph1"/>
    <w:basedOn w:val="Normal"/>
    <w:qFormat/>
    <w:rsid w:val="00272696"/>
    <w:pPr>
      <w:ind w:left="720"/>
    </w:pPr>
  </w:style>
  <w:style w:type="character" w:customStyle="1" w:styleId="CharChar3">
    <w:name w:val="Char Char3"/>
    <w:basedOn w:val="DefaultParagraphFont"/>
    <w:rsid w:val="00272696"/>
  </w:style>
  <w:style w:type="paragraph" w:styleId="NormalWeb">
    <w:name w:val="Normal (Web)"/>
    <w:basedOn w:val="Normal"/>
    <w:rsid w:val="00272696"/>
    <w:pPr>
      <w:spacing w:before="100" w:beforeAutospacing="1" w:after="100" w:afterAutospacing="1"/>
    </w:pPr>
  </w:style>
  <w:style w:type="character" w:styleId="Emphasis">
    <w:name w:val="Emphasis"/>
    <w:basedOn w:val="DefaultParagraphFont"/>
    <w:qFormat/>
    <w:rsid w:val="00272696"/>
    <w:rPr>
      <w:i/>
      <w:iCs/>
    </w:rPr>
  </w:style>
  <w:style w:type="character" w:styleId="Strong">
    <w:name w:val="Strong"/>
    <w:basedOn w:val="DefaultParagraphFont"/>
    <w:qFormat/>
    <w:rsid w:val="00272696"/>
    <w:rPr>
      <w:b/>
      <w:bCs/>
    </w:rPr>
  </w:style>
  <w:style w:type="character" w:customStyle="1" w:styleId="focus1">
    <w:name w:val="focus1"/>
    <w:basedOn w:val="DefaultParagraphFont"/>
    <w:rsid w:val="00272696"/>
  </w:style>
  <w:style w:type="paragraph" w:styleId="BalloonText">
    <w:name w:val="Balloon Text"/>
    <w:basedOn w:val="Normal"/>
    <w:link w:val="BalloonTextChar"/>
    <w:semiHidden/>
    <w:rsid w:val="00272696"/>
    <w:pPr>
      <w:widowControl w:val="0"/>
    </w:pPr>
    <w:rPr>
      <w:rFonts w:ascii="Tahoma" w:hAnsi="Tahoma" w:cs="Tahoma"/>
      <w:snapToGrid w:val="0"/>
      <w:sz w:val="16"/>
      <w:szCs w:val="16"/>
      <w:lang w:val="en-GB"/>
    </w:rPr>
  </w:style>
  <w:style w:type="character" w:customStyle="1" w:styleId="BalloonTextChar">
    <w:name w:val="Balloon Text Char"/>
    <w:basedOn w:val="DefaultParagraphFont"/>
    <w:link w:val="BalloonText"/>
    <w:semiHidden/>
    <w:rsid w:val="00272696"/>
    <w:rPr>
      <w:rFonts w:ascii="Tahoma" w:eastAsia="Times New Roman" w:hAnsi="Tahoma" w:cs="Tahoma"/>
      <w:snapToGrid w:val="0"/>
      <w:sz w:val="16"/>
      <w:szCs w:val="16"/>
      <w:lang w:val="en-GB"/>
    </w:rPr>
  </w:style>
  <w:style w:type="paragraph" w:customStyle="1" w:styleId="Table">
    <w:name w:val="Table"/>
    <w:basedOn w:val="Normal"/>
    <w:rsid w:val="00272696"/>
    <w:pPr>
      <w:spacing w:before="120" w:afterLines="40"/>
    </w:pPr>
    <w:rPr>
      <w:rFonts w:ascii="Arial" w:hAnsi="Arial" w:cs="Arial"/>
      <w:sz w:val="20"/>
      <w:szCs w:val="22"/>
      <w:lang w:val="en-AU" w:eastAsia="en-AU"/>
    </w:rPr>
  </w:style>
  <w:style w:type="character" w:customStyle="1" w:styleId="CarCar3">
    <w:name w:val="Car Car3"/>
    <w:basedOn w:val="DefaultParagraphFont"/>
    <w:locked/>
    <w:rsid w:val="00272696"/>
    <w:rPr>
      <w:snapToGrid w:val="0"/>
      <w:sz w:val="24"/>
      <w:lang w:val="en-GB" w:eastAsia="en-US" w:bidi="ar-SA"/>
    </w:rPr>
  </w:style>
  <w:style w:type="character" w:styleId="CommentReference">
    <w:name w:val="annotation reference"/>
    <w:basedOn w:val="DefaultParagraphFont"/>
    <w:uiPriority w:val="99"/>
    <w:semiHidden/>
    <w:unhideWhenUsed/>
    <w:rsid w:val="00272696"/>
    <w:rPr>
      <w:sz w:val="16"/>
      <w:szCs w:val="16"/>
    </w:rPr>
  </w:style>
  <w:style w:type="paragraph" w:styleId="CommentText">
    <w:name w:val="annotation text"/>
    <w:basedOn w:val="Normal"/>
    <w:link w:val="CommentTextChar"/>
    <w:uiPriority w:val="99"/>
    <w:semiHidden/>
    <w:unhideWhenUsed/>
    <w:rsid w:val="00272696"/>
    <w:rPr>
      <w:sz w:val="20"/>
      <w:szCs w:val="20"/>
    </w:rPr>
  </w:style>
  <w:style w:type="character" w:customStyle="1" w:styleId="CommentTextChar">
    <w:name w:val="Comment Text Char"/>
    <w:basedOn w:val="DefaultParagraphFont"/>
    <w:link w:val="CommentText"/>
    <w:uiPriority w:val="99"/>
    <w:semiHidden/>
    <w:rsid w:val="002726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2696"/>
    <w:rPr>
      <w:b/>
      <w:bCs/>
    </w:rPr>
  </w:style>
  <w:style w:type="character" w:customStyle="1" w:styleId="CommentSubjectChar">
    <w:name w:val="Comment Subject Char"/>
    <w:basedOn w:val="CommentTextChar"/>
    <w:link w:val="CommentSubject"/>
    <w:uiPriority w:val="99"/>
    <w:semiHidden/>
    <w:rsid w:val="00272696"/>
    <w:rPr>
      <w:b/>
      <w:bCs/>
    </w:rPr>
  </w:style>
  <w:style w:type="table" w:styleId="TableGrid">
    <w:name w:val="Table Grid"/>
    <w:basedOn w:val="TableNormal"/>
    <w:uiPriority w:val="59"/>
    <w:rsid w:val="002726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72696"/>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5543</Words>
  <Characters>31600</Characters>
  <Application>Microsoft Office Word</Application>
  <DocSecurity>0</DocSecurity>
  <Lines>263</Lines>
  <Paragraphs>74</Paragraphs>
  <ScaleCrop>false</ScaleCrop>
  <Company>Toshiba</Company>
  <LinksUpToDate>false</LinksUpToDate>
  <CharactersWithSpaces>37069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TORIS</dc:creator>
  <cp:lastModifiedBy>Cristina.Bertarelli</cp:lastModifiedBy>
  <cp:revision>2</cp:revision>
  <dcterms:created xsi:type="dcterms:W3CDTF">2010-09-03T16:19:00Z</dcterms:created>
  <dcterms:modified xsi:type="dcterms:W3CDTF">2010-09-03T16:19:00Z</dcterms:modified>
</cp:coreProperties>
</file>