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1F" w:rsidRPr="00C74B34" w:rsidRDefault="00504ACD" w:rsidP="00F147E3">
      <w:pPr>
        <w:jc w:val="center"/>
        <w:rPr>
          <w:rFonts w:ascii="Calibri" w:hAnsi="Calibri" w:cs="Calibri"/>
          <w:b/>
          <w:bCs/>
          <w:lang w:val="en-US"/>
        </w:rPr>
      </w:pPr>
      <w:r w:rsidRPr="00C74B34">
        <w:rPr>
          <w:rFonts w:ascii="Calibri" w:hAnsi="Calibri" w:cs="Calibri"/>
          <w:b/>
          <w:bCs/>
          <w:sz w:val="32"/>
          <w:szCs w:val="32"/>
          <w:lang w:val="en-US"/>
        </w:rPr>
        <w:fldChar w:fldCharType="begin"/>
      </w:r>
      <w:r w:rsidR="0038241F" w:rsidRPr="00C74B34">
        <w:rPr>
          <w:rFonts w:ascii="Calibri" w:hAnsi="Calibri" w:cs="Calibri"/>
          <w:b/>
          <w:bCs/>
          <w:sz w:val="32"/>
          <w:szCs w:val="32"/>
          <w:lang w:val="en-US"/>
        </w:rPr>
        <w:instrText xml:space="preserve"> MERGEFIELD Country </w:instrText>
      </w:r>
      <w:r w:rsidRPr="00C74B34">
        <w:rPr>
          <w:rFonts w:ascii="Calibri" w:hAnsi="Calibri" w:cs="Calibri"/>
          <w:b/>
          <w:bCs/>
          <w:sz w:val="32"/>
          <w:szCs w:val="32"/>
          <w:lang w:val="en-US"/>
        </w:rPr>
        <w:fldChar w:fldCharType="separate"/>
      </w:r>
      <w:r w:rsidR="0038241F" w:rsidRPr="00C74B34">
        <w:rPr>
          <w:rFonts w:ascii="Calibri" w:hAnsi="Calibri" w:cs="Calibri"/>
          <w:b/>
          <w:bCs/>
          <w:noProof/>
          <w:sz w:val="32"/>
          <w:szCs w:val="32"/>
          <w:lang w:val="en-US"/>
        </w:rPr>
        <w:t>Timor-Leste</w:t>
      </w:r>
      <w:r w:rsidRPr="00C74B34">
        <w:rPr>
          <w:rFonts w:ascii="Calibri" w:hAnsi="Calibri" w:cs="Calibri"/>
          <w:b/>
          <w:bCs/>
          <w:sz w:val="32"/>
          <w:szCs w:val="32"/>
          <w:lang w:val="en-US"/>
        </w:rPr>
        <w:fldChar w:fldCharType="end"/>
      </w:r>
    </w:p>
    <w:p w:rsidR="0038241F" w:rsidRPr="0095425F" w:rsidRDefault="0038241F" w:rsidP="00F147E3">
      <w:pPr>
        <w:jc w:val="center"/>
        <w:rPr>
          <w:rFonts w:ascii="Calibri" w:hAnsi="Calibri" w:cs="Calibri"/>
          <w:b/>
          <w:bCs/>
          <w:lang w:val="en-US"/>
        </w:rPr>
      </w:pPr>
    </w:p>
    <w:tbl>
      <w:tblPr>
        <w:tblW w:w="10008" w:type="dxa"/>
        <w:tblInd w:w="-106" w:type="dxa"/>
        <w:tblLook w:val="00A0"/>
      </w:tblPr>
      <w:tblGrid>
        <w:gridCol w:w="3528"/>
        <w:gridCol w:w="6480"/>
      </w:tblGrid>
      <w:tr w:rsidR="0038241F" w:rsidRPr="00B203A8">
        <w:tc>
          <w:tcPr>
            <w:tcW w:w="3528" w:type="dxa"/>
          </w:tcPr>
          <w:p w:rsidR="0038241F" w:rsidRPr="007E11AD" w:rsidRDefault="0038241F" w:rsidP="007E11AD">
            <w:pPr>
              <w:spacing w:line="360" w:lineRule="auto"/>
              <w:rPr>
                <w:rFonts w:ascii="Calibri" w:hAnsi="Calibri" w:cs="Calibri"/>
                <w:b/>
                <w:bCs/>
                <w:lang w:val="en-US"/>
              </w:rPr>
            </w:pPr>
            <w:r w:rsidRPr="007E11AD">
              <w:rPr>
                <w:rFonts w:ascii="Calibri" w:hAnsi="Calibri" w:cs="Calibri"/>
                <w:b/>
                <w:bCs/>
                <w:lang w:val="en-US"/>
              </w:rPr>
              <w:t>Programme Title:</w:t>
            </w:r>
            <w:r w:rsidRPr="007E11AD">
              <w:rPr>
                <w:rFonts w:ascii="Calibri" w:hAnsi="Calibri" w:cs="Calibri"/>
                <w:lang w:val="en-US"/>
              </w:rPr>
              <w:t xml:space="preserve">  </w:t>
            </w:r>
          </w:p>
        </w:tc>
        <w:tc>
          <w:tcPr>
            <w:tcW w:w="6480" w:type="dxa"/>
          </w:tcPr>
          <w:p w:rsidR="0038241F" w:rsidRPr="007E11AD" w:rsidRDefault="00504ACD" w:rsidP="007E11AD">
            <w:pPr>
              <w:spacing w:line="360" w:lineRule="auto"/>
              <w:rPr>
                <w:rFonts w:ascii="Calibri" w:hAnsi="Calibri" w:cs="Calibri"/>
                <w:lang w:val="en-US"/>
              </w:rPr>
            </w:pPr>
            <w:r w:rsidRPr="007E11AD">
              <w:rPr>
                <w:rFonts w:ascii="Calibri" w:hAnsi="Calibri" w:cs="Calibri"/>
                <w:lang w:val="en-US"/>
              </w:rPr>
              <w:fldChar w:fldCharType="begin"/>
            </w:r>
            <w:r w:rsidR="0038241F" w:rsidRPr="007E11AD">
              <w:rPr>
                <w:rFonts w:ascii="Calibri" w:hAnsi="Calibri" w:cs="Calibri"/>
                <w:lang w:val="en-US"/>
              </w:rPr>
              <w:instrText xml:space="preserve"> MERGEFIELD Long_desc </w:instrText>
            </w:r>
            <w:r w:rsidRPr="007E11AD">
              <w:rPr>
                <w:rFonts w:ascii="Calibri" w:hAnsi="Calibri" w:cs="Calibri"/>
                <w:lang w:val="en-US"/>
              </w:rPr>
              <w:fldChar w:fldCharType="separate"/>
            </w:r>
            <w:r w:rsidR="0038241F" w:rsidRPr="007E11AD">
              <w:rPr>
                <w:rFonts w:ascii="Calibri" w:hAnsi="Calibri" w:cs="Calibri"/>
                <w:noProof/>
                <w:lang w:val="en-US"/>
              </w:rPr>
              <w:t>Supporting Gender Equality and Women’s Rights in Timor-Leste</w:t>
            </w:r>
            <w:r w:rsidRPr="007E11AD">
              <w:rPr>
                <w:rFonts w:ascii="Calibri" w:hAnsi="Calibri" w:cs="Calibri"/>
                <w:lang w:val="en-US"/>
              </w:rPr>
              <w:fldChar w:fldCharType="end"/>
            </w:r>
          </w:p>
        </w:tc>
      </w:tr>
      <w:tr w:rsidR="0038241F" w:rsidRPr="00B203A8">
        <w:tc>
          <w:tcPr>
            <w:tcW w:w="3528" w:type="dxa"/>
          </w:tcPr>
          <w:p w:rsidR="0038241F" w:rsidRPr="007E11AD" w:rsidRDefault="0038241F" w:rsidP="007E11AD">
            <w:pPr>
              <w:spacing w:line="360" w:lineRule="auto"/>
              <w:rPr>
                <w:rFonts w:ascii="Calibri" w:hAnsi="Calibri" w:cs="Calibri"/>
                <w:b/>
                <w:bCs/>
                <w:lang w:val="en-US"/>
              </w:rPr>
            </w:pPr>
            <w:r w:rsidRPr="007E11AD">
              <w:rPr>
                <w:rFonts w:ascii="Calibri" w:hAnsi="Calibri" w:cs="Calibri"/>
                <w:b/>
                <w:bCs/>
                <w:lang w:val="en-US"/>
              </w:rPr>
              <w:t>Programme number &amp; MDTF ref:</w:t>
            </w:r>
          </w:p>
        </w:tc>
        <w:tc>
          <w:tcPr>
            <w:tcW w:w="6480" w:type="dxa"/>
          </w:tcPr>
          <w:p w:rsidR="0038241F" w:rsidRPr="0038241F" w:rsidRDefault="00504ACD" w:rsidP="007E11AD">
            <w:pPr>
              <w:spacing w:line="360" w:lineRule="auto"/>
              <w:rPr>
                <w:rFonts w:ascii="Calibri" w:hAnsi="Calibri" w:cs="Calibri"/>
                <w:lang w:val="en-US"/>
              </w:rPr>
            </w:pPr>
            <w:r w:rsidRPr="00033633">
              <w:rPr>
                <w:rFonts w:ascii="Calibri" w:hAnsi="Calibri" w:cs="Calibri"/>
                <w:lang w:val="en-US"/>
              </w:rPr>
              <w:fldChar w:fldCharType="begin"/>
            </w:r>
            <w:r w:rsidR="00477625" w:rsidRPr="00477625">
              <w:rPr>
                <w:rFonts w:ascii="Calibri" w:hAnsi="Calibri" w:cs="Calibri"/>
                <w:lang w:val="en-US"/>
              </w:rPr>
              <w:instrText xml:space="preserve"> MERGEFIELD Project_descr </w:instrText>
            </w:r>
            <w:r w:rsidRPr="00033633">
              <w:rPr>
                <w:rFonts w:ascii="Calibri" w:hAnsi="Calibri" w:cs="Calibri"/>
                <w:lang w:val="en-US"/>
              </w:rPr>
              <w:fldChar w:fldCharType="separate"/>
            </w:r>
            <w:r w:rsidR="00477625" w:rsidRPr="00477625">
              <w:rPr>
                <w:rFonts w:ascii="Calibri" w:hAnsi="Calibri" w:cs="Calibri"/>
                <w:noProof/>
                <w:lang w:val="en-US"/>
              </w:rPr>
              <w:t>MDGF-1703-B-TLS Suppt.Gender E</w:t>
            </w:r>
            <w:r w:rsidRPr="00033633">
              <w:rPr>
                <w:rFonts w:ascii="Calibri" w:hAnsi="Calibri" w:cs="Calibri"/>
                <w:lang w:val="en-US"/>
              </w:rPr>
              <w:fldChar w:fldCharType="end"/>
            </w:r>
            <w:r w:rsidR="0038241F" w:rsidRPr="007E11AD">
              <w:rPr>
                <w:rFonts w:ascii="Calibri" w:hAnsi="Calibri" w:cs="Calibri"/>
                <w:lang w:val="en-US"/>
              </w:rPr>
              <w:t>quality</w:t>
            </w:r>
            <w:r w:rsidR="00477625" w:rsidRPr="00477625">
              <w:rPr>
                <w:rFonts w:ascii="Calibri" w:hAnsi="Calibri" w:cs="Calibri"/>
                <w:lang w:val="en-US"/>
              </w:rPr>
              <w:t xml:space="preserve"> (</w:t>
            </w:r>
            <w:r w:rsidRPr="00033633">
              <w:rPr>
                <w:rFonts w:ascii="Calibri" w:hAnsi="Calibri" w:cs="Calibri"/>
                <w:lang w:val="en-US"/>
              </w:rPr>
              <w:fldChar w:fldCharType="begin"/>
            </w:r>
            <w:r w:rsidR="00477625" w:rsidRPr="00477625">
              <w:rPr>
                <w:rFonts w:ascii="Calibri" w:hAnsi="Calibri" w:cs="Calibri"/>
                <w:lang w:val="en-US"/>
              </w:rPr>
              <w:instrText xml:space="preserve"> MERGEFIELD Project_ID </w:instrText>
            </w:r>
            <w:r w:rsidRPr="00033633">
              <w:rPr>
                <w:rFonts w:ascii="Calibri" w:hAnsi="Calibri" w:cs="Calibri"/>
                <w:lang w:val="en-US"/>
              </w:rPr>
              <w:fldChar w:fldCharType="separate"/>
            </w:r>
            <w:r w:rsidR="00477625" w:rsidRPr="00477625">
              <w:rPr>
                <w:rFonts w:ascii="Calibri" w:hAnsi="Calibri" w:cs="Calibri"/>
                <w:noProof/>
                <w:lang w:val="en-US"/>
              </w:rPr>
              <w:t>67158</w:t>
            </w:r>
            <w:r w:rsidRPr="00033633">
              <w:rPr>
                <w:rFonts w:ascii="Calibri" w:hAnsi="Calibri" w:cs="Calibri"/>
                <w:lang w:val="en-US"/>
              </w:rPr>
              <w:fldChar w:fldCharType="end"/>
            </w:r>
            <w:r w:rsidR="00477625" w:rsidRPr="00477625">
              <w:rPr>
                <w:rFonts w:ascii="Calibri" w:hAnsi="Calibri" w:cs="Calibri"/>
                <w:lang w:val="en-US"/>
              </w:rPr>
              <w:t>)</w:t>
            </w:r>
          </w:p>
        </w:tc>
      </w:tr>
      <w:tr w:rsidR="0038241F" w:rsidRPr="0095425F">
        <w:tc>
          <w:tcPr>
            <w:tcW w:w="3528" w:type="dxa"/>
          </w:tcPr>
          <w:p w:rsidR="0038241F" w:rsidRPr="007E11AD" w:rsidRDefault="0038241F" w:rsidP="007E11AD">
            <w:pPr>
              <w:spacing w:line="360" w:lineRule="auto"/>
              <w:rPr>
                <w:rFonts w:ascii="Calibri" w:hAnsi="Calibri" w:cs="Calibri"/>
                <w:b/>
                <w:bCs/>
                <w:lang w:val="en-US"/>
              </w:rPr>
            </w:pPr>
            <w:r w:rsidRPr="007E11AD">
              <w:rPr>
                <w:rFonts w:ascii="Calibri" w:hAnsi="Calibri" w:cs="Calibri"/>
                <w:b/>
                <w:bCs/>
                <w:lang w:val="en-US"/>
              </w:rPr>
              <w:t>Window:</w:t>
            </w:r>
          </w:p>
        </w:tc>
        <w:tc>
          <w:tcPr>
            <w:tcW w:w="6480" w:type="dxa"/>
          </w:tcPr>
          <w:p w:rsidR="0038241F" w:rsidRPr="007E11AD" w:rsidRDefault="00504ACD" w:rsidP="007E11AD">
            <w:pPr>
              <w:spacing w:line="360" w:lineRule="auto"/>
              <w:rPr>
                <w:rFonts w:ascii="Calibri" w:hAnsi="Calibri" w:cs="Calibri"/>
                <w:lang w:val="en-US"/>
              </w:rPr>
            </w:pPr>
            <w:r w:rsidRPr="007E11AD">
              <w:rPr>
                <w:rFonts w:ascii="Calibri" w:hAnsi="Calibri" w:cs="Calibri"/>
                <w:lang w:val="en-US"/>
              </w:rPr>
              <w:fldChar w:fldCharType="begin"/>
            </w:r>
            <w:r w:rsidR="0038241F" w:rsidRPr="007E11AD">
              <w:rPr>
                <w:rFonts w:ascii="Calibri" w:hAnsi="Calibri" w:cs="Calibri"/>
                <w:lang w:val="en-US"/>
              </w:rPr>
              <w:instrText xml:space="preserve"> MERGEFIELD Theme </w:instrText>
            </w:r>
            <w:r w:rsidRPr="007E11AD">
              <w:rPr>
                <w:rFonts w:ascii="Calibri" w:hAnsi="Calibri" w:cs="Calibri"/>
                <w:lang w:val="en-US"/>
              </w:rPr>
              <w:fldChar w:fldCharType="separate"/>
            </w:r>
            <w:r w:rsidR="0038241F" w:rsidRPr="007E11AD">
              <w:rPr>
                <w:rFonts w:ascii="Calibri" w:hAnsi="Calibri" w:cs="Calibri"/>
                <w:noProof/>
                <w:lang w:val="en-US"/>
              </w:rPr>
              <w:t>Gender Equality &amp; Women's Empowerment</w:t>
            </w:r>
            <w:r w:rsidRPr="007E11AD">
              <w:rPr>
                <w:rFonts w:ascii="Calibri" w:hAnsi="Calibri" w:cs="Calibri"/>
                <w:lang w:val="en-US"/>
              </w:rPr>
              <w:fldChar w:fldCharType="end"/>
            </w:r>
          </w:p>
        </w:tc>
      </w:tr>
      <w:tr w:rsidR="0038241F" w:rsidRPr="00F60570">
        <w:tc>
          <w:tcPr>
            <w:tcW w:w="3528" w:type="dxa"/>
          </w:tcPr>
          <w:p w:rsidR="0038241F" w:rsidRPr="007E11AD" w:rsidRDefault="0038241F" w:rsidP="007E11AD">
            <w:pPr>
              <w:spacing w:line="360" w:lineRule="auto"/>
              <w:rPr>
                <w:rFonts w:ascii="Calibri" w:hAnsi="Calibri" w:cs="Calibri"/>
                <w:b/>
                <w:bCs/>
                <w:lang w:val="en-US"/>
              </w:rPr>
            </w:pPr>
            <w:r w:rsidRPr="007E11AD">
              <w:rPr>
                <w:rFonts w:ascii="Calibri" w:hAnsi="Calibri" w:cs="Calibri"/>
                <w:b/>
                <w:bCs/>
                <w:lang w:val="en-US"/>
              </w:rPr>
              <w:t>Approved Budget by NSC (US$):</w:t>
            </w:r>
          </w:p>
        </w:tc>
        <w:tc>
          <w:tcPr>
            <w:tcW w:w="6480" w:type="dxa"/>
          </w:tcPr>
          <w:p w:rsidR="0038241F" w:rsidRPr="007E11AD" w:rsidRDefault="00504ACD" w:rsidP="007E11AD">
            <w:pPr>
              <w:spacing w:line="360" w:lineRule="auto"/>
              <w:rPr>
                <w:rFonts w:ascii="Calibri" w:hAnsi="Calibri" w:cs="Calibri"/>
                <w:lang w:val="da-DK"/>
              </w:rPr>
            </w:pPr>
            <w:r w:rsidRPr="007E11AD">
              <w:rPr>
                <w:rFonts w:ascii="Calibri" w:hAnsi="Calibri" w:cs="Calibri"/>
                <w:lang w:val="da-DK"/>
              </w:rPr>
              <w:fldChar w:fldCharType="begin"/>
            </w:r>
            <w:r w:rsidR="0038241F" w:rsidRPr="007E11AD">
              <w:rPr>
                <w:rFonts w:ascii="Calibri" w:hAnsi="Calibri" w:cs="Calibri"/>
                <w:lang w:val="da-DK"/>
              </w:rPr>
              <w:instrText xml:space="preserve"> MERGEFIELD Budget_mv </w:instrText>
            </w:r>
            <w:r w:rsidRPr="007E11AD">
              <w:rPr>
                <w:rFonts w:ascii="Calibri" w:hAnsi="Calibri" w:cs="Calibri"/>
                <w:lang w:val="da-DK"/>
              </w:rPr>
              <w:fldChar w:fldCharType="separate"/>
            </w:r>
            <w:r w:rsidR="0038241F" w:rsidRPr="007E11AD">
              <w:rPr>
                <w:rFonts w:ascii="Calibri" w:hAnsi="Calibri" w:cs="Calibri"/>
                <w:noProof/>
                <w:lang w:val="da-DK"/>
              </w:rPr>
              <w:t>4.96</w:t>
            </w:r>
            <w:r w:rsidRPr="007E11AD">
              <w:rPr>
                <w:rFonts w:ascii="Calibri" w:hAnsi="Calibri" w:cs="Calibri"/>
                <w:lang w:val="da-DK"/>
              </w:rPr>
              <w:fldChar w:fldCharType="end"/>
            </w:r>
            <w:r w:rsidR="0038241F" w:rsidRPr="007E11AD">
              <w:rPr>
                <w:rFonts w:ascii="Calibri" w:hAnsi="Calibri" w:cs="Calibri"/>
                <w:lang w:val="en-US"/>
              </w:rPr>
              <w:t xml:space="preserve"> </w:t>
            </w:r>
            <w:r w:rsidR="0038241F" w:rsidRPr="007E11AD">
              <w:rPr>
                <w:rFonts w:ascii="Calibri" w:hAnsi="Calibri" w:cs="Calibri"/>
                <w:lang w:val="da-DK"/>
              </w:rPr>
              <w:t>million</w:t>
            </w:r>
          </w:p>
        </w:tc>
      </w:tr>
      <w:tr w:rsidR="0038241F" w:rsidRPr="00B203A8">
        <w:tc>
          <w:tcPr>
            <w:tcW w:w="3528" w:type="dxa"/>
          </w:tcPr>
          <w:p w:rsidR="0038241F" w:rsidRPr="007E11AD" w:rsidRDefault="0038241F" w:rsidP="007E11AD">
            <w:pPr>
              <w:spacing w:line="360" w:lineRule="auto"/>
              <w:rPr>
                <w:rFonts w:ascii="Calibri" w:hAnsi="Calibri" w:cs="Calibri"/>
                <w:b/>
                <w:bCs/>
                <w:lang w:val="en-US"/>
              </w:rPr>
            </w:pPr>
            <w:r w:rsidRPr="007E11AD">
              <w:rPr>
                <w:rFonts w:ascii="Calibri" w:hAnsi="Calibri" w:cs="Calibri"/>
                <w:b/>
                <w:bCs/>
                <w:lang w:val="en-US"/>
              </w:rPr>
              <w:t>Participating Organizations:</w:t>
            </w:r>
          </w:p>
        </w:tc>
        <w:tc>
          <w:tcPr>
            <w:tcW w:w="6480" w:type="dxa"/>
          </w:tcPr>
          <w:p w:rsidR="0038241F" w:rsidRPr="0038241F" w:rsidRDefault="00504ACD" w:rsidP="007E11AD">
            <w:pPr>
              <w:spacing w:line="360" w:lineRule="auto"/>
              <w:rPr>
                <w:rFonts w:ascii="Calibri" w:hAnsi="Calibri" w:cs="Calibri"/>
                <w:lang w:val="en-US"/>
              </w:rPr>
            </w:pPr>
            <w:r w:rsidRPr="00033633">
              <w:rPr>
                <w:rFonts w:ascii="Calibri" w:hAnsi="Calibri" w:cs="Calibri"/>
                <w:lang w:val="en-US"/>
              </w:rPr>
              <w:fldChar w:fldCharType="begin"/>
            </w:r>
            <w:r w:rsidR="00477625" w:rsidRPr="00477625">
              <w:rPr>
                <w:rFonts w:ascii="Calibri" w:hAnsi="Calibri" w:cs="Calibri"/>
                <w:lang w:val="en-US"/>
              </w:rPr>
              <w:instrText xml:space="preserve"> MERGEFIELD agencies </w:instrText>
            </w:r>
            <w:r w:rsidRPr="00033633">
              <w:rPr>
                <w:rFonts w:ascii="Calibri" w:hAnsi="Calibri" w:cs="Calibri"/>
                <w:lang w:val="en-US"/>
              </w:rPr>
              <w:fldChar w:fldCharType="separate"/>
            </w:r>
            <w:r w:rsidR="00477625" w:rsidRPr="00477625">
              <w:rPr>
                <w:rFonts w:ascii="Calibri" w:hAnsi="Calibri" w:cs="Calibri"/>
                <w:noProof/>
                <w:lang w:val="en-US"/>
              </w:rPr>
              <w:t>UNDP, UNFPA, UNICEF, UN W</w:t>
            </w:r>
            <w:r w:rsidR="0038241F">
              <w:rPr>
                <w:rFonts w:ascii="Calibri" w:hAnsi="Calibri" w:cs="Calibri"/>
                <w:noProof/>
                <w:lang w:val="en-US"/>
              </w:rPr>
              <w:t>OMEN</w:t>
            </w:r>
            <w:r w:rsidR="00477625" w:rsidRPr="00477625">
              <w:rPr>
                <w:rFonts w:ascii="Calibri" w:hAnsi="Calibri" w:cs="Calibri"/>
                <w:noProof/>
                <w:lang w:val="en-US"/>
              </w:rPr>
              <w:t>, IOM</w:t>
            </w:r>
            <w:r w:rsidRPr="00033633">
              <w:rPr>
                <w:rFonts w:ascii="Calibri" w:hAnsi="Calibri" w:cs="Calibri"/>
                <w:lang w:val="en-US"/>
              </w:rPr>
              <w:fldChar w:fldCharType="end"/>
            </w:r>
          </w:p>
        </w:tc>
      </w:tr>
      <w:tr w:rsidR="0038241F" w:rsidRPr="00F12124">
        <w:tc>
          <w:tcPr>
            <w:tcW w:w="3528" w:type="dxa"/>
          </w:tcPr>
          <w:p w:rsidR="0038241F" w:rsidRPr="007E11AD" w:rsidRDefault="0038241F" w:rsidP="007E11AD">
            <w:pPr>
              <w:spacing w:line="360" w:lineRule="auto"/>
              <w:rPr>
                <w:rFonts w:ascii="Calibri" w:hAnsi="Calibri" w:cs="Calibri"/>
                <w:b/>
                <w:bCs/>
                <w:lang w:val="da-DK"/>
              </w:rPr>
            </w:pPr>
            <w:r w:rsidRPr="007E11AD">
              <w:rPr>
                <w:rFonts w:ascii="Calibri" w:hAnsi="Calibri" w:cs="Calibri"/>
                <w:b/>
                <w:bCs/>
                <w:lang w:val="en-US"/>
              </w:rPr>
              <w:t>First Tranche transferred on:</w:t>
            </w:r>
          </w:p>
        </w:tc>
        <w:tc>
          <w:tcPr>
            <w:tcW w:w="6480" w:type="dxa"/>
          </w:tcPr>
          <w:p w:rsidR="0038241F" w:rsidRPr="007E11AD" w:rsidRDefault="00504ACD" w:rsidP="007E11AD">
            <w:pPr>
              <w:spacing w:line="360" w:lineRule="auto"/>
              <w:rPr>
                <w:rFonts w:ascii="Calibri" w:hAnsi="Calibri" w:cs="Calibri"/>
                <w:lang w:val="da-DK"/>
              </w:rPr>
            </w:pPr>
            <w:r w:rsidRPr="007E11AD">
              <w:rPr>
                <w:rFonts w:ascii="Calibri" w:hAnsi="Calibri" w:cs="Calibri"/>
                <w:lang w:val="da-DK"/>
              </w:rPr>
              <w:fldChar w:fldCharType="begin"/>
            </w:r>
            <w:r w:rsidR="0038241F" w:rsidRPr="007E11AD">
              <w:rPr>
                <w:rFonts w:ascii="Calibri" w:hAnsi="Calibri" w:cs="Calibri"/>
                <w:lang w:val="da-DK"/>
              </w:rPr>
              <w:instrText xml:space="preserve"> MERGEFIELD First_trans </w:instrText>
            </w:r>
            <w:r w:rsidRPr="007E11AD">
              <w:rPr>
                <w:rFonts w:ascii="Calibri" w:hAnsi="Calibri" w:cs="Calibri"/>
                <w:lang w:val="da-DK"/>
              </w:rPr>
              <w:fldChar w:fldCharType="separate"/>
            </w:r>
            <w:r w:rsidR="0038241F" w:rsidRPr="007E11AD">
              <w:rPr>
                <w:rFonts w:ascii="Calibri" w:hAnsi="Calibri" w:cs="Calibri"/>
                <w:noProof/>
                <w:lang w:val="da-DK"/>
              </w:rPr>
              <w:t>12-Nov-2008</w:t>
            </w:r>
            <w:r w:rsidRPr="007E11AD">
              <w:rPr>
                <w:rFonts w:ascii="Calibri" w:hAnsi="Calibri" w:cs="Calibri"/>
                <w:lang w:val="da-DK"/>
              </w:rPr>
              <w:fldChar w:fldCharType="end"/>
            </w:r>
          </w:p>
        </w:tc>
      </w:tr>
      <w:tr w:rsidR="0038241F" w:rsidRPr="00F12124">
        <w:tc>
          <w:tcPr>
            <w:tcW w:w="3528" w:type="dxa"/>
          </w:tcPr>
          <w:p w:rsidR="0038241F" w:rsidRPr="007E11AD" w:rsidRDefault="0038241F" w:rsidP="007E11AD">
            <w:pPr>
              <w:spacing w:line="360" w:lineRule="auto"/>
              <w:rPr>
                <w:rFonts w:ascii="Calibri" w:hAnsi="Calibri" w:cs="Calibri"/>
                <w:b/>
                <w:bCs/>
                <w:lang w:val="da-DK"/>
              </w:rPr>
            </w:pPr>
            <w:r w:rsidRPr="007E11AD">
              <w:rPr>
                <w:rFonts w:ascii="Calibri" w:hAnsi="Calibri" w:cs="Calibri"/>
                <w:b/>
                <w:bCs/>
                <w:lang w:val="en-US"/>
              </w:rPr>
              <w:t>Second Tranche transferred on:</w:t>
            </w:r>
          </w:p>
        </w:tc>
        <w:tc>
          <w:tcPr>
            <w:tcW w:w="6480" w:type="dxa"/>
          </w:tcPr>
          <w:p w:rsidR="0038241F" w:rsidRPr="007E11AD" w:rsidRDefault="00504ACD" w:rsidP="007E11AD">
            <w:pPr>
              <w:spacing w:line="360" w:lineRule="auto"/>
              <w:rPr>
                <w:rFonts w:ascii="Calibri" w:hAnsi="Calibri" w:cs="Calibri"/>
                <w:lang w:val="da-DK"/>
              </w:rPr>
            </w:pPr>
            <w:r w:rsidRPr="007E11AD">
              <w:rPr>
                <w:rFonts w:ascii="Calibri" w:hAnsi="Calibri" w:cs="Calibri"/>
                <w:lang w:val="da-DK"/>
              </w:rPr>
              <w:fldChar w:fldCharType="begin"/>
            </w:r>
            <w:r w:rsidR="0038241F" w:rsidRPr="007E11AD">
              <w:rPr>
                <w:rFonts w:ascii="Calibri" w:hAnsi="Calibri" w:cs="Calibri"/>
                <w:lang w:val="da-DK"/>
              </w:rPr>
              <w:instrText xml:space="preserve"> MERGEFIELD First_trans </w:instrText>
            </w:r>
            <w:r w:rsidRPr="007E11AD">
              <w:rPr>
                <w:rFonts w:ascii="Calibri" w:hAnsi="Calibri" w:cs="Calibri"/>
                <w:lang w:val="da-DK"/>
              </w:rPr>
              <w:fldChar w:fldCharType="separate"/>
            </w:r>
            <w:r w:rsidR="0038241F" w:rsidRPr="007E11AD">
              <w:rPr>
                <w:rFonts w:ascii="Calibri" w:hAnsi="Calibri" w:cs="Calibri"/>
                <w:noProof/>
                <w:lang w:val="da-DK"/>
              </w:rPr>
              <w:t>15-Jun-2010</w:t>
            </w:r>
            <w:r w:rsidRPr="007E11AD">
              <w:rPr>
                <w:rFonts w:ascii="Calibri" w:hAnsi="Calibri" w:cs="Calibri"/>
                <w:lang w:val="da-DK"/>
              </w:rPr>
              <w:fldChar w:fldCharType="end"/>
            </w:r>
          </w:p>
        </w:tc>
      </w:tr>
    </w:tbl>
    <w:p w:rsidR="0038241F" w:rsidRPr="004011D3" w:rsidRDefault="0038241F" w:rsidP="00F147E3">
      <w:pPr>
        <w:rPr>
          <w:rFonts w:ascii="Calibri" w:hAnsi="Calibri" w:cs="Calibri"/>
          <w:b/>
          <w:bCs/>
          <w:lang w:val="da-DK"/>
        </w:rPr>
      </w:pPr>
    </w:p>
    <w:tbl>
      <w:tblPr>
        <w:tblW w:w="10008" w:type="dxa"/>
        <w:tblInd w:w="-106" w:type="dxa"/>
        <w:tblLook w:val="00A0"/>
      </w:tblPr>
      <w:tblGrid>
        <w:gridCol w:w="10008"/>
      </w:tblGrid>
      <w:tr w:rsidR="0038241F" w:rsidRPr="0095425F">
        <w:tc>
          <w:tcPr>
            <w:tcW w:w="10008" w:type="dxa"/>
          </w:tcPr>
          <w:p w:rsidR="0038241F" w:rsidRPr="007E11AD" w:rsidRDefault="0038241F" w:rsidP="007F2D8E">
            <w:pPr>
              <w:rPr>
                <w:rFonts w:ascii="Calibri" w:hAnsi="Calibri" w:cs="Calibri"/>
                <w:b/>
                <w:bCs/>
                <w:caps/>
                <w:lang w:val="en-US"/>
              </w:rPr>
            </w:pPr>
            <w:r w:rsidRPr="007E11AD">
              <w:rPr>
                <w:rFonts w:ascii="Calibri" w:hAnsi="Calibri" w:cs="Calibri"/>
                <w:b/>
                <w:bCs/>
                <w:caps/>
                <w:lang w:val="en-US"/>
              </w:rPr>
              <w:t>ACTIVITIES Reported:</w:t>
            </w:r>
          </w:p>
          <w:p w:rsidR="0038241F" w:rsidRPr="007E11AD" w:rsidRDefault="0038241F" w:rsidP="00F147E3">
            <w:pPr>
              <w:rPr>
                <w:rFonts w:ascii="Calibri" w:hAnsi="Calibri" w:cs="Calibri"/>
                <w:b/>
                <w:bCs/>
                <w:caps/>
                <w:lang w:val="en-US"/>
              </w:rPr>
            </w:pPr>
          </w:p>
        </w:tc>
      </w:tr>
      <w:tr w:rsidR="0038241F" w:rsidRPr="0095425F">
        <w:tc>
          <w:tcPr>
            <w:tcW w:w="10008" w:type="dxa"/>
          </w:tcPr>
          <w:p w:rsidR="0038241F" w:rsidRPr="007E11AD" w:rsidRDefault="0038241F" w:rsidP="007F2D8E">
            <w:pPr>
              <w:rPr>
                <w:rFonts w:ascii="Calibri" w:hAnsi="Calibri" w:cs="Calibri"/>
                <w:lang w:val="en-US"/>
              </w:rPr>
            </w:pPr>
            <w:r w:rsidRPr="007E11AD">
              <w:rPr>
                <w:rFonts w:ascii="Calibri" w:hAnsi="Calibri" w:cs="Calibri"/>
                <w:b/>
                <w:bCs/>
                <w:lang w:val="en-US"/>
              </w:rPr>
              <w:t>Main Substantive Activities:</w:t>
            </w:r>
          </w:p>
          <w:p w:rsidR="0038241F" w:rsidRPr="007E11AD" w:rsidRDefault="0038241F" w:rsidP="00F147E3">
            <w:pPr>
              <w:rPr>
                <w:rFonts w:ascii="Calibri" w:hAnsi="Calibri" w:cs="Calibri"/>
                <w:lang w:val="en-US"/>
              </w:rPr>
            </w:pPr>
          </w:p>
        </w:tc>
      </w:tr>
      <w:tr w:rsidR="0038241F" w:rsidRPr="00B203A8">
        <w:tc>
          <w:tcPr>
            <w:tcW w:w="10008" w:type="dxa"/>
          </w:tcPr>
          <w:p w:rsidR="00477625" w:rsidRPr="00B203A8" w:rsidRDefault="00477625" w:rsidP="00477625">
            <w:pPr>
              <w:jc w:val="both"/>
              <w:rPr>
                <w:lang w:val="en-US"/>
              </w:rPr>
            </w:pPr>
            <w:r w:rsidRPr="00B203A8">
              <w:rPr>
                <w:lang w:val="en-US"/>
              </w:rPr>
              <w:t xml:space="preserve">Law against </w:t>
            </w:r>
            <w:r w:rsidR="0038241F" w:rsidRPr="00B203A8">
              <w:rPr>
                <w:lang w:val="en-US"/>
              </w:rPr>
              <w:t>D</w:t>
            </w:r>
            <w:r w:rsidRPr="00B203A8">
              <w:rPr>
                <w:lang w:val="en-US"/>
              </w:rPr>
              <w:t xml:space="preserve">omestic </w:t>
            </w:r>
            <w:r w:rsidR="0038241F" w:rsidRPr="00B203A8">
              <w:rPr>
                <w:lang w:val="en-US"/>
              </w:rPr>
              <w:t>V</w:t>
            </w:r>
            <w:r w:rsidRPr="00B203A8">
              <w:rPr>
                <w:lang w:val="en-US"/>
              </w:rPr>
              <w:t xml:space="preserve">iolence promulgated. Drafting and community consultation </w:t>
            </w:r>
            <w:r w:rsidR="006E4195" w:rsidRPr="00B203A8">
              <w:rPr>
                <w:lang w:val="en-US"/>
              </w:rPr>
              <w:t xml:space="preserve">with regard to </w:t>
            </w:r>
            <w:r w:rsidRPr="00B203A8">
              <w:rPr>
                <w:lang w:val="en-US"/>
              </w:rPr>
              <w:t>the N</w:t>
            </w:r>
            <w:r w:rsidR="0038241F" w:rsidRPr="00B203A8">
              <w:rPr>
                <w:lang w:val="en-US"/>
              </w:rPr>
              <w:t>ational A</w:t>
            </w:r>
            <w:r w:rsidRPr="00B203A8">
              <w:rPr>
                <w:lang w:val="en-US"/>
              </w:rPr>
              <w:t xml:space="preserve">ction </w:t>
            </w:r>
            <w:r w:rsidR="0038241F" w:rsidRPr="00B203A8">
              <w:rPr>
                <w:lang w:val="en-US"/>
              </w:rPr>
              <w:t>P</w:t>
            </w:r>
            <w:r w:rsidRPr="00B203A8">
              <w:rPr>
                <w:lang w:val="en-US"/>
              </w:rPr>
              <w:t xml:space="preserve">lan on </w:t>
            </w:r>
            <w:r w:rsidR="0038241F" w:rsidRPr="00B203A8">
              <w:rPr>
                <w:lang w:val="en-US"/>
              </w:rPr>
              <w:t>Human T</w:t>
            </w:r>
            <w:r w:rsidRPr="00B203A8">
              <w:rPr>
                <w:lang w:val="en-US"/>
              </w:rPr>
              <w:t xml:space="preserve">rafficking completed. </w:t>
            </w:r>
            <w:r w:rsidR="006E4195" w:rsidRPr="00B203A8">
              <w:rPr>
                <w:lang w:val="en-US"/>
              </w:rPr>
              <w:t>A t</w:t>
            </w:r>
            <w:r w:rsidRPr="00B203A8">
              <w:rPr>
                <w:lang w:val="en-US"/>
              </w:rPr>
              <w:t xml:space="preserve">otal </w:t>
            </w:r>
            <w:r w:rsidR="006E4195" w:rsidRPr="00B203A8">
              <w:rPr>
                <w:lang w:val="en-US"/>
              </w:rPr>
              <w:t xml:space="preserve">of </w:t>
            </w:r>
            <w:r w:rsidRPr="00B203A8">
              <w:rPr>
                <w:lang w:val="en-US"/>
              </w:rPr>
              <w:t xml:space="preserve">291 Government officials, </w:t>
            </w:r>
            <w:proofErr w:type="spellStart"/>
            <w:r w:rsidRPr="00B203A8">
              <w:rPr>
                <w:lang w:val="en-US"/>
              </w:rPr>
              <w:t>Suco</w:t>
            </w:r>
            <w:proofErr w:type="spellEnd"/>
            <w:r w:rsidRPr="00B203A8">
              <w:rPr>
                <w:lang w:val="en-US"/>
              </w:rPr>
              <w:t xml:space="preserve"> (village) council members, </w:t>
            </w:r>
            <w:proofErr w:type="gramStart"/>
            <w:r w:rsidRPr="00B203A8">
              <w:rPr>
                <w:lang w:val="en-US"/>
              </w:rPr>
              <w:t>Police</w:t>
            </w:r>
            <w:proofErr w:type="gramEnd"/>
            <w:r w:rsidRPr="00B203A8">
              <w:rPr>
                <w:lang w:val="en-US"/>
              </w:rPr>
              <w:t xml:space="preserve"> and NGO officials trained </w:t>
            </w:r>
            <w:r w:rsidR="0038241F" w:rsidRPr="00B203A8">
              <w:rPr>
                <w:lang w:val="en-US"/>
              </w:rPr>
              <w:t xml:space="preserve">on </w:t>
            </w:r>
            <w:r w:rsidRPr="00B203A8">
              <w:rPr>
                <w:lang w:val="en-US"/>
              </w:rPr>
              <w:t>p</w:t>
            </w:r>
            <w:r w:rsidR="0038241F" w:rsidRPr="00B203A8">
              <w:rPr>
                <w:lang w:val="en-US"/>
              </w:rPr>
              <w:t>romulgation of the Law against D</w:t>
            </w:r>
            <w:r w:rsidRPr="00B203A8">
              <w:rPr>
                <w:lang w:val="en-US"/>
              </w:rPr>
              <w:t xml:space="preserve">omestic </w:t>
            </w:r>
            <w:r w:rsidR="0038241F" w:rsidRPr="00B203A8">
              <w:rPr>
                <w:lang w:val="en-US"/>
              </w:rPr>
              <w:t>V</w:t>
            </w:r>
            <w:r w:rsidRPr="00B203A8">
              <w:rPr>
                <w:lang w:val="en-US"/>
              </w:rPr>
              <w:t>iolence a</w:t>
            </w:r>
            <w:r w:rsidR="0038241F" w:rsidRPr="00B203A8">
              <w:rPr>
                <w:lang w:val="en-US"/>
              </w:rPr>
              <w:t>nd formulation of the National A</w:t>
            </w:r>
            <w:r w:rsidRPr="00B203A8">
              <w:rPr>
                <w:lang w:val="en-US"/>
              </w:rPr>
              <w:t xml:space="preserve">ction </w:t>
            </w:r>
            <w:r w:rsidR="0038241F" w:rsidRPr="00B203A8">
              <w:rPr>
                <w:lang w:val="en-US"/>
              </w:rPr>
              <w:t>P</w:t>
            </w:r>
            <w:r w:rsidRPr="00B203A8">
              <w:rPr>
                <w:lang w:val="en-US"/>
              </w:rPr>
              <w:t xml:space="preserve">lans on </w:t>
            </w:r>
            <w:r w:rsidR="0038241F" w:rsidRPr="00B203A8">
              <w:rPr>
                <w:lang w:val="en-US"/>
              </w:rPr>
              <w:t>G</w:t>
            </w:r>
            <w:r w:rsidRPr="00B203A8">
              <w:rPr>
                <w:lang w:val="en-US"/>
              </w:rPr>
              <w:t xml:space="preserve">ender </w:t>
            </w:r>
            <w:r w:rsidR="0038241F" w:rsidRPr="00B203A8">
              <w:rPr>
                <w:lang w:val="en-US"/>
              </w:rPr>
              <w:t>B</w:t>
            </w:r>
            <w:r w:rsidRPr="00B203A8">
              <w:rPr>
                <w:lang w:val="en-US"/>
              </w:rPr>
              <w:t xml:space="preserve">ased </w:t>
            </w:r>
            <w:r w:rsidR="0038241F" w:rsidRPr="00B203A8">
              <w:rPr>
                <w:lang w:val="en-US"/>
              </w:rPr>
              <w:t>V</w:t>
            </w:r>
            <w:r w:rsidRPr="00B203A8">
              <w:rPr>
                <w:lang w:val="en-US"/>
              </w:rPr>
              <w:t xml:space="preserve">iolence and </w:t>
            </w:r>
            <w:r w:rsidR="0038241F" w:rsidRPr="00B203A8">
              <w:rPr>
                <w:lang w:val="en-US"/>
              </w:rPr>
              <w:t>Human T</w:t>
            </w:r>
            <w:r w:rsidRPr="00B203A8">
              <w:rPr>
                <w:lang w:val="en-US"/>
              </w:rPr>
              <w:t xml:space="preserve">rafficking. </w:t>
            </w:r>
            <w:r w:rsidR="006E4195" w:rsidRPr="00B203A8">
              <w:rPr>
                <w:lang w:val="en-US"/>
              </w:rPr>
              <w:t>A t</w:t>
            </w:r>
            <w:r w:rsidRPr="00B203A8">
              <w:rPr>
                <w:lang w:val="en-US"/>
              </w:rPr>
              <w:t xml:space="preserve">otal </w:t>
            </w:r>
            <w:r w:rsidR="006E4195" w:rsidRPr="00B203A8">
              <w:rPr>
                <w:lang w:val="en-US"/>
              </w:rPr>
              <w:t xml:space="preserve">of </w:t>
            </w:r>
            <w:r w:rsidRPr="00B203A8">
              <w:rPr>
                <w:lang w:val="en-US"/>
              </w:rPr>
              <w:t>48 awareness raising events</w:t>
            </w:r>
            <w:r w:rsidR="0038241F" w:rsidRPr="00B203A8">
              <w:rPr>
                <w:lang w:val="en-US"/>
              </w:rPr>
              <w:t>,</w:t>
            </w:r>
            <w:r w:rsidRPr="00B203A8">
              <w:rPr>
                <w:lang w:val="en-US"/>
              </w:rPr>
              <w:t xml:space="preserve"> including media campaign conducted and </w:t>
            </w:r>
            <w:r w:rsidR="006E4195" w:rsidRPr="00B203A8">
              <w:rPr>
                <w:lang w:val="en-US"/>
              </w:rPr>
              <w:t xml:space="preserve">a </w:t>
            </w:r>
            <w:r w:rsidR="0038241F" w:rsidRPr="00B203A8">
              <w:rPr>
                <w:lang w:val="en-US"/>
              </w:rPr>
              <w:t>total</w:t>
            </w:r>
            <w:r w:rsidR="006E4195" w:rsidRPr="00B203A8">
              <w:rPr>
                <w:lang w:val="en-US"/>
              </w:rPr>
              <w:t xml:space="preserve"> of</w:t>
            </w:r>
            <w:r w:rsidR="0038241F" w:rsidRPr="00B203A8">
              <w:rPr>
                <w:lang w:val="en-US"/>
              </w:rPr>
              <w:t xml:space="preserve"> </w:t>
            </w:r>
            <w:r w:rsidRPr="00B203A8">
              <w:rPr>
                <w:lang w:val="en-US"/>
              </w:rPr>
              <w:t xml:space="preserve">38,250 IEC materials </w:t>
            </w:r>
            <w:r w:rsidR="00B203A8">
              <w:rPr>
                <w:lang w:val="en-US"/>
              </w:rPr>
              <w:t>(</w:t>
            </w:r>
            <w:r w:rsidR="006E4195" w:rsidRPr="00B203A8">
              <w:rPr>
                <w:lang w:val="en-US"/>
              </w:rPr>
              <w:t xml:space="preserve">nine different </w:t>
            </w:r>
            <w:r w:rsidRPr="00B203A8">
              <w:rPr>
                <w:lang w:val="en-US"/>
              </w:rPr>
              <w:t>types</w:t>
            </w:r>
            <w:r w:rsidR="006E4195" w:rsidRPr="00B203A8">
              <w:rPr>
                <w:lang w:val="en-US"/>
              </w:rPr>
              <w:t>)</w:t>
            </w:r>
            <w:r w:rsidRPr="00B203A8">
              <w:rPr>
                <w:lang w:val="en-US"/>
              </w:rPr>
              <w:t xml:space="preserve"> produce</w:t>
            </w:r>
            <w:r w:rsidR="0038241F" w:rsidRPr="00B203A8">
              <w:rPr>
                <w:lang w:val="en-US"/>
              </w:rPr>
              <w:t>d</w:t>
            </w:r>
            <w:r w:rsidRPr="00B203A8">
              <w:rPr>
                <w:lang w:val="en-US"/>
              </w:rPr>
              <w:t xml:space="preserve"> and distributed with the message</w:t>
            </w:r>
            <w:r w:rsidR="0038241F" w:rsidRPr="00B203A8">
              <w:rPr>
                <w:lang w:val="en-US"/>
              </w:rPr>
              <w:t>s</w:t>
            </w:r>
            <w:r w:rsidRPr="00B203A8">
              <w:rPr>
                <w:lang w:val="en-US"/>
              </w:rPr>
              <w:t xml:space="preserve"> on gender based violence, child protection and human trafficking.</w:t>
            </w:r>
          </w:p>
          <w:p w:rsidR="00477625" w:rsidRPr="00B203A8" w:rsidRDefault="0038241F" w:rsidP="00477625">
            <w:pPr>
              <w:spacing w:before="120"/>
              <w:jc w:val="both"/>
              <w:rPr>
                <w:lang w:val="en-US"/>
              </w:rPr>
            </w:pPr>
            <w:r w:rsidRPr="00B203A8">
              <w:rPr>
                <w:lang w:val="en-US"/>
              </w:rPr>
              <w:t>Referral g</w:t>
            </w:r>
            <w:r w:rsidR="00477625" w:rsidRPr="00B203A8">
              <w:rPr>
                <w:lang w:val="en-US"/>
              </w:rPr>
              <w:t xml:space="preserve">uidelines and services for the victims of gender based violence </w:t>
            </w:r>
            <w:r w:rsidRPr="00B203A8">
              <w:rPr>
                <w:lang w:val="en-US"/>
              </w:rPr>
              <w:t xml:space="preserve">and human trafficking </w:t>
            </w:r>
            <w:r w:rsidR="00477625" w:rsidRPr="00B203A8">
              <w:rPr>
                <w:lang w:val="en-US"/>
              </w:rPr>
              <w:t xml:space="preserve">developed and circulated. </w:t>
            </w:r>
            <w:r w:rsidR="006E4195" w:rsidRPr="00B203A8">
              <w:rPr>
                <w:lang w:val="en-US"/>
              </w:rPr>
              <w:t>To date, e</w:t>
            </w:r>
            <w:r w:rsidR="00477625" w:rsidRPr="00B203A8">
              <w:rPr>
                <w:lang w:val="en-US"/>
              </w:rPr>
              <w:t xml:space="preserve">mergency shelter, psycho-social </w:t>
            </w:r>
            <w:r w:rsidRPr="00B203A8">
              <w:rPr>
                <w:lang w:val="en-US"/>
              </w:rPr>
              <w:t xml:space="preserve">care </w:t>
            </w:r>
            <w:r w:rsidR="00477625" w:rsidRPr="00B203A8">
              <w:rPr>
                <w:lang w:val="en-US"/>
              </w:rPr>
              <w:t xml:space="preserve">and legal support </w:t>
            </w:r>
            <w:r w:rsidRPr="00B203A8">
              <w:rPr>
                <w:lang w:val="en-US"/>
              </w:rPr>
              <w:t xml:space="preserve">provided to 556 victims of gender based violence and 31 victims of human trafficking </w:t>
            </w:r>
            <w:r w:rsidR="00477625" w:rsidRPr="00B203A8">
              <w:rPr>
                <w:lang w:val="en-US"/>
              </w:rPr>
              <w:t xml:space="preserve">through the referral and services centers </w:t>
            </w:r>
            <w:r w:rsidRPr="00B203A8">
              <w:rPr>
                <w:lang w:val="en-US"/>
              </w:rPr>
              <w:t xml:space="preserve">that are being </w:t>
            </w:r>
            <w:r w:rsidR="00477625" w:rsidRPr="00B203A8">
              <w:rPr>
                <w:lang w:val="en-US"/>
              </w:rPr>
              <w:t xml:space="preserve">operated </w:t>
            </w:r>
            <w:r w:rsidRPr="00B203A8">
              <w:rPr>
                <w:lang w:val="en-US"/>
              </w:rPr>
              <w:t xml:space="preserve">by the NGOs </w:t>
            </w:r>
            <w:r w:rsidR="00477625" w:rsidRPr="00B203A8">
              <w:rPr>
                <w:lang w:val="en-US"/>
              </w:rPr>
              <w:t xml:space="preserve">under </w:t>
            </w:r>
            <w:r w:rsidRPr="00B203A8">
              <w:rPr>
                <w:lang w:val="en-US"/>
              </w:rPr>
              <w:t xml:space="preserve">the </w:t>
            </w:r>
            <w:r w:rsidR="00477625" w:rsidRPr="00B203A8">
              <w:rPr>
                <w:lang w:val="en-US"/>
              </w:rPr>
              <w:t>MDG</w:t>
            </w:r>
            <w:r w:rsidRPr="00B203A8">
              <w:rPr>
                <w:lang w:val="en-US"/>
              </w:rPr>
              <w:t xml:space="preserve">-F </w:t>
            </w:r>
            <w:r w:rsidR="00477625" w:rsidRPr="00B203A8">
              <w:rPr>
                <w:lang w:val="en-US"/>
              </w:rPr>
              <w:t xml:space="preserve">joint programme. </w:t>
            </w:r>
            <w:r w:rsidRPr="00B203A8">
              <w:rPr>
                <w:lang w:val="en-US"/>
              </w:rPr>
              <w:t>Also, technical note on polic</w:t>
            </w:r>
            <w:r w:rsidR="006E4195" w:rsidRPr="00B203A8">
              <w:rPr>
                <w:lang w:val="en-US"/>
              </w:rPr>
              <w:t>i</w:t>
            </w:r>
            <w:r w:rsidRPr="00B203A8">
              <w:rPr>
                <w:lang w:val="en-US"/>
              </w:rPr>
              <w:t>es and implementation guidelines for the conditional cash transfer (</w:t>
            </w:r>
            <w:proofErr w:type="spellStart"/>
            <w:r w:rsidRPr="00B203A8">
              <w:rPr>
                <w:lang w:val="en-US"/>
              </w:rPr>
              <w:t>Molsa</w:t>
            </w:r>
            <w:proofErr w:type="spellEnd"/>
            <w:r w:rsidRPr="00B203A8">
              <w:rPr>
                <w:lang w:val="en-US"/>
              </w:rPr>
              <w:t xml:space="preserve"> Mae) scheme developed.</w:t>
            </w:r>
          </w:p>
          <w:p w:rsidR="00477625" w:rsidRPr="00477625" w:rsidRDefault="0038241F" w:rsidP="00477625">
            <w:pPr>
              <w:spacing w:before="120"/>
              <w:jc w:val="both"/>
              <w:rPr>
                <w:rFonts w:ascii="Calibri" w:hAnsi="Calibri" w:cs="Calibri"/>
                <w:lang w:val="en-US"/>
              </w:rPr>
            </w:pPr>
            <w:r w:rsidRPr="00B203A8">
              <w:rPr>
                <w:lang w:val="en-US"/>
              </w:rPr>
              <w:t>G</w:t>
            </w:r>
            <w:r w:rsidR="00477625" w:rsidRPr="00B203A8">
              <w:rPr>
                <w:lang w:val="en-US"/>
              </w:rPr>
              <w:t xml:space="preserve">ender responsive budgeting </w:t>
            </w:r>
            <w:r w:rsidRPr="00B203A8">
              <w:rPr>
                <w:lang w:val="en-US"/>
              </w:rPr>
              <w:t xml:space="preserve">tools and checklist for analysis of the state budget developed and workshops for </w:t>
            </w:r>
            <w:r w:rsidR="00477625" w:rsidRPr="00B203A8">
              <w:rPr>
                <w:lang w:val="en-US"/>
              </w:rPr>
              <w:t xml:space="preserve">the </w:t>
            </w:r>
            <w:r w:rsidRPr="00B203A8">
              <w:rPr>
                <w:lang w:val="en-US"/>
              </w:rPr>
              <w:t>G</w:t>
            </w:r>
            <w:r w:rsidR="00477625" w:rsidRPr="00B203A8">
              <w:rPr>
                <w:lang w:val="en-US"/>
              </w:rPr>
              <w:t xml:space="preserve">overnment and NGO </w:t>
            </w:r>
            <w:r w:rsidRPr="00B203A8">
              <w:rPr>
                <w:lang w:val="en-US"/>
              </w:rPr>
              <w:t xml:space="preserve">officials </w:t>
            </w:r>
            <w:r w:rsidR="00477625" w:rsidRPr="00B203A8">
              <w:rPr>
                <w:lang w:val="en-US"/>
              </w:rPr>
              <w:t>completed.</w:t>
            </w:r>
            <w:r w:rsidRPr="00B203A8">
              <w:rPr>
                <w:lang w:val="en-US"/>
              </w:rPr>
              <w:t xml:space="preserve"> Technical assistance and capacity building support enabling relevant government agencies (Secretary of State for the Promotion of Equality) to advocate for increased budget for promulgation and implementation of the Law against Domestic Violence.</w:t>
            </w:r>
          </w:p>
        </w:tc>
      </w:tr>
      <w:tr w:rsidR="0038241F" w:rsidRPr="00B203A8">
        <w:tc>
          <w:tcPr>
            <w:tcW w:w="10008" w:type="dxa"/>
          </w:tcPr>
          <w:p w:rsidR="0038241F" w:rsidRPr="007E11AD" w:rsidRDefault="0038241F" w:rsidP="007F2D8E">
            <w:pPr>
              <w:rPr>
                <w:rFonts w:ascii="Calibri" w:hAnsi="Calibri" w:cs="Calibri"/>
                <w:b/>
                <w:bCs/>
                <w:lang w:val="en-US"/>
              </w:rPr>
            </w:pPr>
          </w:p>
        </w:tc>
      </w:tr>
      <w:tr w:rsidR="0038241F" w:rsidRPr="00B203A8">
        <w:tc>
          <w:tcPr>
            <w:tcW w:w="10008" w:type="dxa"/>
          </w:tcPr>
          <w:p w:rsidR="00477625" w:rsidRDefault="0038241F" w:rsidP="00477625">
            <w:pPr>
              <w:jc w:val="both"/>
              <w:rPr>
                <w:rFonts w:ascii="Calibri" w:hAnsi="Calibri" w:cs="Calibri"/>
                <w:b/>
                <w:bCs/>
                <w:lang w:val="en-US"/>
              </w:rPr>
            </w:pPr>
            <w:r w:rsidRPr="007E11AD">
              <w:rPr>
                <w:rFonts w:ascii="Calibri" w:hAnsi="Calibri" w:cs="Calibri"/>
                <w:b/>
                <w:bCs/>
                <w:lang w:val="en-US"/>
              </w:rPr>
              <w:t>Problems and lessons learned</w:t>
            </w:r>
            <w:r>
              <w:rPr>
                <w:rFonts w:ascii="Calibri" w:hAnsi="Calibri" w:cs="Calibri"/>
                <w:b/>
                <w:bCs/>
                <w:lang w:val="en-US"/>
              </w:rPr>
              <w:t xml:space="preserve">: </w:t>
            </w:r>
          </w:p>
          <w:p w:rsidR="00477625" w:rsidRPr="00B203A8" w:rsidRDefault="00477625" w:rsidP="00477625">
            <w:pPr>
              <w:jc w:val="both"/>
              <w:rPr>
                <w:caps/>
                <w:lang w:val="en-US"/>
              </w:rPr>
            </w:pPr>
            <w:r w:rsidRPr="00B203A8">
              <w:rPr>
                <w:lang w:val="en-US"/>
              </w:rPr>
              <w:t xml:space="preserve">Approval of the Law against </w:t>
            </w:r>
            <w:r w:rsidR="0038241F" w:rsidRPr="00B203A8">
              <w:rPr>
                <w:lang w:val="en-US"/>
              </w:rPr>
              <w:t>D</w:t>
            </w:r>
            <w:r w:rsidRPr="00B203A8">
              <w:rPr>
                <w:lang w:val="en-US"/>
              </w:rPr>
              <w:t xml:space="preserve">omestic </w:t>
            </w:r>
            <w:r w:rsidR="0038241F" w:rsidRPr="00B203A8">
              <w:rPr>
                <w:lang w:val="en-US"/>
              </w:rPr>
              <w:t>V</w:t>
            </w:r>
            <w:r w:rsidRPr="00B203A8">
              <w:rPr>
                <w:lang w:val="en-US"/>
              </w:rPr>
              <w:t>iolence took longer th</w:t>
            </w:r>
            <w:r w:rsidR="006E4195" w:rsidRPr="00B203A8">
              <w:rPr>
                <w:lang w:val="en-US"/>
              </w:rPr>
              <w:t>a</w:t>
            </w:r>
            <w:r w:rsidRPr="00B203A8">
              <w:rPr>
                <w:lang w:val="en-US"/>
              </w:rPr>
              <w:t xml:space="preserve">n </w:t>
            </w:r>
            <w:r w:rsidR="006E4195" w:rsidRPr="00B203A8">
              <w:rPr>
                <w:lang w:val="en-US"/>
              </w:rPr>
              <w:t>expected</w:t>
            </w:r>
            <w:r w:rsidRPr="00B203A8">
              <w:rPr>
                <w:lang w:val="en-US"/>
              </w:rPr>
              <w:t>. As a result</w:t>
            </w:r>
            <w:r w:rsidR="0038241F" w:rsidRPr="00B203A8">
              <w:rPr>
                <w:lang w:val="en-US"/>
              </w:rPr>
              <w:t>,</w:t>
            </w:r>
            <w:r w:rsidRPr="00B203A8">
              <w:rPr>
                <w:lang w:val="en-US"/>
              </w:rPr>
              <w:t xml:space="preserve"> </w:t>
            </w:r>
            <w:r w:rsidR="0038241F" w:rsidRPr="00B203A8">
              <w:rPr>
                <w:lang w:val="en-US"/>
              </w:rPr>
              <w:t xml:space="preserve">subsequent planned </w:t>
            </w:r>
            <w:proofErr w:type="gramStart"/>
            <w:r w:rsidR="0038241F" w:rsidRPr="00B203A8">
              <w:rPr>
                <w:lang w:val="en-US"/>
              </w:rPr>
              <w:t>activity</w:t>
            </w:r>
            <w:r w:rsidR="00B203A8">
              <w:rPr>
                <w:lang w:val="en-US"/>
              </w:rPr>
              <w:t xml:space="preserve"> </w:t>
            </w:r>
            <w:r w:rsidR="0038241F" w:rsidRPr="00B203A8">
              <w:rPr>
                <w:lang w:val="en-US"/>
              </w:rPr>
              <w:t xml:space="preserve">such as </w:t>
            </w:r>
            <w:r w:rsidR="006E4195" w:rsidRPr="00B203A8">
              <w:rPr>
                <w:lang w:val="en-US"/>
              </w:rPr>
              <w:t xml:space="preserve">the </w:t>
            </w:r>
            <w:r w:rsidRPr="00B203A8">
              <w:rPr>
                <w:lang w:val="en-US"/>
              </w:rPr>
              <w:t xml:space="preserve">development of the National </w:t>
            </w:r>
            <w:r w:rsidR="0038241F" w:rsidRPr="00B203A8">
              <w:rPr>
                <w:lang w:val="en-US"/>
              </w:rPr>
              <w:t>Ac</w:t>
            </w:r>
            <w:r w:rsidRPr="00B203A8">
              <w:rPr>
                <w:lang w:val="en-US"/>
              </w:rPr>
              <w:t xml:space="preserve">tion </w:t>
            </w:r>
            <w:r w:rsidR="0038241F" w:rsidRPr="00B203A8">
              <w:rPr>
                <w:lang w:val="en-US"/>
              </w:rPr>
              <w:t>P</w:t>
            </w:r>
            <w:r w:rsidRPr="00B203A8">
              <w:rPr>
                <w:lang w:val="en-US"/>
              </w:rPr>
              <w:t xml:space="preserve">lan on </w:t>
            </w:r>
            <w:r w:rsidR="0038241F" w:rsidRPr="00B203A8">
              <w:rPr>
                <w:lang w:val="en-US"/>
              </w:rPr>
              <w:t>G</w:t>
            </w:r>
            <w:r w:rsidRPr="00B203A8">
              <w:rPr>
                <w:lang w:val="en-US"/>
              </w:rPr>
              <w:t xml:space="preserve">ender </w:t>
            </w:r>
            <w:r w:rsidR="0038241F" w:rsidRPr="00B203A8">
              <w:rPr>
                <w:lang w:val="en-US"/>
              </w:rPr>
              <w:t>B</w:t>
            </w:r>
            <w:r w:rsidRPr="00B203A8">
              <w:rPr>
                <w:lang w:val="en-US"/>
              </w:rPr>
              <w:t xml:space="preserve">ased </w:t>
            </w:r>
            <w:r w:rsidR="0038241F" w:rsidRPr="00B203A8">
              <w:rPr>
                <w:lang w:val="en-US"/>
              </w:rPr>
              <w:t xml:space="preserve">Violence </w:t>
            </w:r>
            <w:r w:rsidR="006E4195" w:rsidRPr="00B203A8">
              <w:rPr>
                <w:lang w:val="en-US"/>
              </w:rPr>
              <w:t>were</w:t>
            </w:r>
            <w:proofErr w:type="gramEnd"/>
            <w:r w:rsidR="006E4195" w:rsidRPr="00B203A8">
              <w:rPr>
                <w:lang w:val="en-US"/>
              </w:rPr>
              <w:t xml:space="preserve"> </w:t>
            </w:r>
            <w:r w:rsidRPr="00B203A8">
              <w:rPr>
                <w:lang w:val="en-US"/>
              </w:rPr>
              <w:t>delayed by six months.</w:t>
            </w:r>
            <w:r w:rsidR="0038241F" w:rsidRPr="00B203A8">
              <w:rPr>
                <w:lang w:val="en-US"/>
              </w:rPr>
              <w:t xml:space="preserve"> C</w:t>
            </w:r>
            <w:r w:rsidR="006E4195" w:rsidRPr="00B203A8">
              <w:rPr>
                <w:lang w:val="en-US"/>
              </w:rPr>
              <w:t>hallenges: C</w:t>
            </w:r>
            <w:r w:rsidRPr="00B203A8">
              <w:rPr>
                <w:lang w:val="en-US"/>
              </w:rPr>
              <w:t xml:space="preserve">apacity development </w:t>
            </w:r>
            <w:r w:rsidR="0038241F" w:rsidRPr="00B203A8">
              <w:rPr>
                <w:lang w:val="en-US"/>
              </w:rPr>
              <w:t xml:space="preserve">efforts enabling Government to take leadership and </w:t>
            </w:r>
            <w:r w:rsidRPr="00B203A8">
              <w:rPr>
                <w:lang w:val="en-US"/>
              </w:rPr>
              <w:t xml:space="preserve">ownership </w:t>
            </w:r>
            <w:r w:rsidR="0038241F" w:rsidRPr="00B203A8">
              <w:rPr>
                <w:lang w:val="en-US"/>
              </w:rPr>
              <w:t xml:space="preserve">in programme implementation </w:t>
            </w:r>
            <w:r w:rsidRPr="00B203A8">
              <w:rPr>
                <w:lang w:val="en-US"/>
              </w:rPr>
              <w:t xml:space="preserve">and </w:t>
            </w:r>
            <w:r w:rsidR="0038241F" w:rsidRPr="00B203A8">
              <w:rPr>
                <w:lang w:val="en-US"/>
              </w:rPr>
              <w:t>sustenance</w:t>
            </w:r>
            <w:r w:rsidRPr="00B203A8">
              <w:rPr>
                <w:lang w:val="en-US"/>
              </w:rPr>
              <w:t xml:space="preserve"> of the programme results</w:t>
            </w:r>
            <w:r w:rsidR="0038241F" w:rsidRPr="00B203A8">
              <w:rPr>
                <w:lang w:val="en-US"/>
              </w:rPr>
              <w:t xml:space="preserve">. </w:t>
            </w:r>
          </w:p>
          <w:p w:rsidR="0038241F" w:rsidRPr="007E11AD" w:rsidRDefault="0038241F" w:rsidP="00F147E3">
            <w:pPr>
              <w:rPr>
                <w:rFonts w:ascii="Calibri" w:hAnsi="Calibri" w:cs="Calibri"/>
                <w:lang w:val="en-US"/>
              </w:rPr>
            </w:pPr>
          </w:p>
        </w:tc>
      </w:tr>
      <w:tr w:rsidR="0038241F" w:rsidRPr="00B203A8">
        <w:tc>
          <w:tcPr>
            <w:tcW w:w="10008" w:type="dxa"/>
          </w:tcPr>
          <w:p w:rsidR="0038241F" w:rsidRPr="0038241F" w:rsidRDefault="00477625" w:rsidP="00FC7E43">
            <w:pPr>
              <w:rPr>
                <w:rFonts w:ascii="Calibri" w:hAnsi="Calibri" w:cs="Calibri"/>
                <w:lang w:val="en-US"/>
              </w:rPr>
            </w:pPr>
            <w:r w:rsidRPr="00477625">
              <w:rPr>
                <w:rFonts w:ascii="Calibri" w:hAnsi="Calibri" w:cs="Calibri"/>
                <w:lang w:val="en-US"/>
              </w:rPr>
              <w:t>Managerial (recruitment)</w:t>
            </w:r>
            <w:r w:rsidR="0038241F">
              <w:rPr>
                <w:rFonts w:ascii="Calibri" w:hAnsi="Calibri" w:cs="Calibri"/>
                <w:lang w:val="en-US"/>
              </w:rPr>
              <w:t xml:space="preserve">: </w:t>
            </w:r>
            <w:r w:rsidRPr="00477625">
              <w:rPr>
                <w:rFonts w:ascii="Calibri" w:hAnsi="Calibri" w:cs="Calibri"/>
                <w:lang w:val="en-US"/>
              </w:rPr>
              <w:t>A Joint Programme Coordinator/Manager assigned to the PMU</w:t>
            </w:r>
          </w:p>
        </w:tc>
      </w:tr>
      <w:tr w:rsidR="0038241F" w:rsidRPr="00B203A8">
        <w:tc>
          <w:tcPr>
            <w:tcW w:w="10008" w:type="dxa"/>
          </w:tcPr>
          <w:p w:rsidR="0038241F" w:rsidRPr="007E11AD" w:rsidRDefault="0038241F" w:rsidP="007F2D8E">
            <w:pPr>
              <w:rPr>
                <w:rFonts w:ascii="Calibri" w:hAnsi="Calibri" w:cs="Calibri"/>
                <w:b/>
                <w:bCs/>
                <w:lang w:val="en-US"/>
              </w:rPr>
            </w:pPr>
          </w:p>
        </w:tc>
      </w:tr>
      <w:tr w:rsidR="0038241F" w:rsidRPr="00B203A8">
        <w:tc>
          <w:tcPr>
            <w:tcW w:w="10008" w:type="dxa"/>
          </w:tcPr>
          <w:p w:rsidR="0038241F" w:rsidRPr="007E11AD" w:rsidRDefault="0038241F" w:rsidP="00DB6FE5">
            <w:pPr>
              <w:rPr>
                <w:rFonts w:ascii="Calibri" w:hAnsi="Calibri" w:cs="Calibri"/>
                <w:b/>
                <w:bCs/>
                <w:caps/>
                <w:lang w:val="en-US"/>
              </w:rPr>
            </w:pPr>
            <w:r w:rsidRPr="007E11AD">
              <w:rPr>
                <w:rFonts w:ascii="Calibri" w:hAnsi="Calibri" w:cs="Calibri"/>
                <w:b/>
                <w:bCs/>
                <w:lang w:val="en-US"/>
              </w:rPr>
              <w:t xml:space="preserve">The programme reports relevant linkage to the UNDAF: </w:t>
            </w:r>
            <w:r w:rsidR="00504ACD" w:rsidRPr="007E11AD">
              <w:rPr>
                <w:rFonts w:ascii="Calibri" w:hAnsi="Calibri" w:cs="Calibri"/>
                <w:lang w:val="en-US"/>
              </w:rPr>
              <w:fldChar w:fldCharType="begin"/>
            </w:r>
            <w:r w:rsidRPr="007E11AD">
              <w:rPr>
                <w:rFonts w:ascii="Calibri" w:hAnsi="Calibri" w:cs="Calibri"/>
                <w:lang w:val="en-US"/>
              </w:rPr>
              <w:instrText xml:space="preserve"> MERGEFIELD UNDAF_RELATED </w:instrText>
            </w:r>
            <w:r w:rsidR="00504ACD" w:rsidRPr="007E11AD">
              <w:rPr>
                <w:rFonts w:ascii="Calibri" w:hAnsi="Calibri" w:cs="Calibri"/>
                <w:lang w:val="en-US"/>
              </w:rPr>
              <w:fldChar w:fldCharType="separate"/>
            </w:r>
            <w:r w:rsidRPr="007E11AD">
              <w:rPr>
                <w:rFonts w:ascii="Calibri" w:hAnsi="Calibri" w:cs="Calibri"/>
                <w:noProof/>
                <w:lang w:val="en-US"/>
              </w:rPr>
              <w:t>Yes</w:t>
            </w:r>
            <w:r w:rsidR="00504ACD" w:rsidRPr="007E11AD">
              <w:rPr>
                <w:rFonts w:ascii="Calibri" w:hAnsi="Calibri" w:cs="Calibri"/>
                <w:lang w:val="en-US"/>
              </w:rPr>
              <w:fldChar w:fldCharType="end"/>
            </w:r>
          </w:p>
        </w:tc>
      </w:tr>
      <w:tr w:rsidR="0038241F" w:rsidRPr="00B203A8">
        <w:tc>
          <w:tcPr>
            <w:tcW w:w="10008" w:type="dxa"/>
          </w:tcPr>
          <w:p w:rsidR="0038241F" w:rsidRPr="007E11AD" w:rsidRDefault="0038241F" w:rsidP="006C5108">
            <w:pPr>
              <w:rPr>
                <w:rFonts w:ascii="Calibri" w:hAnsi="Calibri" w:cs="Calibri"/>
                <w:b/>
                <w:bCs/>
                <w:caps/>
                <w:lang w:val="en-US"/>
              </w:rPr>
            </w:pPr>
            <w:r w:rsidRPr="007E11AD">
              <w:rPr>
                <w:rFonts w:ascii="Calibri" w:hAnsi="Calibri" w:cs="Calibri"/>
                <w:b/>
                <w:bCs/>
                <w:lang w:val="en-US"/>
              </w:rPr>
              <w:t xml:space="preserve">The programme has communications strategy in place: </w:t>
            </w:r>
            <w:r w:rsidRPr="007E11AD">
              <w:rPr>
                <w:rFonts w:ascii="Calibri" w:hAnsi="Calibri" w:cs="Calibri"/>
                <w:lang w:val="en-US"/>
              </w:rPr>
              <w:t>Yes</w:t>
            </w:r>
          </w:p>
        </w:tc>
      </w:tr>
    </w:tbl>
    <w:p w:rsidR="0038241F" w:rsidRPr="0095425F" w:rsidRDefault="0038241F" w:rsidP="00F147E3">
      <w:pPr>
        <w:rPr>
          <w:rFonts w:ascii="Calibri" w:hAnsi="Calibri" w:cs="Calibri"/>
          <w:b/>
          <w:bCs/>
          <w:lang w:val="en-US"/>
        </w:rPr>
      </w:pPr>
      <w:r w:rsidRPr="0095425F">
        <w:rPr>
          <w:rFonts w:ascii="Calibri" w:hAnsi="Calibri" w:cs="Calibri"/>
          <w:b/>
          <w:bCs/>
          <w:lang w:val="en-US"/>
        </w:rPr>
        <w:br w:type="page"/>
      </w:r>
    </w:p>
    <w:p w:rsidR="0038241F" w:rsidRPr="0095425F" w:rsidRDefault="0038241F" w:rsidP="00D16657">
      <w:pPr>
        <w:jc w:val="center"/>
        <w:rPr>
          <w:rFonts w:ascii="Calibri" w:hAnsi="Calibri" w:cs="Calibri"/>
          <w:lang w:val="en-US"/>
        </w:rPr>
      </w:pPr>
      <w:r w:rsidRPr="0095425F">
        <w:rPr>
          <w:rFonts w:ascii="Calibri" w:hAnsi="Calibri" w:cs="Calibri"/>
          <w:lang w:val="en-US"/>
        </w:rPr>
        <w:lastRenderedPageBreak/>
        <w:t>CHARTS &amp; FIGURES</w:t>
      </w:r>
    </w:p>
    <w:p w:rsidR="0038241F" w:rsidRDefault="0038241F" w:rsidP="00F147E3">
      <w:pPr>
        <w:jc w:val="center"/>
        <w:rPr>
          <w:rFonts w:ascii="Calibri" w:hAnsi="Calibri" w:cs="Calibri"/>
          <w:lang w:val="en-US"/>
        </w:rPr>
      </w:pPr>
      <w:r>
        <w:rPr>
          <w:rFonts w:ascii="Calibri" w:hAnsi="Calibri" w:cs="Calibri"/>
          <w:lang w:val="en-US"/>
        </w:rPr>
        <w:t>As of 31 December 2010</w:t>
      </w:r>
    </w:p>
    <w:p w:rsidR="0038241F" w:rsidRDefault="0038241F" w:rsidP="00F147E3">
      <w:pPr>
        <w:jc w:val="center"/>
        <w:rPr>
          <w:rFonts w:ascii="Calibri" w:hAnsi="Calibri" w:cs="Calibri"/>
          <w:lang w:val="en-US"/>
        </w:rPr>
      </w:pPr>
    </w:p>
    <w:p w:rsidR="0038241F" w:rsidRDefault="0038241F" w:rsidP="00F147E3">
      <w:pPr>
        <w:jc w:val="center"/>
        <w:rPr>
          <w:rFonts w:ascii="Calibri" w:hAnsi="Calibri" w:cs="Calibri"/>
          <w:lang w:val="en-US"/>
        </w:rPr>
      </w:pPr>
    </w:p>
    <w:p w:rsidR="0038241F" w:rsidRPr="0095425F" w:rsidRDefault="000A2636" w:rsidP="001225B1">
      <w:pPr>
        <w:jc w:val="center"/>
        <w:rPr>
          <w:rFonts w:ascii="Calibri" w:hAnsi="Calibri" w:cs="Calibri"/>
          <w:lang w:val="en-US"/>
        </w:rPr>
      </w:pPr>
      <w:r>
        <w:rPr>
          <w:noProof/>
          <w:lang w:val="en-US" w:eastAsia="en-US"/>
        </w:rPr>
        <w:drawing>
          <wp:inline distT="0" distB="0" distL="0" distR="0">
            <wp:extent cx="5915025" cy="5972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15025" cy="5972175"/>
                    </a:xfrm>
                    <a:prstGeom prst="rect">
                      <a:avLst/>
                    </a:prstGeom>
                    <a:noFill/>
                    <a:ln w="9525">
                      <a:noFill/>
                      <a:miter lim="800000"/>
                      <a:headEnd/>
                      <a:tailEnd/>
                    </a:ln>
                  </pic:spPr>
                </pic:pic>
              </a:graphicData>
            </a:graphic>
          </wp:inline>
        </w:drawing>
      </w:r>
    </w:p>
    <w:p w:rsidR="0038241F" w:rsidRDefault="0038241F" w:rsidP="007F5190">
      <w:pPr>
        <w:rPr>
          <w:rFonts w:ascii="Calibri" w:hAnsi="Calibri" w:cs="Calibri"/>
          <w:b/>
          <w:bCs/>
          <w:lang w:val="en-US"/>
        </w:rPr>
      </w:pPr>
    </w:p>
    <w:p w:rsidR="0038241F" w:rsidRDefault="0038241F" w:rsidP="00D22F32">
      <w:pPr>
        <w:rPr>
          <w:rFonts w:ascii="Calibri" w:hAnsi="Calibri" w:cs="Calibri"/>
          <w:b/>
          <w:bCs/>
          <w:lang w:val="en-US"/>
        </w:rPr>
      </w:pPr>
    </w:p>
    <w:p w:rsidR="0038241F" w:rsidRDefault="0038241F" w:rsidP="00F25E26">
      <w:pPr>
        <w:jc w:val="center"/>
        <w:rPr>
          <w:rFonts w:ascii="Calibri" w:hAnsi="Calibri" w:cs="Calibri"/>
          <w:b/>
          <w:bCs/>
          <w:lang w:val="en-US"/>
        </w:rPr>
      </w:pPr>
    </w:p>
    <w:p w:rsidR="0038241F" w:rsidRDefault="0038241F" w:rsidP="00494D51">
      <w:pPr>
        <w:jc w:val="center"/>
        <w:rPr>
          <w:rFonts w:ascii="Calibri" w:hAnsi="Calibri" w:cs="Calibri"/>
          <w:b/>
          <w:bCs/>
          <w:lang w:val="en-US"/>
        </w:rPr>
      </w:pPr>
    </w:p>
    <w:p w:rsidR="0038241F" w:rsidRDefault="0038241F" w:rsidP="00F25E26">
      <w:pPr>
        <w:jc w:val="center"/>
        <w:rPr>
          <w:rFonts w:ascii="Calibri" w:hAnsi="Calibri" w:cs="Calibri"/>
          <w:b/>
          <w:bCs/>
          <w:lang w:val="en-US"/>
        </w:rPr>
      </w:pPr>
    </w:p>
    <w:p w:rsidR="0038241F" w:rsidRDefault="0038241F" w:rsidP="00F25E26">
      <w:pPr>
        <w:jc w:val="center"/>
        <w:rPr>
          <w:rFonts w:ascii="Calibri" w:hAnsi="Calibri" w:cs="Calibri"/>
          <w:b/>
          <w:bCs/>
          <w:lang w:val="en-US"/>
        </w:rPr>
      </w:pPr>
    </w:p>
    <w:sectPr w:rsidR="0038241F" w:rsidSect="0038241F">
      <w:headerReference w:type="default" r:id="rId8"/>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1F" w:rsidRDefault="0038241F" w:rsidP="00F147E3">
      <w:r>
        <w:separator/>
      </w:r>
    </w:p>
  </w:endnote>
  <w:endnote w:type="continuationSeparator" w:id="1">
    <w:p w:rsidR="0038241F" w:rsidRDefault="0038241F"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1F" w:rsidRDefault="0038241F" w:rsidP="00F147E3">
      <w:r>
        <w:separator/>
      </w:r>
    </w:p>
  </w:footnote>
  <w:footnote w:type="continuationSeparator" w:id="1">
    <w:p w:rsidR="0038241F" w:rsidRDefault="0038241F"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1F" w:rsidRDefault="007B2ECD">
    <w:pPr>
      <w:pStyle w:val="Header"/>
      <w:rPr>
        <w:rFonts w:ascii="Arial" w:hAnsi="Arial" w:cs="Arial"/>
        <w:lang w:val="en-US"/>
      </w:rPr>
    </w:pPr>
    <w:r>
      <w:rPr>
        <w:noProof/>
        <w:lang w:val="en-US" w:eastAsia="en-US"/>
      </w:rPr>
      <w:drawing>
        <wp:anchor distT="0" distB="0" distL="114300" distR="114300" simplePos="0" relativeHeight="251657728"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385570" cy="409575"/>
                  </a:xfrm>
                  <a:prstGeom prst="rect">
                    <a:avLst/>
                  </a:prstGeom>
                  <a:noFill/>
                </pic:spPr>
              </pic:pic>
            </a:graphicData>
          </a:graphic>
        </wp:anchor>
      </w:drawing>
    </w:r>
    <w:r w:rsidR="0038241F" w:rsidRPr="00F147E3">
      <w:rPr>
        <w:rFonts w:ascii="Arial" w:hAnsi="Arial" w:cs="Arial"/>
        <w:lang w:val="en-US"/>
      </w:rPr>
      <w:t>Multi-Donor Trust Fund Office</w:t>
    </w:r>
  </w:p>
  <w:p w:rsidR="0038241F" w:rsidRPr="00F147E3" w:rsidRDefault="0038241F"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38241F" w:rsidRPr="00F147E3" w:rsidRDefault="0038241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rsids>
    <w:rsidRoot w:val="00F147E3"/>
    <w:rsid w:val="0000122D"/>
    <w:rsid w:val="00016C17"/>
    <w:rsid w:val="00033633"/>
    <w:rsid w:val="00054857"/>
    <w:rsid w:val="0009617E"/>
    <w:rsid w:val="000A2636"/>
    <w:rsid w:val="000A33F0"/>
    <w:rsid w:val="000B5532"/>
    <w:rsid w:val="000D69B7"/>
    <w:rsid w:val="000E0785"/>
    <w:rsid w:val="000F3A77"/>
    <w:rsid w:val="00110DF6"/>
    <w:rsid w:val="001113EA"/>
    <w:rsid w:val="00112151"/>
    <w:rsid w:val="001225B1"/>
    <w:rsid w:val="00127CD8"/>
    <w:rsid w:val="00143186"/>
    <w:rsid w:val="0016327D"/>
    <w:rsid w:val="00180E5D"/>
    <w:rsid w:val="001F5F38"/>
    <w:rsid w:val="002908AB"/>
    <w:rsid w:val="002A77D3"/>
    <w:rsid w:val="002B59E7"/>
    <w:rsid w:val="002C2EC7"/>
    <w:rsid w:val="00331DAA"/>
    <w:rsid w:val="003607D5"/>
    <w:rsid w:val="00363AC9"/>
    <w:rsid w:val="0036542F"/>
    <w:rsid w:val="0038241F"/>
    <w:rsid w:val="003914F5"/>
    <w:rsid w:val="003B39A3"/>
    <w:rsid w:val="003D1CC5"/>
    <w:rsid w:val="003E0E8D"/>
    <w:rsid w:val="003E233C"/>
    <w:rsid w:val="003F0FEE"/>
    <w:rsid w:val="004011D3"/>
    <w:rsid w:val="004108C8"/>
    <w:rsid w:val="004139A4"/>
    <w:rsid w:val="00447F77"/>
    <w:rsid w:val="00477625"/>
    <w:rsid w:val="004776DF"/>
    <w:rsid w:val="0048330C"/>
    <w:rsid w:val="00490937"/>
    <w:rsid w:val="00494D51"/>
    <w:rsid w:val="004B4176"/>
    <w:rsid w:val="004C650D"/>
    <w:rsid w:val="004D74A3"/>
    <w:rsid w:val="004F51DE"/>
    <w:rsid w:val="00504ACD"/>
    <w:rsid w:val="00540079"/>
    <w:rsid w:val="005640E5"/>
    <w:rsid w:val="00565D95"/>
    <w:rsid w:val="00571D8A"/>
    <w:rsid w:val="005730EF"/>
    <w:rsid w:val="005839D1"/>
    <w:rsid w:val="005903F9"/>
    <w:rsid w:val="0059114F"/>
    <w:rsid w:val="00597D63"/>
    <w:rsid w:val="005B2660"/>
    <w:rsid w:val="005B591E"/>
    <w:rsid w:val="005C7300"/>
    <w:rsid w:val="005C7FED"/>
    <w:rsid w:val="005D2D80"/>
    <w:rsid w:val="005E2DEA"/>
    <w:rsid w:val="005F33AB"/>
    <w:rsid w:val="00605B40"/>
    <w:rsid w:val="00614453"/>
    <w:rsid w:val="00677984"/>
    <w:rsid w:val="006809F9"/>
    <w:rsid w:val="006A715E"/>
    <w:rsid w:val="006B0EA3"/>
    <w:rsid w:val="006C0F30"/>
    <w:rsid w:val="006C5108"/>
    <w:rsid w:val="006D401C"/>
    <w:rsid w:val="006E4195"/>
    <w:rsid w:val="006E6C04"/>
    <w:rsid w:val="006E7FD7"/>
    <w:rsid w:val="006F1B8D"/>
    <w:rsid w:val="00736781"/>
    <w:rsid w:val="007408D8"/>
    <w:rsid w:val="007442F4"/>
    <w:rsid w:val="0074642F"/>
    <w:rsid w:val="007647A5"/>
    <w:rsid w:val="00781382"/>
    <w:rsid w:val="007B2751"/>
    <w:rsid w:val="007B2ECD"/>
    <w:rsid w:val="007B2FA8"/>
    <w:rsid w:val="007E11AD"/>
    <w:rsid w:val="007F2D8E"/>
    <w:rsid w:val="007F5190"/>
    <w:rsid w:val="00806F43"/>
    <w:rsid w:val="00821180"/>
    <w:rsid w:val="008255CB"/>
    <w:rsid w:val="008472A6"/>
    <w:rsid w:val="008575EA"/>
    <w:rsid w:val="00861ADC"/>
    <w:rsid w:val="008A09D8"/>
    <w:rsid w:val="008A1B1C"/>
    <w:rsid w:val="008B10E1"/>
    <w:rsid w:val="008B4D5F"/>
    <w:rsid w:val="008F11DE"/>
    <w:rsid w:val="00944CD9"/>
    <w:rsid w:val="00950F91"/>
    <w:rsid w:val="0095425F"/>
    <w:rsid w:val="009555C1"/>
    <w:rsid w:val="00993168"/>
    <w:rsid w:val="009B7313"/>
    <w:rsid w:val="009D5085"/>
    <w:rsid w:val="009D6220"/>
    <w:rsid w:val="00A138CC"/>
    <w:rsid w:val="00A14829"/>
    <w:rsid w:val="00A23C7E"/>
    <w:rsid w:val="00A31793"/>
    <w:rsid w:val="00A31CAF"/>
    <w:rsid w:val="00A433AB"/>
    <w:rsid w:val="00A52DB9"/>
    <w:rsid w:val="00A56749"/>
    <w:rsid w:val="00A57FCF"/>
    <w:rsid w:val="00A6046F"/>
    <w:rsid w:val="00A64828"/>
    <w:rsid w:val="00A9307A"/>
    <w:rsid w:val="00AA43A4"/>
    <w:rsid w:val="00AA7A3B"/>
    <w:rsid w:val="00AA7E02"/>
    <w:rsid w:val="00AA7E38"/>
    <w:rsid w:val="00AB160A"/>
    <w:rsid w:val="00AC06C6"/>
    <w:rsid w:val="00AD5522"/>
    <w:rsid w:val="00AE4F7D"/>
    <w:rsid w:val="00AE77EE"/>
    <w:rsid w:val="00AE7970"/>
    <w:rsid w:val="00AF405B"/>
    <w:rsid w:val="00B06560"/>
    <w:rsid w:val="00B07AEC"/>
    <w:rsid w:val="00B203A8"/>
    <w:rsid w:val="00B31180"/>
    <w:rsid w:val="00B415F8"/>
    <w:rsid w:val="00B74F03"/>
    <w:rsid w:val="00B77FE0"/>
    <w:rsid w:val="00B86ED4"/>
    <w:rsid w:val="00BC5880"/>
    <w:rsid w:val="00BD3358"/>
    <w:rsid w:val="00BD696B"/>
    <w:rsid w:val="00BE22DC"/>
    <w:rsid w:val="00BF6A9F"/>
    <w:rsid w:val="00BF729B"/>
    <w:rsid w:val="00C0058A"/>
    <w:rsid w:val="00C22391"/>
    <w:rsid w:val="00C25604"/>
    <w:rsid w:val="00C631F1"/>
    <w:rsid w:val="00C662DD"/>
    <w:rsid w:val="00C72839"/>
    <w:rsid w:val="00C74B34"/>
    <w:rsid w:val="00C84BCB"/>
    <w:rsid w:val="00CC4DFC"/>
    <w:rsid w:val="00D01ADA"/>
    <w:rsid w:val="00D10593"/>
    <w:rsid w:val="00D10C68"/>
    <w:rsid w:val="00D10C92"/>
    <w:rsid w:val="00D16657"/>
    <w:rsid w:val="00D178BE"/>
    <w:rsid w:val="00D2252A"/>
    <w:rsid w:val="00D22F32"/>
    <w:rsid w:val="00D25426"/>
    <w:rsid w:val="00D363C3"/>
    <w:rsid w:val="00D45ED9"/>
    <w:rsid w:val="00D5432F"/>
    <w:rsid w:val="00D721EE"/>
    <w:rsid w:val="00D733FE"/>
    <w:rsid w:val="00DA22C9"/>
    <w:rsid w:val="00DB2C9C"/>
    <w:rsid w:val="00DB6FE5"/>
    <w:rsid w:val="00DD4FE8"/>
    <w:rsid w:val="00DE080D"/>
    <w:rsid w:val="00DE2D26"/>
    <w:rsid w:val="00DE3D5B"/>
    <w:rsid w:val="00DE4F4B"/>
    <w:rsid w:val="00DF3869"/>
    <w:rsid w:val="00E260DD"/>
    <w:rsid w:val="00E34F58"/>
    <w:rsid w:val="00E356E5"/>
    <w:rsid w:val="00E3763B"/>
    <w:rsid w:val="00E4185F"/>
    <w:rsid w:val="00E45D20"/>
    <w:rsid w:val="00E4675B"/>
    <w:rsid w:val="00E57BF7"/>
    <w:rsid w:val="00E86276"/>
    <w:rsid w:val="00EE17F3"/>
    <w:rsid w:val="00EF474B"/>
    <w:rsid w:val="00F0265A"/>
    <w:rsid w:val="00F12124"/>
    <w:rsid w:val="00F147E3"/>
    <w:rsid w:val="00F25E26"/>
    <w:rsid w:val="00F2656F"/>
    <w:rsid w:val="00F60570"/>
    <w:rsid w:val="00F66E6B"/>
    <w:rsid w:val="00F917CA"/>
    <w:rsid w:val="00FB0066"/>
    <w:rsid w:val="00FB6B56"/>
    <w:rsid w:val="00FC288D"/>
    <w:rsid w:val="00FC7E43"/>
    <w:rsid w:val="00F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cs="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8472A6"/>
    <w:pPr>
      <w:keepNext/>
      <w:numPr>
        <w:ilvl w:val="1"/>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2A6"/>
    <w:rPr>
      <w:rFonts w:ascii="Cambria" w:hAnsi="Cambria" w:cs="Cambria"/>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9"/>
    <w:locked/>
    <w:rsid w:val="008472A6"/>
    <w:rPr>
      <w:rFonts w:ascii="Cambria" w:hAnsi="Cambria" w:cs="Cambria"/>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F3A77"/>
    <w:rPr>
      <w:rFonts w:ascii="Cambria" w:hAnsi="Cambria" w:cs="Cambria"/>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locked/>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locked/>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locked/>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605842">
      <w:marLeft w:val="0"/>
      <w:marRight w:val="0"/>
      <w:marTop w:val="0"/>
      <w:marBottom w:val="0"/>
      <w:divBdr>
        <w:top w:val="none" w:sz="0" w:space="0" w:color="auto"/>
        <w:left w:val="none" w:sz="0" w:space="0" w:color="auto"/>
        <w:bottom w:val="none" w:sz="0" w:space="0" w:color="auto"/>
        <w:right w:val="none" w:sz="0" w:space="0" w:color="auto"/>
      </w:divBdr>
    </w:div>
    <w:div w:id="329605843">
      <w:marLeft w:val="0"/>
      <w:marRight w:val="0"/>
      <w:marTop w:val="0"/>
      <w:marBottom w:val="0"/>
      <w:divBdr>
        <w:top w:val="none" w:sz="0" w:space="0" w:color="auto"/>
        <w:left w:val="none" w:sz="0" w:space="0" w:color="auto"/>
        <w:bottom w:val="none" w:sz="0" w:space="0" w:color="auto"/>
        <w:right w:val="none" w:sz="0" w:space="0" w:color="auto"/>
      </w:divBdr>
    </w:div>
    <w:div w:id="329605844">
      <w:marLeft w:val="0"/>
      <w:marRight w:val="0"/>
      <w:marTop w:val="0"/>
      <w:marBottom w:val="0"/>
      <w:divBdr>
        <w:top w:val="none" w:sz="0" w:space="0" w:color="auto"/>
        <w:left w:val="none" w:sz="0" w:space="0" w:color="auto"/>
        <w:bottom w:val="none" w:sz="0" w:space="0" w:color="auto"/>
        <w:right w:val="none" w:sz="0" w:space="0" w:color="auto"/>
      </w:divBdr>
    </w:div>
    <w:div w:id="329605845">
      <w:marLeft w:val="0"/>
      <w:marRight w:val="0"/>
      <w:marTop w:val="0"/>
      <w:marBottom w:val="0"/>
      <w:divBdr>
        <w:top w:val="none" w:sz="0" w:space="0" w:color="auto"/>
        <w:left w:val="none" w:sz="0" w:space="0" w:color="auto"/>
        <w:bottom w:val="none" w:sz="0" w:space="0" w:color="auto"/>
        <w:right w:val="none" w:sz="0" w:space="0" w:color="auto"/>
      </w:divBdr>
    </w:div>
    <w:div w:id="329605846">
      <w:marLeft w:val="0"/>
      <w:marRight w:val="0"/>
      <w:marTop w:val="0"/>
      <w:marBottom w:val="0"/>
      <w:divBdr>
        <w:top w:val="none" w:sz="0" w:space="0" w:color="auto"/>
        <w:left w:val="none" w:sz="0" w:space="0" w:color="auto"/>
        <w:bottom w:val="none" w:sz="0" w:space="0" w:color="auto"/>
        <w:right w:val="none" w:sz="0" w:space="0" w:color="auto"/>
      </w:divBdr>
    </w:div>
    <w:div w:id="329605847">
      <w:marLeft w:val="0"/>
      <w:marRight w:val="0"/>
      <w:marTop w:val="0"/>
      <w:marBottom w:val="0"/>
      <w:divBdr>
        <w:top w:val="none" w:sz="0" w:space="0" w:color="auto"/>
        <w:left w:val="none" w:sz="0" w:space="0" w:color="auto"/>
        <w:bottom w:val="none" w:sz="0" w:space="0" w:color="auto"/>
        <w:right w:val="none" w:sz="0" w:space="0" w:color="auto"/>
      </w:divBdr>
    </w:div>
    <w:div w:id="329605848">
      <w:marLeft w:val="0"/>
      <w:marRight w:val="0"/>
      <w:marTop w:val="0"/>
      <w:marBottom w:val="0"/>
      <w:divBdr>
        <w:top w:val="none" w:sz="0" w:space="0" w:color="auto"/>
        <w:left w:val="none" w:sz="0" w:space="0" w:color="auto"/>
        <w:bottom w:val="none" w:sz="0" w:space="0" w:color="auto"/>
        <w:right w:val="none" w:sz="0" w:space="0" w:color="auto"/>
      </w:divBdr>
    </w:div>
    <w:div w:id="329605849">
      <w:marLeft w:val="0"/>
      <w:marRight w:val="0"/>
      <w:marTop w:val="0"/>
      <w:marBottom w:val="0"/>
      <w:divBdr>
        <w:top w:val="none" w:sz="0" w:space="0" w:color="auto"/>
        <w:left w:val="none" w:sz="0" w:space="0" w:color="auto"/>
        <w:bottom w:val="none" w:sz="0" w:space="0" w:color="auto"/>
        <w:right w:val="none" w:sz="0" w:space="0" w:color="auto"/>
      </w:divBdr>
    </w:div>
    <w:div w:id="329605850">
      <w:marLeft w:val="0"/>
      <w:marRight w:val="0"/>
      <w:marTop w:val="0"/>
      <w:marBottom w:val="0"/>
      <w:divBdr>
        <w:top w:val="none" w:sz="0" w:space="0" w:color="auto"/>
        <w:left w:val="none" w:sz="0" w:space="0" w:color="auto"/>
        <w:bottom w:val="none" w:sz="0" w:space="0" w:color="auto"/>
        <w:right w:val="none" w:sz="0" w:space="0" w:color="auto"/>
      </w:divBdr>
    </w:div>
    <w:div w:id="329605851">
      <w:marLeft w:val="0"/>
      <w:marRight w:val="0"/>
      <w:marTop w:val="0"/>
      <w:marBottom w:val="0"/>
      <w:divBdr>
        <w:top w:val="none" w:sz="0" w:space="0" w:color="auto"/>
        <w:left w:val="none" w:sz="0" w:space="0" w:color="auto"/>
        <w:bottom w:val="none" w:sz="0" w:space="0" w:color="auto"/>
        <w:right w:val="none" w:sz="0" w:space="0" w:color="auto"/>
      </w:divBdr>
    </w:div>
    <w:div w:id="329605852">
      <w:marLeft w:val="0"/>
      <w:marRight w:val="0"/>
      <w:marTop w:val="0"/>
      <w:marBottom w:val="0"/>
      <w:divBdr>
        <w:top w:val="none" w:sz="0" w:space="0" w:color="auto"/>
        <w:left w:val="none" w:sz="0" w:space="0" w:color="auto"/>
        <w:bottom w:val="none" w:sz="0" w:space="0" w:color="auto"/>
        <w:right w:val="none" w:sz="0" w:space="0" w:color="auto"/>
      </w:divBdr>
    </w:div>
    <w:div w:id="329605853">
      <w:marLeft w:val="0"/>
      <w:marRight w:val="0"/>
      <w:marTop w:val="0"/>
      <w:marBottom w:val="0"/>
      <w:divBdr>
        <w:top w:val="none" w:sz="0" w:space="0" w:color="auto"/>
        <w:left w:val="none" w:sz="0" w:space="0" w:color="auto"/>
        <w:bottom w:val="none" w:sz="0" w:space="0" w:color="auto"/>
        <w:right w:val="none" w:sz="0" w:space="0" w:color="auto"/>
      </w:divBdr>
    </w:div>
    <w:div w:id="329605854">
      <w:marLeft w:val="0"/>
      <w:marRight w:val="0"/>
      <w:marTop w:val="0"/>
      <w:marBottom w:val="0"/>
      <w:divBdr>
        <w:top w:val="none" w:sz="0" w:space="0" w:color="auto"/>
        <w:left w:val="none" w:sz="0" w:space="0" w:color="auto"/>
        <w:bottom w:val="none" w:sz="0" w:space="0" w:color="auto"/>
        <w:right w:val="none" w:sz="0" w:space="0" w:color="auto"/>
      </w:divBdr>
    </w:div>
    <w:div w:id="329605855">
      <w:marLeft w:val="0"/>
      <w:marRight w:val="0"/>
      <w:marTop w:val="0"/>
      <w:marBottom w:val="0"/>
      <w:divBdr>
        <w:top w:val="none" w:sz="0" w:space="0" w:color="auto"/>
        <w:left w:val="none" w:sz="0" w:space="0" w:color="auto"/>
        <w:bottom w:val="none" w:sz="0" w:space="0" w:color="auto"/>
        <w:right w:val="none" w:sz="0" w:space="0" w:color="auto"/>
      </w:divBdr>
    </w:div>
    <w:div w:id="329605856">
      <w:marLeft w:val="0"/>
      <w:marRight w:val="0"/>
      <w:marTop w:val="0"/>
      <w:marBottom w:val="0"/>
      <w:divBdr>
        <w:top w:val="none" w:sz="0" w:space="0" w:color="auto"/>
        <w:left w:val="none" w:sz="0" w:space="0" w:color="auto"/>
        <w:bottom w:val="none" w:sz="0" w:space="0" w:color="auto"/>
        <w:right w:val="none" w:sz="0" w:space="0" w:color="auto"/>
      </w:divBdr>
    </w:div>
    <w:div w:id="329605857">
      <w:marLeft w:val="0"/>
      <w:marRight w:val="0"/>
      <w:marTop w:val="0"/>
      <w:marBottom w:val="0"/>
      <w:divBdr>
        <w:top w:val="none" w:sz="0" w:space="0" w:color="auto"/>
        <w:left w:val="none" w:sz="0" w:space="0" w:color="auto"/>
        <w:bottom w:val="none" w:sz="0" w:space="0" w:color="auto"/>
        <w:right w:val="none" w:sz="0" w:space="0" w:color="auto"/>
      </w:divBdr>
    </w:div>
    <w:div w:id="329605858">
      <w:marLeft w:val="0"/>
      <w:marRight w:val="0"/>
      <w:marTop w:val="0"/>
      <w:marBottom w:val="0"/>
      <w:divBdr>
        <w:top w:val="none" w:sz="0" w:space="0" w:color="auto"/>
        <w:left w:val="none" w:sz="0" w:space="0" w:color="auto"/>
        <w:bottom w:val="none" w:sz="0" w:space="0" w:color="auto"/>
        <w:right w:val="none" w:sz="0" w:space="0" w:color="auto"/>
      </w:divBdr>
    </w:div>
    <w:div w:id="329605859">
      <w:marLeft w:val="0"/>
      <w:marRight w:val="0"/>
      <w:marTop w:val="0"/>
      <w:marBottom w:val="0"/>
      <w:divBdr>
        <w:top w:val="none" w:sz="0" w:space="0" w:color="auto"/>
        <w:left w:val="none" w:sz="0" w:space="0" w:color="auto"/>
        <w:bottom w:val="none" w:sz="0" w:space="0" w:color="auto"/>
        <w:right w:val="none" w:sz="0" w:space="0" w:color="auto"/>
      </w:divBdr>
    </w:div>
    <w:div w:id="329605860">
      <w:marLeft w:val="0"/>
      <w:marRight w:val="0"/>
      <w:marTop w:val="0"/>
      <w:marBottom w:val="0"/>
      <w:divBdr>
        <w:top w:val="none" w:sz="0" w:space="0" w:color="auto"/>
        <w:left w:val="none" w:sz="0" w:space="0" w:color="auto"/>
        <w:bottom w:val="none" w:sz="0" w:space="0" w:color="auto"/>
        <w:right w:val="none" w:sz="0" w:space="0" w:color="auto"/>
      </w:divBdr>
    </w:div>
    <w:div w:id="329605861">
      <w:marLeft w:val="0"/>
      <w:marRight w:val="0"/>
      <w:marTop w:val="0"/>
      <w:marBottom w:val="0"/>
      <w:divBdr>
        <w:top w:val="none" w:sz="0" w:space="0" w:color="auto"/>
        <w:left w:val="none" w:sz="0" w:space="0" w:color="auto"/>
        <w:bottom w:val="none" w:sz="0" w:space="0" w:color="auto"/>
        <w:right w:val="none" w:sz="0" w:space="0" w:color="auto"/>
      </w:divBdr>
    </w:div>
    <w:div w:id="329605862">
      <w:marLeft w:val="0"/>
      <w:marRight w:val="0"/>
      <w:marTop w:val="0"/>
      <w:marBottom w:val="0"/>
      <w:divBdr>
        <w:top w:val="none" w:sz="0" w:space="0" w:color="auto"/>
        <w:left w:val="none" w:sz="0" w:space="0" w:color="auto"/>
        <w:bottom w:val="none" w:sz="0" w:space="0" w:color="auto"/>
        <w:right w:val="none" w:sz="0" w:space="0" w:color="auto"/>
      </w:divBdr>
    </w:div>
    <w:div w:id="329605863">
      <w:marLeft w:val="0"/>
      <w:marRight w:val="0"/>
      <w:marTop w:val="0"/>
      <w:marBottom w:val="0"/>
      <w:divBdr>
        <w:top w:val="none" w:sz="0" w:space="0" w:color="auto"/>
        <w:left w:val="none" w:sz="0" w:space="0" w:color="auto"/>
        <w:bottom w:val="none" w:sz="0" w:space="0" w:color="auto"/>
        <w:right w:val="none" w:sz="0" w:space="0" w:color="auto"/>
      </w:divBdr>
    </w:div>
    <w:div w:id="329605864">
      <w:marLeft w:val="0"/>
      <w:marRight w:val="0"/>
      <w:marTop w:val="0"/>
      <w:marBottom w:val="0"/>
      <w:divBdr>
        <w:top w:val="none" w:sz="0" w:space="0" w:color="auto"/>
        <w:left w:val="none" w:sz="0" w:space="0" w:color="auto"/>
        <w:bottom w:val="none" w:sz="0" w:space="0" w:color="auto"/>
        <w:right w:val="none" w:sz="0" w:space="0" w:color="auto"/>
      </w:divBdr>
    </w:div>
    <w:div w:id="329605865">
      <w:marLeft w:val="0"/>
      <w:marRight w:val="0"/>
      <w:marTop w:val="0"/>
      <w:marBottom w:val="0"/>
      <w:divBdr>
        <w:top w:val="none" w:sz="0" w:space="0" w:color="auto"/>
        <w:left w:val="none" w:sz="0" w:space="0" w:color="auto"/>
        <w:bottom w:val="none" w:sz="0" w:space="0" w:color="auto"/>
        <w:right w:val="none" w:sz="0" w:space="0" w:color="auto"/>
      </w:divBdr>
    </w:div>
    <w:div w:id="329605866">
      <w:marLeft w:val="0"/>
      <w:marRight w:val="0"/>
      <w:marTop w:val="0"/>
      <w:marBottom w:val="0"/>
      <w:divBdr>
        <w:top w:val="none" w:sz="0" w:space="0" w:color="auto"/>
        <w:left w:val="none" w:sz="0" w:space="0" w:color="auto"/>
        <w:bottom w:val="none" w:sz="0" w:space="0" w:color="auto"/>
        <w:right w:val="none" w:sz="0" w:space="0" w:color="auto"/>
      </w:divBdr>
    </w:div>
    <w:div w:id="329605867">
      <w:marLeft w:val="0"/>
      <w:marRight w:val="0"/>
      <w:marTop w:val="0"/>
      <w:marBottom w:val="0"/>
      <w:divBdr>
        <w:top w:val="none" w:sz="0" w:space="0" w:color="auto"/>
        <w:left w:val="none" w:sz="0" w:space="0" w:color="auto"/>
        <w:bottom w:val="none" w:sz="0" w:space="0" w:color="auto"/>
        <w:right w:val="none" w:sz="0" w:space="0" w:color="auto"/>
      </w:divBdr>
    </w:div>
    <w:div w:id="329605868">
      <w:marLeft w:val="0"/>
      <w:marRight w:val="0"/>
      <w:marTop w:val="0"/>
      <w:marBottom w:val="0"/>
      <w:divBdr>
        <w:top w:val="none" w:sz="0" w:space="0" w:color="auto"/>
        <w:left w:val="none" w:sz="0" w:space="0" w:color="auto"/>
        <w:bottom w:val="none" w:sz="0" w:space="0" w:color="auto"/>
        <w:right w:val="none" w:sz="0" w:space="0" w:color="auto"/>
      </w:divBdr>
    </w:div>
    <w:div w:id="329605869">
      <w:marLeft w:val="0"/>
      <w:marRight w:val="0"/>
      <w:marTop w:val="0"/>
      <w:marBottom w:val="0"/>
      <w:divBdr>
        <w:top w:val="none" w:sz="0" w:space="0" w:color="auto"/>
        <w:left w:val="none" w:sz="0" w:space="0" w:color="auto"/>
        <w:bottom w:val="none" w:sz="0" w:space="0" w:color="auto"/>
        <w:right w:val="none" w:sz="0" w:space="0" w:color="auto"/>
      </w:divBdr>
    </w:div>
    <w:div w:id="329605870">
      <w:marLeft w:val="0"/>
      <w:marRight w:val="0"/>
      <w:marTop w:val="0"/>
      <w:marBottom w:val="0"/>
      <w:divBdr>
        <w:top w:val="none" w:sz="0" w:space="0" w:color="auto"/>
        <w:left w:val="none" w:sz="0" w:space="0" w:color="auto"/>
        <w:bottom w:val="none" w:sz="0" w:space="0" w:color="auto"/>
        <w:right w:val="none" w:sz="0" w:space="0" w:color="auto"/>
      </w:divBdr>
    </w:div>
    <w:div w:id="329605871">
      <w:marLeft w:val="0"/>
      <w:marRight w:val="0"/>
      <w:marTop w:val="0"/>
      <w:marBottom w:val="0"/>
      <w:divBdr>
        <w:top w:val="none" w:sz="0" w:space="0" w:color="auto"/>
        <w:left w:val="none" w:sz="0" w:space="0" w:color="auto"/>
        <w:bottom w:val="none" w:sz="0" w:space="0" w:color="auto"/>
        <w:right w:val="none" w:sz="0" w:space="0" w:color="auto"/>
      </w:divBdr>
    </w:div>
    <w:div w:id="329605872">
      <w:marLeft w:val="0"/>
      <w:marRight w:val="0"/>
      <w:marTop w:val="0"/>
      <w:marBottom w:val="0"/>
      <w:divBdr>
        <w:top w:val="none" w:sz="0" w:space="0" w:color="auto"/>
        <w:left w:val="none" w:sz="0" w:space="0" w:color="auto"/>
        <w:bottom w:val="none" w:sz="0" w:space="0" w:color="auto"/>
        <w:right w:val="none" w:sz="0" w:space="0" w:color="auto"/>
      </w:divBdr>
    </w:div>
    <w:div w:id="329605873">
      <w:marLeft w:val="0"/>
      <w:marRight w:val="0"/>
      <w:marTop w:val="0"/>
      <w:marBottom w:val="0"/>
      <w:divBdr>
        <w:top w:val="none" w:sz="0" w:space="0" w:color="auto"/>
        <w:left w:val="none" w:sz="0" w:space="0" w:color="auto"/>
        <w:bottom w:val="none" w:sz="0" w:space="0" w:color="auto"/>
        <w:right w:val="none" w:sz="0" w:space="0" w:color="auto"/>
      </w:divBdr>
    </w:div>
    <w:div w:id="329605874">
      <w:marLeft w:val="0"/>
      <w:marRight w:val="0"/>
      <w:marTop w:val="0"/>
      <w:marBottom w:val="0"/>
      <w:divBdr>
        <w:top w:val="none" w:sz="0" w:space="0" w:color="auto"/>
        <w:left w:val="none" w:sz="0" w:space="0" w:color="auto"/>
        <w:bottom w:val="none" w:sz="0" w:space="0" w:color="auto"/>
        <w:right w:val="none" w:sz="0" w:space="0" w:color="auto"/>
      </w:divBdr>
    </w:div>
    <w:div w:id="329605875">
      <w:marLeft w:val="0"/>
      <w:marRight w:val="0"/>
      <w:marTop w:val="0"/>
      <w:marBottom w:val="0"/>
      <w:divBdr>
        <w:top w:val="none" w:sz="0" w:space="0" w:color="auto"/>
        <w:left w:val="none" w:sz="0" w:space="0" w:color="auto"/>
        <w:bottom w:val="none" w:sz="0" w:space="0" w:color="auto"/>
        <w:right w:val="none" w:sz="0" w:space="0" w:color="auto"/>
      </w:divBdr>
    </w:div>
    <w:div w:id="329605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2509</Characters>
  <Application>Microsoft Office Word</Application>
  <DocSecurity>0</DocSecurity>
  <Lines>20</Lines>
  <Paragraphs>5</Paragraphs>
  <ScaleCrop>false</ScaleCrop>
  <Company>UNDP</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Timor-Leste</dc:title>
  <dc:creator>UNDP</dc:creator>
  <cp:lastModifiedBy>UNDP</cp:lastModifiedBy>
  <cp:revision>3</cp:revision>
  <cp:lastPrinted>2011-05-16T06:34:00Z</cp:lastPrinted>
  <dcterms:created xsi:type="dcterms:W3CDTF">2011-05-26T21:45:00Z</dcterms:created>
  <dcterms:modified xsi:type="dcterms:W3CDTF">2011-06-01T00:49:00Z</dcterms:modified>
</cp:coreProperties>
</file>