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4C" w:rsidRDefault="0005404C" w:rsidP="00AB0274">
      <w:pPr>
        <w:jc w:val="center"/>
        <w:rPr>
          <w:b/>
          <w:sz w:val="28"/>
          <w:szCs w:val="28"/>
          <w:u w:val="single"/>
        </w:rPr>
      </w:pPr>
      <w:r>
        <w:rPr>
          <w:rFonts w:ascii="Arial" w:hAnsi="Arial"/>
          <w:noProof/>
          <w:spacing w:val="-3"/>
          <w:sz w:val="20"/>
          <w:lang w:val="en-GB" w:eastAsia="en-GB"/>
        </w:rPr>
        <w:drawing>
          <wp:inline distT="0" distB="0" distL="0" distR="0">
            <wp:extent cx="103632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0838" b="16402"/>
                    <a:stretch>
                      <a:fillRect/>
                    </a:stretch>
                  </pic:blipFill>
                  <pic:spPr bwMode="auto">
                    <a:xfrm>
                      <a:off x="0" y="0"/>
                      <a:ext cx="1036320" cy="800100"/>
                    </a:xfrm>
                    <a:prstGeom prst="rect">
                      <a:avLst/>
                    </a:prstGeom>
                    <a:solidFill>
                      <a:srgbClr val="3366FF"/>
                    </a:solidFill>
                    <a:ln w="9525">
                      <a:noFill/>
                      <a:miter lim="800000"/>
                      <a:headEnd/>
                      <a:tailEnd/>
                    </a:ln>
                  </pic:spPr>
                </pic:pic>
              </a:graphicData>
            </a:graphic>
          </wp:inline>
        </w:drawing>
      </w:r>
    </w:p>
    <w:p w:rsidR="00090D90" w:rsidRPr="004658BE" w:rsidRDefault="00090D90" w:rsidP="004658BE">
      <w:pPr>
        <w:jc w:val="center"/>
        <w:rPr>
          <w:b/>
          <w:u w:val="single"/>
        </w:rPr>
      </w:pPr>
    </w:p>
    <w:p w:rsidR="00AB0274" w:rsidRPr="00E37C09" w:rsidRDefault="004658BE" w:rsidP="004658BE">
      <w:pPr>
        <w:jc w:val="center"/>
        <w:rPr>
          <w:b/>
        </w:rPr>
      </w:pPr>
      <w:r w:rsidRPr="004658BE">
        <w:rPr>
          <w:b/>
          <w:u w:val="single"/>
        </w:rPr>
        <w:t xml:space="preserve"> </w:t>
      </w:r>
    </w:p>
    <w:p w:rsidR="00AB0274" w:rsidRPr="00E37C09" w:rsidRDefault="00AB0274" w:rsidP="00AB0274">
      <w:pPr>
        <w:jc w:val="center"/>
        <w:rPr>
          <w:b/>
        </w:rPr>
      </w:pPr>
      <w:r w:rsidRPr="00E37C09">
        <w:rPr>
          <w:b/>
        </w:rPr>
        <w:t>[Name of Fund</w:t>
      </w:r>
      <w:r w:rsidR="00B11C4C">
        <w:rPr>
          <w:b/>
        </w:rPr>
        <w:t xml:space="preserve"> or Joint Programme</w:t>
      </w:r>
      <w:r w:rsidRPr="00E37C09">
        <w:rPr>
          <w:b/>
        </w:rPr>
        <w:t>]</w:t>
      </w:r>
    </w:p>
    <w:p w:rsidR="00AB0274" w:rsidRPr="00675DCC" w:rsidRDefault="00AB0274" w:rsidP="00AB0274">
      <w:pPr>
        <w:rPr>
          <w:sz w:val="14"/>
          <w:szCs w:val="16"/>
        </w:rPr>
      </w:pPr>
    </w:p>
    <w:p w:rsidR="00AB0274" w:rsidRDefault="00AB0274" w:rsidP="00AB0274">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AB0274" w:rsidRDefault="00AB0274" w:rsidP="00AB0274">
      <w:pPr>
        <w:jc w:val="center"/>
        <w:rPr>
          <w:b/>
          <w:bCs/>
          <w:caps/>
        </w:rPr>
      </w:pPr>
    </w:p>
    <w:p w:rsidR="00AB0274" w:rsidRDefault="00AB0274" w:rsidP="00AB0274">
      <w:pPr>
        <w:jc w:val="center"/>
        <w:rPr>
          <w:b/>
          <w:bCs/>
          <w:caps/>
        </w:rPr>
      </w:pPr>
      <w:r>
        <w:rPr>
          <w:b/>
          <w:bCs/>
          <w:caps/>
        </w:rPr>
        <w:t>REPORTING PERI</w:t>
      </w:r>
      <w:r w:rsidR="00FD5475">
        <w:rPr>
          <w:b/>
          <w:bCs/>
          <w:caps/>
        </w:rPr>
        <w:t>OD: 1 january – 31 December 2010</w:t>
      </w:r>
    </w:p>
    <w:p w:rsidR="00452ED1" w:rsidRDefault="00452ED1" w:rsidP="00AB0274">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Pr>
                <w:rFonts w:cs="Times New Roman"/>
              </w:rPr>
              <w:t>Programme Title &amp; Number</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E407A4" w:rsidRDefault="000134CC" w:rsidP="000134CC">
            <w:pPr>
              <w:pStyle w:val="H1"/>
              <w:jc w:val="center"/>
              <w:rPr>
                <w:rFonts w:cs="Times New Roman"/>
              </w:rPr>
            </w:pPr>
            <w:r>
              <w:rPr>
                <w:rFonts w:cs="Times New Roman"/>
              </w:rPr>
              <w:t>Country, Locality(s), Thematic Area(s)</w:t>
            </w:r>
            <w:r w:rsidR="00CA33AC">
              <w:rPr>
                <w:rStyle w:val="FootnoteReference"/>
                <w:rFonts w:cs="Times New Roman"/>
              </w:rPr>
              <w:footnoteReference w:id="2"/>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Pr="009A75F8" w:rsidRDefault="000134CC" w:rsidP="0046517B">
            <w:pPr>
              <w:pStyle w:val="BodyText"/>
              <w:numPr>
                <w:ilvl w:val="0"/>
                <w:numId w:val="8"/>
              </w:numPr>
              <w:spacing w:before="60" w:after="60"/>
              <w:ind w:left="342"/>
              <w:jc w:val="both"/>
              <w:rPr>
                <w:rFonts w:ascii="Times New Roman" w:hAnsi="Times New Roman"/>
                <w:bCs/>
                <w:iCs/>
                <w:snapToGrid w:val="0"/>
                <w:szCs w:val="28"/>
              </w:rPr>
            </w:pPr>
            <w:r w:rsidRPr="009A75F8">
              <w:rPr>
                <w:rFonts w:ascii="Times New Roman" w:hAnsi="Times New Roman"/>
                <w:bCs/>
                <w:iCs/>
                <w:snapToGrid w:val="0"/>
                <w:szCs w:val="28"/>
              </w:rPr>
              <w:t>Programme Title:</w:t>
            </w:r>
            <w:r w:rsidR="00436DB9">
              <w:rPr>
                <w:rFonts w:ascii="Times New Roman" w:hAnsi="Times New Roman"/>
                <w:bCs/>
                <w:iCs/>
                <w:snapToGrid w:val="0"/>
                <w:szCs w:val="28"/>
              </w:rPr>
              <w:t xml:space="preserve"> </w:t>
            </w:r>
            <w:r w:rsidR="008B4F8A">
              <w:rPr>
                <w:rFonts w:ascii="Times New Roman" w:hAnsi="Times New Roman"/>
                <w:bCs/>
                <w:iCs/>
                <w:snapToGrid w:val="0"/>
                <w:szCs w:val="28"/>
              </w:rPr>
              <w:t>Pilot Land Registration and Land Management in Achham District</w:t>
            </w:r>
          </w:p>
          <w:p w:rsidR="000134CC" w:rsidRPr="00D14F94" w:rsidRDefault="000134CC" w:rsidP="0046517B">
            <w:pPr>
              <w:pStyle w:val="BodyText"/>
              <w:numPr>
                <w:ilvl w:val="0"/>
                <w:numId w:val="8"/>
              </w:numPr>
              <w:spacing w:before="60" w:after="60"/>
              <w:ind w:left="342"/>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sidR="00D14F94">
              <w:rPr>
                <w:rFonts w:ascii="Times New Roman" w:hAnsi="Times New Roman"/>
                <w:bCs/>
                <w:iCs/>
                <w:snapToGrid w:val="0"/>
                <w:szCs w:val="28"/>
              </w:rPr>
              <w:t xml:space="preserve"> </w:t>
            </w:r>
            <w:r w:rsidR="00D14F94" w:rsidRPr="00D14F94">
              <w:rPr>
                <w:rFonts w:ascii="Times New Roman" w:hAnsi="Times New Roman" w:cs="Times New Roman"/>
                <w:bCs/>
                <w:i/>
                <w:iCs/>
                <w:snapToGrid w:val="0"/>
                <w:sz w:val="18"/>
                <w:szCs w:val="18"/>
                <w:lang w:val="en-GB"/>
              </w:rPr>
              <w:t>(if applicable</w:t>
            </w:r>
            <w:r w:rsidR="00D14F94" w:rsidRPr="008B4F8A">
              <w:rPr>
                <w:rFonts w:ascii="Times New Roman" w:hAnsi="Times New Roman" w:cs="Times New Roman"/>
                <w:bCs/>
                <w:snapToGrid w:val="0"/>
                <w:sz w:val="18"/>
                <w:szCs w:val="18"/>
                <w:lang w:val="en-GB"/>
              </w:rPr>
              <w:t>)</w:t>
            </w:r>
            <w:r w:rsidR="008B4F8A" w:rsidRPr="008B4F8A">
              <w:rPr>
                <w:rFonts w:ascii="Times New Roman" w:hAnsi="Times New Roman" w:cs="Times New Roman"/>
                <w:bCs/>
                <w:snapToGrid w:val="0"/>
                <w:sz w:val="18"/>
                <w:szCs w:val="18"/>
                <w:lang w:val="en-GB"/>
              </w:rPr>
              <w:t>: UNPFN/C-2</w:t>
            </w:r>
            <w:r w:rsidR="00D14F94" w:rsidRPr="00D14F94">
              <w:rPr>
                <w:rFonts w:ascii="Times New Roman" w:hAnsi="Times New Roman" w:cs="Times New Roman"/>
                <w:bCs/>
                <w:i/>
                <w:iCs/>
                <w:snapToGrid w:val="0"/>
                <w:sz w:val="18"/>
                <w:szCs w:val="18"/>
                <w:lang w:val="en-GB"/>
              </w:rPr>
              <w:t xml:space="preserve"> </w:t>
            </w:r>
            <w:r w:rsidR="00D14F94">
              <w:rPr>
                <w:rFonts w:ascii="Times New Roman" w:hAnsi="Times New Roman" w:cs="Times New Roman"/>
                <w:bCs/>
                <w:i/>
                <w:iCs/>
                <w:snapToGrid w:val="0"/>
                <w:sz w:val="18"/>
                <w:szCs w:val="18"/>
                <w:lang w:val="en-GB"/>
              </w:rPr>
              <w:t xml:space="preserve"> </w:t>
            </w:r>
          </w:p>
          <w:p w:rsidR="000134CC" w:rsidRPr="001F0CA6" w:rsidRDefault="000134CC" w:rsidP="0046517B">
            <w:pPr>
              <w:pStyle w:val="BodyText"/>
              <w:numPr>
                <w:ilvl w:val="0"/>
                <w:numId w:val="8"/>
              </w:numPr>
              <w:spacing w:before="60" w:after="60"/>
              <w:ind w:left="342"/>
              <w:jc w:val="both"/>
              <w:rPr>
                <w:rFonts w:ascii="Times New Roman" w:hAnsi="Times New Roman"/>
                <w:i/>
              </w:rPr>
            </w:pPr>
            <w:r w:rsidRPr="009A75F8">
              <w:rPr>
                <w:rFonts w:ascii="Times New Roman" w:hAnsi="Times New Roman"/>
                <w:bCs/>
                <w:iCs/>
                <w:snapToGrid w:val="0"/>
                <w:szCs w:val="28"/>
              </w:rPr>
              <w:t>MDTF Office Atlas Number:</w:t>
            </w:r>
            <w:r>
              <w:rPr>
                <w:rFonts w:ascii="Times New Roman" w:hAnsi="Times New Roman"/>
                <w:i/>
              </w:rPr>
              <w:t xml:space="preserve"> </w:t>
            </w:r>
            <w:r w:rsidR="00B8391A">
              <w:t>00075802</w:t>
            </w:r>
            <w:bookmarkStart w:id="0" w:name="_GoBack"/>
            <w:bookmarkEnd w:id="0"/>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Pr="00164424" w:rsidRDefault="000134CC" w:rsidP="000134CC">
            <w:pPr>
              <w:pStyle w:val="BodyText"/>
              <w:rPr>
                <w:rFonts w:ascii="Times New Roman" w:hAnsi="Times New Roman"/>
                <w:sz w:val="24"/>
              </w:rPr>
            </w:pPr>
            <w:r w:rsidRPr="00E407A4">
              <w:rPr>
                <w:rFonts w:ascii="Times New Roman" w:hAnsi="Times New Roman"/>
                <w:bCs/>
                <w:i/>
                <w:iCs/>
                <w:snapToGrid w:val="0"/>
                <w:sz w:val="18"/>
                <w:szCs w:val="18"/>
              </w:rPr>
              <w:t>(if applicable)</w:t>
            </w:r>
            <w:r w:rsidR="008B4F8A">
              <w:rPr>
                <w:rFonts w:ascii="Times New Roman" w:hAnsi="Times New Roman"/>
                <w:bCs/>
                <w:i/>
                <w:iCs/>
                <w:snapToGrid w:val="0"/>
                <w:sz w:val="18"/>
                <w:szCs w:val="18"/>
              </w:rPr>
              <w:t xml:space="preserve"> Nepal, Accham district, Quick Impact Project</w:t>
            </w:r>
          </w:p>
        </w:tc>
      </w:tr>
    </w:tbl>
    <w:p w:rsidR="000134CC" w:rsidRDefault="000134CC" w:rsidP="00AB0274">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sidRPr="00947685">
              <w:rPr>
                <w:rFonts w:cs="Times New Roman"/>
              </w:rPr>
              <w:t>Participating Organi</w:t>
            </w:r>
            <w:r>
              <w:rPr>
                <w:rFonts w:cs="Times New Roman"/>
              </w:rPr>
              <w:t>zation(s)</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sz w:val="20"/>
              </w:rPr>
            </w:pPr>
            <w:r>
              <w:rPr>
                <w:rFonts w:cs="Times New Roman"/>
              </w:rPr>
              <w:t>Implementing Partners</w:t>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Default="000134CC" w:rsidP="000134CC">
            <w:pPr>
              <w:pStyle w:val="BodyText"/>
              <w:rPr>
                <w:rFonts w:ascii="Times New Roman" w:hAnsi="Times New Roman"/>
                <w:i/>
              </w:rPr>
            </w:pPr>
          </w:p>
          <w:p w:rsidR="000134CC" w:rsidRDefault="008B4F8A" w:rsidP="000134CC">
            <w:pPr>
              <w:pStyle w:val="BodyText"/>
              <w:rPr>
                <w:rFonts w:ascii="Times New Roman" w:hAnsi="Times New Roman"/>
                <w:i/>
              </w:rPr>
            </w:pPr>
            <w:r>
              <w:rPr>
                <w:rFonts w:ascii="Times New Roman" w:hAnsi="Times New Roman"/>
                <w:i/>
              </w:rPr>
              <w:t>Food and Agriculture Organization</w:t>
            </w:r>
          </w:p>
          <w:p w:rsidR="000134CC" w:rsidRPr="0023201B" w:rsidRDefault="000134CC" w:rsidP="000134CC">
            <w:pPr>
              <w:pStyle w:val="BodyText"/>
              <w:rPr>
                <w:rFonts w:ascii="Times New Roman" w:hAnsi="Times New Roman"/>
                <w:i/>
                <w:sz w:val="24"/>
              </w:rPr>
            </w:pPr>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Default="009E3952" w:rsidP="0046517B">
            <w:pPr>
              <w:pStyle w:val="BodyText"/>
              <w:numPr>
                <w:ilvl w:val="0"/>
                <w:numId w:val="9"/>
              </w:numPr>
              <w:spacing w:before="60" w:after="60"/>
              <w:ind w:left="376"/>
              <w:jc w:val="both"/>
              <w:rPr>
                <w:rFonts w:ascii="Times New Roman" w:hAnsi="Times New Roman"/>
                <w:bCs/>
                <w:iCs/>
                <w:snapToGrid w:val="0"/>
                <w:color w:val="000000"/>
                <w:szCs w:val="28"/>
              </w:rPr>
            </w:pPr>
            <w:bookmarkStart w:id="1" w:name="_Toc249364478"/>
            <w:r w:rsidRPr="009A75F8">
              <w:rPr>
                <w:rFonts w:ascii="Times New Roman" w:hAnsi="Times New Roman"/>
                <w:bCs/>
                <w:iCs/>
                <w:snapToGrid w:val="0"/>
                <w:color w:val="000000"/>
                <w:szCs w:val="28"/>
              </w:rPr>
              <w:t>National counterparts (government, private, NGOs &amp; others</w:t>
            </w:r>
            <w:bookmarkEnd w:id="1"/>
            <w:r w:rsidRPr="009A75F8">
              <w:rPr>
                <w:rFonts w:ascii="Times New Roman" w:hAnsi="Times New Roman"/>
                <w:bCs/>
                <w:iCs/>
                <w:snapToGrid w:val="0"/>
                <w:color w:val="000000"/>
                <w:szCs w:val="28"/>
              </w:rPr>
              <w:t>)</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p>
          <w:p w:rsidR="008B4F8A" w:rsidRPr="009E3952" w:rsidRDefault="008B4F8A" w:rsidP="008B4F8A">
            <w:pPr>
              <w:pStyle w:val="BodyText"/>
              <w:spacing w:before="60" w:after="60"/>
              <w:ind w:left="376"/>
              <w:jc w:val="both"/>
              <w:rPr>
                <w:rFonts w:ascii="Times New Roman" w:hAnsi="Times New Roman"/>
                <w:bCs/>
                <w:iCs/>
                <w:snapToGrid w:val="0"/>
                <w:color w:val="000000"/>
                <w:szCs w:val="28"/>
              </w:rPr>
            </w:pPr>
            <w:r>
              <w:rPr>
                <w:rFonts w:ascii="Times New Roman" w:hAnsi="Times New Roman"/>
                <w:bCs/>
                <w:iCs/>
                <w:snapToGrid w:val="0"/>
                <w:color w:val="000000"/>
                <w:szCs w:val="28"/>
              </w:rPr>
              <w:t>Survey Department, Ministry of Land Reform and Administration, Government of Nepal</w:t>
            </w:r>
          </w:p>
        </w:tc>
      </w:tr>
    </w:tbl>
    <w:p w:rsidR="000134CC" w:rsidRDefault="000134CC" w:rsidP="00AB0274">
      <w:pPr>
        <w:jc w:val="cente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0134CC" w:rsidRPr="00F75023" w:rsidTr="000134CC">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sidRPr="00F75023">
              <w:rPr>
                <w:rFonts w:cs="Times New Roman"/>
              </w:rPr>
              <w:t xml:space="preserve">Programme/Project </w:t>
            </w:r>
            <w:r>
              <w:rPr>
                <w:rFonts w:cs="Times New Roman"/>
              </w:rPr>
              <w:t>Cost (US$)</w:t>
            </w:r>
          </w:p>
        </w:tc>
        <w:tc>
          <w:tcPr>
            <w:tcW w:w="360" w:type="dxa"/>
            <w:tcBorders>
              <w:top w:val="nil"/>
              <w:left w:val="single" w:sz="4" w:space="0" w:color="auto"/>
              <w:bottom w:val="nil"/>
              <w:right w:val="single" w:sz="4" w:space="0" w:color="auto"/>
            </w:tcBorders>
            <w:shd w:val="clear" w:color="auto" w:fill="auto"/>
            <w:vAlign w:val="center"/>
          </w:tcPr>
          <w:p w:rsidR="000134CC" w:rsidRPr="00F75023" w:rsidRDefault="000134CC" w:rsidP="000134CC">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Pr>
                <w:rFonts w:cs="Times New Roman"/>
              </w:rPr>
              <w:t>Programme Duration (months)</w:t>
            </w:r>
          </w:p>
        </w:tc>
      </w:tr>
      <w:tr w:rsidR="000134CC" w:rsidRPr="00F75023" w:rsidTr="000134CC">
        <w:trPr>
          <w:trHeight w:val="215"/>
        </w:trPr>
        <w:tc>
          <w:tcPr>
            <w:tcW w:w="2970" w:type="dxa"/>
            <w:tcBorders>
              <w:top w:val="nil"/>
              <w:left w:val="single" w:sz="4" w:space="0" w:color="auto"/>
              <w:bottom w:val="nil"/>
              <w:right w:val="nil"/>
            </w:tcBorders>
            <w:shd w:val="clear" w:color="auto" w:fill="auto"/>
            <w:vAlign w:val="center"/>
          </w:tcPr>
          <w:p w:rsidR="000134CC" w:rsidRPr="008062C3" w:rsidRDefault="000134CC" w:rsidP="000134CC">
            <w:pPr>
              <w:pStyle w:val="H2"/>
              <w:spacing w:before="120"/>
              <w:rPr>
                <w:rFonts w:cs="Times New Roman"/>
                <w:b w:val="0"/>
              </w:rPr>
            </w:pPr>
            <w:r w:rsidRPr="008062C3">
              <w:rPr>
                <w:rFonts w:cs="Times New Roman"/>
                <w:b w:val="0"/>
              </w:rPr>
              <w:t xml:space="preserve">MDTF Fund Contribution: </w:t>
            </w:r>
            <w:r w:rsidR="008B4F8A">
              <w:rPr>
                <w:rFonts w:cs="Times New Roman"/>
                <w:b w:val="0"/>
              </w:rPr>
              <w:t>50,000</w:t>
            </w:r>
            <w:r w:rsidRPr="008062C3">
              <w:rPr>
                <w:rFonts w:cs="Times New Roman"/>
                <w:b w:val="0"/>
              </w:rPr>
              <w:t xml:space="preserve"> </w:t>
            </w:r>
          </w:p>
          <w:p w:rsidR="000134CC" w:rsidRPr="008062C3" w:rsidRDefault="000134CC" w:rsidP="0046517B">
            <w:pPr>
              <w:pStyle w:val="H2"/>
              <w:numPr>
                <w:ilvl w:val="0"/>
                <w:numId w:val="11"/>
              </w:numPr>
              <w:spacing w:after="120"/>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070" w:type="dxa"/>
            <w:tcBorders>
              <w:top w:val="nil"/>
              <w:left w:val="nil"/>
              <w:bottom w:val="nil"/>
              <w:right w:val="single" w:sz="4" w:space="0" w:color="auto"/>
            </w:tcBorders>
            <w:shd w:val="clear" w:color="auto" w:fill="auto"/>
          </w:tcPr>
          <w:p w:rsidR="000134CC" w:rsidRPr="00833157"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Default="000134CC" w:rsidP="000134CC">
            <w:pPr>
              <w:pStyle w:val="BodyText"/>
              <w:rPr>
                <w:rFonts w:ascii="Times New Roman" w:hAnsi="Times New Roman"/>
              </w:rPr>
            </w:pPr>
            <w:r w:rsidRPr="00BC4FF0">
              <w:rPr>
                <w:rFonts w:ascii="Times New Roman" w:hAnsi="Times New Roman"/>
              </w:rPr>
              <w:t>Overall Duration</w:t>
            </w:r>
          </w:p>
          <w:p w:rsidR="008B4F8A" w:rsidRPr="00423A4D" w:rsidRDefault="008B4F8A" w:rsidP="000134CC">
            <w:pPr>
              <w:pStyle w:val="BodyText"/>
              <w:rPr>
                <w:rFonts w:ascii="Times New Roman" w:hAnsi="Times New Roman"/>
              </w:rPr>
            </w:pPr>
            <w:r>
              <w:rPr>
                <w:rFonts w:ascii="Times New Roman" w:hAnsi="Times New Roman"/>
              </w:rPr>
              <w:t>initially 6 months; revised 11 months</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widowControl w:val="0"/>
              <w:spacing w:before="120" w:after="120"/>
              <w:rPr>
                <w:rFonts w:ascii="Times New Roman" w:hAnsi="Times New Roman"/>
              </w:rPr>
            </w:pPr>
          </w:p>
        </w:tc>
      </w:tr>
      <w:tr w:rsidR="000134CC" w:rsidRPr="00F75023" w:rsidTr="000134CC">
        <w:trPr>
          <w:trHeight w:val="350"/>
        </w:trPr>
        <w:tc>
          <w:tcPr>
            <w:tcW w:w="2970" w:type="dxa"/>
            <w:tcBorders>
              <w:top w:val="nil"/>
              <w:left w:val="single" w:sz="4" w:space="0" w:color="auto"/>
              <w:bottom w:val="nil"/>
              <w:right w:val="nil"/>
            </w:tcBorders>
            <w:shd w:val="clear" w:color="auto" w:fill="auto"/>
            <w:vAlign w:val="center"/>
          </w:tcPr>
          <w:p w:rsidR="000134CC" w:rsidRPr="008062C3" w:rsidRDefault="000134CC" w:rsidP="000134CC">
            <w:pPr>
              <w:pStyle w:val="H2"/>
              <w:spacing w:before="120"/>
              <w:rPr>
                <w:rFonts w:cs="Times New Roman"/>
                <w:b w:val="0"/>
              </w:rPr>
            </w:pPr>
            <w:r w:rsidRPr="008062C3">
              <w:rPr>
                <w:rFonts w:cs="Times New Roman"/>
                <w:b w:val="0"/>
              </w:rPr>
              <w:t>Agency Contribution</w:t>
            </w:r>
          </w:p>
          <w:p w:rsidR="000134CC" w:rsidRPr="00F75023" w:rsidRDefault="000134CC" w:rsidP="0046517B">
            <w:pPr>
              <w:pStyle w:val="H2"/>
              <w:numPr>
                <w:ilvl w:val="0"/>
                <w:numId w:val="10"/>
              </w:numPr>
              <w:spacing w:after="120"/>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070" w:type="dxa"/>
            <w:tcBorders>
              <w:top w:val="nil"/>
              <w:left w:val="nil"/>
              <w:bottom w:val="nil"/>
              <w:right w:val="single" w:sz="4" w:space="0" w:color="auto"/>
            </w:tcBorders>
            <w:shd w:val="clear" w:color="auto" w:fill="auto"/>
          </w:tcPr>
          <w:p w:rsidR="000134CC" w:rsidRPr="00833157"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0134CC">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3"/>
            </w:r>
            <w:r w:rsidR="008B4F8A">
              <w:rPr>
                <w:rFonts w:ascii="Times New Roman" w:hAnsi="Times New Roman"/>
              </w:rPr>
              <w:t xml:space="preserve"> July 2010</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r>
      <w:tr w:rsidR="000134CC" w:rsidRPr="00F75023" w:rsidTr="000134CC">
        <w:trPr>
          <w:trHeight w:val="350"/>
        </w:trPr>
        <w:tc>
          <w:tcPr>
            <w:tcW w:w="2970" w:type="dxa"/>
            <w:tcBorders>
              <w:top w:val="nil"/>
              <w:left w:val="single" w:sz="4" w:space="0" w:color="auto"/>
              <w:bottom w:val="nil"/>
              <w:right w:val="nil"/>
            </w:tcBorders>
            <w:shd w:val="clear" w:color="auto" w:fill="D9D9D9"/>
            <w:vAlign w:val="center"/>
          </w:tcPr>
          <w:p w:rsidR="000134CC" w:rsidRDefault="000134CC" w:rsidP="000134CC">
            <w:pPr>
              <w:pStyle w:val="H2"/>
              <w:rPr>
                <w:rFonts w:cs="Times New Roman"/>
                <w:b w:val="0"/>
              </w:rPr>
            </w:pPr>
            <w:r w:rsidRPr="00146226">
              <w:rPr>
                <w:rFonts w:cs="Times New Roman"/>
                <w:b w:val="0"/>
              </w:rPr>
              <w:t>Government Contribution</w:t>
            </w:r>
          </w:p>
          <w:p w:rsidR="000134CC" w:rsidRPr="00F75023" w:rsidRDefault="000134CC" w:rsidP="000134CC">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Default="003C4D74" w:rsidP="000134CC">
            <w:pPr>
              <w:pStyle w:val="BodyText"/>
              <w:rPr>
                <w:rFonts w:ascii="Times New Roman" w:hAnsi="Times New Roman"/>
              </w:rPr>
            </w:pPr>
            <w:r>
              <w:rPr>
                <w:rFonts w:ascii="Times New Roman" w:hAnsi="Times New Roman"/>
              </w:rPr>
              <w:t xml:space="preserve">End Date or </w:t>
            </w:r>
            <w:r w:rsidR="000134CC" w:rsidRPr="00BC4FF0">
              <w:rPr>
                <w:rFonts w:ascii="Times New Roman" w:hAnsi="Times New Roman"/>
              </w:rPr>
              <w:t xml:space="preserve">Revised End Date, </w:t>
            </w:r>
            <w:r w:rsidR="00556AA7">
              <w:rPr>
                <w:rFonts w:ascii="Times New Roman" w:hAnsi="Times New Roman"/>
              </w:rPr>
              <w:t>Revised end date: November 2011</w:t>
            </w:r>
          </w:p>
          <w:p w:rsidR="000134CC" w:rsidRPr="00BC4FF0" w:rsidRDefault="000134CC" w:rsidP="000134CC">
            <w:pPr>
              <w:pStyle w:val="BodyText"/>
              <w:rPr>
                <w:rFonts w:ascii="Times New Roman" w:hAnsi="Times New Roman"/>
              </w:rPr>
            </w:pPr>
            <w:r w:rsidRPr="00146226">
              <w:rPr>
                <w:rFonts w:ascii="Times New Roman" w:hAnsi="Times New Roman"/>
                <w:bCs/>
                <w:i/>
                <w:iCs/>
                <w:snapToGrid w:val="0"/>
                <w:sz w:val="18"/>
                <w:szCs w:val="18"/>
              </w:rPr>
              <w:t>(if applicable)</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r>
      <w:tr w:rsidR="000134CC" w:rsidRPr="00F75023" w:rsidTr="000134CC">
        <w:trPr>
          <w:trHeight w:val="350"/>
        </w:trPr>
        <w:tc>
          <w:tcPr>
            <w:tcW w:w="2970" w:type="dxa"/>
            <w:tcBorders>
              <w:top w:val="nil"/>
              <w:left w:val="single" w:sz="4" w:space="0" w:color="auto"/>
              <w:bottom w:val="nil"/>
              <w:right w:val="nil"/>
            </w:tcBorders>
            <w:shd w:val="clear" w:color="auto" w:fill="D9D9D9"/>
            <w:vAlign w:val="center"/>
          </w:tcPr>
          <w:p w:rsidR="000134CC" w:rsidRPr="00A414F6" w:rsidRDefault="000134CC" w:rsidP="000134CC">
            <w:pPr>
              <w:pStyle w:val="H2"/>
              <w:rPr>
                <w:rFonts w:cs="Times New Roman"/>
                <w:b w:val="0"/>
              </w:rPr>
            </w:pPr>
            <w:r w:rsidRPr="00A414F6">
              <w:rPr>
                <w:rFonts w:cs="Times New Roman"/>
                <w:b w:val="0"/>
              </w:rPr>
              <w:t>Other Contribution (donor)</w:t>
            </w:r>
          </w:p>
          <w:p w:rsidR="000134CC" w:rsidRPr="00F75023" w:rsidRDefault="000134CC" w:rsidP="000134CC">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0134CC">
            <w:pPr>
              <w:pStyle w:val="BodyText"/>
              <w:rPr>
                <w:rFonts w:ascii="Times New Roman" w:hAnsi="Times New Roman"/>
              </w:rPr>
            </w:pPr>
            <w:r w:rsidRPr="00BC4FF0">
              <w:rPr>
                <w:rFonts w:ascii="Times New Roman" w:hAnsi="Times New Roman"/>
              </w:rPr>
              <w:t>Operational Closure Date</w:t>
            </w:r>
            <w:r>
              <w:rPr>
                <w:rStyle w:val="FootnoteReference"/>
                <w:rFonts w:ascii="Times New Roman" w:hAnsi="Times New Roman"/>
              </w:rPr>
              <w:footnoteReference w:id="4"/>
            </w:r>
            <w:r w:rsidR="00556AA7">
              <w:rPr>
                <w:rFonts w:ascii="Times New Roman" w:hAnsi="Times New Roman"/>
              </w:rPr>
              <w:t xml:space="preserve"> November 2011</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r>
      <w:tr w:rsidR="000134CC" w:rsidRPr="00F75023" w:rsidTr="000134CC">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F75023" w:rsidRDefault="000134CC" w:rsidP="000134CC">
            <w:pPr>
              <w:pStyle w:val="H2"/>
              <w:rPr>
                <w:rFonts w:cs="Times New Roman"/>
              </w:rPr>
            </w:pPr>
            <w:r w:rsidRPr="00F75023">
              <w:rPr>
                <w:rFonts w:cs="Times New Roman"/>
              </w:rPr>
              <w:t>TOTAL:</w:t>
            </w:r>
          </w:p>
        </w:tc>
        <w:tc>
          <w:tcPr>
            <w:tcW w:w="2070" w:type="dxa"/>
            <w:tcBorders>
              <w:top w:val="nil"/>
              <w:left w:val="nil"/>
              <w:bottom w:val="single" w:sz="4" w:space="0" w:color="auto"/>
              <w:right w:val="single" w:sz="4" w:space="0" w:color="auto"/>
            </w:tcBorders>
            <w:shd w:val="clear" w:color="auto" w:fill="auto"/>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0134CC" w:rsidRPr="00833157" w:rsidRDefault="000134CC" w:rsidP="00556AA7">
            <w:pPr>
              <w:pStyle w:val="BodyText"/>
              <w:rPr>
                <w:rFonts w:ascii="Times New Roman" w:hAnsi="Times New Roman"/>
                <w:color w:val="000000"/>
              </w:rPr>
            </w:pPr>
            <w:r w:rsidRPr="003A7D5D">
              <w:rPr>
                <w:rFonts w:ascii="Times New Roman" w:hAnsi="Times New Roman"/>
              </w:rPr>
              <w:t>Expected Financial Closure Date</w:t>
            </w:r>
            <w:r w:rsidR="00556AA7">
              <w:rPr>
                <w:rFonts w:ascii="Times New Roman" w:hAnsi="Times New Roman"/>
              </w:rPr>
              <w:t xml:space="preserve"> November 2011</w:t>
            </w:r>
          </w:p>
        </w:tc>
        <w:tc>
          <w:tcPr>
            <w:tcW w:w="2800" w:type="dxa"/>
            <w:tcBorders>
              <w:top w:val="nil"/>
              <w:left w:val="nil"/>
              <w:bottom w:val="single" w:sz="4" w:space="0" w:color="auto"/>
              <w:right w:val="single" w:sz="4" w:space="0" w:color="auto"/>
            </w:tcBorders>
            <w:shd w:val="clear" w:color="auto" w:fill="auto"/>
          </w:tcPr>
          <w:p w:rsidR="000134CC" w:rsidRPr="00F75023" w:rsidRDefault="000134CC" w:rsidP="000134CC">
            <w:pPr>
              <w:pStyle w:val="BodyText"/>
              <w:rPr>
                <w:rFonts w:ascii="Times New Roman" w:hAnsi="Times New Roman"/>
              </w:rPr>
            </w:pPr>
          </w:p>
        </w:tc>
      </w:tr>
    </w:tbl>
    <w:p w:rsidR="000134CC" w:rsidRDefault="000134CC" w:rsidP="00AB0274">
      <w:pPr>
        <w:jc w:val="center"/>
        <w:rPr>
          <w:b/>
          <w:bCs/>
          <w:caps/>
        </w:rPr>
      </w:pPr>
    </w:p>
    <w:tbl>
      <w:tblPr>
        <w:tblW w:w="10260" w:type="dxa"/>
        <w:tblInd w:w="-72" w:type="dxa"/>
        <w:tblLayout w:type="fixed"/>
        <w:tblLook w:val="01E0" w:firstRow="1" w:lastRow="1" w:firstColumn="1" w:lastColumn="1" w:noHBand="0" w:noVBand="0"/>
      </w:tblPr>
      <w:tblGrid>
        <w:gridCol w:w="5130"/>
        <w:gridCol w:w="270"/>
        <w:gridCol w:w="4860"/>
      </w:tblGrid>
      <w:tr w:rsidR="000134CC" w:rsidRPr="00947685"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947685" w:rsidRDefault="000134CC" w:rsidP="00EE0977">
            <w:pPr>
              <w:pStyle w:val="H1"/>
              <w:jc w:val="center"/>
              <w:rPr>
                <w:rFonts w:cs="Times New Roman"/>
              </w:rPr>
            </w:pPr>
            <w:r>
              <w:rPr>
                <w:rFonts w:cs="Times New Roman"/>
              </w:rPr>
              <w:t>Programme</w:t>
            </w:r>
            <w:r w:rsidR="00EE0977">
              <w:rPr>
                <w:rFonts w:cs="Times New Roman"/>
              </w:rPr>
              <w:t xml:space="preserve"> Assessments/Mid-Term</w:t>
            </w:r>
            <w:r>
              <w:rPr>
                <w:rFonts w:cs="Times New Roman"/>
              </w:rPr>
              <w:t xml:space="preserve"> Evaluation</w:t>
            </w:r>
          </w:p>
        </w:tc>
        <w:tc>
          <w:tcPr>
            <w:tcW w:w="270" w:type="dxa"/>
            <w:vMerge w:val="restart"/>
            <w:tcBorders>
              <w:left w:val="single" w:sz="4" w:space="0" w:color="auto"/>
              <w:right w:val="single" w:sz="4" w:space="0" w:color="auto"/>
            </w:tcBorders>
          </w:tcPr>
          <w:p w:rsidR="000134CC" w:rsidRPr="00947685" w:rsidRDefault="000134CC" w:rsidP="000134CC"/>
        </w:tc>
        <w:tc>
          <w:tcPr>
            <w:tcW w:w="4860" w:type="dxa"/>
            <w:tcBorders>
              <w:top w:val="single" w:sz="4" w:space="0" w:color="auto"/>
              <w:left w:val="single" w:sz="4" w:space="0" w:color="auto"/>
              <w:right w:val="single" w:sz="4" w:space="0" w:color="auto"/>
            </w:tcBorders>
            <w:shd w:val="clear" w:color="auto" w:fill="F3F3F3"/>
          </w:tcPr>
          <w:p w:rsidR="000134CC" w:rsidRPr="0026644C" w:rsidRDefault="000134CC" w:rsidP="000134CC">
            <w:pPr>
              <w:pStyle w:val="H1"/>
              <w:jc w:val="center"/>
              <w:rPr>
                <w:rFonts w:cs="Times New Roman"/>
              </w:rPr>
            </w:pPr>
            <w:r w:rsidRPr="0026644C">
              <w:rPr>
                <w:bCs w:val="0"/>
              </w:rPr>
              <w:t>Submitted By</w:t>
            </w:r>
          </w:p>
        </w:tc>
      </w:tr>
      <w:tr w:rsidR="000134CC" w:rsidRPr="00556AA7" w:rsidTr="00EE0977">
        <w:trPr>
          <w:trHeight w:val="495"/>
        </w:trPr>
        <w:tc>
          <w:tcPr>
            <w:tcW w:w="5130" w:type="dxa"/>
            <w:tcBorders>
              <w:left w:val="single" w:sz="4" w:space="0" w:color="auto"/>
              <w:bottom w:val="single" w:sz="4" w:space="0" w:color="auto"/>
              <w:right w:val="single" w:sz="4" w:space="0" w:color="auto"/>
            </w:tcBorders>
          </w:tcPr>
          <w:p w:rsidR="00F316CE" w:rsidRPr="00066978" w:rsidRDefault="00EE0977" w:rsidP="000134CC">
            <w:pPr>
              <w:pStyle w:val="BodyText"/>
              <w:rPr>
                <w:rFonts w:ascii="Times New Roman" w:hAnsi="Times New Roman" w:cs="Times New Roman"/>
                <w:bCs/>
                <w:i/>
                <w:iCs/>
                <w:snapToGrid w:val="0"/>
                <w:sz w:val="18"/>
                <w:szCs w:val="18"/>
                <w:lang w:val="en-GB"/>
              </w:rPr>
            </w:pPr>
            <w:r>
              <w:rPr>
                <w:rFonts w:ascii="Times New Roman" w:hAnsi="Times New Roman"/>
              </w:rPr>
              <w:lastRenderedPageBreak/>
              <w:t>Assessment</w:t>
            </w:r>
            <w:r w:rsidR="000134CC" w:rsidRPr="00084444">
              <w:rPr>
                <w:rFonts w:ascii="Times New Roman" w:hAnsi="Times New Roman"/>
              </w:rPr>
              <w:t xml:space="preserve"> </w:t>
            </w:r>
            <w:r w:rsidR="000134CC">
              <w:rPr>
                <w:rFonts w:ascii="Times New Roman" w:hAnsi="Times New Roman"/>
              </w:rPr>
              <w:t xml:space="preserve">Completed  </w:t>
            </w:r>
            <w:r w:rsidR="00066978">
              <w:rPr>
                <w:rFonts w:ascii="Times New Roman" w:hAnsi="Times New Roman"/>
              </w:rPr>
              <w:t xml:space="preserve">- </w:t>
            </w:r>
            <w:r w:rsidR="0053545E">
              <w:rPr>
                <w:rFonts w:ascii="Times New Roman" w:hAnsi="Times New Roman"/>
              </w:rPr>
              <w:t xml:space="preserve">if applicable </w:t>
            </w:r>
            <w:r w:rsidR="00066978" w:rsidRPr="00066978">
              <w:rPr>
                <w:rFonts w:ascii="Times New Roman" w:hAnsi="Times New Roman" w:cs="Times New Roman"/>
                <w:bCs/>
                <w:i/>
                <w:iCs/>
                <w:snapToGrid w:val="0"/>
                <w:sz w:val="18"/>
                <w:szCs w:val="18"/>
                <w:lang w:val="en-GB"/>
              </w:rPr>
              <w:t>please attach</w:t>
            </w:r>
          </w:p>
          <w:p w:rsidR="004D1571" w:rsidRDefault="00B8391A" w:rsidP="004D1571">
            <w:pPr>
              <w:pStyle w:val="BodyText"/>
              <w:rPr>
                <w:rFonts w:ascii="Times New Roman" w:hAnsi="Times New Roman"/>
              </w:rPr>
            </w:pPr>
            <w:r>
              <w:rPr>
                <w:rFonts w:ascii="Times New Roman" w:hAnsi="Times New Roman"/>
                <w:i/>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524510</wp:posOffset>
                      </wp:positionH>
                      <wp:positionV relativeFrom="paragraph">
                        <wp:posOffset>17145</wp:posOffset>
                      </wp:positionV>
                      <wp:extent cx="90805" cy="90805"/>
                      <wp:effectExtent l="10160" t="7620" r="1333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pWGw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kTClYbAgAAOQQAAA4AAAAAAAAAAAAAAAAALgIAAGRycy9lMm9Eb2MueG1sUEsBAi0AFAAG&#10;AAgAAAAhAB7nYdnbAAAABgEAAA8AAAAAAAAAAAAAAAAAdQQAAGRycy9kb3ducmV2LnhtbFBLBQYA&#10;AAAABAAEAPMAAAB9BQAAAAA=&#10;"/>
                  </w:pict>
                </mc:Fallback>
              </mc:AlternateContent>
            </w:r>
            <w:r>
              <w:rPr>
                <w:rFonts w:ascii="Times New Roman" w:hAnsi="Times New Roman"/>
                <w:i/>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NE8n4aAgAAOQQAAA4AAAAAAAAAAAAAAAAALgIAAGRycy9lMm9Eb2MueG1sUEsBAi0AFAAG&#10;AAgAAAAhAFGXxGzcAAAABgEAAA8AAAAAAAAAAAAAAAAAdAQAAGRycy9kb3ducmV2LnhtbFBLBQYA&#10;AAAABAAEAPMAAAB9BQAAAAA=&#10;"/>
                  </w:pict>
                </mc:Fallback>
              </mc:AlternateContent>
            </w:r>
            <w:r w:rsidR="000134CC">
              <w:rPr>
                <w:rFonts w:ascii="Times New Roman" w:hAnsi="Times New Roman"/>
              </w:rPr>
              <w:t xml:space="preserve">     Yes          No    Date: __________________</w:t>
            </w:r>
          </w:p>
          <w:p w:rsidR="000134CC" w:rsidRPr="004D1571" w:rsidRDefault="00066978" w:rsidP="004D1571">
            <w:pPr>
              <w:pStyle w:val="BodyText"/>
              <w:rPr>
                <w:rFonts w:ascii="Times New Roman" w:hAnsi="Times New Roman"/>
              </w:rPr>
            </w:pPr>
            <w:r>
              <w:rPr>
                <w:rFonts w:ascii="Times New Roman" w:hAnsi="Times New Roman"/>
              </w:rPr>
              <w:t>Mid-</w:t>
            </w:r>
            <w:r w:rsidR="000134CC"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sidR="0053545E">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w:t>
            </w:r>
            <w:r w:rsidR="000134CC" w:rsidRPr="00066978">
              <w:rPr>
                <w:rFonts w:ascii="Times New Roman" w:hAnsi="Times New Roman" w:cs="Times New Roman"/>
                <w:bCs/>
                <w:i/>
                <w:iCs/>
                <w:snapToGrid w:val="0"/>
                <w:sz w:val="18"/>
                <w:szCs w:val="18"/>
                <w:lang w:val="en-GB"/>
              </w:rPr>
              <w:t>ttach</w:t>
            </w:r>
            <w:r w:rsidR="000134CC">
              <w:rPr>
                <w:rFonts w:ascii="Times New Roman" w:hAnsi="Times New Roman"/>
                <w:b/>
              </w:rPr>
              <w:t xml:space="preserve">          </w:t>
            </w:r>
          </w:p>
          <w:p w:rsidR="000134CC" w:rsidRPr="003507AD" w:rsidRDefault="00B8391A" w:rsidP="000134CC">
            <w:pPr>
              <w:pStyle w:val="BodyText"/>
              <w:rPr>
                <w:rFonts w:ascii="Times New Roman" w:hAnsi="Times New Roman"/>
              </w:rPr>
            </w:pPr>
            <w:r>
              <w:rPr>
                <w:rFonts w:ascii="Times New Roman" w:hAnsi="Times New Roman"/>
                <w:i/>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519430</wp:posOffset>
                      </wp:positionH>
                      <wp:positionV relativeFrom="paragraph">
                        <wp:posOffset>20320</wp:posOffset>
                      </wp:positionV>
                      <wp:extent cx="90805" cy="90805"/>
                      <wp:effectExtent l="5080" t="10795" r="889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XoJrERoCAAA5BAAADgAAAAAAAAAAAAAAAAAuAgAAZHJzL2Uyb0RvYy54bWxQSwECLQAUAAYA&#10;CAAAACEAjRXFR9sAAAAGAQAADwAAAAAAAAAAAAAAAAB0BAAAZHJzL2Rvd25yZXYueG1sUEsFBgAA&#10;AAAEAAQA8wAAAHwFAAAAAA==&#10;"/>
                  </w:pict>
                </mc:Fallback>
              </mc:AlternateContent>
            </w:r>
            <w:r>
              <w:rPr>
                <w:rFonts w:ascii="Times New Roman" w:hAnsi="Times New Roman"/>
                <w:i/>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s1dfEGwIAADkEAAAOAAAAAAAAAAAAAAAAAC4CAABkcnMvZTJvRG9jLnhtbFBLAQItABQA&#10;BgAIAAAAIQB1G/Ls3AAAAAYBAAAPAAAAAAAAAAAAAAAAAHUEAABkcnMvZG93bnJldi54bWxQSwUG&#10;AAAAAAQABADzAAAAfgUAAAAA&#10;"/>
                  </w:pict>
                </mc:Fallback>
              </mc:AlternateContent>
            </w:r>
            <w:r w:rsidR="000134CC">
              <w:rPr>
                <w:rFonts w:ascii="Times New Roman" w:hAnsi="Times New Roman"/>
              </w:rPr>
              <w:t xml:space="preserve">      </w:t>
            </w:r>
            <w:r w:rsidR="000134CC" w:rsidRPr="002A0C41">
              <w:rPr>
                <w:rFonts w:ascii="Times New Roman" w:hAnsi="Times New Roman"/>
              </w:rPr>
              <w:t>Yes</w:t>
            </w:r>
            <w:r w:rsidR="000134CC">
              <w:rPr>
                <w:rFonts w:ascii="Times New Roman" w:hAnsi="Times New Roman"/>
              </w:rPr>
              <w:t xml:space="preserve">          </w:t>
            </w:r>
            <w:r w:rsidR="000134CC" w:rsidRPr="002A0C41">
              <w:rPr>
                <w:rFonts w:ascii="Times New Roman" w:hAnsi="Times New Roman"/>
              </w:rPr>
              <w:t>No</w:t>
            </w:r>
            <w:r w:rsidR="00066978">
              <w:rPr>
                <w:rFonts w:ascii="Times New Roman" w:hAnsi="Times New Roman"/>
              </w:rPr>
              <w:t xml:space="preserve">    Date: __________________</w:t>
            </w:r>
          </w:p>
        </w:tc>
        <w:tc>
          <w:tcPr>
            <w:tcW w:w="27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Pr="00FE66EE" w:rsidRDefault="000134CC" w:rsidP="0046517B">
            <w:pPr>
              <w:numPr>
                <w:ilvl w:val="0"/>
                <w:numId w:val="12"/>
              </w:numPr>
              <w:ind w:left="342"/>
              <w:rPr>
                <w:sz w:val="22"/>
                <w:lang w:val="en-GB"/>
              </w:rPr>
            </w:pPr>
            <w:r w:rsidRPr="00FE66EE">
              <w:rPr>
                <w:sz w:val="22"/>
                <w:lang w:val="en-GB"/>
              </w:rPr>
              <w:t>Name:</w:t>
            </w:r>
            <w:r w:rsidR="00556AA7">
              <w:rPr>
                <w:sz w:val="22"/>
                <w:lang w:val="en-GB"/>
              </w:rPr>
              <w:t xml:space="preserve"> Mandip Rai</w:t>
            </w:r>
          </w:p>
          <w:p w:rsidR="000134CC" w:rsidRPr="00FE66EE" w:rsidRDefault="000134CC" w:rsidP="0046517B">
            <w:pPr>
              <w:numPr>
                <w:ilvl w:val="0"/>
                <w:numId w:val="12"/>
              </w:numPr>
              <w:ind w:left="342"/>
              <w:rPr>
                <w:sz w:val="22"/>
                <w:lang w:val="en-GB"/>
              </w:rPr>
            </w:pPr>
            <w:r w:rsidRPr="00FE66EE">
              <w:rPr>
                <w:sz w:val="22"/>
                <w:lang w:val="en-GB"/>
              </w:rPr>
              <w:t>Title:</w:t>
            </w:r>
            <w:r w:rsidR="00556AA7">
              <w:rPr>
                <w:sz w:val="22"/>
                <w:lang w:val="en-GB"/>
              </w:rPr>
              <w:t xml:space="preserve"> Planning Officer</w:t>
            </w:r>
          </w:p>
          <w:p w:rsidR="000134CC" w:rsidRPr="00FE66EE" w:rsidRDefault="000134CC" w:rsidP="0046517B">
            <w:pPr>
              <w:numPr>
                <w:ilvl w:val="0"/>
                <w:numId w:val="12"/>
              </w:numPr>
              <w:ind w:left="342"/>
              <w:rPr>
                <w:sz w:val="22"/>
                <w:lang w:val="en-GB"/>
              </w:rPr>
            </w:pPr>
            <w:r>
              <w:rPr>
                <w:sz w:val="22"/>
                <w:lang w:val="en-GB"/>
              </w:rPr>
              <w:t>Participating Organization (Lead</w:t>
            </w:r>
            <w:r w:rsidRPr="00FE66EE">
              <w:rPr>
                <w:sz w:val="22"/>
                <w:lang w:val="en-GB"/>
              </w:rPr>
              <w:t>):</w:t>
            </w:r>
            <w:r w:rsidR="00556AA7">
              <w:rPr>
                <w:sz w:val="22"/>
                <w:lang w:val="en-GB"/>
              </w:rPr>
              <w:t xml:space="preserve"> FAO</w:t>
            </w:r>
          </w:p>
          <w:p w:rsidR="000134CC" w:rsidRPr="00556AA7" w:rsidRDefault="00AC4360" w:rsidP="0046517B">
            <w:pPr>
              <w:pStyle w:val="BodyText"/>
              <w:numPr>
                <w:ilvl w:val="0"/>
                <w:numId w:val="12"/>
              </w:numPr>
              <w:spacing w:after="120"/>
              <w:ind w:left="342"/>
              <w:jc w:val="both"/>
              <w:rPr>
                <w:rFonts w:ascii="Times New Roman" w:hAnsi="Times New Roman"/>
                <w:b/>
                <w:bCs/>
                <w:snapToGrid w:val="0"/>
                <w:kern w:val="32"/>
                <w:sz w:val="24"/>
                <w:szCs w:val="32"/>
                <w:lang w:val="fr-FR"/>
              </w:rPr>
            </w:pPr>
            <w:r w:rsidRPr="00556AA7">
              <w:rPr>
                <w:rFonts w:ascii="Times New Roman" w:hAnsi="Times New Roman"/>
                <w:lang w:val="fr-FR"/>
              </w:rPr>
              <w:t>Email address</w:t>
            </w:r>
            <w:r w:rsidR="000134CC" w:rsidRPr="00556AA7">
              <w:rPr>
                <w:rFonts w:ascii="Times New Roman" w:hAnsi="Times New Roman"/>
                <w:lang w:val="fr-FR"/>
              </w:rPr>
              <w:t>:</w:t>
            </w:r>
            <w:r w:rsidR="00556AA7" w:rsidRPr="00556AA7">
              <w:rPr>
                <w:rFonts w:ascii="Times New Roman" w:hAnsi="Times New Roman"/>
                <w:lang w:val="fr-FR"/>
              </w:rPr>
              <w:t>Mandip.rai@fao.org</w:t>
            </w:r>
          </w:p>
        </w:tc>
      </w:tr>
    </w:tbl>
    <w:p w:rsidR="003017AB" w:rsidRDefault="003017AB" w:rsidP="00AB0274">
      <w:pPr>
        <w:jc w:val="center"/>
        <w:rPr>
          <w:b/>
          <w:bCs/>
          <w:caps/>
          <w:lang w:val="fr-FR"/>
        </w:rPr>
      </w:pPr>
    </w:p>
    <w:p w:rsidR="003017AB" w:rsidRDefault="003017AB" w:rsidP="00AB0274">
      <w:pPr>
        <w:jc w:val="center"/>
        <w:rPr>
          <w:b/>
          <w:bCs/>
          <w:caps/>
          <w:lang w:val="fr-FR"/>
        </w:rPr>
      </w:pPr>
      <w:r>
        <w:rPr>
          <w:b/>
          <w:bCs/>
          <w:caps/>
          <w:lang w:val="fr-FR"/>
        </w:rPr>
        <w:t xml:space="preserve">Project NArrative </w:t>
      </w:r>
    </w:p>
    <w:p w:rsidR="0046517B" w:rsidRDefault="0046517B" w:rsidP="00AB0274">
      <w:pPr>
        <w:jc w:val="center"/>
        <w:rPr>
          <w:b/>
          <w:bCs/>
          <w:caps/>
          <w:lang w:val="fr-FR"/>
        </w:rPr>
      </w:pPr>
    </w:p>
    <w:p w:rsidR="003017AB" w:rsidRPr="00C72712" w:rsidRDefault="003017AB" w:rsidP="003017AB">
      <w:pPr>
        <w:pStyle w:val="BodyText"/>
        <w:spacing w:before="60" w:after="60"/>
        <w:ind w:left="342"/>
        <w:jc w:val="both"/>
        <w:rPr>
          <w:rFonts w:ascii="Times New Roman" w:hAnsi="Times New Roman"/>
          <w:b/>
          <w:iCs/>
          <w:snapToGrid w:val="0"/>
          <w:sz w:val="24"/>
          <w:szCs w:val="24"/>
        </w:rPr>
      </w:pPr>
      <w:r w:rsidRPr="00C72712">
        <w:rPr>
          <w:rFonts w:ascii="Times New Roman" w:hAnsi="Times New Roman" w:cs="Times New Roman"/>
          <w:b/>
          <w:snapToGrid w:val="0"/>
          <w:sz w:val="24"/>
          <w:szCs w:val="24"/>
          <w:lang w:val="en-GB"/>
        </w:rPr>
        <w:t>UNPFN/C-2</w:t>
      </w:r>
      <w:r w:rsidRPr="00C72712">
        <w:rPr>
          <w:rFonts w:ascii="Times New Roman" w:hAnsi="Times New Roman" w:cs="Times New Roman"/>
          <w:b/>
          <w:i/>
          <w:iCs/>
          <w:snapToGrid w:val="0"/>
          <w:sz w:val="24"/>
          <w:szCs w:val="24"/>
          <w:lang w:val="en-GB"/>
        </w:rPr>
        <w:t xml:space="preserve">  </w:t>
      </w:r>
      <w:r w:rsidRPr="00C72712">
        <w:rPr>
          <w:rFonts w:ascii="Times New Roman" w:hAnsi="Times New Roman"/>
          <w:b/>
          <w:iCs/>
          <w:snapToGrid w:val="0"/>
          <w:sz w:val="24"/>
          <w:szCs w:val="24"/>
        </w:rPr>
        <w:t>Pilot Land Registration and Land Management in Achham District</w:t>
      </w:r>
      <w:r>
        <w:rPr>
          <w:rFonts w:ascii="Times New Roman" w:hAnsi="Times New Roman"/>
          <w:b/>
          <w:iCs/>
          <w:snapToGrid w:val="0"/>
          <w:sz w:val="24"/>
          <w:szCs w:val="24"/>
        </w:rPr>
        <w:t xml:space="preserve"> (of Nepal)</w:t>
      </w:r>
    </w:p>
    <w:p w:rsidR="003017AB" w:rsidRDefault="003017AB" w:rsidP="003017AB"/>
    <w:p w:rsidR="003017AB" w:rsidRPr="00C72712" w:rsidRDefault="003017AB" w:rsidP="0046517B">
      <w:pPr>
        <w:pStyle w:val="ListParagraph"/>
        <w:numPr>
          <w:ilvl w:val="0"/>
          <w:numId w:val="13"/>
        </w:numPr>
        <w:spacing w:after="200" w:line="276" w:lineRule="auto"/>
        <w:jc w:val="both"/>
        <w:rPr>
          <w:b/>
          <w:bCs/>
        </w:rPr>
      </w:pPr>
      <w:r w:rsidRPr="00C72712">
        <w:rPr>
          <w:b/>
          <w:bCs/>
        </w:rPr>
        <w:t>Purpose</w:t>
      </w:r>
    </w:p>
    <w:p w:rsidR="003017AB" w:rsidRDefault="003017AB" w:rsidP="003017AB">
      <w:pPr>
        <w:jc w:val="both"/>
      </w:pPr>
      <w:r>
        <w:t xml:space="preserve">The main purposes of the project are to rehabilitate the cadastre and issue land titles to the land owners in selected parts of Accham district (where land records were destroyed during the ten-year long armed conflict in Nepal) using cadastral surveying, and to propose an effective and efficient methodology that may be replicated in other parts of the country. </w:t>
      </w:r>
    </w:p>
    <w:p w:rsidR="0046517B" w:rsidRDefault="0046517B" w:rsidP="003017AB">
      <w:pPr>
        <w:jc w:val="both"/>
      </w:pPr>
    </w:p>
    <w:p w:rsidR="003017AB" w:rsidRPr="00C72712" w:rsidRDefault="003017AB" w:rsidP="0046517B">
      <w:pPr>
        <w:pStyle w:val="ListParagraph"/>
        <w:numPr>
          <w:ilvl w:val="0"/>
          <w:numId w:val="13"/>
        </w:numPr>
        <w:spacing w:after="200" w:line="276" w:lineRule="auto"/>
        <w:jc w:val="both"/>
        <w:rPr>
          <w:b/>
          <w:bCs/>
        </w:rPr>
      </w:pPr>
      <w:r w:rsidRPr="00C72712">
        <w:rPr>
          <w:b/>
          <w:bCs/>
        </w:rPr>
        <w:t>Resources:</w:t>
      </w:r>
    </w:p>
    <w:p w:rsidR="003017AB" w:rsidRDefault="003017AB" w:rsidP="003017AB">
      <w:pPr>
        <w:jc w:val="both"/>
        <w:rPr>
          <w:i/>
          <w:iCs/>
        </w:rPr>
      </w:pPr>
      <w:r w:rsidRPr="00C72712">
        <w:rPr>
          <w:i/>
          <w:iCs/>
        </w:rPr>
        <w:t xml:space="preserve">Financial Resources: </w:t>
      </w:r>
    </w:p>
    <w:p w:rsidR="003017AB" w:rsidRDefault="003017AB" w:rsidP="003017AB">
      <w:pPr>
        <w:jc w:val="both"/>
      </w:pPr>
      <w:r>
        <w:t>The total project budget amounting to US $ 50,000 is financed solely by United Nations Peace Fund for Nepal. However, the Government of Nepal is also supplying supports worth around US $ 58,000 to complement the project activities.</w:t>
      </w:r>
    </w:p>
    <w:p w:rsidR="003017AB" w:rsidRDefault="003017AB" w:rsidP="003017AB">
      <w:pPr>
        <w:jc w:val="both"/>
        <w:rPr>
          <w:i/>
          <w:iCs/>
        </w:rPr>
      </w:pPr>
      <w:r w:rsidRPr="00C72712">
        <w:rPr>
          <w:i/>
          <w:iCs/>
        </w:rPr>
        <w:t>Human Resources:</w:t>
      </w:r>
    </w:p>
    <w:p w:rsidR="003017AB" w:rsidRDefault="003017AB" w:rsidP="003017AB">
      <w:pPr>
        <w:jc w:val="both"/>
      </w:pPr>
      <w:r>
        <w:t>A technical backstopping officer from FAO Headquarters in Rome provides an over-all guidance to the project while the Government of Nepal has allotted a Project Manager to lead the project. With the provision of daily subsistence allowances Survey Office, Survey Inspectors, Surveyors and other support staff of the Government of Nepal will be mobilized for project implementation.</w:t>
      </w:r>
    </w:p>
    <w:p w:rsidR="0046517B" w:rsidRDefault="0046517B" w:rsidP="003017AB">
      <w:pPr>
        <w:jc w:val="both"/>
      </w:pPr>
    </w:p>
    <w:p w:rsidR="003017AB" w:rsidRDefault="003017AB" w:rsidP="0046517B">
      <w:pPr>
        <w:pStyle w:val="ListParagraph"/>
        <w:numPr>
          <w:ilvl w:val="0"/>
          <w:numId w:val="13"/>
        </w:numPr>
        <w:spacing w:after="200" w:line="276" w:lineRule="auto"/>
        <w:jc w:val="both"/>
        <w:rPr>
          <w:b/>
          <w:bCs/>
        </w:rPr>
      </w:pPr>
      <w:r w:rsidRPr="00943780">
        <w:rPr>
          <w:b/>
          <w:bCs/>
        </w:rPr>
        <w:t>Implementation and monitoring arrangements</w:t>
      </w:r>
    </w:p>
    <w:p w:rsidR="003017AB" w:rsidRDefault="003017AB" w:rsidP="003017AB">
      <w:pPr>
        <w:jc w:val="both"/>
        <w:rPr>
          <w:b/>
          <w:bCs/>
        </w:rPr>
      </w:pPr>
      <w:r w:rsidRPr="006608AF">
        <w:t xml:space="preserve">A project Steering Committee </w:t>
      </w:r>
      <w:r>
        <w:t>under the chairmanship of the Secretary, Ministry of Land Reform and Management (MOLRM) is the apex guiding body for the project; the Survey Department is the executing agency and it executes the project in collaboration with the local district government bodies. The same bodies, MOLRM and Nepal FAO office will closely monitor the project activities.</w:t>
      </w:r>
      <w:r w:rsidRPr="00943780">
        <w:rPr>
          <w:b/>
          <w:bCs/>
        </w:rPr>
        <w:t xml:space="preserve">  </w:t>
      </w:r>
    </w:p>
    <w:p w:rsidR="0046517B" w:rsidRPr="00EA5814" w:rsidRDefault="0046517B" w:rsidP="003017AB">
      <w:pPr>
        <w:jc w:val="both"/>
      </w:pPr>
    </w:p>
    <w:p w:rsidR="003017AB" w:rsidRDefault="003017AB" w:rsidP="0046517B">
      <w:pPr>
        <w:pStyle w:val="ListParagraph"/>
        <w:numPr>
          <w:ilvl w:val="0"/>
          <w:numId w:val="13"/>
        </w:numPr>
        <w:spacing w:after="200" w:line="276" w:lineRule="auto"/>
        <w:jc w:val="both"/>
        <w:rPr>
          <w:b/>
          <w:bCs/>
        </w:rPr>
      </w:pPr>
      <w:r>
        <w:rPr>
          <w:b/>
          <w:bCs/>
        </w:rPr>
        <w:t>Results</w:t>
      </w:r>
    </w:p>
    <w:p w:rsidR="003017AB" w:rsidRPr="00922665" w:rsidRDefault="003017AB" w:rsidP="003017AB">
      <w:r w:rsidRPr="00922665">
        <w:t>The main results will be:</w:t>
      </w:r>
    </w:p>
    <w:p w:rsidR="003017AB" w:rsidRDefault="003017AB" w:rsidP="0046517B">
      <w:pPr>
        <w:pStyle w:val="ListParagraph"/>
        <w:numPr>
          <w:ilvl w:val="0"/>
          <w:numId w:val="14"/>
        </w:numPr>
        <w:spacing w:after="200" w:line="276" w:lineRule="auto"/>
      </w:pPr>
      <w:r w:rsidRPr="00EA5814">
        <w:t xml:space="preserve">Cadastres in </w:t>
      </w:r>
      <w:r>
        <w:t>selected parts of Accham district rehabilitated</w:t>
      </w:r>
    </w:p>
    <w:p w:rsidR="003017AB" w:rsidRDefault="003017AB" w:rsidP="0046517B">
      <w:pPr>
        <w:pStyle w:val="ListParagraph"/>
        <w:numPr>
          <w:ilvl w:val="0"/>
          <w:numId w:val="14"/>
        </w:numPr>
        <w:spacing w:after="200" w:line="276" w:lineRule="auto"/>
      </w:pPr>
      <w:r>
        <w:t>More efficient and effective methodologies for cadastral survey recommended for further replications</w:t>
      </w:r>
    </w:p>
    <w:p w:rsidR="003017AB" w:rsidRDefault="003017AB" w:rsidP="003017AB">
      <w:r>
        <w:t>However, the project could not be completed in the previously stipulated time of six months and extended at no-cost because:</w:t>
      </w:r>
    </w:p>
    <w:p w:rsidR="003017AB" w:rsidRDefault="003017AB" w:rsidP="0046517B">
      <w:pPr>
        <w:pStyle w:val="ListParagraph"/>
        <w:widowControl w:val="0"/>
        <w:numPr>
          <w:ilvl w:val="0"/>
          <w:numId w:val="15"/>
        </w:numPr>
      </w:pPr>
      <w:r w:rsidRPr="00912831">
        <w:t xml:space="preserve">The field missions to Accham were to be made as soon as the project started but due to monsoon and festivities (Dasain and Tihar) the missions </w:t>
      </w:r>
      <w:r>
        <w:t>were made only in November 2010</w:t>
      </w:r>
    </w:p>
    <w:p w:rsidR="003017AB" w:rsidRDefault="003017AB" w:rsidP="0046517B">
      <w:pPr>
        <w:pStyle w:val="ListParagraph"/>
        <w:widowControl w:val="0"/>
        <w:numPr>
          <w:ilvl w:val="0"/>
          <w:numId w:val="15"/>
        </w:numPr>
      </w:pPr>
      <w:r w:rsidRPr="00912831">
        <w:t xml:space="preserve"> The change</w:t>
      </w:r>
      <w:r>
        <w:t>d</w:t>
      </w:r>
      <w:r w:rsidRPr="00912831">
        <w:t xml:space="preserve"> leadership at the Department of Survey </w:t>
      </w:r>
      <w:r>
        <w:t>re-assessed the</w:t>
      </w:r>
      <w:r w:rsidRPr="00912831">
        <w:t xml:space="preserve"> project objectives and the project implementation modality</w:t>
      </w:r>
      <w:r>
        <w:t xml:space="preserve">: the exclusivity of Geographical Positioning System(GPS) as the only method for obtaining maps was revised and now it only one of the methods along with </w:t>
      </w:r>
      <w:r>
        <w:lastRenderedPageBreak/>
        <w:t>traditional plane-table methods and semi-modern ortho-imaging</w:t>
      </w:r>
    </w:p>
    <w:p w:rsidR="003017AB" w:rsidRDefault="003017AB" w:rsidP="0046517B">
      <w:pPr>
        <w:pStyle w:val="ListParagraph"/>
        <w:widowControl w:val="0"/>
        <w:numPr>
          <w:ilvl w:val="0"/>
          <w:numId w:val="15"/>
        </w:numPr>
      </w:pPr>
      <w:r>
        <w:t>The GoN also took some time to decide how best they could allocate resources (financial plus human) to complement and supplement this project: the complementary support from the GoN is reflected in the revised project document</w:t>
      </w:r>
    </w:p>
    <w:p w:rsidR="003017AB" w:rsidRPr="00912831" w:rsidRDefault="003017AB" w:rsidP="003017AB">
      <w:pPr>
        <w:pStyle w:val="ListParagraph"/>
        <w:widowControl w:val="0"/>
      </w:pPr>
    </w:p>
    <w:p w:rsidR="003017AB" w:rsidRPr="00943780" w:rsidRDefault="003017AB" w:rsidP="0046517B">
      <w:pPr>
        <w:pStyle w:val="ListParagraph"/>
        <w:numPr>
          <w:ilvl w:val="0"/>
          <w:numId w:val="13"/>
        </w:numPr>
        <w:spacing w:after="200" w:line="276" w:lineRule="auto"/>
        <w:jc w:val="both"/>
        <w:rPr>
          <w:b/>
          <w:bCs/>
        </w:rPr>
      </w:pPr>
      <w:r>
        <w:rPr>
          <w:b/>
          <w:bCs/>
        </w:rPr>
        <w:t>Future work plan</w:t>
      </w:r>
    </w:p>
    <w:tbl>
      <w:tblPr>
        <w:tblStyle w:val="TableGrid"/>
        <w:tblW w:w="0" w:type="auto"/>
        <w:tblLook w:val="04A0" w:firstRow="1" w:lastRow="0" w:firstColumn="1" w:lastColumn="0" w:noHBand="0" w:noVBand="1"/>
      </w:tblPr>
      <w:tblGrid>
        <w:gridCol w:w="534"/>
        <w:gridCol w:w="1696"/>
        <w:gridCol w:w="843"/>
        <w:gridCol w:w="791"/>
        <w:gridCol w:w="730"/>
        <w:gridCol w:w="730"/>
        <w:gridCol w:w="693"/>
        <w:gridCol w:w="742"/>
        <w:gridCol w:w="718"/>
        <w:gridCol w:w="718"/>
        <w:gridCol w:w="718"/>
      </w:tblGrid>
      <w:tr w:rsidR="003017AB" w:rsidTr="003017AB">
        <w:tc>
          <w:tcPr>
            <w:tcW w:w="534" w:type="dxa"/>
          </w:tcPr>
          <w:p w:rsidR="003017AB" w:rsidRDefault="003017AB" w:rsidP="003017AB">
            <w:pPr>
              <w:jc w:val="both"/>
            </w:pPr>
            <w:r>
              <w:t>SN</w:t>
            </w:r>
          </w:p>
        </w:tc>
        <w:tc>
          <w:tcPr>
            <w:tcW w:w="1647" w:type="dxa"/>
          </w:tcPr>
          <w:p w:rsidR="003017AB" w:rsidRDefault="003017AB" w:rsidP="003017AB">
            <w:pPr>
              <w:jc w:val="both"/>
            </w:pPr>
            <w:r>
              <w:t>Activities</w:t>
            </w:r>
          </w:p>
        </w:tc>
        <w:tc>
          <w:tcPr>
            <w:tcW w:w="791" w:type="dxa"/>
          </w:tcPr>
          <w:p w:rsidR="003017AB" w:rsidRDefault="003017AB" w:rsidP="003017AB">
            <w:pPr>
              <w:jc w:val="both"/>
            </w:pPr>
            <w:r>
              <w:t>March</w:t>
            </w:r>
          </w:p>
        </w:tc>
        <w:tc>
          <w:tcPr>
            <w:tcW w:w="791" w:type="dxa"/>
          </w:tcPr>
          <w:p w:rsidR="003017AB" w:rsidRDefault="003017AB" w:rsidP="003017AB">
            <w:pPr>
              <w:jc w:val="both"/>
            </w:pPr>
            <w:r>
              <w:t>April</w:t>
            </w:r>
          </w:p>
        </w:tc>
        <w:tc>
          <w:tcPr>
            <w:tcW w:w="730" w:type="dxa"/>
          </w:tcPr>
          <w:p w:rsidR="003017AB" w:rsidRDefault="003017AB" w:rsidP="003017AB">
            <w:pPr>
              <w:jc w:val="both"/>
            </w:pPr>
            <w:r>
              <w:t>May</w:t>
            </w:r>
          </w:p>
        </w:tc>
        <w:tc>
          <w:tcPr>
            <w:tcW w:w="730" w:type="dxa"/>
          </w:tcPr>
          <w:p w:rsidR="003017AB" w:rsidRDefault="003017AB" w:rsidP="003017AB">
            <w:pPr>
              <w:jc w:val="both"/>
            </w:pPr>
            <w:r>
              <w:t>June</w:t>
            </w:r>
          </w:p>
        </w:tc>
        <w:tc>
          <w:tcPr>
            <w:tcW w:w="693" w:type="dxa"/>
          </w:tcPr>
          <w:p w:rsidR="003017AB" w:rsidRDefault="003017AB" w:rsidP="003017AB">
            <w:pPr>
              <w:jc w:val="both"/>
            </w:pPr>
            <w:r>
              <w:t>July</w:t>
            </w:r>
          </w:p>
        </w:tc>
        <w:tc>
          <w:tcPr>
            <w:tcW w:w="742" w:type="dxa"/>
          </w:tcPr>
          <w:p w:rsidR="003017AB" w:rsidRDefault="003017AB" w:rsidP="003017AB">
            <w:pPr>
              <w:jc w:val="both"/>
            </w:pPr>
            <w:r>
              <w:t>Agst</w:t>
            </w:r>
          </w:p>
        </w:tc>
        <w:tc>
          <w:tcPr>
            <w:tcW w:w="718" w:type="dxa"/>
          </w:tcPr>
          <w:p w:rsidR="003017AB" w:rsidRDefault="003017AB" w:rsidP="003017AB">
            <w:pPr>
              <w:jc w:val="both"/>
            </w:pPr>
            <w:r>
              <w:t>Sept</w:t>
            </w:r>
          </w:p>
        </w:tc>
        <w:tc>
          <w:tcPr>
            <w:tcW w:w="718" w:type="dxa"/>
          </w:tcPr>
          <w:p w:rsidR="003017AB" w:rsidRDefault="003017AB" w:rsidP="003017AB">
            <w:pPr>
              <w:jc w:val="both"/>
            </w:pPr>
            <w:r>
              <w:t>Octb</w:t>
            </w:r>
          </w:p>
        </w:tc>
        <w:tc>
          <w:tcPr>
            <w:tcW w:w="718" w:type="dxa"/>
          </w:tcPr>
          <w:p w:rsidR="003017AB" w:rsidRDefault="003017AB" w:rsidP="003017AB">
            <w:pPr>
              <w:jc w:val="both"/>
            </w:pPr>
            <w:r>
              <w:t>Nov</w:t>
            </w:r>
          </w:p>
        </w:tc>
      </w:tr>
      <w:tr w:rsidR="003017AB" w:rsidTr="003017AB">
        <w:tc>
          <w:tcPr>
            <w:tcW w:w="534" w:type="dxa"/>
          </w:tcPr>
          <w:p w:rsidR="003017AB" w:rsidRDefault="003017AB" w:rsidP="003017AB">
            <w:pPr>
              <w:jc w:val="both"/>
            </w:pPr>
            <w:r>
              <w:t>1</w:t>
            </w:r>
          </w:p>
        </w:tc>
        <w:tc>
          <w:tcPr>
            <w:tcW w:w="1647" w:type="dxa"/>
          </w:tcPr>
          <w:p w:rsidR="003017AB" w:rsidRDefault="003017AB" w:rsidP="003017AB">
            <w:pPr>
              <w:jc w:val="both"/>
            </w:pPr>
            <w:r>
              <w:t>Establishing field offices</w:t>
            </w:r>
          </w:p>
        </w:tc>
        <w:tc>
          <w:tcPr>
            <w:tcW w:w="791" w:type="dxa"/>
            <w:shd w:val="clear" w:color="auto" w:fill="002060"/>
          </w:tcPr>
          <w:p w:rsidR="003017AB" w:rsidRDefault="003017AB" w:rsidP="003017AB">
            <w:pPr>
              <w:jc w:val="both"/>
            </w:pPr>
          </w:p>
        </w:tc>
        <w:tc>
          <w:tcPr>
            <w:tcW w:w="791" w:type="dxa"/>
          </w:tcPr>
          <w:p w:rsidR="003017AB" w:rsidRDefault="003017AB" w:rsidP="003017AB">
            <w:pPr>
              <w:jc w:val="both"/>
            </w:pPr>
          </w:p>
        </w:tc>
        <w:tc>
          <w:tcPr>
            <w:tcW w:w="730" w:type="dxa"/>
          </w:tcPr>
          <w:p w:rsidR="003017AB" w:rsidRDefault="003017AB" w:rsidP="003017AB">
            <w:pPr>
              <w:jc w:val="both"/>
            </w:pPr>
          </w:p>
        </w:tc>
        <w:tc>
          <w:tcPr>
            <w:tcW w:w="730" w:type="dxa"/>
          </w:tcPr>
          <w:p w:rsidR="003017AB" w:rsidRDefault="003017AB" w:rsidP="003017AB">
            <w:pPr>
              <w:jc w:val="both"/>
            </w:pPr>
          </w:p>
        </w:tc>
        <w:tc>
          <w:tcPr>
            <w:tcW w:w="693" w:type="dxa"/>
          </w:tcPr>
          <w:p w:rsidR="003017AB" w:rsidRDefault="003017AB" w:rsidP="003017AB">
            <w:pPr>
              <w:jc w:val="both"/>
            </w:pPr>
          </w:p>
        </w:tc>
        <w:tc>
          <w:tcPr>
            <w:tcW w:w="742" w:type="dxa"/>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r>
      <w:tr w:rsidR="003017AB" w:rsidTr="003017AB">
        <w:tc>
          <w:tcPr>
            <w:tcW w:w="534" w:type="dxa"/>
          </w:tcPr>
          <w:p w:rsidR="003017AB" w:rsidRDefault="003017AB" w:rsidP="003017AB">
            <w:pPr>
              <w:jc w:val="both"/>
            </w:pPr>
            <w:r>
              <w:t>2</w:t>
            </w:r>
          </w:p>
        </w:tc>
        <w:tc>
          <w:tcPr>
            <w:tcW w:w="1647" w:type="dxa"/>
          </w:tcPr>
          <w:p w:rsidR="003017AB" w:rsidRDefault="003017AB" w:rsidP="003017AB">
            <w:pPr>
              <w:jc w:val="both"/>
            </w:pPr>
            <w:r>
              <w:t>Issuing public notice</w:t>
            </w:r>
          </w:p>
        </w:tc>
        <w:tc>
          <w:tcPr>
            <w:tcW w:w="791" w:type="dxa"/>
            <w:shd w:val="clear" w:color="auto" w:fill="auto"/>
          </w:tcPr>
          <w:p w:rsidR="003017AB" w:rsidRDefault="003017AB" w:rsidP="003017AB">
            <w:pPr>
              <w:jc w:val="both"/>
            </w:pPr>
          </w:p>
        </w:tc>
        <w:tc>
          <w:tcPr>
            <w:tcW w:w="791" w:type="dxa"/>
            <w:shd w:val="clear" w:color="auto" w:fill="002060"/>
          </w:tcPr>
          <w:p w:rsidR="003017AB" w:rsidRDefault="003017AB" w:rsidP="003017AB">
            <w:pPr>
              <w:jc w:val="both"/>
            </w:pPr>
          </w:p>
        </w:tc>
        <w:tc>
          <w:tcPr>
            <w:tcW w:w="730" w:type="dxa"/>
          </w:tcPr>
          <w:p w:rsidR="003017AB" w:rsidRDefault="003017AB" w:rsidP="003017AB">
            <w:pPr>
              <w:jc w:val="both"/>
            </w:pPr>
          </w:p>
        </w:tc>
        <w:tc>
          <w:tcPr>
            <w:tcW w:w="730" w:type="dxa"/>
          </w:tcPr>
          <w:p w:rsidR="003017AB" w:rsidRDefault="003017AB" w:rsidP="003017AB">
            <w:pPr>
              <w:jc w:val="both"/>
            </w:pPr>
          </w:p>
        </w:tc>
        <w:tc>
          <w:tcPr>
            <w:tcW w:w="693" w:type="dxa"/>
          </w:tcPr>
          <w:p w:rsidR="003017AB" w:rsidRDefault="003017AB" w:rsidP="003017AB">
            <w:pPr>
              <w:jc w:val="both"/>
            </w:pPr>
          </w:p>
        </w:tc>
        <w:tc>
          <w:tcPr>
            <w:tcW w:w="742" w:type="dxa"/>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r>
      <w:tr w:rsidR="003017AB" w:rsidTr="003017AB">
        <w:tc>
          <w:tcPr>
            <w:tcW w:w="534" w:type="dxa"/>
          </w:tcPr>
          <w:p w:rsidR="003017AB" w:rsidRDefault="003017AB" w:rsidP="003017AB">
            <w:pPr>
              <w:jc w:val="both"/>
            </w:pPr>
            <w:r>
              <w:t>3</w:t>
            </w:r>
          </w:p>
        </w:tc>
        <w:tc>
          <w:tcPr>
            <w:tcW w:w="1647" w:type="dxa"/>
          </w:tcPr>
          <w:p w:rsidR="003017AB" w:rsidRDefault="003017AB" w:rsidP="003017AB">
            <w:pPr>
              <w:jc w:val="both"/>
            </w:pPr>
            <w:r>
              <w:t>Control Survey</w:t>
            </w:r>
          </w:p>
        </w:tc>
        <w:tc>
          <w:tcPr>
            <w:tcW w:w="791" w:type="dxa"/>
            <w:shd w:val="clear" w:color="auto" w:fill="auto"/>
          </w:tcPr>
          <w:p w:rsidR="003017AB" w:rsidRDefault="003017AB" w:rsidP="003017AB">
            <w:pPr>
              <w:jc w:val="both"/>
            </w:pPr>
          </w:p>
        </w:tc>
        <w:tc>
          <w:tcPr>
            <w:tcW w:w="791" w:type="dxa"/>
            <w:shd w:val="clear" w:color="auto" w:fill="002060"/>
          </w:tcPr>
          <w:p w:rsidR="003017AB" w:rsidRDefault="003017AB" w:rsidP="003017AB">
            <w:pPr>
              <w:jc w:val="both"/>
            </w:pPr>
          </w:p>
        </w:tc>
        <w:tc>
          <w:tcPr>
            <w:tcW w:w="730" w:type="dxa"/>
          </w:tcPr>
          <w:p w:rsidR="003017AB" w:rsidRDefault="003017AB" w:rsidP="003017AB">
            <w:pPr>
              <w:jc w:val="both"/>
            </w:pPr>
          </w:p>
        </w:tc>
        <w:tc>
          <w:tcPr>
            <w:tcW w:w="730" w:type="dxa"/>
          </w:tcPr>
          <w:p w:rsidR="003017AB" w:rsidRDefault="003017AB" w:rsidP="003017AB">
            <w:pPr>
              <w:jc w:val="both"/>
            </w:pPr>
          </w:p>
        </w:tc>
        <w:tc>
          <w:tcPr>
            <w:tcW w:w="693" w:type="dxa"/>
          </w:tcPr>
          <w:p w:rsidR="003017AB" w:rsidRDefault="003017AB" w:rsidP="003017AB">
            <w:pPr>
              <w:jc w:val="both"/>
            </w:pPr>
          </w:p>
        </w:tc>
        <w:tc>
          <w:tcPr>
            <w:tcW w:w="742" w:type="dxa"/>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r>
      <w:tr w:rsidR="003017AB" w:rsidTr="003017AB">
        <w:tc>
          <w:tcPr>
            <w:tcW w:w="534" w:type="dxa"/>
          </w:tcPr>
          <w:p w:rsidR="003017AB" w:rsidRDefault="003017AB" w:rsidP="003017AB">
            <w:pPr>
              <w:jc w:val="both"/>
            </w:pPr>
            <w:r>
              <w:t>4</w:t>
            </w:r>
          </w:p>
        </w:tc>
        <w:tc>
          <w:tcPr>
            <w:tcW w:w="1647" w:type="dxa"/>
          </w:tcPr>
          <w:p w:rsidR="003017AB" w:rsidRDefault="003017AB" w:rsidP="003017AB">
            <w:pPr>
              <w:jc w:val="both"/>
            </w:pPr>
            <w:r>
              <w:t>Field work</w:t>
            </w:r>
          </w:p>
        </w:tc>
        <w:tc>
          <w:tcPr>
            <w:tcW w:w="791" w:type="dxa"/>
          </w:tcPr>
          <w:p w:rsidR="003017AB" w:rsidRDefault="003017AB" w:rsidP="003017AB">
            <w:pPr>
              <w:jc w:val="both"/>
            </w:pPr>
          </w:p>
        </w:tc>
        <w:tc>
          <w:tcPr>
            <w:tcW w:w="791" w:type="dxa"/>
          </w:tcPr>
          <w:p w:rsidR="003017AB" w:rsidRDefault="003017AB" w:rsidP="003017AB">
            <w:pPr>
              <w:jc w:val="both"/>
            </w:pPr>
          </w:p>
        </w:tc>
        <w:tc>
          <w:tcPr>
            <w:tcW w:w="730" w:type="dxa"/>
            <w:shd w:val="clear" w:color="auto" w:fill="002060"/>
          </w:tcPr>
          <w:p w:rsidR="003017AB" w:rsidRDefault="003017AB" w:rsidP="003017AB">
            <w:pPr>
              <w:jc w:val="both"/>
            </w:pPr>
          </w:p>
        </w:tc>
        <w:tc>
          <w:tcPr>
            <w:tcW w:w="730" w:type="dxa"/>
            <w:shd w:val="clear" w:color="auto" w:fill="002060"/>
          </w:tcPr>
          <w:p w:rsidR="003017AB" w:rsidRDefault="003017AB" w:rsidP="003017AB">
            <w:pPr>
              <w:jc w:val="both"/>
            </w:pPr>
          </w:p>
        </w:tc>
        <w:tc>
          <w:tcPr>
            <w:tcW w:w="693" w:type="dxa"/>
            <w:shd w:val="clear" w:color="auto" w:fill="002060"/>
          </w:tcPr>
          <w:p w:rsidR="003017AB" w:rsidRDefault="003017AB" w:rsidP="003017AB">
            <w:pPr>
              <w:jc w:val="both"/>
            </w:pPr>
          </w:p>
        </w:tc>
        <w:tc>
          <w:tcPr>
            <w:tcW w:w="742" w:type="dxa"/>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r>
      <w:tr w:rsidR="003017AB" w:rsidTr="003017AB">
        <w:tc>
          <w:tcPr>
            <w:tcW w:w="534" w:type="dxa"/>
          </w:tcPr>
          <w:p w:rsidR="003017AB" w:rsidRDefault="003017AB" w:rsidP="003017AB">
            <w:pPr>
              <w:jc w:val="both"/>
            </w:pPr>
            <w:r>
              <w:t>5</w:t>
            </w:r>
          </w:p>
        </w:tc>
        <w:tc>
          <w:tcPr>
            <w:tcW w:w="1647" w:type="dxa"/>
          </w:tcPr>
          <w:p w:rsidR="003017AB" w:rsidRDefault="003017AB" w:rsidP="003017AB">
            <w:pPr>
              <w:jc w:val="both"/>
            </w:pPr>
            <w:r>
              <w:t>Documentation</w:t>
            </w:r>
          </w:p>
        </w:tc>
        <w:tc>
          <w:tcPr>
            <w:tcW w:w="791" w:type="dxa"/>
          </w:tcPr>
          <w:p w:rsidR="003017AB" w:rsidRDefault="003017AB" w:rsidP="003017AB">
            <w:pPr>
              <w:jc w:val="both"/>
            </w:pPr>
          </w:p>
        </w:tc>
        <w:tc>
          <w:tcPr>
            <w:tcW w:w="791" w:type="dxa"/>
          </w:tcPr>
          <w:p w:rsidR="003017AB" w:rsidRDefault="003017AB" w:rsidP="003017AB">
            <w:pPr>
              <w:jc w:val="both"/>
            </w:pPr>
          </w:p>
        </w:tc>
        <w:tc>
          <w:tcPr>
            <w:tcW w:w="730" w:type="dxa"/>
          </w:tcPr>
          <w:p w:rsidR="003017AB" w:rsidRDefault="003017AB" w:rsidP="003017AB">
            <w:pPr>
              <w:jc w:val="both"/>
            </w:pPr>
          </w:p>
        </w:tc>
        <w:tc>
          <w:tcPr>
            <w:tcW w:w="730" w:type="dxa"/>
          </w:tcPr>
          <w:p w:rsidR="003017AB" w:rsidRDefault="003017AB" w:rsidP="003017AB">
            <w:pPr>
              <w:jc w:val="both"/>
            </w:pPr>
          </w:p>
        </w:tc>
        <w:tc>
          <w:tcPr>
            <w:tcW w:w="693" w:type="dxa"/>
          </w:tcPr>
          <w:p w:rsidR="003017AB" w:rsidRDefault="003017AB" w:rsidP="003017AB">
            <w:pPr>
              <w:jc w:val="both"/>
            </w:pPr>
          </w:p>
        </w:tc>
        <w:tc>
          <w:tcPr>
            <w:tcW w:w="742" w:type="dxa"/>
            <w:shd w:val="clear" w:color="auto" w:fill="002060"/>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r>
      <w:tr w:rsidR="003017AB" w:rsidTr="003017AB">
        <w:tc>
          <w:tcPr>
            <w:tcW w:w="534" w:type="dxa"/>
          </w:tcPr>
          <w:p w:rsidR="003017AB" w:rsidRDefault="003017AB" w:rsidP="003017AB">
            <w:pPr>
              <w:jc w:val="both"/>
            </w:pPr>
            <w:r>
              <w:t>6</w:t>
            </w:r>
          </w:p>
        </w:tc>
        <w:tc>
          <w:tcPr>
            <w:tcW w:w="1647" w:type="dxa"/>
          </w:tcPr>
          <w:p w:rsidR="003017AB" w:rsidRDefault="003017AB" w:rsidP="003017AB">
            <w:pPr>
              <w:jc w:val="both"/>
            </w:pPr>
            <w:r>
              <w:t>First registration</w:t>
            </w:r>
          </w:p>
        </w:tc>
        <w:tc>
          <w:tcPr>
            <w:tcW w:w="791" w:type="dxa"/>
          </w:tcPr>
          <w:p w:rsidR="003017AB" w:rsidRDefault="003017AB" w:rsidP="003017AB">
            <w:pPr>
              <w:jc w:val="both"/>
            </w:pPr>
          </w:p>
        </w:tc>
        <w:tc>
          <w:tcPr>
            <w:tcW w:w="791" w:type="dxa"/>
          </w:tcPr>
          <w:p w:rsidR="003017AB" w:rsidRDefault="003017AB" w:rsidP="003017AB">
            <w:pPr>
              <w:jc w:val="both"/>
            </w:pPr>
          </w:p>
        </w:tc>
        <w:tc>
          <w:tcPr>
            <w:tcW w:w="730" w:type="dxa"/>
          </w:tcPr>
          <w:p w:rsidR="003017AB" w:rsidRDefault="003017AB" w:rsidP="003017AB">
            <w:pPr>
              <w:jc w:val="both"/>
            </w:pPr>
          </w:p>
        </w:tc>
        <w:tc>
          <w:tcPr>
            <w:tcW w:w="730" w:type="dxa"/>
          </w:tcPr>
          <w:p w:rsidR="003017AB" w:rsidRDefault="003017AB" w:rsidP="003017AB">
            <w:pPr>
              <w:jc w:val="both"/>
            </w:pPr>
          </w:p>
        </w:tc>
        <w:tc>
          <w:tcPr>
            <w:tcW w:w="693" w:type="dxa"/>
          </w:tcPr>
          <w:p w:rsidR="003017AB" w:rsidRDefault="003017AB" w:rsidP="003017AB">
            <w:pPr>
              <w:jc w:val="both"/>
            </w:pPr>
          </w:p>
        </w:tc>
        <w:tc>
          <w:tcPr>
            <w:tcW w:w="742" w:type="dxa"/>
          </w:tcPr>
          <w:p w:rsidR="003017AB" w:rsidRDefault="003017AB" w:rsidP="003017AB">
            <w:pPr>
              <w:jc w:val="both"/>
            </w:pPr>
          </w:p>
        </w:tc>
        <w:tc>
          <w:tcPr>
            <w:tcW w:w="718" w:type="dxa"/>
            <w:shd w:val="clear" w:color="auto" w:fill="002060"/>
          </w:tcPr>
          <w:p w:rsidR="003017AB" w:rsidRDefault="003017AB" w:rsidP="003017AB">
            <w:pPr>
              <w:jc w:val="both"/>
            </w:pPr>
          </w:p>
        </w:tc>
        <w:tc>
          <w:tcPr>
            <w:tcW w:w="718" w:type="dxa"/>
            <w:shd w:val="clear" w:color="auto" w:fill="002060"/>
          </w:tcPr>
          <w:p w:rsidR="003017AB" w:rsidRDefault="003017AB" w:rsidP="003017AB">
            <w:pPr>
              <w:jc w:val="both"/>
            </w:pPr>
          </w:p>
        </w:tc>
        <w:tc>
          <w:tcPr>
            <w:tcW w:w="718" w:type="dxa"/>
          </w:tcPr>
          <w:p w:rsidR="003017AB" w:rsidRDefault="003017AB" w:rsidP="003017AB">
            <w:pPr>
              <w:jc w:val="both"/>
            </w:pPr>
          </w:p>
        </w:tc>
      </w:tr>
      <w:tr w:rsidR="003017AB" w:rsidTr="003017AB">
        <w:tc>
          <w:tcPr>
            <w:tcW w:w="534" w:type="dxa"/>
          </w:tcPr>
          <w:p w:rsidR="003017AB" w:rsidRDefault="003017AB" w:rsidP="003017AB">
            <w:pPr>
              <w:jc w:val="both"/>
            </w:pPr>
            <w:r>
              <w:t>7</w:t>
            </w:r>
          </w:p>
        </w:tc>
        <w:tc>
          <w:tcPr>
            <w:tcW w:w="1647" w:type="dxa"/>
          </w:tcPr>
          <w:p w:rsidR="003017AB" w:rsidRDefault="003017AB" w:rsidP="003017AB">
            <w:pPr>
              <w:jc w:val="both"/>
            </w:pPr>
            <w:r>
              <w:t>Titling</w:t>
            </w:r>
          </w:p>
        </w:tc>
        <w:tc>
          <w:tcPr>
            <w:tcW w:w="791" w:type="dxa"/>
          </w:tcPr>
          <w:p w:rsidR="003017AB" w:rsidRDefault="003017AB" w:rsidP="003017AB">
            <w:pPr>
              <w:jc w:val="both"/>
            </w:pPr>
          </w:p>
        </w:tc>
        <w:tc>
          <w:tcPr>
            <w:tcW w:w="791" w:type="dxa"/>
          </w:tcPr>
          <w:p w:rsidR="003017AB" w:rsidRDefault="003017AB" w:rsidP="003017AB">
            <w:pPr>
              <w:jc w:val="both"/>
            </w:pPr>
          </w:p>
        </w:tc>
        <w:tc>
          <w:tcPr>
            <w:tcW w:w="730" w:type="dxa"/>
          </w:tcPr>
          <w:p w:rsidR="003017AB" w:rsidRDefault="003017AB" w:rsidP="003017AB">
            <w:pPr>
              <w:jc w:val="both"/>
            </w:pPr>
          </w:p>
        </w:tc>
        <w:tc>
          <w:tcPr>
            <w:tcW w:w="730" w:type="dxa"/>
          </w:tcPr>
          <w:p w:rsidR="003017AB" w:rsidRDefault="003017AB" w:rsidP="003017AB">
            <w:pPr>
              <w:jc w:val="both"/>
            </w:pPr>
          </w:p>
        </w:tc>
        <w:tc>
          <w:tcPr>
            <w:tcW w:w="693" w:type="dxa"/>
          </w:tcPr>
          <w:p w:rsidR="003017AB" w:rsidRDefault="003017AB" w:rsidP="003017AB">
            <w:pPr>
              <w:jc w:val="both"/>
            </w:pPr>
          </w:p>
        </w:tc>
        <w:tc>
          <w:tcPr>
            <w:tcW w:w="742" w:type="dxa"/>
          </w:tcPr>
          <w:p w:rsidR="003017AB" w:rsidRDefault="003017AB" w:rsidP="003017AB">
            <w:pPr>
              <w:jc w:val="both"/>
            </w:pPr>
          </w:p>
        </w:tc>
        <w:tc>
          <w:tcPr>
            <w:tcW w:w="718" w:type="dxa"/>
          </w:tcPr>
          <w:p w:rsidR="003017AB" w:rsidRDefault="003017AB" w:rsidP="003017AB">
            <w:pPr>
              <w:jc w:val="both"/>
            </w:pPr>
          </w:p>
        </w:tc>
        <w:tc>
          <w:tcPr>
            <w:tcW w:w="718" w:type="dxa"/>
          </w:tcPr>
          <w:p w:rsidR="003017AB" w:rsidRDefault="003017AB" w:rsidP="003017AB">
            <w:pPr>
              <w:jc w:val="both"/>
            </w:pPr>
          </w:p>
        </w:tc>
        <w:tc>
          <w:tcPr>
            <w:tcW w:w="718" w:type="dxa"/>
            <w:shd w:val="clear" w:color="auto" w:fill="002060"/>
          </w:tcPr>
          <w:p w:rsidR="003017AB" w:rsidRDefault="003017AB" w:rsidP="003017AB">
            <w:pPr>
              <w:jc w:val="both"/>
            </w:pPr>
          </w:p>
        </w:tc>
      </w:tr>
    </w:tbl>
    <w:p w:rsidR="003017AB" w:rsidRPr="00C72712" w:rsidRDefault="003017AB" w:rsidP="003017AB">
      <w:pPr>
        <w:jc w:val="both"/>
      </w:pPr>
    </w:p>
    <w:p w:rsidR="00DE6E89" w:rsidRDefault="00DE6E89" w:rsidP="00AB0274">
      <w:pPr>
        <w:pStyle w:val="Heading1"/>
        <w:tabs>
          <w:tab w:val="left" w:pos="360"/>
        </w:tabs>
        <w:jc w:val="center"/>
        <w:rPr>
          <w:rFonts w:ascii="Times New Roman" w:hAnsi="Times New Roman"/>
          <w:sz w:val="24"/>
          <w:szCs w:val="24"/>
          <w:u w:val="single"/>
        </w:rPr>
      </w:pPr>
    </w:p>
    <w:p w:rsidR="00AB0274" w:rsidRPr="00234CC4" w:rsidRDefault="00AB0274" w:rsidP="00C416C0">
      <w:pPr>
        <w:pStyle w:val="Heading1"/>
        <w:ind w:left="0"/>
        <w:jc w:val="center"/>
        <w:rPr>
          <w:rFonts w:ascii="Times New Roman" w:hAnsi="Times New Roman"/>
          <w:sz w:val="24"/>
          <w:szCs w:val="24"/>
          <w:u w:val="single"/>
        </w:rPr>
      </w:pPr>
      <w:bookmarkStart w:id="2" w:name="_Toc249364482"/>
      <w:r w:rsidRPr="00234CC4">
        <w:rPr>
          <w:rFonts w:ascii="Times New Roman" w:hAnsi="Times New Roman"/>
          <w:sz w:val="24"/>
          <w:szCs w:val="24"/>
          <w:u w:val="single"/>
        </w:rPr>
        <w:t>NARRATIVE REPORT FORMAT</w:t>
      </w:r>
      <w:bookmarkEnd w:id="2"/>
    </w:p>
    <w:p w:rsidR="00AB0274" w:rsidRPr="00234CC4" w:rsidRDefault="00AB0274" w:rsidP="00AB0274"/>
    <w:p w:rsidR="00AB0274" w:rsidRPr="009A3692" w:rsidRDefault="00AB0274" w:rsidP="00AB0274"/>
    <w:p w:rsidR="00AB0274" w:rsidRPr="00234CC4" w:rsidRDefault="00AB0274" w:rsidP="0046517B">
      <w:pPr>
        <w:pStyle w:val="Heading1"/>
        <w:numPr>
          <w:ilvl w:val="0"/>
          <w:numId w:val="1"/>
        </w:numPr>
        <w:tabs>
          <w:tab w:val="clear" w:pos="1080"/>
          <w:tab w:val="left" w:pos="360"/>
        </w:tabs>
        <w:ind w:left="360" w:hanging="360"/>
        <w:jc w:val="left"/>
        <w:rPr>
          <w:rFonts w:ascii="Times New Roman" w:hAnsi="Times New Roman"/>
          <w:sz w:val="24"/>
          <w:szCs w:val="24"/>
        </w:rPr>
      </w:pPr>
      <w:bookmarkStart w:id="3" w:name="_Toc249364483"/>
      <w:r w:rsidRPr="00234CC4">
        <w:rPr>
          <w:rFonts w:ascii="Times New Roman" w:hAnsi="Times New Roman"/>
          <w:sz w:val="24"/>
          <w:szCs w:val="24"/>
        </w:rPr>
        <w:t>Purpose</w:t>
      </w:r>
      <w:bookmarkEnd w:id="3"/>
    </w:p>
    <w:p w:rsidR="00AB0274" w:rsidRDefault="00AB0274" w:rsidP="0046517B">
      <w:pPr>
        <w:pStyle w:val="BodyText"/>
        <w:numPr>
          <w:ilvl w:val="0"/>
          <w:numId w:val="2"/>
        </w:numPr>
        <w:jc w:val="both"/>
        <w:rPr>
          <w:rFonts w:ascii="Times New Roman" w:hAnsi="Times New Roman"/>
          <w:sz w:val="24"/>
        </w:rPr>
      </w:pPr>
      <w:r w:rsidRPr="00057D1D">
        <w:rPr>
          <w:rFonts w:ascii="Times New Roman" w:hAnsi="Times New Roman"/>
          <w:sz w:val="24"/>
        </w:rPr>
        <w:t xml:space="preserve">Provide the main outputs </w:t>
      </w:r>
      <w:r>
        <w:rPr>
          <w:rFonts w:ascii="Times New Roman" w:hAnsi="Times New Roman"/>
          <w:sz w:val="24"/>
        </w:rPr>
        <w:t>and outcomes/</w:t>
      </w:r>
      <w:r w:rsidRPr="00057D1D">
        <w:rPr>
          <w:rFonts w:ascii="Times New Roman" w:hAnsi="Times New Roman"/>
          <w:sz w:val="24"/>
        </w:rPr>
        <w:t>objectives of the pro</w:t>
      </w:r>
      <w:r>
        <w:rPr>
          <w:rFonts w:ascii="Times New Roman" w:hAnsi="Times New Roman"/>
          <w:sz w:val="24"/>
        </w:rPr>
        <w:t>gramme</w:t>
      </w:r>
      <w:r w:rsidRPr="00057D1D">
        <w:rPr>
          <w:rFonts w:ascii="Times New Roman" w:hAnsi="Times New Roman"/>
          <w:sz w:val="24"/>
        </w:rPr>
        <w:t xml:space="preserve">. </w:t>
      </w:r>
    </w:p>
    <w:p w:rsidR="00AB0274" w:rsidRDefault="00AB0274" w:rsidP="0046517B">
      <w:pPr>
        <w:pStyle w:val="BodyText"/>
        <w:numPr>
          <w:ilvl w:val="0"/>
          <w:numId w:val="2"/>
        </w:numPr>
        <w:jc w:val="both"/>
        <w:rPr>
          <w:rFonts w:ascii="Times New Roman" w:hAnsi="Times New Roman"/>
          <w:sz w:val="24"/>
        </w:rPr>
      </w:pPr>
      <w:r w:rsidRPr="00057D1D">
        <w:rPr>
          <w:rFonts w:ascii="Times New Roman" w:hAnsi="Times New Roman"/>
          <w:sz w:val="24"/>
        </w:rPr>
        <w:t xml:space="preserve">Explain how the </w:t>
      </w:r>
      <w:r w:rsidR="00D111DE">
        <w:rPr>
          <w:rFonts w:ascii="Times New Roman" w:hAnsi="Times New Roman"/>
          <w:sz w:val="24"/>
        </w:rPr>
        <w:t xml:space="preserve">Programme </w:t>
      </w:r>
      <w:r w:rsidRPr="00057D1D">
        <w:rPr>
          <w:rFonts w:ascii="Times New Roman" w:hAnsi="Times New Roman"/>
          <w:sz w:val="24"/>
        </w:rPr>
        <w:t xml:space="preserve">relates to the </w:t>
      </w:r>
      <w:r w:rsidR="00CA38FE">
        <w:rPr>
          <w:rFonts w:ascii="Times New Roman" w:hAnsi="Times New Roman"/>
          <w:sz w:val="24"/>
        </w:rPr>
        <w:t>Strategic (UN) Planning Framework guiding the operations of the Fund</w:t>
      </w:r>
      <w:r w:rsidR="009261CF">
        <w:rPr>
          <w:rFonts w:ascii="Times New Roman" w:hAnsi="Times New Roman"/>
          <w:sz w:val="24"/>
        </w:rPr>
        <w:t>/JP</w:t>
      </w:r>
      <w:r w:rsidR="00DE6E89">
        <w:rPr>
          <w:rFonts w:ascii="Times New Roman" w:hAnsi="Times New Roman"/>
          <w:sz w:val="24"/>
        </w:rPr>
        <w:t>.</w:t>
      </w:r>
    </w:p>
    <w:p w:rsidR="00DE6E89" w:rsidRDefault="00DE6E89" w:rsidP="00DE6E89">
      <w:pPr>
        <w:pStyle w:val="BodyText"/>
        <w:ind w:left="720"/>
        <w:jc w:val="both"/>
        <w:rPr>
          <w:rFonts w:ascii="Times New Roman" w:hAnsi="Times New Roman"/>
          <w:sz w:val="24"/>
        </w:rPr>
      </w:pPr>
    </w:p>
    <w:p w:rsidR="00AB0274" w:rsidRPr="00B32E35" w:rsidRDefault="00AB0274" w:rsidP="0046517B">
      <w:pPr>
        <w:pStyle w:val="Heading1"/>
        <w:numPr>
          <w:ilvl w:val="0"/>
          <w:numId w:val="1"/>
        </w:numPr>
        <w:tabs>
          <w:tab w:val="clear" w:pos="1080"/>
          <w:tab w:val="left" w:pos="360"/>
        </w:tabs>
        <w:ind w:left="360" w:hanging="360"/>
        <w:jc w:val="left"/>
        <w:rPr>
          <w:rFonts w:ascii="Times New Roman" w:hAnsi="Times New Roman"/>
          <w:sz w:val="24"/>
          <w:szCs w:val="24"/>
        </w:rPr>
      </w:pPr>
      <w:bookmarkStart w:id="4" w:name="_Toc249364484"/>
      <w:r w:rsidRPr="00B32E35">
        <w:rPr>
          <w:rFonts w:ascii="Times New Roman" w:hAnsi="Times New Roman"/>
          <w:sz w:val="24"/>
          <w:szCs w:val="24"/>
        </w:rPr>
        <w:t>Resources</w:t>
      </w:r>
      <w:bookmarkEnd w:id="4"/>
      <w:r w:rsidRPr="00B32E35">
        <w:rPr>
          <w:rFonts w:ascii="Times New Roman" w:hAnsi="Times New Roman"/>
          <w:sz w:val="24"/>
          <w:szCs w:val="24"/>
        </w:rPr>
        <w:t xml:space="preserve"> </w:t>
      </w: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Financial Resources:</w:t>
      </w:r>
    </w:p>
    <w:p w:rsidR="00AB0274" w:rsidRDefault="00AB0274" w:rsidP="0046517B">
      <w:pPr>
        <w:pStyle w:val="BodyText"/>
        <w:numPr>
          <w:ilvl w:val="0"/>
          <w:numId w:val="3"/>
        </w:numPr>
        <w:jc w:val="both"/>
        <w:rPr>
          <w:rFonts w:ascii="Times New Roman" w:hAnsi="Times New Roman"/>
          <w:sz w:val="24"/>
        </w:rPr>
      </w:pPr>
      <w:r w:rsidRPr="00234CC4">
        <w:rPr>
          <w:rFonts w:ascii="Times New Roman" w:hAnsi="Times New Roman"/>
          <w:sz w:val="24"/>
        </w:rPr>
        <w:t xml:space="preserve">Provide information on other funding resources available to the project, if applicable. </w:t>
      </w:r>
    </w:p>
    <w:p w:rsidR="00AB0274" w:rsidRDefault="00AB0274" w:rsidP="0046517B">
      <w:pPr>
        <w:pStyle w:val="BodyText"/>
        <w:numPr>
          <w:ilvl w:val="0"/>
          <w:numId w:val="3"/>
        </w:numPr>
        <w:jc w:val="both"/>
        <w:rPr>
          <w:rFonts w:ascii="Times New Roman" w:hAnsi="Times New Roman"/>
          <w:sz w:val="24"/>
        </w:rPr>
      </w:pPr>
      <w:r w:rsidRPr="00234CC4">
        <w:rPr>
          <w:rFonts w:ascii="Times New Roman" w:hAnsi="Times New Roman"/>
          <w:sz w:val="24"/>
        </w:rPr>
        <w:t>Provide details on any budget revisions approved by the appropriate decision-making body, if applicable.</w:t>
      </w:r>
    </w:p>
    <w:p w:rsidR="00AB0274" w:rsidRPr="007D2490" w:rsidRDefault="00AB0274" w:rsidP="0046517B">
      <w:pPr>
        <w:pStyle w:val="BodyText"/>
        <w:numPr>
          <w:ilvl w:val="0"/>
          <w:numId w:val="3"/>
        </w:numPr>
        <w:jc w:val="both"/>
        <w:rPr>
          <w:rFonts w:ascii="Times New Roman" w:hAnsi="Times New Roman"/>
          <w:sz w:val="24"/>
        </w:rPr>
      </w:pPr>
      <w:r>
        <w:rPr>
          <w:rFonts w:ascii="Times New Roman" w:hAnsi="Times New Roman"/>
          <w:sz w:val="24"/>
        </w:rPr>
        <w:t>P</w:t>
      </w:r>
      <w:r w:rsidRPr="007D2490">
        <w:rPr>
          <w:rFonts w:ascii="Times New Roman" w:hAnsi="Times New Roman"/>
          <w:sz w:val="24"/>
        </w:rPr>
        <w:t xml:space="preserve">rovide information on good practices and constraints in the mechanics of the financial process, times to get transfers, identification of potential bottlenecks, need for better coordination, etc. </w:t>
      </w:r>
    </w:p>
    <w:p w:rsidR="00AB0274" w:rsidRPr="00234CC4" w:rsidRDefault="00AB0274" w:rsidP="00AB0274">
      <w:pPr>
        <w:pStyle w:val="BodyText"/>
        <w:ind w:left="360"/>
        <w:rPr>
          <w:rFonts w:ascii="Times New Roman" w:hAnsi="Times New Roman"/>
          <w:sz w:val="24"/>
        </w:rPr>
      </w:pP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Human Resources:</w:t>
      </w:r>
    </w:p>
    <w:p w:rsidR="00AB0274" w:rsidRDefault="00AB0274" w:rsidP="0046517B">
      <w:pPr>
        <w:pStyle w:val="BodyText"/>
        <w:numPr>
          <w:ilvl w:val="0"/>
          <w:numId w:val="4"/>
        </w:numPr>
        <w:jc w:val="both"/>
        <w:rPr>
          <w:rFonts w:ascii="Times New Roman" w:hAnsi="Times New Roman"/>
          <w:sz w:val="24"/>
        </w:rPr>
      </w:pPr>
      <w:r w:rsidRPr="00234CC4">
        <w:rPr>
          <w:rFonts w:ascii="Times New Roman" w:hAnsi="Times New Roman"/>
          <w:sz w:val="24"/>
        </w:rPr>
        <w:t>National Staff: Provide details on the number and type (operation/programme).</w:t>
      </w:r>
    </w:p>
    <w:p w:rsidR="00AB0274" w:rsidRPr="00234CC4" w:rsidRDefault="00AB0274" w:rsidP="0046517B">
      <w:pPr>
        <w:pStyle w:val="BodyText"/>
        <w:numPr>
          <w:ilvl w:val="0"/>
          <w:numId w:val="4"/>
        </w:numPr>
        <w:jc w:val="both"/>
        <w:rPr>
          <w:rFonts w:ascii="Times New Roman" w:hAnsi="Times New Roman"/>
          <w:sz w:val="24"/>
        </w:rPr>
      </w:pPr>
      <w:r w:rsidRPr="00234CC4">
        <w:rPr>
          <w:rFonts w:ascii="Times New Roman" w:hAnsi="Times New Roman"/>
          <w:sz w:val="24"/>
        </w:rPr>
        <w:t>International Staff: Provide details on the number and type (operation/programme)</w:t>
      </w:r>
    </w:p>
    <w:p w:rsidR="00AB0274" w:rsidRPr="00234CC4" w:rsidRDefault="00AB0274" w:rsidP="00AB0274">
      <w:pPr>
        <w:pStyle w:val="BodyText"/>
        <w:rPr>
          <w:rFonts w:ascii="Times New Roman" w:hAnsi="Times New Roman"/>
          <w:b/>
          <w:sz w:val="24"/>
        </w:rPr>
      </w:pPr>
    </w:p>
    <w:p w:rsidR="00AB0274" w:rsidRPr="00B32E35" w:rsidRDefault="00AB0274" w:rsidP="0046517B">
      <w:pPr>
        <w:pStyle w:val="Heading1"/>
        <w:numPr>
          <w:ilvl w:val="0"/>
          <w:numId w:val="1"/>
        </w:numPr>
        <w:tabs>
          <w:tab w:val="clear" w:pos="1080"/>
          <w:tab w:val="left" w:pos="360"/>
        </w:tabs>
        <w:ind w:left="360" w:hanging="360"/>
        <w:jc w:val="left"/>
        <w:rPr>
          <w:rFonts w:ascii="Times New Roman" w:hAnsi="Times New Roman"/>
          <w:sz w:val="24"/>
          <w:szCs w:val="24"/>
        </w:rPr>
      </w:pPr>
      <w:bookmarkStart w:id="5" w:name="_Toc249364485"/>
      <w:r w:rsidRPr="00B32E35">
        <w:rPr>
          <w:rFonts w:ascii="Times New Roman" w:hAnsi="Times New Roman"/>
          <w:sz w:val="24"/>
          <w:szCs w:val="24"/>
        </w:rPr>
        <w:t>Implementation and Monitoring Arrangements</w:t>
      </w:r>
      <w:bookmarkEnd w:id="5"/>
    </w:p>
    <w:p w:rsidR="00AB0274" w:rsidRDefault="00AB0274" w:rsidP="0046517B">
      <w:pPr>
        <w:pStyle w:val="BodyText"/>
        <w:numPr>
          <w:ilvl w:val="0"/>
          <w:numId w:val="5"/>
        </w:numPr>
        <w:jc w:val="both"/>
        <w:rPr>
          <w:rFonts w:ascii="Times New Roman" w:hAnsi="Times New Roman"/>
          <w:sz w:val="24"/>
        </w:rPr>
      </w:pPr>
      <w:r w:rsidRPr="00234CC4">
        <w:rPr>
          <w:rFonts w:ascii="Times New Roman" w:hAnsi="Times New Roman"/>
          <w:sz w:val="24"/>
        </w:rPr>
        <w:t xml:space="preserve">Summarize the implementation mechanisms primarily utilized and how they are adapted to achieve maximum impact given the operating context. </w:t>
      </w:r>
    </w:p>
    <w:p w:rsidR="00AB0274" w:rsidRDefault="00AB0274" w:rsidP="0046517B">
      <w:pPr>
        <w:pStyle w:val="BodyText"/>
        <w:numPr>
          <w:ilvl w:val="0"/>
          <w:numId w:val="5"/>
        </w:numPr>
        <w:jc w:val="both"/>
        <w:rPr>
          <w:rFonts w:ascii="Times New Roman" w:hAnsi="Times New Roman"/>
          <w:sz w:val="24"/>
        </w:rPr>
      </w:pPr>
      <w:r w:rsidRPr="00234CC4">
        <w:rPr>
          <w:rFonts w:ascii="Times New Roman" w:hAnsi="Times New Roman"/>
          <w:sz w:val="24"/>
        </w:rPr>
        <w:t xml:space="preserve">Provide details on the procurement procedures utilized and explain variances in standard procedures. </w:t>
      </w:r>
    </w:p>
    <w:p w:rsidR="00AB0274" w:rsidRDefault="00AB0274" w:rsidP="0046517B">
      <w:pPr>
        <w:pStyle w:val="BodyText"/>
        <w:numPr>
          <w:ilvl w:val="0"/>
          <w:numId w:val="5"/>
        </w:numPr>
        <w:jc w:val="both"/>
        <w:rPr>
          <w:rFonts w:ascii="Times New Roman" w:hAnsi="Times New Roman"/>
          <w:sz w:val="24"/>
        </w:rPr>
      </w:pPr>
      <w:r w:rsidRPr="00234CC4">
        <w:rPr>
          <w:rFonts w:ascii="Times New Roman" w:hAnsi="Times New Roman"/>
          <w:sz w:val="24"/>
        </w:rPr>
        <w:t xml:space="preserve">Provide details on the monitoring system(s) that are being used and how you identify and incorporate lessons learned into the ongoing project. </w:t>
      </w:r>
    </w:p>
    <w:p w:rsidR="00AB0274" w:rsidRPr="00234CC4" w:rsidRDefault="00AB0274" w:rsidP="0046517B">
      <w:pPr>
        <w:pStyle w:val="BodyText"/>
        <w:numPr>
          <w:ilvl w:val="0"/>
          <w:numId w:val="5"/>
        </w:numPr>
        <w:jc w:val="both"/>
        <w:rPr>
          <w:rFonts w:ascii="Times New Roman" w:hAnsi="Times New Roman"/>
          <w:sz w:val="24"/>
        </w:rPr>
      </w:pPr>
      <w:r w:rsidRPr="00234CC4">
        <w:rPr>
          <w:rFonts w:ascii="Times New Roman" w:hAnsi="Times New Roman"/>
          <w:bCs/>
          <w:sz w:val="24"/>
        </w:rPr>
        <w:t>Report on any assessments, evaluations or studies undertaken.</w:t>
      </w:r>
    </w:p>
    <w:p w:rsidR="00AB0274" w:rsidRPr="00234CC4" w:rsidRDefault="00AB0274" w:rsidP="00AB0274">
      <w:pPr>
        <w:pStyle w:val="BodyText"/>
        <w:rPr>
          <w:rFonts w:ascii="Times New Roman" w:hAnsi="Times New Roman"/>
          <w:b/>
          <w:sz w:val="24"/>
        </w:rPr>
      </w:pPr>
    </w:p>
    <w:p w:rsidR="00AB0274" w:rsidRPr="00B32E35" w:rsidRDefault="00AB0274" w:rsidP="0046517B">
      <w:pPr>
        <w:pStyle w:val="Heading1"/>
        <w:numPr>
          <w:ilvl w:val="0"/>
          <w:numId w:val="1"/>
        </w:numPr>
        <w:tabs>
          <w:tab w:val="clear" w:pos="1080"/>
          <w:tab w:val="left" w:pos="360"/>
        </w:tabs>
        <w:ind w:left="360" w:hanging="360"/>
        <w:jc w:val="left"/>
        <w:rPr>
          <w:rFonts w:ascii="Times New Roman" w:hAnsi="Times New Roman"/>
          <w:sz w:val="24"/>
          <w:szCs w:val="24"/>
        </w:rPr>
      </w:pPr>
      <w:bookmarkStart w:id="6" w:name="_Toc249364486"/>
      <w:r w:rsidRPr="00B32E35">
        <w:rPr>
          <w:rFonts w:ascii="Times New Roman" w:hAnsi="Times New Roman"/>
          <w:sz w:val="24"/>
          <w:szCs w:val="24"/>
        </w:rPr>
        <w:lastRenderedPageBreak/>
        <w:t>Results</w:t>
      </w:r>
      <w:bookmarkEnd w:id="6"/>
      <w:r w:rsidRPr="00B32E35">
        <w:rPr>
          <w:rFonts w:ascii="Times New Roman" w:hAnsi="Times New Roman"/>
          <w:sz w:val="24"/>
          <w:szCs w:val="24"/>
        </w:rPr>
        <w:t xml:space="preserve"> </w:t>
      </w:r>
    </w:p>
    <w:p w:rsidR="00AB0274" w:rsidRDefault="00AB0274" w:rsidP="0046517B">
      <w:pPr>
        <w:pStyle w:val="BodyText"/>
        <w:numPr>
          <w:ilvl w:val="0"/>
          <w:numId w:val="6"/>
        </w:numPr>
        <w:jc w:val="both"/>
        <w:rPr>
          <w:rFonts w:ascii="Times New Roman" w:hAnsi="Times New Roman"/>
          <w:sz w:val="24"/>
        </w:rPr>
      </w:pPr>
      <w:r w:rsidRPr="00234CC4">
        <w:rPr>
          <w:rFonts w:ascii="Times New Roman" w:hAnsi="Times New Roman"/>
          <w:sz w:val="24"/>
        </w:rPr>
        <w:t xml:space="preserve">Provide a summary of </w:t>
      </w:r>
      <w:r w:rsidR="00D111DE">
        <w:rPr>
          <w:rFonts w:ascii="Times New Roman" w:hAnsi="Times New Roman"/>
          <w:sz w:val="24"/>
        </w:rPr>
        <w:t xml:space="preserve">Programme </w:t>
      </w:r>
      <w:r w:rsidRPr="00234CC4">
        <w:rPr>
          <w:rFonts w:ascii="Times New Roman" w:hAnsi="Times New Roman"/>
          <w:sz w:val="24"/>
        </w:rPr>
        <w:t xml:space="preserve">progress in relation to planned outcomes and outputs; explain any variance in achieved versus planned outputs during the reporting period. </w:t>
      </w:r>
    </w:p>
    <w:p w:rsidR="00AB0274" w:rsidRPr="00057D1D" w:rsidRDefault="00AB0274" w:rsidP="0046517B">
      <w:pPr>
        <w:pStyle w:val="BodyText"/>
        <w:numPr>
          <w:ilvl w:val="0"/>
          <w:numId w:val="6"/>
        </w:numPr>
        <w:jc w:val="both"/>
        <w:rPr>
          <w:rFonts w:ascii="Times New Roman" w:hAnsi="Times New Roman"/>
          <w:sz w:val="24"/>
        </w:rPr>
      </w:pPr>
      <w:r w:rsidRPr="00234CC4">
        <w:rPr>
          <w:rFonts w:ascii="Times New Roman" w:hAnsi="Times New Roman"/>
          <w:bCs/>
          <w:sz w:val="24"/>
        </w:rPr>
        <w:t xml:space="preserve">Report on the key outputs achieved in the reporting period including # and nature of the activities (inputs), % of completion and beneficiaries. </w:t>
      </w:r>
    </w:p>
    <w:p w:rsidR="00AB0274" w:rsidRPr="00057D1D" w:rsidRDefault="00AB0274" w:rsidP="0046517B">
      <w:pPr>
        <w:pStyle w:val="BodyText"/>
        <w:numPr>
          <w:ilvl w:val="0"/>
          <w:numId w:val="6"/>
        </w:numPr>
        <w:jc w:val="both"/>
        <w:rPr>
          <w:rFonts w:ascii="Times New Roman" w:hAnsi="Times New Roman"/>
          <w:sz w:val="24"/>
        </w:rPr>
      </w:pPr>
      <w:r w:rsidRPr="00234CC4">
        <w:rPr>
          <w:rFonts w:ascii="Times New Roman" w:hAnsi="Times New Roman"/>
          <w:bCs/>
          <w:sz w:val="24"/>
        </w:rPr>
        <w:t>Explain, if relevant, delays in pro</w:t>
      </w:r>
      <w:r>
        <w:rPr>
          <w:rFonts w:ascii="Times New Roman" w:hAnsi="Times New Roman"/>
          <w:bCs/>
          <w:sz w:val="24"/>
        </w:rPr>
        <w:t>gramme</w:t>
      </w:r>
      <w:r w:rsidRPr="00234CC4">
        <w:rPr>
          <w:rFonts w:ascii="Times New Roman" w:hAnsi="Times New Roman"/>
          <w:bCs/>
          <w:sz w:val="24"/>
        </w:rPr>
        <w:t xml:space="preserve"> implementation, the nature of the constraints, actions </w:t>
      </w:r>
      <w:r>
        <w:rPr>
          <w:rFonts w:ascii="Times New Roman" w:hAnsi="Times New Roman"/>
          <w:bCs/>
          <w:sz w:val="24"/>
        </w:rPr>
        <w:t>taken to mitigate future delays and</w:t>
      </w:r>
      <w:r w:rsidRPr="00234CC4">
        <w:rPr>
          <w:rFonts w:ascii="Times New Roman" w:hAnsi="Times New Roman"/>
          <w:bCs/>
          <w:sz w:val="24"/>
        </w:rPr>
        <w:t xml:space="preserve"> le</w:t>
      </w:r>
      <w:r>
        <w:rPr>
          <w:rFonts w:ascii="Times New Roman" w:hAnsi="Times New Roman"/>
          <w:bCs/>
          <w:sz w:val="24"/>
        </w:rPr>
        <w:t>ssons learned in the process.</w:t>
      </w:r>
    </w:p>
    <w:p w:rsidR="00AB0274" w:rsidRPr="00057D1D" w:rsidRDefault="00AB0274" w:rsidP="0046517B">
      <w:pPr>
        <w:pStyle w:val="BodyText"/>
        <w:numPr>
          <w:ilvl w:val="0"/>
          <w:numId w:val="6"/>
        </w:numPr>
        <w:jc w:val="both"/>
        <w:rPr>
          <w:rFonts w:ascii="Times New Roman" w:hAnsi="Times New Roman"/>
          <w:sz w:val="24"/>
        </w:rPr>
      </w:pPr>
      <w:r w:rsidRPr="00234CC4">
        <w:rPr>
          <w:rFonts w:ascii="Times New Roman" w:hAnsi="Times New Roman"/>
          <w:bCs/>
          <w:sz w:val="24"/>
        </w:rPr>
        <w:t>List the key partnerships and collaborations, and explain how such relationships impact on the achievement of results.</w:t>
      </w:r>
    </w:p>
    <w:p w:rsidR="00AB0274" w:rsidRPr="00D10850" w:rsidRDefault="00AB0274" w:rsidP="0046517B">
      <w:pPr>
        <w:pStyle w:val="BodyText"/>
        <w:numPr>
          <w:ilvl w:val="0"/>
          <w:numId w:val="6"/>
        </w:numPr>
        <w:jc w:val="both"/>
        <w:rPr>
          <w:rFonts w:ascii="Times New Roman" w:hAnsi="Times New Roman"/>
          <w:sz w:val="24"/>
        </w:rPr>
      </w:pPr>
      <w:r>
        <w:rPr>
          <w:rFonts w:ascii="Times New Roman" w:hAnsi="Times New Roman"/>
          <w:bCs/>
          <w:sz w:val="24"/>
        </w:rPr>
        <w:t>Other highlights and cross-cutting issues pertinent to the results being reported on.</w:t>
      </w:r>
    </w:p>
    <w:p w:rsidR="00D10850" w:rsidRPr="00D10850" w:rsidRDefault="00D10850" w:rsidP="0046517B">
      <w:pPr>
        <w:pStyle w:val="BodyText"/>
        <w:numPr>
          <w:ilvl w:val="0"/>
          <w:numId w:val="6"/>
        </w:numPr>
        <w:rPr>
          <w:rFonts w:ascii="Times New Roman" w:hAnsi="Times New Roman"/>
          <w:bCs/>
          <w:sz w:val="24"/>
        </w:rPr>
      </w:pPr>
      <w:r w:rsidRPr="00670345">
        <w:rPr>
          <w:rFonts w:ascii="Times New Roman" w:hAnsi="Times New Roman"/>
          <w:bCs/>
          <w:sz w:val="24"/>
        </w:rPr>
        <w:t xml:space="preserve">Provide an assessment </w:t>
      </w:r>
      <w:r>
        <w:rPr>
          <w:rFonts w:ascii="Times New Roman" w:hAnsi="Times New Roman"/>
          <w:bCs/>
          <w:sz w:val="24"/>
        </w:rPr>
        <w:t xml:space="preserve">of the programme/ project based on </w:t>
      </w:r>
      <w:r w:rsidRPr="00670345">
        <w:rPr>
          <w:rFonts w:ascii="Times New Roman" w:hAnsi="Times New Roman"/>
          <w:bCs/>
          <w:sz w:val="24"/>
        </w:rPr>
        <w:t xml:space="preserve">performance indicators </w:t>
      </w:r>
      <w:r>
        <w:rPr>
          <w:rFonts w:ascii="Times New Roman" w:hAnsi="Times New Roman"/>
          <w:bCs/>
          <w:sz w:val="24"/>
        </w:rPr>
        <w:t xml:space="preserve">as per </w:t>
      </w:r>
      <w:r w:rsidRPr="00670345">
        <w:rPr>
          <w:rFonts w:ascii="Times New Roman" w:hAnsi="Times New Roman"/>
          <w:bCs/>
          <w:sz w:val="24"/>
        </w:rPr>
        <w:t xml:space="preserve">approved project document </w:t>
      </w:r>
      <w:r w:rsidR="00AC7FD3">
        <w:rPr>
          <w:rFonts w:ascii="Times New Roman" w:hAnsi="Times New Roman"/>
          <w:bCs/>
          <w:sz w:val="24"/>
        </w:rPr>
        <w:t>using the template in Section VIII</w:t>
      </w:r>
      <w:r>
        <w:rPr>
          <w:rFonts w:ascii="Times New Roman" w:hAnsi="Times New Roman"/>
          <w:bCs/>
          <w:sz w:val="24"/>
        </w:rPr>
        <w:t xml:space="preserve">, if applicable. </w:t>
      </w:r>
    </w:p>
    <w:p w:rsidR="00AB0274" w:rsidRPr="00234CC4" w:rsidRDefault="00AB0274" w:rsidP="00AB0274">
      <w:pPr>
        <w:pStyle w:val="BodyText"/>
        <w:ind w:left="360"/>
        <w:rPr>
          <w:rFonts w:ascii="Times New Roman" w:hAnsi="Times New Roman"/>
          <w:sz w:val="24"/>
        </w:rPr>
      </w:pPr>
    </w:p>
    <w:p w:rsidR="00AB0274" w:rsidRPr="00B32E35" w:rsidRDefault="00AB0274" w:rsidP="0046517B">
      <w:pPr>
        <w:pStyle w:val="Heading1"/>
        <w:numPr>
          <w:ilvl w:val="0"/>
          <w:numId w:val="1"/>
        </w:numPr>
        <w:tabs>
          <w:tab w:val="clear" w:pos="1080"/>
          <w:tab w:val="left" w:pos="360"/>
        </w:tabs>
        <w:ind w:left="360" w:hanging="360"/>
        <w:jc w:val="left"/>
        <w:rPr>
          <w:rFonts w:ascii="Times New Roman" w:hAnsi="Times New Roman"/>
          <w:sz w:val="24"/>
          <w:szCs w:val="24"/>
        </w:rPr>
      </w:pPr>
      <w:bookmarkStart w:id="7" w:name="_Toc249364487"/>
      <w:r w:rsidRPr="00B32E35">
        <w:rPr>
          <w:rFonts w:ascii="Times New Roman" w:hAnsi="Times New Roman"/>
          <w:sz w:val="24"/>
          <w:szCs w:val="24"/>
        </w:rPr>
        <w:t>Future Work Plan (if applicable)</w:t>
      </w:r>
      <w:bookmarkEnd w:id="7"/>
    </w:p>
    <w:p w:rsidR="00AB0274" w:rsidRPr="00057D1D" w:rsidRDefault="00AB0274" w:rsidP="0046517B">
      <w:pPr>
        <w:pStyle w:val="BodyText"/>
        <w:numPr>
          <w:ilvl w:val="0"/>
          <w:numId w:val="7"/>
        </w:numPr>
        <w:tabs>
          <w:tab w:val="left" w:pos="360"/>
        </w:tabs>
        <w:jc w:val="both"/>
        <w:rPr>
          <w:rFonts w:ascii="Times New Roman" w:hAnsi="Times New Roman"/>
          <w:bCs/>
          <w:sz w:val="24"/>
        </w:rPr>
      </w:pPr>
      <w:r w:rsidRPr="00234CC4">
        <w:rPr>
          <w:rFonts w:ascii="Times New Roman" w:hAnsi="Times New Roman"/>
          <w:sz w:val="24"/>
        </w:rPr>
        <w:t>Summarize the projected activities and expenditures for the following reporting p</w:t>
      </w:r>
      <w:r>
        <w:rPr>
          <w:rFonts w:ascii="Times New Roman" w:hAnsi="Times New Roman"/>
          <w:sz w:val="24"/>
        </w:rPr>
        <w:t>eriod (1 January-31 December 201</w:t>
      </w:r>
      <w:r w:rsidR="00FD5475">
        <w:rPr>
          <w:rFonts w:ascii="Times New Roman" w:hAnsi="Times New Roman"/>
          <w:sz w:val="24"/>
        </w:rPr>
        <w:t>1</w:t>
      </w:r>
      <w:r w:rsidRPr="00234CC4">
        <w:rPr>
          <w:rFonts w:ascii="Times New Roman" w:hAnsi="Times New Roman"/>
          <w:sz w:val="24"/>
        </w:rPr>
        <w:t>)</w:t>
      </w:r>
      <w:r>
        <w:rPr>
          <w:rFonts w:ascii="Times New Roman" w:hAnsi="Times New Roman"/>
          <w:sz w:val="24"/>
        </w:rPr>
        <w:t>, using the lessons learned during the previous reporting period.</w:t>
      </w:r>
    </w:p>
    <w:p w:rsidR="00AB0274" w:rsidRDefault="00AB0274" w:rsidP="0046517B">
      <w:pPr>
        <w:pStyle w:val="BodyText"/>
        <w:numPr>
          <w:ilvl w:val="0"/>
          <w:numId w:val="7"/>
        </w:numPr>
        <w:tabs>
          <w:tab w:val="left" w:pos="360"/>
        </w:tabs>
        <w:jc w:val="both"/>
        <w:rPr>
          <w:rFonts w:ascii="Times New Roman" w:hAnsi="Times New Roman"/>
          <w:bCs/>
          <w:sz w:val="24"/>
        </w:rPr>
      </w:pPr>
      <w:r>
        <w:rPr>
          <w:rFonts w:ascii="Times New Roman" w:hAnsi="Times New Roman"/>
          <w:sz w:val="24"/>
        </w:rPr>
        <w:t>I</w:t>
      </w:r>
      <w:r w:rsidRPr="00234CC4">
        <w:rPr>
          <w:rFonts w:ascii="Times New Roman" w:hAnsi="Times New Roman"/>
          <w:sz w:val="24"/>
        </w:rPr>
        <w:t>ndicat</w:t>
      </w:r>
      <w:r>
        <w:rPr>
          <w:rFonts w:ascii="Times New Roman" w:hAnsi="Times New Roman"/>
          <w:sz w:val="24"/>
        </w:rPr>
        <w:t>e</w:t>
      </w:r>
      <w:r w:rsidRPr="00234CC4">
        <w:rPr>
          <w:rFonts w:ascii="Times New Roman" w:hAnsi="Times New Roman"/>
          <w:sz w:val="24"/>
        </w:rPr>
        <w:t xml:space="preserve"> any major adjustments in strategies, targets or key outcomes and outputs planned</w:t>
      </w:r>
      <w:r w:rsidRPr="00234CC4">
        <w:rPr>
          <w:rFonts w:ascii="Times New Roman" w:hAnsi="Times New Roman"/>
          <w:bCs/>
          <w:sz w:val="24"/>
        </w:rPr>
        <w:t xml:space="preserve">. </w:t>
      </w:r>
    </w:p>
    <w:p w:rsidR="00C416C0" w:rsidRDefault="00C416C0" w:rsidP="00C416C0">
      <w:pPr>
        <w:pStyle w:val="BodyText"/>
        <w:tabs>
          <w:tab w:val="left" w:pos="360"/>
        </w:tabs>
        <w:ind w:left="720"/>
        <w:jc w:val="both"/>
        <w:rPr>
          <w:rFonts w:ascii="Times New Roman" w:hAnsi="Times New Roman"/>
          <w:bCs/>
          <w:sz w:val="24"/>
        </w:rPr>
        <w:sectPr w:rsidR="00C416C0" w:rsidSect="00C416C0">
          <w:footerReference w:type="default" r:id="rId10"/>
          <w:footerReference w:type="first" r:id="rId11"/>
          <w:pgSz w:w="12240" w:h="15840" w:code="1"/>
          <w:pgMar w:top="810" w:right="990" w:bottom="1354" w:left="806" w:header="720" w:footer="418" w:gutter="0"/>
          <w:cols w:space="720"/>
          <w:docGrid w:linePitch="360"/>
        </w:sectPr>
      </w:pPr>
    </w:p>
    <w:p w:rsidR="00C416C0" w:rsidRPr="00C416C0" w:rsidRDefault="00C416C0" w:rsidP="00C416C0">
      <w:pPr>
        <w:pStyle w:val="BodyText"/>
        <w:tabs>
          <w:tab w:val="left" w:pos="360"/>
        </w:tabs>
        <w:ind w:left="720"/>
        <w:jc w:val="both"/>
        <w:rPr>
          <w:rFonts w:ascii="Times New Roman" w:hAnsi="Times New Roman"/>
          <w:bCs/>
          <w:sz w:val="24"/>
        </w:rPr>
      </w:pPr>
    </w:p>
    <w:p w:rsidR="00D10850" w:rsidRDefault="00B8391A" w:rsidP="00D10850">
      <w:pPr>
        <w:pStyle w:val="BodyText"/>
        <w:tabs>
          <w:tab w:val="left" w:pos="360"/>
        </w:tabs>
        <w:jc w:val="both"/>
        <w:rPr>
          <w:rFonts w:ascii="Times New Roman" w:hAnsi="Times New Roman"/>
          <w:sz w:val="24"/>
        </w:rPr>
      </w:pPr>
      <w:r>
        <w:rPr>
          <w:rFonts w:ascii="Times New Roman" w:hAnsi="Times New Roman"/>
          <w:noProof/>
          <w:sz w:val="24"/>
          <w:lang w:val="en-GB" w:eastAsia="en-GB"/>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165735</wp:posOffset>
                </wp:positionV>
                <wp:extent cx="6172200" cy="291465"/>
                <wp:effectExtent l="11430" t="13335" r="762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3017AB" w:rsidRPr="001613F4" w:rsidRDefault="003017AB" w:rsidP="00AC7FD3">
                            <w:pPr>
                              <w:ind w:left="360"/>
                              <w:rPr>
                                <w:b/>
                              </w:rPr>
                            </w:pPr>
                            <w:r>
                              <w:rPr>
                                <w:b/>
                              </w:rPr>
                              <w:t>VIII.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5pt;margin-top:13.05pt;width:486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" fillcolor="#f2f2f2" strokecolor="#d8d8d8">
                <v:textbox>
                  <w:txbxContent>
                    <w:p w:rsidR="003017AB" w:rsidRPr="001613F4" w:rsidRDefault="003017AB" w:rsidP="00AC7FD3">
                      <w:pPr>
                        <w:ind w:left="360"/>
                        <w:rPr>
                          <w:b/>
                        </w:rPr>
                      </w:pPr>
                      <w:r>
                        <w:rPr>
                          <w:b/>
                        </w:rPr>
                        <w:t>VIII. INDICATOR BASED PERFORMANCE ASSESSMENT</w:t>
                      </w:r>
                    </w:p>
                  </w:txbxContent>
                </v:textbox>
              </v:shape>
            </w:pict>
          </mc:Fallback>
        </mc:AlternateContent>
      </w:r>
    </w:p>
    <w:p w:rsidR="00CA38FE" w:rsidRDefault="00CA38FE"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749"/>
        <w:gridCol w:w="1176"/>
        <w:gridCol w:w="1176"/>
        <w:gridCol w:w="1176"/>
        <w:gridCol w:w="2329"/>
        <w:gridCol w:w="88"/>
        <w:gridCol w:w="2098"/>
        <w:gridCol w:w="2094"/>
      </w:tblGrid>
      <w:tr w:rsidR="00AC7FD3" w:rsidRPr="007D00E3" w:rsidTr="00AC7FD3">
        <w:tc>
          <w:tcPr>
            <w:tcW w:w="2082" w:type="dxa"/>
          </w:tcPr>
          <w:p w:rsidR="00AC7FD3" w:rsidRPr="007D00E3" w:rsidRDefault="00AC7FD3" w:rsidP="00AC7FD3">
            <w:pPr>
              <w:jc w:val="center"/>
            </w:pPr>
          </w:p>
        </w:tc>
        <w:tc>
          <w:tcPr>
            <w:tcW w:w="1749" w:type="dxa"/>
          </w:tcPr>
          <w:p w:rsidR="00AC7FD3" w:rsidRPr="00F3492E" w:rsidRDefault="00AC7FD3" w:rsidP="00AC7FD3">
            <w:pPr>
              <w:jc w:val="center"/>
              <w:rPr>
                <w:b/>
              </w:rPr>
            </w:pPr>
            <w:r w:rsidRPr="00F3492E">
              <w:rPr>
                <w:b/>
              </w:rPr>
              <w:t>Performance Indicators</w:t>
            </w:r>
          </w:p>
        </w:tc>
        <w:tc>
          <w:tcPr>
            <w:tcW w:w="1176" w:type="dxa"/>
          </w:tcPr>
          <w:p w:rsidR="00AC7FD3" w:rsidRPr="00F3492E" w:rsidRDefault="00AC7FD3" w:rsidP="00AC7FD3">
            <w:pPr>
              <w:jc w:val="center"/>
              <w:rPr>
                <w:b/>
              </w:rPr>
            </w:pPr>
            <w:r w:rsidRPr="00F3492E">
              <w:rPr>
                <w:b/>
              </w:rPr>
              <w:t>Indicator Baselines</w:t>
            </w:r>
          </w:p>
        </w:tc>
        <w:tc>
          <w:tcPr>
            <w:tcW w:w="1176" w:type="dxa"/>
          </w:tcPr>
          <w:p w:rsidR="00AC7FD3" w:rsidRPr="00F3492E" w:rsidRDefault="00AC7FD3" w:rsidP="00AC7FD3">
            <w:pPr>
              <w:jc w:val="center"/>
              <w:rPr>
                <w:b/>
              </w:rPr>
            </w:pPr>
            <w:r w:rsidRPr="00F3492E">
              <w:rPr>
                <w:b/>
              </w:rPr>
              <w:t>Planned Indicator Targets</w:t>
            </w:r>
          </w:p>
        </w:tc>
        <w:tc>
          <w:tcPr>
            <w:tcW w:w="1176" w:type="dxa"/>
          </w:tcPr>
          <w:p w:rsidR="00AC7FD3" w:rsidRPr="00F3492E" w:rsidRDefault="00AC7FD3" w:rsidP="00AC7FD3">
            <w:pPr>
              <w:jc w:val="center"/>
              <w:rPr>
                <w:b/>
              </w:rPr>
            </w:pPr>
            <w:r w:rsidRPr="00F3492E">
              <w:rPr>
                <w:b/>
              </w:rPr>
              <w:t>Achieved Indicator Targets</w:t>
            </w:r>
          </w:p>
        </w:tc>
        <w:tc>
          <w:tcPr>
            <w:tcW w:w="2329" w:type="dxa"/>
          </w:tcPr>
          <w:p w:rsidR="00AC7FD3" w:rsidRPr="00F3492E" w:rsidRDefault="00AC7FD3" w:rsidP="00AC7FD3">
            <w:pPr>
              <w:jc w:val="center"/>
              <w:rPr>
                <w:b/>
              </w:rPr>
            </w:pPr>
            <w:r w:rsidRPr="00F3492E">
              <w:rPr>
                <w:b/>
              </w:rPr>
              <w:t>Reasons for Variance</w:t>
            </w:r>
          </w:p>
          <w:p w:rsidR="00AC7FD3" w:rsidRPr="00F3492E" w:rsidRDefault="00AC7FD3" w:rsidP="00AC7FD3">
            <w:pPr>
              <w:jc w:val="center"/>
              <w:rPr>
                <w:b/>
              </w:rPr>
            </w:pPr>
            <w:r w:rsidRPr="00F3492E">
              <w:rPr>
                <w:b/>
              </w:rPr>
              <w:t>(if any)</w:t>
            </w:r>
          </w:p>
        </w:tc>
        <w:tc>
          <w:tcPr>
            <w:tcW w:w="2186" w:type="dxa"/>
            <w:gridSpan w:val="2"/>
          </w:tcPr>
          <w:p w:rsidR="00AC7FD3" w:rsidRPr="00F3492E" w:rsidRDefault="00AC7FD3" w:rsidP="00AC7FD3">
            <w:pPr>
              <w:jc w:val="center"/>
              <w:rPr>
                <w:b/>
              </w:rPr>
            </w:pPr>
            <w:r>
              <w:rPr>
                <w:b/>
              </w:rPr>
              <w:t xml:space="preserve">Source of </w:t>
            </w:r>
            <w:r w:rsidRPr="00F3492E">
              <w:rPr>
                <w:b/>
              </w:rPr>
              <w:t>Verification</w:t>
            </w:r>
          </w:p>
        </w:tc>
        <w:tc>
          <w:tcPr>
            <w:tcW w:w="2094" w:type="dxa"/>
          </w:tcPr>
          <w:p w:rsidR="00AC7FD3" w:rsidRDefault="00AC7FD3" w:rsidP="00AC7FD3">
            <w:pPr>
              <w:jc w:val="center"/>
              <w:rPr>
                <w:b/>
              </w:rPr>
            </w:pPr>
            <w:r w:rsidRPr="00F3492E">
              <w:rPr>
                <w:b/>
              </w:rPr>
              <w:t xml:space="preserve">Comments </w:t>
            </w:r>
          </w:p>
          <w:p w:rsidR="00AC7FD3" w:rsidRPr="00F3492E" w:rsidRDefault="00AC7FD3" w:rsidP="00AC7FD3">
            <w:pPr>
              <w:jc w:val="center"/>
              <w:rPr>
                <w:b/>
              </w:rPr>
            </w:pPr>
            <w:r w:rsidRPr="00F3492E">
              <w:rPr>
                <w:b/>
              </w:rPr>
              <w:t>(if any)</w:t>
            </w:r>
          </w:p>
        </w:tc>
      </w:tr>
      <w:tr w:rsidR="00AC7FD3" w:rsidRPr="007D00E3" w:rsidTr="00AC7FD3">
        <w:tc>
          <w:tcPr>
            <w:tcW w:w="13968" w:type="dxa"/>
            <w:gridSpan w:val="9"/>
          </w:tcPr>
          <w:p w:rsidR="00AC7FD3" w:rsidRPr="00F3492E" w:rsidRDefault="00AC7FD3" w:rsidP="00AC7FD3">
            <w:pPr>
              <w:rPr>
                <w:b/>
              </w:rPr>
            </w:pPr>
            <w:r w:rsidRPr="00F3492E">
              <w:rPr>
                <w:b/>
              </w:rPr>
              <w:t>Outcome 1</w:t>
            </w:r>
          </w:p>
          <w:p w:rsidR="00AC7FD3" w:rsidRPr="007D00E3" w:rsidRDefault="003017AB" w:rsidP="00AC7FD3">
            <w:r>
              <w:t>Rehabilitation of cadastre in Accham district</w:t>
            </w:r>
          </w:p>
        </w:tc>
      </w:tr>
      <w:tr w:rsidR="00AC7FD3" w:rsidRPr="007D00E3" w:rsidTr="00AC7FD3">
        <w:trPr>
          <w:trHeight w:val="548"/>
        </w:trPr>
        <w:tc>
          <w:tcPr>
            <w:tcW w:w="2082" w:type="dxa"/>
            <w:vMerge w:val="restart"/>
          </w:tcPr>
          <w:p w:rsidR="00AC7FD3" w:rsidRPr="00F3492E" w:rsidRDefault="00AC7FD3" w:rsidP="00AC7FD3">
            <w:pPr>
              <w:rPr>
                <w:b/>
              </w:rPr>
            </w:pPr>
            <w:r w:rsidRPr="00F3492E">
              <w:rPr>
                <w:b/>
              </w:rPr>
              <w:t>Output 1.1</w:t>
            </w:r>
          </w:p>
          <w:p w:rsidR="00AC7FD3" w:rsidRPr="007D00E3" w:rsidRDefault="00AC7FD3" w:rsidP="00AC7FD3"/>
        </w:tc>
        <w:tc>
          <w:tcPr>
            <w:tcW w:w="1749" w:type="dxa"/>
          </w:tcPr>
          <w:p w:rsidR="00AC7FD3" w:rsidRPr="00F3492E" w:rsidRDefault="00AC7FD3" w:rsidP="00AC7FD3">
            <w:pPr>
              <w:jc w:val="both"/>
            </w:pPr>
            <w:r w:rsidRPr="00F3492E">
              <w:t>Indicator  1.1.1</w:t>
            </w:r>
          </w:p>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512"/>
        </w:trPr>
        <w:tc>
          <w:tcPr>
            <w:tcW w:w="2082" w:type="dxa"/>
            <w:vMerge/>
          </w:tcPr>
          <w:p w:rsidR="00AC7FD3" w:rsidRPr="007D00E3" w:rsidRDefault="00AC7FD3" w:rsidP="00AC7FD3"/>
        </w:tc>
        <w:tc>
          <w:tcPr>
            <w:tcW w:w="1749" w:type="dxa"/>
          </w:tcPr>
          <w:p w:rsidR="00AC7FD3" w:rsidRPr="00F3492E" w:rsidRDefault="00AC7FD3" w:rsidP="00AC7FD3">
            <w:pPr>
              <w:jc w:val="both"/>
            </w:pPr>
            <w:r w:rsidRPr="00F3492E">
              <w:t>Indicator 1.1.2</w:t>
            </w:r>
          </w:p>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512"/>
        </w:trPr>
        <w:tc>
          <w:tcPr>
            <w:tcW w:w="2082" w:type="dxa"/>
            <w:vMerge/>
          </w:tcPr>
          <w:p w:rsidR="00AC7FD3" w:rsidRPr="007D00E3" w:rsidRDefault="00AC7FD3" w:rsidP="00AC7FD3"/>
        </w:tc>
        <w:tc>
          <w:tcPr>
            <w:tcW w:w="1749" w:type="dxa"/>
          </w:tcPr>
          <w:p w:rsidR="00AC7FD3" w:rsidRPr="00F3492E" w:rsidRDefault="00AC7FD3" w:rsidP="00AC7FD3">
            <w:pPr>
              <w:jc w:val="both"/>
            </w:pPr>
          </w:p>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440"/>
        </w:trPr>
        <w:tc>
          <w:tcPr>
            <w:tcW w:w="2082" w:type="dxa"/>
            <w:vMerge w:val="restart"/>
          </w:tcPr>
          <w:p w:rsidR="00AC7FD3" w:rsidRPr="00F3492E" w:rsidRDefault="00AC7FD3" w:rsidP="00AC7FD3">
            <w:pPr>
              <w:rPr>
                <w:b/>
              </w:rPr>
            </w:pPr>
            <w:r w:rsidRPr="00F3492E">
              <w:rPr>
                <w:b/>
              </w:rPr>
              <w:t>Output 1.2</w:t>
            </w:r>
          </w:p>
        </w:tc>
        <w:tc>
          <w:tcPr>
            <w:tcW w:w="1749" w:type="dxa"/>
          </w:tcPr>
          <w:p w:rsidR="00AC7FD3" w:rsidRPr="00F3492E" w:rsidRDefault="00AC7FD3" w:rsidP="00AC7FD3">
            <w:pPr>
              <w:jc w:val="both"/>
            </w:pPr>
            <w:r w:rsidRPr="00F3492E">
              <w:t>Indicator  1.2.1</w:t>
            </w:r>
          </w:p>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467"/>
        </w:trPr>
        <w:tc>
          <w:tcPr>
            <w:tcW w:w="2082" w:type="dxa"/>
            <w:vMerge/>
          </w:tcPr>
          <w:p w:rsidR="00AC7FD3" w:rsidRPr="007D00E3" w:rsidRDefault="00AC7FD3" w:rsidP="00AC7FD3"/>
        </w:tc>
        <w:tc>
          <w:tcPr>
            <w:tcW w:w="1749" w:type="dxa"/>
          </w:tcPr>
          <w:p w:rsidR="00AC7FD3" w:rsidRPr="00F3492E" w:rsidRDefault="00AC7FD3" w:rsidP="00AC7FD3">
            <w:pPr>
              <w:jc w:val="both"/>
            </w:pPr>
            <w:r w:rsidRPr="00F3492E">
              <w:t>Indicator 1.2.2</w:t>
            </w:r>
          </w:p>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530"/>
        </w:trPr>
        <w:tc>
          <w:tcPr>
            <w:tcW w:w="2082" w:type="dxa"/>
            <w:vMerge/>
          </w:tcPr>
          <w:p w:rsidR="00AC7FD3" w:rsidRPr="007D00E3" w:rsidRDefault="00AC7FD3" w:rsidP="00AC7FD3"/>
        </w:tc>
        <w:tc>
          <w:tcPr>
            <w:tcW w:w="1749" w:type="dxa"/>
          </w:tcPr>
          <w:p w:rsidR="00AC7FD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c>
          <w:tcPr>
            <w:tcW w:w="13968" w:type="dxa"/>
            <w:gridSpan w:val="9"/>
          </w:tcPr>
          <w:p w:rsidR="00AC7FD3" w:rsidRDefault="00AC7FD3" w:rsidP="00AC7FD3">
            <w:pPr>
              <w:rPr>
                <w:b/>
              </w:rPr>
            </w:pPr>
            <w:r w:rsidRPr="00F3492E">
              <w:rPr>
                <w:b/>
              </w:rPr>
              <w:t>Outcome 2</w:t>
            </w:r>
          </w:p>
          <w:p w:rsidR="00AC7FD3" w:rsidRPr="003017AB" w:rsidRDefault="003017AB" w:rsidP="003017AB">
            <w:pPr>
              <w:rPr>
                <w:bCs/>
              </w:rPr>
            </w:pPr>
            <w:r w:rsidRPr="003017AB">
              <w:rPr>
                <w:bCs/>
              </w:rPr>
              <w:t xml:space="preserve">More efficient and effective replicable methodology recommended </w:t>
            </w:r>
          </w:p>
        </w:tc>
      </w:tr>
      <w:tr w:rsidR="00AC7FD3" w:rsidRPr="007D00E3" w:rsidTr="00AC7FD3">
        <w:trPr>
          <w:trHeight w:val="422"/>
        </w:trPr>
        <w:tc>
          <w:tcPr>
            <w:tcW w:w="2082" w:type="dxa"/>
            <w:vMerge w:val="restart"/>
          </w:tcPr>
          <w:p w:rsidR="00AC7FD3" w:rsidRPr="00F3492E" w:rsidRDefault="00AC7FD3" w:rsidP="00AC7FD3">
            <w:pPr>
              <w:rPr>
                <w:b/>
              </w:rPr>
            </w:pPr>
            <w:r w:rsidRPr="00F3492E">
              <w:rPr>
                <w:b/>
              </w:rPr>
              <w:t>Output 2.1</w:t>
            </w:r>
          </w:p>
          <w:p w:rsidR="00AC7FD3" w:rsidRPr="00F3492E" w:rsidRDefault="00AC7FD3" w:rsidP="00AC7FD3">
            <w:pPr>
              <w:rPr>
                <w:b/>
              </w:rPr>
            </w:pPr>
          </w:p>
        </w:tc>
        <w:tc>
          <w:tcPr>
            <w:tcW w:w="1749" w:type="dxa"/>
          </w:tcPr>
          <w:p w:rsidR="00AC7FD3" w:rsidRPr="00F3492E" w:rsidRDefault="00AC7FD3" w:rsidP="00AC7FD3">
            <w:pPr>
              <w:jc w:val="both"/>
            </w:pPr>
            <w:r w:rsidRPr="00F3492E">
              <w:t>Indicator  2.1.1</w:t>
            </w:r>
          </w:p>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458"/>
        </w:trPr>
        <w:tc>
          <w:tcPr>
            <w:tcW w:w="2082" w:type="dxa"/>
            <w:vMerge/>
          </w:tcPr>
          <w:p w:rsidR="00AC7FD3" w:rsidRPr="00F3492E" w:rsidRDefault="00AC7FD3" w:rsidP="00AC7FD3">
            <w:pPr>
              <w:rPr>
                <w:b/>
              </w:rPr>
            </w:pPr>
          </w:p>
        </w:tc>
        <w:tc>
          <w:tcPr>
            <w:tcW w:w="1749" w:type="dxa"/>
          </w:tcPr>
          <w:p w:rsidR="00AC7FD3" w:rsidRPr="00F3492E" w:rsidRDefault="00AC7FD3" w:rsidP="00AC7FD3">
            <w:pPr>
              <w:jc w:val="both"/>
            </w:pPr>
            <w:r w:rsidRPr="00F3492E">
              <w:t>Indicator  2.1.2</w:t>
            </w:r>
          </w:p>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440"/>
        </w:trPr>
        <w:tc>
          <w:tcPr>
            <w:tcW w:w="2082" w:type="dxa"/>
            <w:vMerge/>
          </w:tcPr>
          <w:p w:rsidR="00AC7FD3" w:rsidRPr="00F3492E" w:rsidRDefault="00AC7FD3" w:rsidP="00AC7FD3">
            <w:pPr>
              <w:rPr>
                <w:b/>
              </w:rPr>
            </w:pPr>
          </w:p>
        </w:tc>
        <w:tc>
          <w:tcPr>
            <w:tcW w:w="1749" w:type="dxa"/>
          </w:tcPr>
          <w:p w:rsidR="00AC7FD3" w:rsidRPr="00F3492E" w:rsidRDefault="00AC7FD3" w:rsidP="00AC7FD3">
            <w:pPr>
              <w:jc w:val="both"/>
            </w:pPr>
          </w:p>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512"/>
        </w:trPr>
        <w:tc>
          <w:tcPr>
            <w:tcW w:w="2082" w:type="dxa"/>
            <w:vMerge w:val="restart"/>
          </w:tcPr>
          <w:p w:rsidR="00AC7FD3" w:rsidRPr="00F3492E" w:rsidRDefault="00AC7FD3" w:rsidP="00AC7FD3">
            <w:pPr>
              <w:rPr>
                <w:b/>
              </w:rPr>
            </w:pPr>
          </w:p>
          <w:p w:rsidR="00AC7FD3" w:rsidRPr="00F3492E" w:rsidRDefault="00AC7FD3" w:rsidP="00AC7FD3">
            <w:pPr>
              <w:rPr>
                <w:b/>
              </w:rPr>
            </w:pPr>
            <w:r w:rsidRPr="00F3492E">
              <w:rPr>
                <w:b/>
              </w:rPr>
              <w:t>Output 2.2</w:t>
            </w:r>
          </w:p>
        </w:tc>
        <w:tc>
          <w:tcPr>
            <w:tcW w:w="1749" w:type="dxa"/>
          </w:tcPr>
          <w:p w:rsidR="00AC7FD3" w:rsidRPr="00F3492E" w:rsidRDefault="00AC7FD3" w:rsidP="00AC7FD3">
            <w:pPr>
              <w:jc w:val="both"/>
            </w:pPr>
            <w:r w:rsidRPr="00F3492E">
              <w:t>Indicator  2.2.1</w:t>
            </w:r>
          </w:p>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458"/>
        </w:trPr>
        <w:tc>
          <w:tcPr>
            <w:tcW w:w="2082" w:type="dxa"/>
            <w:vMerge/>
          </w:tcPr>
          <w:p w:rsidR="00AC7FD3" w:rsidRPr="007D00E3" w:rsidRDefault="00AC7FD3" w:rsidP="00AC7FD3"/>
        </w:tc>
        <w:tc>
          <w:tcPr>
            <w:tcW w:w="1749" w:type="dxa"/>
          </w:tcPr>
          <w:p w:rsidR="00AC7FD3" w:rsidRPr="00F3492E" w:rsidRDefault="00AC7FD3" w:rsidP="00AC7FD3">
            <w:pPr>
              <w:jc w:val="both"/>
            </w:pPr>
            <w:r w:rsidRPr="00F3492E">
              <w:t>Indicator  2.2.2</w:t>
            </w:r>
          </w:p>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512"/>
        </w:trPr>
        <w:tc>
          <w:tcPr>
            <w:tcW w:w="2082" w:type="dxa"/>
            <w:vMerge/>
          </w:tcPr>
          <w:p w:rsidR="00AC7FD3" w:rsidRPr="007D00E3" w:rsidRDefault="00AC7FD3" w:rsidP="00AC7FD3"/>
        </w:tc>
        <w:tc>
          <w:tcPr>
            <w:tcW w:w="1749"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1176" w:type="dxa"/>
          </w:tcPr>
          <w:p w:rsidR="00AC7FD3" w:rsidRPr="007D00E3" w:rsidRDefault="00AC7FD3" w:rsidP="00AC7FD3"/>
        </w:tc>
        <w:tc>
          <w:tcPr>
            <w:tcW w:w="2417" w:type="dxa"/>
            <w:gridSpan w:val="2"/>
          </w:tcPr>
          <w:p w:rsidR="00AC7FD3" w:rsidRPr="007D00E3" w:rsidRDefault="00AC7FD3" w:rsidP="00AC7FD3"/>
        </w:tc>
        <w:tc>
          <w:tcPr>
            <w:tcW w:w="2098" w:type="dxa"/>
          </w:tcPr>
          <w:p w:rsidR="00AC7FD3" w:rsidRPr="007D00E3" w:rsidRDefault="00AC7FD3" w:rsidP="00AC7FD3"/>
        </w:tc>
        <w:tc>
          <w:tcPr>
            <w:tcW w:w="2094" w:type="dxa"/>
          </w:tcPr>
          <w:p w:rsidR="00AC7FD3" w:rsidRPr="007D00E3" w:rsidRDefault="00AC7FD3" w:rsidP="00AC7FD3"/>
        </w:tc>
      </w:tr>
      <w:tr w:rsidR="00AC7FD3" w:rsidRPr="007D00E3" w:rsidTr="00AC7FD3">
        <w:trPr>
          <w:trHeight w:val="440"/>
        </w:trPr>
        <w:tc>
          <w:tcPr>
            <w:tcW w:w="13968" w:type="dxa"/>
            <w:gridSpan w:val="9"/>
          </w:tcPr>
          <w:p w:rsidR="00AC7FD3" w:rsidRPr="007D00E3" w:rsidRDefault="00AC7FD3" w:rsidP="00AC7FD3"/>
        </w:tc>
      </w:tr>
    </w:tbl>
    <w:p w:rsidR="00AC7FD3" w:rsidRDefault="00AC7FD3" w:rsidP="0036774E">
      <w:pPr>
        <w:pStyle w:val="BodyText"/>
        <w:jc w:val="both"/>
        <w:rPr>
          <w:rFonts w:ascii="Times New Roman" w:hAnsi="Times New Roman"/>
          <w:sz w:val="24"/>
        </w:rPr>
      </w:pPr>
    </w:p>
    <w:sectPr w:rsidR="00AC7FD3" w:rsidSect="0036774E">
      <w:pgSz w:w="15840" w:h="12240" w:orient="landscape" w:code="1"/>
      <w:pgMar w:top="806" w:right="810" w:bottom="810" w:left="135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6E" w:rsidRDefault="00E34E6E">
      <w:r>
        <w:separator/>
      </w:r>
    </w:p>
  </w:endnote>
  <w:endnote w:type="continuationSeparator" w:id="0">
    <w:p w:rsidR="00E34E6E" w:rsidRDefault="00E3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AB" w:rsidRDefault="003017AB">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B8391A">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sidR="00E34E6E">
      <w:fldChar w:fldCharType="begin"/>
    </w:r>
    <w:r w:rsidR="00E34E6E">
      <w:instrText xml:space="preserve"> NUMPAGES   \* MERGEFORMAT </w:instrText>
    </w:r>
    <w:r w:rsidR="00E34E6E">
      <w:fldChar w:fldCharType="separate"/>
    </w:r>
    <w:r w:rsidR="00B8391A" w:rsidRPr="00B8391A">
      <w:rPr>
        <w:rFonts w:ascii="Arial" w:hAnsi="Arial" w:cs="Arial"/>
        <w:noProof/>
        <w:sz w:val="18"/>
        <w:szCs w:val="18"/>
      </w:rPr>
      <w:t>5</w:t>
    </w:r>
    <w:r w:rsidR="00E34E6E">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AB" w:rsidRDefault="003017AB">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E34E6E">
      <w:fldChar w:fldCharType="begin"/>
    </w:r>
    <w:r w:rsidR="00E34E6E">
      <w:instrText xml:space="preserve"> NUMPAGES   \* MERGEFORMAT </w:instrText>
    </w:r>
    <w:r w:rsidR="00E34E6E">
      <w:fldChar w:fldCharType="separate"/>
    </w:r>
    <w:r w:rsidRPr="00556AA7">
      <w:rPr>
        <w:rFonts w:ascii="Arial" w:hAnsi="Arial" w:cs="Arial"/>
        <w:noProof/>
        <w:sz w:val="18"/>
        <w:szCs w:val="18"/>
      </w:rPr>
      <w:t>5</w:t>
    </w:r>
    <w:r w:rsidR="00E34E6E">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6E" w:rsidRDefault="00E34E6E">
      <w:r>
        <w:separator/>
      </w:r>
    </w:p>
  </w:footnote>
  <w:footnote w:type="continuationSeparator" w:id="0">
    <w:p w:rsidR="00E34E6E" w:rsidRDefault="00E34E6E">
      <w:r>
        <w:continuationSeparator/>
      </w:r>
    </w:p>
  </w:footnote>
  <w:footnote w:id="1">
    <w:p w:rsidR="003017AB" w:rsidRPr="00F83DC8" w:rsidRDefault="003017AB"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3017AB" w:rsidRDefault="003017AB">
      <w:pPr>
        <w:pStyle w:val="FootnoteText"/>
      </w:pPr>
      <w:r>
        <w:rPr>
          <w:rStyle w:val="FootnoteReference"/>
        </w:rPr>
        <w:footnoteRef/>
      </w:r>
      <w:r>
        <w:t xml:space="preserve"> Priority Area for the Peacebuilding Fund; Sector for the UNDG ITF.</w:t>
      </w:r>
    </w:p>
  </w:footnote>
  <w:footnote w:id="3">
    <w:p w:rsidR="003017AB" w:rsidRDefault="003017AB"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3017AB" w:rsidRDefault="003017AB" w:rsidP="000134CC">
      <w:pPr>
        <w:pStyle w:val="FootnoteText"/>
      </w:pPr>
      <w:r>
        <w:rPr>
          <w:rStyle w:val="FootnoteReference"/>
        </w:rPr>
        <w:footnoteRef/>
      </w:r>
      <w:r>
        <w:t xml:space="preserve"> All activities for which a Participating Organization is responsible under an approved MDTF programme have been completed. Agencies to advise the MDTF Office.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29B09E8"/>
    <w:multiLevelType w:val="hybridMultilevel"/>
    <w:tmpl w:val="73A63270"/>
    <w:lvl w:ilvl="0" w:tplc="8D047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72117"/>
    <w:multiLevelType w:val="hybridMultilevel"/>
    <w:tmpl w:val="34BED7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C3049"/>
    <w:multiLevelType w:val="hybridMultilevel"/>
    <w:tmpl w:val="06DEB75C"/>
    <w:lvl w:ilvl="0" w:tplc="AD284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3"/>
  </w:num>
  <w:num w:numId="5">
    <w:abstractNumId w:val="1"/>
  </w:num>
  <w:num w:numId="6">
    <w:abstractNumId w:val="8"/>
  </w:num>
  <w:num w:numId="7">
    <w:abstractNumId w:val="11"/>
  </w:num>
  <w:num w:numId="8">
    <w:abstractNumId w:val="10"/>
  </w:num>
  <w:num w:numId="9">
    <w:abstractNumId w:val="12"/>
  </w:num>
  <w:num w:numId="10">
    <w:abstractNumId w:val="5"/>
  </w:num>
  <w:num w:numId="11">
    <w:abstractNumId w:val="7"/>
  </w:num>
  <w:num w:numId="12">
    <w:abstractNumId w:val="14"/>
  </w:num>
  <w:num w:numId="13">
    <w:abstractNumId w:val="6"/>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3AEB"/>
    <w:rsid w:val="000078BC"/>
    <w:rsid w:val="00007ECE"/>
    <w:rsid w:val="000121B0"/>
    <w:rsid w:val="000134CC"/>
    <w:rsid w:val="00016418"/>
    <w:rsid w:val="00024F9B"/>
    <w:rsid w:val="000308D4"/>
    <w:rsid w:val="00031DC9"/>
    <w:rsid w:val="00043245"/>
    <w:rsid w:val="00052FF4"/>
    <w:rsid w:val="0005404C"/>
    <w:rsid w:val="00064352"/>
    <w:rsid w:val="00066978"/>
    <w:rsid w:val="00090D90"/>
    <w:rsid w:val="00092501"/>
    <w:rsid w:val="00094B2F"/>
    <w:rsid w:val="00096711"/>
    <w:rsid w:val="000968C1"/>
    <w:rsid w:val="000A126F"/>
    <w:rsid w:val="000A146E"/>
    <w:rsid w:val="000A5536"/>
    <w:rsid w:val="000B599B"/>
    <w:rsid w:val="000B7D96"/>
    <w:rsid w:val="000C0119"/>
    <w:rsid w:val="000C03EE"/>
    <w:rsid w:val="000C0B78"/>
    <w:rsid w:val="000C2A11"/>
    <w:rsid w:val="000C35B0"/>
    <w:rsid w:val="000C656D"/>
    <w:rsid w:val="000D6D9C"/>
    <w:rsid w:val="000F23F3"/>
    <w:rsid w:val="00106A96"/>
    <w:rsid w:val="00107760"/>
    <w:rsid w:val="00114C7D"/>
    <w:rsid w:val="0011699C"/>
    <w:rsid w:val="00122622"/>
    <w:rsid w:val="0012303A"/>
    <w:rsid w:val="00123EC0"/>
    <w:rsid w:val="00124B5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C1E68"/>
    <w:rsid w:val="001C209F"/>
    <w:rsid w:val="001D242B"/>
    <w:rsid w:val="001D4CA5"/>
    <w:rsid w:val="001D757B"/>
    <w:rsid w:val="001E101F"/>
    <w:rsid w:val="001E21A6"/>
    <w:rsid w:val="001E2946"/>
    <w:rsid w:val="001F4683"/>
    <w:rsid w:val="001F4D9E"/>
    <w:rsid w:val="001F5AAA"/>
    <w:rsid w:val="00205F81"/>
    <w:rsid w:val="00206941"/>
    <w:rsid w:val="0021182F"/>
    <w:rsid w:val="00212FEB"/>
    <w:rsid w:val="00213E87"/>
    <w:rsid w:val="00215D1B"/>
    <w:rsid w:val="002179BB"/>
    <w:rsid w:val="00220D29"/>
    <w:rsid w:val="00233E28"/>
    <w:rsid w:val="0023529C"/>
    <w:rsid w:val="00243F99"/>
    <w:rsid w:val="00251130"/>
    <w:rsid w:val="00255B0E"/>
    <w:rsid w:val="0025606E"/>
    <w:rsid w:val="002637DC"/>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690B"/>
    <w:rsid w:val="002E50CF"/>
    <w:rsid w:val="002E77D1"/>
    <w:rsid w:val="002F1156"/>
    <w:rsid w:val="002F3EFE"/>
    <w:rsid w:val="002F5953"/>
    <w:rsid w:val="003017AB"/>
    <w:rsid w:val="0030509D"/>
    <w:rsid w:val="00310168"/>
    <w:rsid w:val="00310C19"/>
    <w:rsid w:val="00312685"/>
    <w:rsid w:val="00314A5F"/>
    <w:rsid w:val="00320895"/>
    <w:rsid w:val="00330077"/>
    <w:rsid w:val="0033662C"/>
    <w:rsid w:val="003369D5"/>
    <w:rsid w:val="0034386B"/>
    <w:rsid w:val="00346FFE"/>
    <w:rsid w:val="00351A14"/>
    <w:rsid w:val="00356D08"/>
    <w:rsid w:val="00360431"/>
    <w:rsid w:val="00360501"/>
    <w:rsid w:val="00360945"/>
    <w:rsid w:val="0036774E"/>
    <w:rsid w:val="00375FFA"/>
    <w:rsid w:val="003815EF"/>
    <w:rsid w:val="00382573"/>
    <w:rsid w:val="003879DF"/>
    <w:rsid w:val="00390F98"/>
    <w:rsid w:val="00396D76"/>
    <w:rsid w:val="003A1AF5"/>
    <w:rsid w:val="003A77A2"/>
    <w:rsid w:val="003B0303"/>
    <w:rsid w:val="003B454A"/>
    <w:rsid w:val="003C1A52"/>
    <w:rsid w:val="003C3941"/>
    <w:rsid w:val="003C3FC0"/>
    <w:rsid w:val="003C4D74"/>
    <w:rsid w:val="003D13A8"/>
    <w:rsid w:val="003D210A"/>
    <w:rsid w:val="003D3325"/>
    <w:rsid w:val="003D4331"/>
    <w:rsid w:val="003E51E4"/>
    <w:rsid w:val="003E62C0"/>
    <w:rsid w:val="00405A55"/>
    <w:rsid w:val="0041185F"/>
    <w:rsid w:val="004160BF"/>
    <w:rsid w:val="00417B11"/>
    <w:rsid w:val="00422D8B"/>
    <w:rsid w:val="00427179"/>
    <w:rsid w:val="00432267"/>
    <w:rsid w:val="00435C09"/>
    <w:rsid w:val="00436DB9"/>
    <w:rsid w:val="00442C6B"/>
    <w:rsid w:val="00452ED1"/>
    <w:rsid w:val="00455DEA"/>
    <w:rsid w:val="004600E3"/>
    <w:rsid w:val="0046517B"/>
    <w:rsid w:val="004658BE"/>
    <w:rsid w:val="00465B26"/>
    <w:rsid w:val="00466449"/>
    <w:rsid w:val="00466DEB"/>
    <w:rsid w:val="00466E3B"/>
    <w:rsid w:val="00470009"/>
    <w:rsid w:val="00471235"/>
    <w:rsid w:val="0047708F"/>
    <w:rsid w:val="00480C5E"/>
    <w:rsid w:val="00482220"/>
    <w:rsid w:val="004863CF"/>
    <w:rsid w:val="004A0A50"/>
    <w:rsid w:val="004B5AAB"/>
    <w:rsid w:val="004C62BF"/>
    <w:rsid w:val="004D1571"/>
    <w:rsid w:val="004D52B0"/>
    <w:rsid w:val="004E4B51"/>
    <w:rsid w:val="004E7392"/>
    <w:rsid w:val="004F5F38"/>
    <w:rsid w:val="004F6B31"/>
    <w:rsid w:val="004F71AC"/>
    <w:rsid w:val="005014CA"/>
    <w:rsid w:val="00510055"/>
    <w:rsid w:val="00510D98"/>
    <w:rsid w:val="00521F30"/>
    <w:rsid w:val="0052663C"/>
    <w:rsid w:val="005268DC"/>
    <w:rsid w:val="0052760B"/>
    <w:rsid w:val="0053545E"/>
    <w:rsid w:val="00537107"/>
    <w:rsid w:val="00537CAD"/>
    <w:rsid w:val="00540142"/>
    <w:rsid w:val="00540389"/>
    <w:rsid w:val="005473D7"/>
    <w:rsid w:val="00555A12"/>
    <w:rsid w:val="00556AA7"/>
    <w:rsid w:val="005578E7"/>
    <w:rsid w:val="00573DAD"/>
    <w:rsid w:val="00581F54"/>
    <w:rsid w:val="0059646F"/>
    <w:rsid w:val="005A0F3F"/>
    <w:rsid w:val="005B1CBB"/>
    <w:rsid w:val="005B4B46"/>
    <w:rsid w:val="005B607F"/>
    <w:rsid w:val="005C0233"/>
    <w:rsid w:val="005C1731"/>
    <w:rsid w:val="005D27D4"/>
    <w:rsid w:val="005D5D53"/>
    <w:rsid w:val="005D746B"/>
    <w:rsid w:val="005E4EDD"/>
    <w:rsid w:val="005F0467"/>
    <w:rsid w:val="006002EE"/>
    <w:rsid w:val="00601E0F"/>
    <w:rsid w:val="006020B1"/>
    <w:rsid w:val="006053F9"/>
    <w:rsid w:val="006117B9"/>
    <w:rsid w:val="00615E8B"/>
    <w:rsid w:val="00617CFC"/>
    <w:rsid w:val="00641437"/>
    <w:rsid w:val="006447B1"/>
    <w:rsid w:val="00645E3A"/>
    <w:rsid w:val="00650E20"/>
    <w:rsid w:val="0065590C"/>
    <w:rsid w:val="00655D27"/>
    <w:rsid w:val="00656759"/>
    <w:rsid w:val="006602F1"/>
    <w:rsid w:val="00673516"/>
    <w:rsid w:val="00675934"/>
    <w:rsid w:val="00685ABC"/>
    <w:rsid w:val="00693899"/>
    <w:rsid w:val="006A1378"/>
    <w:rsid w:val="006B42EB"/>
    <w:rsid w:val="006D3D21"/>
    <w:rsid w:val="006F0970"/>
    <w:rsid w:val="006F1D4C"/>
    <w:rsid w:val="006F4639"/>
    <w:rsid w:val="006F4E81"/>
    <w:rsid w:val="006F7271"/>
    <w:rsid w:val="007041E5"/>
    <w:rsid w:val="0070460B"/>
    <w:rsid w:val="0070583F"/>
    <w:rsid w:val="0071507D"/>
    <w:rsid w:val="00717598"/>
    <w:rsid w:val="00717C7A"/>
    <w:rsid w:val="00730077"/>
    <w:rsid w:val="00733BB2"/>
    <w:rsid w:val="007416AC"/>
    <w:rsid w:val="00744618"/>
    <w:rsid w:val="00747763"/>
    <w:rsid w:val="007501B3"/>
    <w:rsid w:val="00760206"/>
    <w:rsid w:val="007626D9"/>
    <w:rsid w:val="00764769"/>
    <w:rsid w:val="00766AF4"/>
    <w:rsid w:val="00766B02"/>
    <w:rsid w:val="00771F7F"/>
    <w:rsid w:val="007723A7"/>
    <w:rsid w:val="0077310A"/>
    <w:rsid w:val="00782335"/>
    <w:rsid w:val="007B641A"/>
    <w:rsid w:val="007D76F9"/>
    <w:rsid w:val="007E464F"/>
    <w:rsid w:val="007E4FE2"/>
    <w:rsid w:val="007F1E32"/>
    <w:rsid w:val="007F5010"/>
    <w:rsid w:val="0080284B"/>
    <w:rsid w:val="00811DC6"/>
    <w:rsid w:val="00813AC1"/>
    <w:rsid w:val="00814B1B"/>
    <w:rsid w:val="0082670A"/>
    <w:rsid w:val="00832740"/>
    <w:rsid w:val="0084010D"/>
    <w:rsid w:val="00843477"/>
    <w:rsid w:val="00847324"/>
    <w:rsid w:val="008552F1"/>
    <w:rsid w:val="00862256"/>
    <w:rsid w:val="008654FB"/>
    <w:rsid w:val="008678FD"/>
    <w:rsid w:val="008679D3"/>
    <w:rsid w:val="00872B6C"/>
    <w:rsid w:val="0087336E"/>
    <w:rsid w:val="008809EA"/>
    <w:rsid w:val="00881946"/>
    <w:rsid w:val="0088302C"/>
    <w:rsid w:val="008877E3"/>
    <w:rsid w:val="00892409"/>
    <w:rsid w:val="008A295D"/>
    <w:rsid w:val="008B4F8A"/>
    <w:rsid w:val="008B609E"/>
    <w:rsid w:val="008C1C25"/>
    <w:rsid w:val="008C224A"/>
    <w:rsid w:val="008C479C"/>
    <w:rsid w:val="008C493E"/>
    <w:rsid w:val="008C7B0B"/>
    <w:rsid w:val="008D76B2"/>
    <w:rsid w:val="008E0959"/>
    <w:rsid w:val="008E5B7B"/>
    <w:rsid w:val="008E5BE7"/>
    <w:rsid w:val="008E650C"/>
    <w:rsid w:val="008F2AC2"/>
    <w:rsid w:val="008F2BCF"/>
    <w:rsid w:val="00903ED8"/>
    <w:rsid w:val="00906395"/>
    <w:rsid w:val="00910018"/>
    <w:rsid w:val="00916967"/>
    <w:rsid w:val="0092093C"/>
    <w:rsid w:val="00925EE6"/>
    <w:rsid w:val="009261CF"/>
    <w:rsid w:val="00937093"/>
    <w:rsid w:val="00942A18"/>
    <w:rsid w:val="00953BFD"/>
    <w:rsid w:val="00954AD0"/>
    <w:rsid w:val="00962458"/>
    <w:rsid w:val="00962E51"/>
    <w:rsid w:val="009654E0"/>
    <w:rsid w:val="0096704B"/>
    <w:rsid w:val="00967129"/>
    <w:rsid w:val="00971F63"/>
    <w:rsid w:val="00976E29"/>
    <w:rsid w:val="00983256"/>
    <w:rsid w:val="009848E7"/>
    <w:rsid w:val="009854A5"/>
    <w:rsid w:val="00986BA5"/>
    <w:rsid w:val="00995566"/>
    <w:rsid w:val="009B286A"/>
    <w:rsid w:val="009B3EC0"/>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7B13"/>
    <w:rsid w:val="00A23616"/>
    <w:rsid w:val="00A2458B"/>
    <w:rsid w:val="00A32FDA"/>
    <w:rsid w:val="00A33A02"/>
    <w:rsid w:val="00A359B9"/>
    <w:rsid w:val="00A46E8F"/>
    <w:rsid w:val="00A61216"/>
    <w:rsid w:val="00A7197E"/>
    <w:rsid w:val="00A734CD"/>
    <w:rsid w:val="00A81AC4"/>
    <w:rsid w:val="00A81EFE"/>
    <w:rsid w:val="00A82D0D"/>
    <w:rsid w:val="00A9121A"/>
    <w:rsid w:val="00A91552"/>
    <w:rsid w:val="00A91A74"/>
    <w:rsid w:val="00A93049"/>
    <w:rsid w:val="00A96288"/>
    <w:rsid w:val="00AA4D9C"/>
    <w:rsid w:val="00AA6424"/>
    <w:rsid w:val="00AB0274"/>
    <w:rsid w:val="00AB36A9"/>
    <w:rsid w:val="00AB4503"/>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A17"/>
    <w:rsid w:val="00AF6095"/>
    <w:rsid w:val="00AF7B8F"/>
    <w:rsid w:val="00B11C4C"/>
    <w:rsid w:val="00B21C60"/>
    <w:rsid w:val="00B24CE1"/>
    <w:rsid w:val="00B26E7E"/>
    <w:rsid w:val="00B30E23"/>
    <w:rsid w:val="00B36B8A"/>
    <w:rsid w:val="00B447C7"/>
    <w:rsid w:val="00B50BD2"/>
    <w:rsid w:val="00B54645"/>
    <w:rsid w:val="00B54704"/>
    <w:rsid w:val="00B67EEC"/>
    <w:rsid w:val="00B72C73"/>
    <w:rsid w:val="00B734EC"/>
    <w:rsid w:val="00B7777C"/>
    <w:rsid w:val="00B8391A"/>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162B"/>
    <w:rsid w:val="00C21861"/>
    <w:rsid w:val="00C23B8B"/>
    <w:rsid w:val="00C26EC4"/>
    <w:rsid w:val="00C37214"/>
    <w:rsid w:val="00C400F0"/>
    <w:rsid w:val="00C416C0"/>
    <w:rsid w:val="00C54B7D"/>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E5F"/>
    <w:rsid w:val="00CD4E4C"/>
    <w:rsid w:val="00CD522D"/>
    <w:rsid w:val="00CD7AF1"/>
    <w:rsid w:val="00CE49E6"/>
    <w:rsid w:val="00CE54A7"/>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5F2B"/>
    <w:rsid w:val="00D36941"/>
    <w:rsid w:val="00D4003B"/>
    <w:rsid w:val="00D444C1"/>
    <w:rsid w:val="00D5127E"/>
    <w:rsid w:val="00D6369A"/>
    <w:rsid w:val="00D658DF"/>
    <w:rsid w:val="00D72415"/>
    <w:rsid w:val="00D72A60"/>
    <w:rsid w:val="00D7553F"/>
    <w:rsid w:val="00D86A12"/>
    <w:rsid w:val="00D92A87"/>
    <w:rsid w:val="00D94E6E"/>
    <w:rsid w:val="00DB514C"/>
    <w:rsid w:val="00DB6417"/>
    <w:rsid w:val="00DB64B1"/>
    <w:rsid w:val="00DB72BD"/>
    <w:rsid w:val="00DC12DE"/>
    <w:rsid w:val="00DC2F33"/>
    <w:rsid w:val="00DD14BB"/>
    <w:rsid w:val="00DD308B"/>
    <w:rsid w:val="00DD3BAE"/>
    <w:rsid w:val="00DD6EE0"/>
    <w:rsid w:val="00DD736F"/>
    <w:rsid w:val="00DE47F4"/>
    <w:rsid w:val="00DE6E89"/>
    <w:rsid w:val="00DF1FC2"/>
    <w:rsid w:val="00E10174"/>
    <w:rsid w:val="00E20C3E"/>
    <w:rsid w:val="00E34E6E"/>
    <w:rsid w:val="00E35E16"/>
    <w:rsid w:val="00E364B9"/>
    <w:rsid w:val="00E527F5"/>
    <w:rsid w:val="00E571C3"/>
    <w:rsid w:val="00E626BD"/>
    <w:rsid w:val="00E64927"/>
    <w:rsid w:val="00E7048D"/>
    <w:rsid w:val="00E72340"/>
    <w:rsid w:val="00E8097F"/>
    <w:rsid w:val="00EA3B64"/>
    <w:rsid w:val="00EA795A"/>
    <w:rsid w:val="00EB1A36"/>
    <w:rsid w:val="00EB42D7"/>
    <w:rsid w:val="00EC2E93"/>
    <w:rsid w:val="00EC7307"/>
    <w:rsid w:val="00ED068F"/>
    <w:rsid w:val="00ED7D51"/>
    <w:rsid w:val="00EE031C"/>
    <w:rsid w:val="00EE0977"/>
    <w:rsid w:val="00EE6C4E"/>
    <w:rsid w:val="00EF024F"/>
    <w:rsid w:val="00EF5825"/>
    <w:rsid w:val="00EF6E14"/>
    <w:rsid w:val="00EF7C96"/>
    <w:rsid w:val="00F000D7"/>
    <w:rsid w:val="00F01182"/>
    <w:rsid w:val="00F06ED4"/>
    <w:rsid w:val="00F1764E"/>
    <w:rsid w:val="00F207F5"/>
    <w:rsid w:val="00F22A76"/>
    <w:rsid w:val="00F25119"/>
    <w:rsid w:val="00F316CE"/>
    <w:rsid w:val="00F33E1A"/>
    <w:rsid w:val="00F41298"/>
    <w:rsid w:val="00F418E8"/>
    <w:rsid w:val="00F46998"/>
    <w:rsid w:val="00F51A19"/>
    <w:rsid w:val="00F61F6D"/>
    <w:rsid w:val="00F65954"/>
    <w:rsid w:val="00F66FD0"/>
    <w:rsid w:val="00F70AB5"/>
    <w:rsid w:val="00F719EA"/>
    <w:rsid w:val="00F751A1"/>
    <w:rsid w:val="00F755E7"/>
    <w:rsid w:val="00F7637C"/>
    <w:rsid w:val="00F77B53"/>
    <w:rsid w:val="00F80140"/>
    <w:rsid w:val="00F80D48"/>
    <w:rsid w:val="00F81681"/>
    <w:rsid w:val="00F93AF2"/>
    <w:rsid w:val="00F971C2"/>
    <w:rsid w:val="00FA2EBE"/>
    <w:rsid w:val="00FB7ECA"/>
    <w:rsid w:val="00FC36F8"/>
    <w:rsid w:val="00FD032B"/>
    <w:rsid w:val="00FD506B"/>
    <w:rsid w:val="00FD5475"/>
    <w:rsid w:val="00FE0753"/>
    <w:rsid w:val="00FE3224"/>
    <w:rsid w:val="00FE7EC1"/>
    <w:rsid w:val="00FF7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59"/>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3017A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59"/>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3017A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1817-7F14-4717-A75E-671DB1DA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7577</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Amar Bokhari</cp:lastModifiedBy>
  <cp:revision>2</cp:revision>
  <cp:lastPrinted>2011-04-18T11:20:00Z</cp:lastPrinted>
  <dcterms:created xsi:type="dcterms:W3CDTF">2011-04-18T14:53:00Z</dcterms:created>
  <dcterms:modified xsi:type="dcterms:W3CDTF">2011-04-18T14:53:00Z</dcterms:modified>
</cp:coreProperties>
</file>