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0491" w14:textId="77777777" w:rsidR="00B82EB2" w:rsidRDefault="00B82EB2" w:rsidP="004658BE">
      <w:pPr>
        <w:jc w:val="center"/>
        <w:rPr>
          <w:b/>
          <w:u w:val="single"/>
        </w:rPr>
      </w:pPr>
      <w:bookmarkStart w:id="0" w:name="_GoBack"/>
      <w:bookmarkEnd w:id="0"/>
    </w:p>
    <w:p w14:paraId="26FEF8C8" w14:textId="77777777" w:rsidR="00B82EB2" w:rsidRDefault="00B82EB2" w:rsidP="004658BE">
      <w:pPr>
        <w:jc w:val="center"/>
        <w:rPr>
          <w:b/>
          <w:u w:val="single"/>
        </w:rPr>
      </w:pPr>
    </w:p>
    <w:p w14:paraId="1E9ADCC9" w14:textId="77777777" w:rsidR="00B82EB2" w:rsidRDefault="00B82EB2" w:rsidP="004658BE">
      <w:pPr>
        <w:jc w:val="center"/>
        <w:rPr>
          <w:b/>
          <w:u w:val="single"/>
        </w:rPr>
      </w:pPr>
    </w:p>
    <w:p w14:paraId="3614D37A" w14:textId="77777777" w:rsidR="00090D90" w:rsidRPr="004658BE" w:rsidRDefault="00502284" w:rsidP="004658BE">
      <w:pPr>
        <w:jc w:val="center"/>
        <w:rPr>
          <w:b/>
          <w:u w:val="single"/>
        </w:rPr>
      </w:pPr>
      <w:r>
        <w:rPr>
          <w:noProof/>
        </w:rPr>
        <w:drawing>
          <wp:anchor distT="0" distB="0" distL="114300" distR="114300" simplePos="0" relativeHeight="251659776" behindDoc="0" locked="0" layoutInCell="1" allowOverlap="1" wp14:anchorId="42E9195F" wp14:editId="037F382B">
            <wp:simplePos x="0" y="0"/>
            <wp:positionH relativeFrom="column">
              <wp:posOffset>2459990</wp:posOffset>
            </wp:positionH>
            <wp:positionV relativeFrom="paragraph">
              <wp:posOffset>-609600</wp:posOffset>
            </wp:positionV>
            <wp:extent cx="1028700" cy="8001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anchor>
        </w:drawing>
      </w:r>
    </w:p>
    <w:p w14:paraId="5801BB99" w14:textId="77777777" w:rsidR="00CF58C9" w:rsidRDefault="00CF58C9" w:rsidP="00CF58C9">
      <w:pPr>
        <w:jc w:val="center"/>
        <w:rPr>
          <w:b/>
          <w:u w:val="single"/>
        </w:rPr>
      </w:pPr>
      <w:r>
        <w:rPr>
          <w:b/>
          <w:u w:val="single"/>
        </w:rPr>
        <w:t>Partnership for Equality and Capacity Enhancement (PEACE): Towards Implementation of UNSCRs 1325 and 1820</w:t>
      </w:r>
    </w:p>
    <w:p w14:paraId="5586B2F9" w14:textId="77777777" w:rsidR="00CF58C9" w:rsidRDefault="00CF58C9" w:rsidP="00CF58C9">
      <w:pPr>
        <w:jc w:val="center"/>
        <w:rPr>
          <w:b/>
          <w:bCs/>
          <w:caps/>
        </w:rPr>
      </w:pPr>
      <w:r>
        <w:rPr>
          <w:b/>
          <w:bCs/>
          <w:caps/>
        </w:rPr>
        <w:t>Final PROGRAMME</w:t>
      </w:r>
      <w:r>
        <w:rPr>
          <w:rStyle w:val="FootnoteReference"/>
          <w:caps/>
        </w:rPr>
        <w:footnoteReference w:id="1"/>
      </w:r>
      <w:r>
        <w:rPr>
          <w:b/>
          <w:bCs/>
          <w:caps/>
        </w:rPr>
        <w:t>Narrative report</w:t>
      </w:r>
    </w:p>
    <w:p w14:paraId="2B8CE4DB" w14:textId="77777777" w:rsidR="00AB0274" w:rsidRPr="00B82EB2" w:rsidRDefault="00AB0274" w:rsidP="00AB0274">
      <w:pPr>
        <w:jc w:val="center"/>
        <w:rPr>
          <w:b/>
          <w:bCs/>
          <w:caps/>
          <w:sz w:val="20"/>
        </w:rPr>
      </w:pPr>
    </w:p>
    <w:p w14:paraId="57347CB3" w14:textId="77777777" w:rsidR="00AB0274" w:rsidRDefault="00AB0274" w:rsidP="001E5300">
      <w:pPr>
        <w:rPr>
          <w:b/>
          <w:bCs/>
          <w:caps/>
        </w:rPr>
      </w:pPr>
    </w:p>
    <w:p w14:paraId="13A0C263" w14:textId="77777777" w:rsidR="00452ED1" w:rsidRPr="00B82EB2" w:rsidRDefault="00452ED1" w:rsidP="00AB0274">
      <w:pPr>
        <w:jc w:val="center"/>
        <w:rPr>
          <w:b/>
          <w:bCs/>
          <w:caps/>
          <w:sz w:val="14"/>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14:paraId="757765CD" w14:textId="77777777"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14:paraId="194DFDE6" w14:textId="77777777" w:rsidR="000134CC" w:rsidRPr="00947685" w:rsidRDefault="000134CC" w:rsidP="000134CC">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14:paraId="6012214B" w14:textId="77777777"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14:paraId="329411B0" w14:textId="77777777" w:rsidR="000134CC" w:rsidRPr="00E407A4" w:rsidRDefault="000134CC" w:rsidP="000134CC">
            <w:pPr>
              <w:pStyle w:val="H1"/>
              <w:jc w:val="center"/>
              <w:rPr>
                <w:rFonts w:cs="Times New Roman"/>
              </w:rPr>
            </w:pPr>
            <w:r>
              <w:rPr>
                <w:rFonts w:cs="Times New Roman"/>
              </w:rPr>
              <w:t>Country, Locality(s), Thematic Area(s)</w:t>
            </w:r>
            <w:r w:rsidR="00CA33AC">
              <w:rPr>
                <w:rStyle w:val="FootnoteReference"/>
                <w:rFonts w:cs="Times New Roman"/>
              </w:rPr>
              <w:footnoteReference w:id="2"/>
            </w:r>
          </w:p>
        </w:tc>
      </w:tr>
      <w:tr w:rsidR="000134CC" w:rsidRPr="00947685" w14:paraId="072DC532" w14:textId="77777777" w:rsidTr="000134CC">
        <w:trPr>
          <w:trHeight w:val="495"/>
        </w:trPr>
        <w:tc>
          <w:tcPr>
            <w:tcW w:w="5040" w:type="dxa"/>
            <w:tcBorders>
              <w:left w:val="single" w:sz="4" w:space="0" w:color="auto"/>
              <w:bottom w:val="single" w:sz="4" w:space="0" w:color="auto"/>
              <w:right w:val="single" w:sz="4" w:space="0" w:color="auto"/>
            </w:tcBorders>
          </w:tcPr>
          <w:p w14:paraId="008953A6" w14:textId="77777777" w:rsidR="000134CC" w:rsidRPr="009318C0" w:rsidRDefault="000134CC" w:rsidP="00F34219">
            <w:pPr>
              <w:pStyle w:val="BodyText"/>
              <w:numPr>
                <w:ilvl w:val="0"/>
                <w:numId w:val="2"/>
              </w:numPr>
              <w:spacing w:before="60" w:after="60"/>
              <w:ind w:left="342"/>
              <w:jc w:val="both"/>
              <w:rPr>
                <w:rFonts w:ascii="Times New Roman" w:hAnsi="Times New Roman" w:cs="Arial"/>
                <w:bCs/>
                <w:iCs/>
                <w:snapToGrid w:val="0"/>
                <w:szCs w:val="28"/>
              </w:rPr>
            </w:pPr>
            <w:r w:rsidRPr="009318C0">
              <w:rPr>
                <w:rFonts w:ascii="Times New Roman" w:hAnsi="Times New Roman" w:cs="Arial"/>
                <w:bCs/>
                <w:iCs/>
                <w:snapToGrid w:val="0"/>
                <w:szCs w:val="28"/>
              </w:rPr>
              <w:t>Programme Title:</w:t>
            </w:r>
            <w:r w:rsidR="009E7C06" w:rsidRPr="009318C0">
              <w:rPr>
                <w:rFonts w:ascii="Times New Roman" w:hAnsi="Times New Roman" w:cs="Arial"/>
                <w:bCs/>
                <w:iCs/>
                <w:snapToGrid w:val="0"/>
                <w:szCs w:val="28"/>
              </w:rPr>
              <w:t xml:space="preserve"> Partnership for Equality and Capacity Enhancement: Towards Implementation of UNSCRs 1325 and 1820</w:t>
            </w:r>
          </w:p>
          <w:p w14:paraId="2F5AC99E" w14:textId="0BB5AD5C" w:rsidR="000134CC" w:rsidRPr="00A74224" w:rsidRDefault="000134CC" w:rsidP="00F34219">
            <w:pPr>
              <w:pStyle w:val="BodyText"/>
              <w:numPr>
                <w:ilvl w:val="0"/>
                <w:numId w:val="2"/>
              </w:numPr>
              <w:spacing w:before="60" w:after="60"/>
              <w:ind w:left="342"/>
              <w:jc w:val="both"/>
              <w:rPr>
                <w:rFonts w:ascii="Times New Roman" w:hAnsi="Times New Roman" w:cs="Arial"/>
                <w:bCs/>
                <w:iCs/>
                <w:snapToGrid w:val="0"/>
                <w:szCs w:val="28"/>
              </w:rPr>
            </w:pPr>
            <w:r w:rsidRPr="009318C0">
              <w:rPr>
                <w:rFonts w:ascii="Times New Roman" w:hAnsi="Times New Roman" w:cs="Arial"/>
                <w:bCs/>
                <w:iCs/>
                <w:snapToGrid w:val="0"/>
                <w:szCs w:val="28"/>
              </w:rPr>
              <w:t>Programme Number</w:t>
            </w:r>
            <w:r w:rsidR="00D14F94" w:rsidRPr="009318C0">
              <w:rPr>
                <w:rFonts w:ascii="Times New Roman" w:hAnsi="Times New Roman" w:cs="Arial"/>
                <w:bCs/>
                <w:iCs/>
                <w:snapToGrid w:val="0"/>
                <w:szCs w:val="28"/>
              </w:rPr>
              <w:t xml:space="preserve"> </w:t>
            </w:r>
            <w:r w:rsidR="00D14F94" w:rsidRPr="00D118D0">
              <w:rPr>
                <w:rFonts w:ascii="Times New Roman" w:hAnsi="Times New Roman"/>
                <w:bCs/>
                <w:i/>
                <w:iCs/>
                <w:snapToGrid w:val="0"/>
                <w:sz w:val="18"/>
                <w:szCs w:val="18"/>
                <w:lang w:val="en-GB"/>
              </w:rPr>
              <w:t>(if applicable)</w:t>
            </w:r>
            <w:r w:rsidR="003C68D6">
              <w:rPr>
                <w:rFonts w:ascii="Times New Roman" w:hAnsi="Times New Roman"/>
                <w:bCs/>
                <w:i/>
                <w:iCs/>
                <w:snapToGrid w:val="0"/>
                <w:sz w:val="18"/>
                <w:szCs w:val="18"/>
                <w:lang w:val="en-GB"/>
              </w:rPr>
              <w:t xml:space="preserve"> </w:t>
            </w:r>
            <w:r w:rsidR="00A74224" w:rsidRPr="00A74224">
              <w:rPr>
                <w:rFonts w:ascii="Times New Roman" w:hAnsi="Times New Roman" w:cs="Arial"/>
                <w:bCs/>
                <w:iCs/>
                <w:snapToGrid w:val="0"/>
                <w:szCs w:val="28"/>
              </w:rPr>
              <w:t>UNPFN/E-6</w:t>
            </w:r>
          </w:p>
          <w:p w14:paraId="48F582B9" w14:textId="77777777" w:rsidR="000134CC" w:rsidRPr="009318C0" w:rsidRDefault="000134CC" w:rsidP="00F34219">
            <w:pPr>
              <w:pStyle w:val="BodyText"/>
              <w:numPr>
                <w:ilvl w:val="0"/>
                <w:numId w:val="2"/>
              </w:numPr>
              <w:spacing w:before="60" w:after="60"/>
              <w:ind w:left="342"/>
              <w:jc w:val="both"/>
              <w:rPr>
                <w:rFonts w:ascii="Times New Roman" w:hAnsi="Times New Roman" w:cs="Arial"/>
                <w:i/>
              </w:rPr>
            </w:pPr>
            <w:r w:rsidRPr="009318C0">
              <w:rPr>
                <w:rFonts w:ascii="Times New Roman" w:hAnsi="Times New Roman" w:cs="Arial"/>
                <w:bCs/>
                <w:iCs/>
                <w:snapToGrid w:val="0"/>
                <w:szCs w:val="28"/>
              </w:rPr>
              <w:t>MDTF Office Atlas Number:</w:t>
            </w:r>
            <w:r w:rsidRPr="009318C0">
              <w:rPr>
                <w:rFonts w:ascii="Times New Roman" w:hAnsi="Times New Roman" w:cs="Arial"/>
                <w:i/>
              </w:rPr>
              <w:t xml:space="preserve"> </w:t>
            </w:r>
            <w:r w:rsidR="00EB2600" w:rsidRPr="009318C0">
              <w:rPr>
                <w:rFonts w:ascii="Times New Roman" w:hAnsi="Times New Roman" w:cs="Arial"/>
              </w:rPr>
              <w:t>00074736</w:t>
            </w:r>
          </w:p>
        </w:tc>
        <w:tc>
          <w:tcPr>
            <w:tcW w:w="360" w:type="dxa"/>
            <w:vMerge/>
            <w:tcBorders>
              <w:left w:val="single" w:sz="4" w:space="0" w:color="auto"/>
              <w:right w:val="single" w:sz="4" w:space="0" w:color="auto"/>
            </w:tcBorders>
          </w:tcPr>
          <w:p w14:paraId="0DA4CDC3" w14:textId="77777777" w:rsidR="000134CC" w:rsidRPr="009318C0" w:rsidRDefault="000134CC" w:rsidP="000134CC">
            <w:pPr>
              <w:pStyle w:val="BodyText"/>
              <w:rPr>
                <w:rFonts w:ascii="Times New Roman" w:hAnsi="Times New Roman" w:cs="Arial"/>
              </w:rPr>
            </w:pPr>
          </w:p>
        </w:tc>
        <w:tc>
          <w:tcPr>
            <w:tcW w:w="4860" w:type="dxa"/>
            <w:tcBorders>
              <w:left w:val="single" w:sz="4" w:space="0" w:color="auto"/>
              <w:bottom w:val="single" w:sz="4" w:space="0" w:color="auto"/>
              <w:right w:val="single" w:sz="4" w:space="0" w:color="auto"/>
            </w:tcBorders>
          </w:tcPr>
          <w:p w14:paraId="067665D8" w14:textId="77777777" w:rsidR="00FD1371" w:rsidRPr="009318C0" w:rsidRDefault="00FD1371" w:rsidP="000134CC">
            <w:pPr>
              <w:pStyle w:val="BodyText"/>
              <w:rPr>
                <w:rFonts w:ascii="Times New Roman" w:hAnsi="Times New Roman" w:cs="Arial"/>
                <w:sz w:val="24"/>
              </w:rPr>
            </w:pPr>
            <w:r w:rsidRPr="009318C0">
              <w:rPr>
                <w:rFonts w:ascii="Times New Roman" w:hAnsi="Times New Roman" w:cs="Arial"/>
                <w:bCs/>
                <w:iCs/>
                <w:snapToGrid w:val="0"/>
                <w:sz w:val="18"/>
                <w:szCs w:val="18"/>
              </w:rPr>
              <w:t>Nepal</w:t>
            </w:r>
          </w:p>
        </w:tc>
      </w:tr>
    </w:tbl>
    <w:p w14:paraId="01F2CBB6" w14:textId="77777777" w:rsidR="000134CC" w:rsidRPr="00B82EB2"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14:paraId="0FCD768A" w14:textId="77777777"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14:paraId="5A7DAF9A" w14:textId="77777777"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14:paraId="22C6806A" w14:textId="77777777"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14:paraId="34392858" w14:textId="77777777" w:rsidR="000134CC" w:rsidRPr="00947685" w:rsidRDefault="000134CC" w:rsidP="000134CC">
            <w:pPr>
              <w:pStyle w:val="H1"/>
              <w:jc w:val="center"/>
              <w:rPr>
                <w:rFonts w:cs="Times New Roman"/>
                <w:sz w:val="20"/>
              </w:rPr>
            </w:pPr>
            <w:r>
              <w:rPr>
                <w:rFonts w:cs="Times New Roman"/>
              </w:rPr>
              <w:t>Implementing Partners</w:t>
            </w:r>
          </w:p>
        </w:tc>
      </w:tr>
      <w:tr w:rsidR="000134CC" w:rsidRPr="00947685" w14:paraId="706B1D1B" w14:textId="77777777" w:rsidTr="000134CC">
        <w:trPr>
          <w:trHeight w:val="495"/>
        </w:trPr>
        <w:tc>
          <w:tcPr>
            <w:tcW w:w="5040" w:type="dxa"/>
            <w:tcBorders>
              <w:left w:val="single" w:sz="4" w:space="0" w:color="auto"/>
              <w:bottom w:val="single" w:sz="4" w:space="0" w:color="auto"/>
              <w:right w:val="single" w:sz="4" w:space="0" w:color="auto"/>
            </w:tcBorders>
          </w:tcPr>
          <w:p w14:paraId="584932F2" w14:textId="77777777" w:rsidR="000134CC" w:rsidRPr="009318C0" w:rsidRDefault="00FD1371" w:rsidP="000134CC">
            <w:pPr>
              <w:pStyle w:val="BodyText"/>
              <w:rPr>
                <w:rFonts w:ascii="Times New Roman" w:hAnsi="Times New Roman" w:cs="Arial"/>
              </w:rPr>
            </w:pPr>
            <w:r w:rsidRPr="009318C0">
              <w:rPr>
                <w:rFonts w:ascii="Times New Roman" w:hAnsi="Times New Roman" w:cs="Arial"/>
              </w:rPr>
              <w:t>UN Women and OHCHR</w:t>
            </w:r>
          </w:p>
          <w:p w14:paraId="0B344B34" w14:textId="77777777" w:rsidR="000134CC" w:rsidRPr="009318C0" w:rsidRDefault="000134CC" w:rsidP="000134CC">
            <w:pPr>
              <w:pStyle w:val="BodyText"/>
              <w:rPr>
                <w:rFonts w:ascii="Times New Roman" w:hAnsi="Times New Roman" w:cs="Arial"/>
              </w:rPr>
            </w:pPr>
          </w:p>
          <w:p w14:paraId="7035C2D5" w14:textId="77777777" w:rsidR="000134CC" w:rsidRPr="009318C0" w:rsidRDefault="000134CC" w:rsidP="000134CC">
            <w:pPr>
              <w:pStyle w:val="BodyText"/>
              <w:rPr>
                <w:rFonts w:ascii="Times New Roman" w:hAnsi="Times New Roman" w:cs="Arial"/>
                <w:i/>
                <w:sz w:val="24"/>
              </w:rPr>
            </w:pPr>
          </w:p>
        </w:tc>
        <w:tc>
          <w:tcPr>
            <w:tcW w:w="360" w:type="dxa"/>
            <w:vMerge/>
            <w:tcBorders>
              <w:left w:val="single" w:sz="4" w:space="0" w:color="auto"/>
              <w:right w:val="single" w:sz="4" w:space="0" w:color="auto"/>
            </w:tcBorders>
          </w:tcPr>
          <w:p w14:paraId="59806761" w14:textId="77777777" w:rsidR="000134CC" w:rsidRPr="009318C0" w:rsidRDefault="000134CC" w:rsidP="000134CC">
            <w:pPr>
              <w:pStyle w:val="BodyText"/>
              <w:rPr>
                <w:rFonts w:ascii="Times New Roman" w:hAnsi="Times New Roman" w:cs="Arial"/>
              </w:rPr>
            </w:pPr>
          </w:p>
        </w:tc>
        <w:tc>
          <w:tcPr>
            <w:tcW w:w="4860" w:type="dxa"/>
            <w:tcBorders>
              <w:left w:val="single" w:sz="4" w:space="0" w:color="auto"/>
              <w:bottom w:val="single" w:sz="4" w:space="0" w:color="auto"/>
              <w:right w:val="single" w:sz="4" w:space="0" w:color="auto"/>
            </w:tcBorders>
          </w:tcPr>
          <w:p w14:paraId="2E0AD3C6" w14:textId="77777777" w:rsidR="000134CC" w:rsidRPr="009318C0" w:rsidRDefault="00801835" w:rsidP="00F34219">
            <w:pPr>
              <w:pStyle w:val="BodyText"/>
              <w:numPr>
                <w:ilvl w:val="0"/>
                <w:numId w:val="3"/>
              </w:numPr>
              <w:spacing w:before="60" w:after="60"/>
              <w:ind w:left="376"/>
              <w:jc w:val="both"/>
              <w:rPr>
                <w:rFonts w:ascii="Times New Roman" w:hAnsi="Times New Roman" w:cs="Arial"/>
                <w:bCs/>
                <w:iCs/>
                <w:snapToGrid w:val="0"/>
                <w:color w:val="000000"/>
                <w:szCs w:val="28"/>
              </w:rPr>
            </w:pPr>
            <w:bookmarkStart w:id="1" w:name="_Toc249364478"/>
            <w:r w:rsidRPr="009318C0">
              <w:rPr>
                <w:rFonts w:ascii="Times New Roman" w:hAnsi="Times New Roman" w:cs="Arial"/>
                <w:bCs/>
                <w:iCs/>
                <w:snapToGrid w:val="0"/>
                <w:color w:val="000000"/>
                <w:szCs w:val="28"/>
              </w:rPr>
              <w:t>Government</w:t>
            </w:r>
            <w:bookmarkEnd w:id="1"/>
            <w:r w:rsidRPr="009318C0">
              <w:rPr>
                <w:rFonts w:ascii="Times New Roman" w:hAnsi="Times New Roman" w:cs="Arial"/>
                <w:bCs/>
                <w:iCs/>
                <w:snapToGrid w:val="0"/>
                <w:color w:val="000000"/>
                <w:szCs w:val="28"/>
              </w:rPr>
              <w:t>, civil society and the media</w:t>
            </w:r>
          </w:p>
        </w:tc>
      </w:tr>
    </w:tbl>
    <w:p w14:paraId="58488E44" w14:textId="77777777" w:rsidR="000134CC" w:rsidRPr="00B82EB2" w:rsidRDefault="00B82EB2" w:rsidP="00AB0274">
      <w:pPr>
        <w:jc w:val="center"/>
        <w:rPr>
          <w:b/>
          <w:bCs/>
          <w:caps/>
          <w:sz w:val="26"/>
        </w:rPr>
      </w:pPr>
      <w:r w:rsidRPr="00B82EB2">
        <w:rPr>
          <w:b/>
          <w:bCs/>
          <w:caps/>
          <w:sz w:val="38"/>
        </w:rPr>
        <w:softHyphen/>
      </w:r>
      <w:r w:rsidRPr="00B82EB2">
        <w:rPr>
          <w:b/>
          <w:bCs/>
          <w:caps/>
          <w:sz w:val="38"/>
        </w:rPr>
        <w:softHyphen/>
      </w:r>
      <w:r w:rsidRPr="00B82EB2">
        <w:rPr>
          <w:b/>
          <w:bCs/>
          <w:caps/>
          <w:sz w:val="38"/>
        </w:rPr>
        <w:softHyphen/>
      </w: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0134CC" w:rsidRPr="00F75023" w14:paraId="002AC425" w14:textId="77777777"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14:paraId="7286B179" w14:textId="77777777"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14:paraId="345368F1" w14:textId="77777777"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14:paraId="7EEDB44C" w14:textId="77777777" w:rsidR="000134CC" w:rsidRPr="00F75023" w:rsidRDefault="000134CC" w:rsidP="000134CC">
            <w:pPr>
              <w:pStyle w:val="H1"/>
              <w:jc w:val="center"/>
              <w:rPr>
                <w:rFonts w:cs="Times New Roman"/>
              </w:rPr>
            </w:pPr>
            <w:r>
              <w:rPr>
                <w:rFonts w:cs="Times New Roman"/>
              </w:rPr>
              <w:t>Programme Duration (months)</w:t>
            </w:r>
          </w:p>
        </w:tc>
      </w:tr>
      <w:tr w:rsidR="000134CC" w:rsidRPr="00F75023" w14:paraId="30E34096" w14:textId="77777777" w:rsidTr="00B3247A">
        <w:trPr>
          <w:trHeight w:val="215"/>
        </w:trPr>
        <w:tc>
          <w:tcPr>
            <w:tcW w:w="2970" w:type="dxa"/>
            <w:tcBorders>
              <w:top w:val="nil"/>
              <w:left w:val="single" w:sz="4" w:space="0" w:color="auto"/>
              <w:bottom w:val="nil"/>
              <w:right w:val="nil"/>
            </w:tcBorders>
            <w:shd w:val="clear" w:color="auto" w:fill="auto"/>
            <w:vAlign w:val="center"/>
          </w:tcPr>
          <w:p w14:paraId="03B36EBA" w14:textId="77777777" w:rsidR="00000D3B" w:rsidRDefault="000134CC" w:rsidP="000134CC">
            <w:pPr>
              <w:pStyle w:val="H2"/>
              <w:spacing w:before="120"/>
              <w:rPr>
                <w:rFonts w:cs="Times New Roman"/>
                <w:b w:val="0"/>
              </w:rPr>
            </w:pPr>
            <w:r w:rsidRPr="005A2AEA">
              <w:rPr>
                <w:rFonts w:cs="Times New Roman"/>
                <w:b w:val="0"/>
              </w:rPr>
              <w:t>MDTF Fund Contribution:</w:t>
            </w:r>
            <w:r w:rsidR="003C68D6">
              <w:rPr>
                <w:rFonts w:cs="Times New Roman"/>
                <w:b w:val="0"/>
              </w:rPr>
              <w:t xml:space="preserve"> </w:t>
            </w:r>
          </w:p>
          <w:p w14:paraId="15AB7A4A" w14:textId="77777777" w:rsidR="000134CC" w:rsidRPr="00000D3B" w:rsidRDefault="00000D3B" w:rsidP="000134CC">
            <w:pPr>
              <w:pStyle w:val="H2"/>
              <w:spacing w:before="120"/>
              <w:rPr>
                <w:rFonts w:cs="Times New Roman"/>
                <w:b w:val="0"/>
              </w:rPr>
            </w:pPr>
            <w:r>
              <w:rPr>
                <w:rFonts w:cs="Times New Roman"/>
                <w:b w:val="0"/>
                <w:i/>
                <w:sz w:val="18"/>
                <w:szCs w:val="18"/>
              </w:rPr>
              <w:t>US $</w:t>
            </w:r>
            <w:r w:rsidR="003C68D6">
              <w:rPr>
                <w:rFonts w:cs="Times New Roman"/>
                <w:b w:val="0"/>
                <w:i/>
                <w:sz w:val="18"/>
                <w:szCs w:val="18"/>
              </w:rPr>
              <w:t xml:space="preserve"> </w:t>
            </w:r>
            <w:r w:rsidR="00EB2600" w:rsidRPr="005A2AEA">
              <w:rPr>
                <w:rFonts w:cs="Times New Roman"/>
                <w:b w:val="0"/>
              </w:rPr>
              <w:t>525,000.00</w:t>
            </w:r>
          </w:p>
          <w:p w14:paraId="6E7F2AE1" w14:textId="77777777" w:rsidR="00B82EB2" w:rsidRDefault="00B82EB2" w:rsidP="00B82EB2">
            <w:pPr>
              <w:pStyle w:val="H2"/>
              <w:spacing w:after="120"/>
              <w:rPr>
                <w:rFonts w:cs="Times New Roman"/>
                <w:b w:val="0"/>
                <w:i/>
                <w:sz w:val="18"/>
                <w:szCs w:val="18"/>
              </w:rPr>
            </w:pPr>
          </w:p>
          <w:p w14:paraId="1F9CE407" w14:textId="77777777" w:rsidR="000134CC" w:rsidRPr="00B82EB2" w:rsidRDefault="000134CC" w:rsidP="00B82EB2">
            <w:pPr>
              <w:pStyle w:val="H2"/>
              <w:spacing w:after="120"/>
              <w:rPr>
                <w:rFonts w:cs="Times New Roman"/>
                <w:i/>
                <w:sz w:val="18"/>
                <w:szCs w:val="18"/>
                <w:highlight w:val="red"/>
              </w:rPr>
            </w:pPr>
            <w:r w:rsidRPr="00B82EB2">
              <w:rPr>
                <w:rFonts w:cs="Times New Roman"/>
                <w:b w:val="0"/>
                <w:i/>
                <w:sz w:val="18"/>
                <w:szCs w:val="18"/>
              </w:rPr>
              <w:t>by Agency (if applicable)</w:t>
            </w:r>
            <w:r w:rsidR="00EB2600" w:rsidRPr="00B82EB2">
              <w:rPr>
                <w:rFonts w:cs="Times New Roman"/>
                <w:b w:val="0"/>
                <w:i/>
                <w:sz w:val="18"/>
                <w:szCs w:val="18"/>
              </w:rPr>
              <w:t>-×</w:t>
            </w:r>
          </w:p>
        </w:tc>
        <w:tc>
          <w:tcPr>
            <w:tcW w:w="2070" w:type="dxa"/>
            <w:tcBorders>
              <w:top w:val="nil"/>
              <w:left w:val="nil"/>
              <w:bottom w:val="nil"/>
              <w:right w:val="single" w:sz="4" w:space="0" w:color="auto"/>
            </w:tcBorders>
            <w:shd w:val="clear" w:color="auto" w:fill="auto"/>
          </w:tcPr>
          <w:p w14:paraId="60E49A29" w14:textId="77777777" w:rsidR="000134CC" w:rsidRPr="009318C0" w:rsidRDefault="000134CC" w:rsidP="000134CC">
            <w:pPr>
              <w:pStyle w:val="BodyText"/>
              <w:spacing w:before="120" w:after="120"/>
              <w:rPr>
                <w:rFonts w:ascii="Times New Roman" w:hAnsi="Times New Roman" w:cs="Arial"/>
                <w:color w:val="000000"/>
              </w:rPr>
            </w:pPr>
          </w:p>
        </w:tc>
        <w:tc>
          <w:tcPr>
            <w:tcW w:w="360" w:type="dxa"/>
            <w:tcBorders>
              <w:top w:val="nil"/>
              <w:left w:val="single" w:sz="4" w:space="0" w:color="auto"/>
              <w:bottom w:val="nil"/>
              <w:right w:val="single" w:sz="4" w:space="0" w:color="auto"/>
            </w:tcBorders>
            <w:shd w:val="clear" w:color="auto" w:fill="auto"/>
          </w:tcPr>
          <w:p w14:paraId="3CFB0AE2" w14:textId="77777777" w:rsidR="000134CC" w:rsidRPr="009318C0" w:rsidRDefault="000134CC" w:rsidP="000134CC">
            <w:pPr>
              <w:pStyle w:val="BodyText"/>
              <w:spacing w:before="120" w:after="120"/>
              <w:rPr>
                <w:rFonts w:ascii="Times New Roman" w:hAnsi="Times New Roman" w:cs="Arial"/>
              </w:rPr>
            </w:pPr>
          </w:p>
        </w:tc>
        <w:tc>
          <w:tcPr>
            <w:tcW w:w="2071" w:type="dxa"/>
            <w:tcBorders>
              <w:top w:val="nil"/>
              <w:left w:val="single" w:sz="4" w:space="0" w:color="auto"/>
              <w:bottom w:val="nil"/>
              <w:right w:val="nil"/>
            </w:tcBorders>
            <w:shd w:val="clear" w:color="auto" w:fill="auto"/>
            <w:vAlign w:val="center"/>
          </w:tcPr>
          <w:p w14:paraId="05DD60D6" w14:textId="77777777" w:rsidR="000134CC" w:rsidRPr="009318C0" w:rsidRDefault="000134CC" w:rsidP="00210D44">
            <w:pPr>
              <w:pStyle w:val="BodyText"/>
              <w:rPr>
                <w:rFonts w:ascii="Times New Roman" w:hAnsi="Times New Roman" w:cs="Arial"/>
              </w:rPr>
            </w:pPr>
            <w:r w:rsidRPr="009318C0">
              <w:rPr>
                <w:rFonts w:ascii="Times New Roman" w:hAnsi="Times New Roman" w:cs="Arial"/>
              </w:rPr>
              <w:t>Overall Duration</w:t>
            </w:r>
            <w:r w:rsidR="00307C44" w:rsidRPr="009318C0">
              <w:rPr>
                <w:rFonts w:ascii="Times New Roman" w:hAnsi="Times New Roman" w:cs="Arial"/>
              </w:rPr>
              <w:t>:</w:t>
            </w:r>
          </w:p>
        </w:tc>
        <w:tc>
          <w:tcPr>
            <w:tcW w:w="2800" w:type="dxa"/>
            <w:tcBorders>
              <w:top w:val="nil"/>
              <w:left w:val="nil"/>
              <w:bottom w:val="nil"/>
              <w:right w:val="single" w:sz="4" w:space="0" w:color="auto"/>
            </w:tcBorders>
            <w:shd w:val="clear" w:color="auto" w:fill="auto"/>
          </w:tcPr>
          <w:p w14:paraId="18D8B854" w14:textId="77777777" w:rsidR="006D51FD" w:rsidRDefault="006D51FD" w:rsidP="00880864">
            <w:pPr>
              <w:pStyle w:val="BodyText"/>
              <w:widowControl w:val="0"/>
              <w:rPr>
                <w:rFonts w:ascii="Times New Roman" w:hAnsi="Times New Roman" w:cs="Arial"/>
              </w:rPr>
            </w:pPr>
          </w:p>
          <w:p w14:paraId="4D242609" w14:textId="77777777" w:rsidR="006D51FD" w:rsidRDefault="00210D44" w:rsidP="00880864">
            <w:pPr>
              <w:pStyle w:val="BodyText"/>
              <w:widowControl w:val="0"/>
              <w:rPr>
                <w:rFonts w:ascii="Times New Roman" w:hAnsi="Times New Roman" w:cs="Arial"/>
              </w:rPr>
            </w:pPr>
            <w:r>
              <w:rPr>
                <w:rFonts w:ascii="Times New Roman" w:hAnsi="Times New Roman" w:cs="Arial"/>
              </w:rPr>
              <w:t xml:space="preserve">33 months </w:t>
            </w:r>
          </w:p>
          <w:p w14:paraId="7ED417F5" w14:textId="77777777" w:rsidR="006D51FD" w:rsidRDefault="00210D44" w:rsidP="00880864">
            <w:pPr>
              <w:pStyle w:val="BodyText"/>
              <w:widowControl w:val="0"/>
              <w:rPr>
                <w:rFonts w:ascii="Times New Roman" w:hAnsi="Times New Roman" w:cs="Arial"/>
              </w:rPr>
            </w:pPr>
            <w:r>
              <w:rPr>
                <w:rFonts w:ascii="Times New Roman" w:hAnsi="Times New Roman" w:cs="Arial"/>
              </w:rPr>
              <w:t xml:space="preserve">(1 </w:t>
            </w:r>
            <w:r w:rsidRPr="009318C0">
              <w:rPr>
                <w:rFonts w:ascii="Times New Roman" w:hAnsi="Times New Roman" w:cs="Arial"/>
              </w:rPr>
              <w:t>April</w:t>
            </w:r>
            <w:r>
              <w:rPr>
                <w:rFonts w:ascii="Times New Roman" w:hAnsi="Times New Roman" w:cs="Arial"/>
              </w:rPr>
              <w:t xml:space="preserve"> 2010 to </w:t>
            </w:r>
          </w:p>
          <w:p w14:paraId="29A81967" w14:textId="77777777" w:rsidR="006D51FD" w:rsidRDefault="00210D44" w:rsidP="00880864">
            <w:pPr>
              <w:pStyle w:val="BodyText"/>
              <w:widowControl w:val="0"/>
              <w:rPr>
                <w:rFonts w:ascii="Times New Roman" w:hAnsi="Times New Roman" w:cs="Arial"/>
              </w:rPr>
            </w:pPr>
            <w:r>
              <w:rPr>
                <w:rFonts w:ascii="Times New Roman" w:hAnsi="Times New Roman" w:cs="Arial"/>
              </w:rPr>
              <w:t xml:space="preserve">31 </w:t>
            </w:r>
            <w:r w:rsidRPr="009318C0">
              <w:rPr>
                <w:rFonts w:ascii="Times New Roman" w:hAnsi="Times New Roman" w:cs="Arial"/>
              </w:rPr>
              <w:t>December 2012)</w:t>
            </w:r>
          </w:p>
        </w:tc>
      </w:tr>
      <w:tr w:rsidR="000134CC" w:rsidRPr="00F75023" w14:paraId="73B6A887" w14:textId="77777777" w:rsidTr="00B3247A">
        <w:trPr>
          <w:trHeight w:val="350"/>
        </w:trPr>
        <w:tc>
          <w:tcPr>
            <w:tcW w:w="2970" w:type="dxa"/>
            <w:tcBorders>
              <w:top w:val="nil"/>
              <w:left w:val="single" w:sz="4" w:space="0" w:color="auto"/>
              <w:bottom w:val="nil"/>
              <w:right w:val="nil"/>
            </w:tcBorders>
            <w:shd w:val="clear" w:color="auto" w:fill="auto"/>
            <w:vAlign w:val="center"/>
          </w:tcPr>
          <w:p w14:paraId="19318EDD" w14:textId="77777777" w:rsidR="000134CC" w:rsidRPr="008062C3" w:rsidRDefault="000134CC" w:rsidP="000134CC">
            <w:pPr>
              <w:pStyle w:val="H2"/>
              <w:spacing w:before="120"/>
              <w:rPr>
                <w:rFonts w:cs="Times New Roman"/>
                <w:b w:val="0"/>
              </w:rPr>
            </w:pPr>
            <w:r w:rsidRPr="008062C3">
              <w:rPr>
                <w:rFonts w:cs="Times New Roman"/>
                <w:b w:val="0"/>
              </w:rPr>
              <w:t>Agency Contribution</w:t>
            </w:r>
          </w:p>
          <w:p w14:paraId="1D427BFE" w14:textId="77777777" w:rsidR="000134CC" w:rsidRPr="00B3247A" w:rsidRDefault="000134CC" w:rsidP="00F34219">
            <w:pPr>
              <w:pStyle w:val="H2"/>
              <w:numPr>
                <w:ilvl w:val="0"/>
                <w:numId w:val="4"/>
              </w:numPr>
              <w:spacing w:after="120"/>
              <w:ind w:left="162" w:hanging="162"/>
              <w:rPr>
                <w:rFonts w:cs="Times New Roman"/>
                <w:lang w:val="en-US"/>
              </w:rPr>
            </w:pPr>
            <w:r>
              <w:rPr>
                <w:rFonts w:cs="Times New Roman"/>
                <w:b w:val="0"/>
                <w:i/>
                <w:sz w:val="18"/>
                <w:szCs w:val="18"/>
              </w:rPr>
              <w:t>b</w:t>
            </w:r>
            <w:r w:rsidRPr="008062C3">
              <w:rPr>
                <w:rFonts w:cs="Times New Roman"/>
                <w:b w:val="0"/>
                <w:i/>
                <w:sz w:val="18"/>
                <w:szCs w:val="18"/>
              </w:rPr>
              <w:t>y Agency (if applicable)</w:t>
            </w:r>
          </w:p>
          <w:p w14:paraId="1A9B9299" w14:textId="77777777" w:rsidR="00B3247A" w:rsidRPr="00F75023" w:rsidRDefault="00B3247A" w:rsidP="00B3247A">
            <w:pPr>
              <w:pStyle w:val="H2"/>
              <w:spacing w:after="120"/>
              <w:ind w:left="162"/>
              <w:rPr>
                <w:rFonts w:cs="Times New Roman"/>
              </w:rPr>
            </w:pPr>
            <w:r w:rsidRPr="00BD11BF">
              <w:rPr>
                <w:rFonts w:cs="Times New Roman"/>
                <w:b w:val="0"/>
                <w:i/>
                <w:sz w:val="18"/>
                <w:szCs w:val="18"/>
              </w:rPr>
              <w:t>US $ 70,000</w:t>
            </w:r>
          </w:p>
        </w:tc>
        <w:tc>
          <w:tcPr>
            <w:tcW w:w="2070" w:type="dxa"/>
            <w:tcBorders>
              <w:top w:val="nil"/>
              <w:left w:val="nil"/>
              <w:bottom w:val="nil"/>
              <w:right w:val="single" w:sz="4" w:space="0" w:color="auto"/>
            </w:tcBorders>
            <w:shd w:val="clear" w:color="auto" w:fill="auto"/>
          </w:tcPr>
          <w:p w14:paraId="5D53AA75" w14:textId="77777777" w:rsidR="000134CC" w:rsidRPr="009318C0" w:rsidRDefault="000134CC" w:rsidP="000134CC">
            <w:pPr>
              <w:pStyle w:val="BodyText"/>
              <w:spacing w:before="120" w:after="120"/>
              <w:rPr>
                <w:rFonts w:ascii="Times New Roman" w:hAnsi="Times New Roman" w:cs="Arial"/>
                <w:color w:val="000000"/>
              </w:rPr>
            </w:pPr>
          </w:p>
        </w:tc>
        <w:tc>
          <w:tcPr>
            <w:tcW w:w="360" w:type="dxa"/>
            <w:tcBorders>
              <w:top w:val="nil"/>
              <w:left w:val="single" w:sz="4" w:space="0" w:color="auto"/>
              <w:bottom w:val="nil"/>
              <w:right w:val="single" w:sz="4" w:space="0" w:color="auto"/>
            </w:tcBorders>
            <w:shd w:val="clear" w:color="auto" w:fill="auto"/>
          </w:tcPr>
          <w:p w14:paraId="6DBF3127" w14:textId="77777777" w:rsidR="000134CC" w:rsidRPr="009318C0" w:rsidRDefault="000134CC" w:rsidP="000134CC">
            <w:pPr>
              <w:pStyle w:val="BodyText"/>
              <w:spacing w:before="120" w:after="120"/>
              <w:rPr>
                <w:rFonts w:ascii="Times New Roman" w:hAnsi="Times New Roman" w:cs="Arial"/>
              </w:rPr>
            </w:pPr>
          </w:p>
        </w:tc>
        <w:tc>
          <w:tcPr>
            <w:tcW w:w="2071" w:type="dxa"/>
            <w:tcBorders>
              <w:top w:val="nil"/>
              <w:left w:val="single" w:sz="4" w:space="0" w:color="auto"/>
              <w:bottom w:val="nil"/>
              <w:right w:val="nil"/>
            </w:tcBorders>
            <w:shd w:val="clear" w:color="auto" w:fill="auto"/>
            <w:vAlign w:val="center"/>
          </w:tcPr>
          <w:p w14:paraId="5ACD9F86" w14:textId="77777777" w:rsidR="000134CC" w:rsidRPr="009318C0" w:rsidRDefault="000134CC" w:rsidP="00210D44">
            <w:pPr>
              <w:pStyle w:val="BodyText"/>
              <w:ind w:right="-287"/>
              <w:rPr>
                <w:rFonts w:ascii="Times New Roman" w:hAnsi="Times New Roman" w:cs="Arial"/>
              </w:rPr>
            </w:pPr>
            <w:r w:rsidRPr="009318C0">
              <w:rPr>
                <w:rFonts w:ascii="Times New Roman" w:hAnsi="Times New Roman" w:cs="Arial"/>
              </w:rPr>
              <w:t>Start Date</w:t>
            </w:r>
            <w:r w:rsidRPr="009318C0">
              <w:rPr>
                <w:rStyle w:val="FootnoteReference"/>
                <w:rFonts w:ascii="Times New Roman" w:hAnsi="Times New Roman" w:cs="Arial"/>
              </w:rPr>
              <w:footnoteReference w:id="3"/>
            </w:r>
            <w:r w:rsidR="00307C44" w:rsidRPr="009318C0">
              <w:rPr>
                <w:rFonts w:ascii="Times New Roman" w:hAnsi="Times New Roman" w:cs="Arial"/>
              </w:rPr>
              <w:t>:</w:t>
            </w:r>
          </w:p>
        </w:tc>
        <w:tc>
          <w:tcPr>
            <w:tcW w:w="2800" w:type="dxa"/>
            <w:tcBorders>
              <w:top w:val="nil"/>
              <w:left w:val="nil"/>
              <w:bottom w:val="nil"/>
              <w:right w:val="single" w:sz="4" w:space="0" w:color="auto"/>
            </w:tcBorders>
            <w:shd w:val="clear" w:color="auto" w:fill="auto"/>
          </w:tcPr>
          <w:p w14:paraId="1D6DC959" w14:textId="77777777" w:rsidR="000134CC" w:rsidRDefault="000134CC" w:rsidP="00210D44"/>
          <w:p w14:paraId="17D223DE" w14:textId="77777777" w:rsidR="006D51FD" w:rsidRDefault="00210D44" w:rsidP="00880864">
            <w:pPr>
              <w:pStyle w:val="BodyText"/>
              <w:ind w:right="-287"/>
              <w:rPr>
                <w:rFonts w:cs="Arial"/>
              </w:rPr>
            </w:pPr>
            <w:r>
              <w:rPr>
                <w:rFonts w:ascii="Times New Roman" w:hAnsi="Times New Roman" w:cs="Arial"/>
              </w:rPr>
              <w:t xml:space="preserve">1 </w:t>
            </w:r>
            <w:r w:rsidRPr="009318C0">
              <w:rPr>
                <w:rFonts w:ascii="Times New Roman" w:hAnsi="Times New Roman" w:cs="Arial"/>
              </w:rPr>
              <w:t>April 2010</w:t>
            </w:r>
          </w:p>
        </w:tc>
      </w:tr>
      <w:tr w:rsidR="000134CC" w:rsidRPr="00F75023" w14:paraId="3D50F855" w14:textId="77777777" w:rsidTr="00B3247A">
        <w:trPr>
          <w:trHeight w:val="350"/>
        </w:trPr>
        <w:tc>
          <w:tcPr>
            <w:tcW w:w="2970" w:type="dxa"/>
            <w:tcBorders>
              <w:top w:val="nil"/>
              <w:left w:val="single" w:sz="4" w:space="0" w:color="auto"/>
              <w:bottom w:val="nil"/>
              <w:right w:val="nil"/>
            </w:tcBorders>
            <w:shd w:val="clear" w:color="auto" w:fill="D9D9D9"/>
            <w:vAlign w:val="center"/>
          </w:tcPr>
          <w:p w14:paraId="416C3BAE" w14:textId="77777777" w:rsidR="000134CC" w:rsidRDefault="000134CC" w:rsidP="000134CC">
            <w:pPr>
              <w:pStyle w:val="H2"/>
              <w:rPr>
                <w:rFonts w:cs="Times New Roman"/>
                <w:b w:val="0"/>
              </w:rPr>
            </w:pPr>
            <w:r w:rsidRPr="00146226">
              <w:rPr>
                <w:rFonts w:cs="Times New Roman"/>
                <w:b w:val="0"/>
              </w:rPr>
              <w:t>Government Contribution</w:t>
            </w:r>
          </w:p>
          <w:p w14:paraId="703A46C5" w14:textId="77777777"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14:paraId="06B9D520" w14:textId="77777777" w:rsidR="000134CC" w:rsidRPr="009318C0" w:rsidRDefault="000134CC" w:rsidP="000134CC">
            <w:pPr>
              <w:pStyle w:val="BodyText"/>
              <w:rPr>
                <w:rFonts w:ascii="Times New Roman" w:hAnsi="Times New Roman" w:cs="Arial"/>
                <w:color w:val="000000"/>
              </w:rPr>
            </w:pPr>
          </w:p>
        </w:tc>
        <w:tc>
          <w:tcPr>
            <w:tcW w:w="360" w:type="dxa"/>
            <w:tcBorders>
              <w:top w:val="nil"/>
              <w:left w:val="single" w:sz="4" w:space="0" w:color="auto"/>
              <w:bottom w:val="nil"/>
              <w:right w:val="single" w:sz="4" w:space="0" w:color="auto"/>
            </w:tcBorders>
            <w:shd w:val="clear" w:color="auto" w:fill="auto"/>
          </w:tcPr>
          <w:p w14:paraId="2231F349" w14:textId="77777777" w:rsidR="000134CC" w:rsidRPr="009318C0" w:rsidRDefault="000134CC" w:rsidP="000134CC">
            <w:pPr>
              <w:pStyle w:val="BodyText"/>
              <w:rPr>
                <w:rFonts w:ascii="Times New Roman" w:hAnsi="Times New Roman" w:cs="Arial"/>
              </w:rPr>
            </w:pPr>
          </w:p>
        </w:tc>
        <w:tc>
          <w:tcPr>
            <w:tcW w:w="2071" w:type="dxa"/>
            <w:tcBorders>
              <w:top w:val="nil"/>
              <w:left w:val="single" w:sz="4" w:space="0" w:color="auto"/>
              <w:bottom w:val="nil"/>
              <w:right w:val="nil"/>
            </w:tcBorders>
            <w:shd w:val="clear" w:color="auto" w:fill="auto"/>
            <w:vAlign w:val="center"/>
          </w:tcPr>
          <w:p w14:paraId="714EF602" w14:textId="77777777" w:rsidR="000134CC" w:rsidRPr="009318C0" w:rsidRDefault="003C4D74" w:rsidP="00210D44">
            <w:pPr>
              <w:pStyle w:val="BodyText"/>
              <w:rPr>
                <w:rFonts w:ascii="Times New Roman" w:hAnsi="Times New Roman" w:cs="Arial"/>
              </w:rPr>
            </w:pPr>
            <w:r w:rsidRPr="009318C0">
              <w:rPr>
                <w:rFonts w:ascii="Times New Roman" w:hAnsi="Times New Roman" w:cs="Arial"/>
              </w:rPr>
              <w:t xml:space="preserve">End Date or </w:t>
            </w:r>
            <w:r w:rsidR="000134CC" w:rsidRPr="009318C0">
              <w:rPr>
                <w:rFonts w:ascii="Times New Roman" w:hAnsi="Times New Roman" w:cs="Arial"/>
              </w:rPr>
              <w:t>Revised End Date</w:t>
            </w:r>
            <w:r w:rsidR="009835D9" w:rsidRPr="009318C0">
              <w:rPr>
                <w:rFonts w:ascii="Times New Roman" w:hAnsi="Times New Roman" w:cs="Arial"/>
              </w:rPr>
              <w:t>:</w:t>
            </w:r>
          </w:p>
          <w:p w14:paraId="7D40974B" w14:textId="77777777" w:rsidR="000134CC" w:rsidRPr="009318C0" w:rsidRDefault="000134CC" w:rsidP="00210D44">
            <w:pPr>
              <w:pStyle w:val="BodyText"/>
              <w:rPr>
                <w:rFonts w:ascii="Times New Roman" w:hAnsi="Times New Roman" w:cs="Arial"/>
              </w:rPr>
            </w:pPr>
            <w:r w:rsidRPr="009318C0">
              <w:rPr>
                <w:rFonts w:ascii="Times New Roman" w:hAnsi="Times New Roman" w:cs="Arial"/>
                <w:bCs/>
                <w:i/>
                <w:iCs/>
                <w:snapToGrid w:val="0"/>
                <w:sz w:val="18"/>
                <w:szCs w:val="18"/>
              </w:rPr>
              <w:t>(if applicable)</w:t>
            </w:r>
          </w:p>
        </w:tc>
        <w:tc>
          <w:tcPr>
            <w:tcW w:w="2800" w:type="dxa"/>
            <w:tcBorders>
              <w:top w:val="nil"/>
              <w:left w:val="nil"/>
              <w:bottom w:val="nil"/>
              <w:right w:val="single" w:sz="4" w:space="0" w:color="auto"/>
            </w:tcBorders>
            <w:shd w:val="clear" w:color="auto" w:fill="auto"/>
          </w:tcPr>
          <w:p w14:paraId="31F92018" w14:textId="77777777" w:rsidR="000134CC" w:rsidRPr="00210D44" w:rsidRDefault="00210D44" w:rsidP="00210D44">
            <w:pPr>
              <w:pStyle w:val="BodyText"/>
              <w:rPr>
                <w:rFonts w:ascii="Times New Roman" w:hAnsi="Times New Roman"/>
              </w:rPr>
            </w:pPr>
            <w:r w:rsidRPr="00210D44">
              <w:rPr>
                <w:rFonts w:ascii="Times New Roman" w:hAnsi="Times New Roman"/>
              </w:rPr>
              <w:t>31 December 2012</w:t>
            </w:r>
          </w:p>
        </w:tc>
      </w:tr>
      <w:tr w:rsidR="000134CC" w:rsidRPr="00F75023" w14:paraId="7562690C" w14:textId="77777777" w:rsidTr="00B3247A">
        <w:trPr>
          <w:trHeight w:val="350"/>
        </w:trPr>
        <w:tc>
          <w:tcPr>
            <w:tcW w:w="2970" w:type="dxa"/>
            <w:tcBorders>
              <w:top w:val="nil"/>
              <w:left w:val="single" w:sz="4" w:space="0" w:color="auto"/>
              <w:bottom w:val="nil"/>
              <w:right w:val="nil"/>
            </w:tcBorders>
            <w:shd w:val="clear" w:color="auto" w:fill="D9D9D9"/>
            <w:vAlign w:val="center"/>
          </w:tcPr>
          <w:p w14:paraId="6653B6E2" w14:textId="77777777" w:rsidR="000134CC" w:rsidRPr="00A414F6" w:rsidRDefault="000134CC" w:rsidP="000134CC">
            <w:pPr>
              <w:pStyle w:val="H2"/>
              <w:rPr>
                <w:rFonts w:cs="Times New Roman"/>
                <w:b w:val="0"/>
              </w:rPr>
            </w:pPr>
            <w:r w:rsidRPr="00A414F6">
              <w:rPr>
                <w:rFonts w:cs="Times New Roman"/>
                <w:b w:val="0"/>
              </w:rPr>
              <w:t>Other Contribution (donor)</w:t>
            </w:r>
          </w:p>
          <w:p w14:paraId="349BEC6C" w14:textId="77777777"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14:paraId="5CC9A96C" w14:textId="77777777" w:rsidR="000134CC" w:rsidRPr="009318C0" w:rsidRDefault="000134CC" w:rsidP="000134CC">
            <w:pPr>
              <w:pStyle w:val="BodyText"/>
              <w:rPr>
                <w:rFonts w:ascii="Times New Roman" w:hAnsi="Times New Roman" w:cs="Arial"/>
                <w:color w:val="000000"/>
              </w:rPr>
            </w:pPr>
          </w:p>
        </w:tc>
        <w:tc>
          <w:tcPr>
            <w:tcW w:w="360" w:type="dxa"/>
            <w:tcBorders>
              <w:top w:val="nil"/>
              <w:left w:val="single" w:sz="4" w:space="0" w:color="auto"/>
              <w:bottom w:val="nil"/>
              <w:right w:val="single" w:sz="4" w:space="0" w:color="auto"/>
            </w:tcBorders>
            <w:shd w:val="clear" w:color="auto" w:fill="auto"/>
          </w:tcPr>
          <w:p w14:paraId="3F758B4C" w14:textId="77777777" w:rsidR="000134CC" w:rsidRPr="009318C0" w:rsidRDefault="000134CC" w:rsidP="000134CC">
            <w:pPr>
              <w:pStyle w:val="BodyText"/>
              <w:rPr>
                <w:rFonts w:ascii="Times New Roman" w:hAnsi="Times New Roman" w:cs="Arial"/>
              </w:rPr>
            </w:pPr>
          </w:p>
        </w:tc>
        <w:tc>
          <w:tcPr>
            <w:tcW w:w="2071" w:type="dxa"/>
            <w:tcBorders>
              <w:top w:val="nil"/>
              <w:left w:val="single" w:sz="4" w:space="0" w:color="auto"/>
              <w:bottom w:val="nil"/>
              <w:right w:val="nil"/>
            </w:tcBorders>
            <w:shd w:val="clear" w:color="auto" w:fill="auto"/>
            <w:vAlign w:val="center"/>
          </w:tcPr>
          <w:p w14:paraId="1B6DAE24" w14:textId="77777777" w:rsidR="000134CC" w:rsidRPr="009318C0" w:rsidRDefault="000134CC" w:rsidP="00210D44">
            <w:pPr>
              <w:pStyle w:val="BodyText"/>
              <w:rPr>
                <w:rFonts w:ascii="Times New Roman" w:hAnsi="Times New Roman" w:cs="Arial"/>
              </w:rPr>
            </w:pPr>
            <w:r w:rsidRPr="009318C0">
              <w:rPr>
                <w:rFonts w:ascii="Times New Roman" w:hAnsi="Times New Roman" w:cs="Arial"/>
              </w:rPr>
              <w:t>Operational Closure Date</w:t>
            </w:r>
            <w:r w:rsidR="001B0C1A" w:rsidRPr="009318C0">
              <w:rPr>
                <w:rStyle w:val="FootnoteReference"/>
                <w:rFonts w:ascii="Times New Roman" w:hAnsi="Times New Roman" w:cs="Arial"/>
              </w:rPr>
              <w:t>:</w:t>
            </w:r>
          </w:p>
        </w:tc>
        <w:tc>
          <w:tcPr>
            <w:tcW w:w="2800" w:type="dxa"/>
            <w:tcBorders>
              <w:top w:val="nil"/>
              <w:left w:val="nil"/>
              <w:bottom w:val="nil"/>
              <w:right w:val="single" w:sz="4" w:space="0" w:color="auto"/>
            </w:tcBorders>
            <w:shd w:val="clear" w:color="auto" w:fill="auto"/>
          </w:tcPr>
          <w:p w14:paraId="59BE5226" w14:textId="77777777" w:rsidR="000134CC" w:rsidRPr="00210D44" w:rsidRDefault="00210D44" w:rsidP="00210D44">
            <w:pPr>
              <w:pStyle w:val="BodyText"/>
              <w:rPr>
                <w:rFonts w:ascii="Times New Roman" w:hAnsi="Times New Roman"/>
                <w:highlight w:val="red"/>
              </w:rPr>
            </w:pPr>
            <w:r w:rsidRPr="00210D44">
              <w:rPr>
                <w:rFonts w:ascii="Times New Roman" w:hAnsi="Times New Roman"/>
              </w:rPr>
              <w:t>31</w:t>
            </w:r>
            <w:r w:rsidRPr="00210D44">
              <w:rPr>
                <w:rFonts w:ascii="Times New Roman" w:hAnsi="Times New Roman"/>
                <w:vertAlign w:val="superscript"/>
              </w:rPr>
              <w:t xml:space="preserve"> </w:t>
            </w:r>
            <w:r w:rsidRPr="00210D44">
              <w:rPr>
                <w:rFonts w:ascii="Times New Roman" w:hAnsi="Times New Roman"/>
              </w:rPr>
              <w:t>December 2012</w:t>
            </w:r>
          </w:p>
        </w:tc>
      </w:tr>
      <w:tr w:rsidR="000134CC" w:rsidRPr="00F75023" w14:paraId="0F5BB4BC" w14:textId="77777777" w:rsidTr="00B3247A">
        <w:trPr>
          <w:trHeight w:val="350"/>
        </w:trPr>
        <w:tc>
          <w:tcPr>
            <w:tcW w:w="2970" w:type="dxa"/>
            <w:tcBorders>
              <w:top w:val="nil"/>
              <w:left w:val="single" w:sz="4" w:space="0" w:color="auto"/>
              <w:bottom w:val="single" w:sz="4" w:space="0" w:color="auto"/>
              <w:right w:val="nil"/>
            </w:tcBorders>
            <w:shd w:val="clear" w:color="auto" w:fill="auto"/>
            <w:vAlign w:val="center"/>
          </w:tcPr>
          <w:p w14:paraId="5B64EB1E" w14:textId="77777777" w:rsidR="000134CC" w:rsidRPr="00F75023" w:rsidRDefault="000134CC" w:rsidP="000134CC">
            <w:pPr>
              <w:pStyle w:val="H2"/>
              <w:rPr>
                <w:rFonts w:cs="Times New Roman"/>
              </w:rPr>
            </w:pPr>
            <w:r w:rsidRPr="00F75023">
              <w:rPr>
                <w:rFonts w:cs="Times New Roman"/>
              </w:rPr>
              <w:t>TOTAL:</w:t>
            </w:r>
            <w:r w:rsidR="00000D3B">
              <w:rPr>
                <w:rFonts w:cs="Times New Roman"/>
              </w:rPr>
              <w:t xml:space="preserve"> </w:t>
            </w:r>
            <w:r w:rsidR="00000D3B">
              <w:rPr>
                <w:rFonts w:cs="Times New Roman"/>
                <w:b w:val="0"/>
                <w:i/>
                <w:sz w:val="18"/>
                <w:szCs w:val="18"/>
              </w:rPr>
              <w:t>US $595,000</w:t>
            </w:r>
          </w:p>
        </w:tc>
        <w:tc>
          <w:tcPr>
            <w:tcW w:w="2070" w:type="dxa"/>
            <w:tcBorders>
              <w:top w:val="nil"/>
              <w:left w:val="nil"/>
              <w:bottom w:val="single" w:sz="4" w:space="0" w:color="auto"/>
              <w:right w:val="single" w:sz="4" w:space="0" w:color="auto"/>
            </w:tcBorders>
            <w:shd w:val="clear" w:color="auto" w:fill="auto"/>
          </w:tcPr>
          <w:p w14:paraId="499CBE2E" w14:textId="77777777" w:rsidR="000134CC" w:rsidRPr="009318C0" w:rsidRDefault="000134CC" w:rsidP="000134CC">
            <w:pPr>
              <w:pStyle w:val="BodyText"/>
              <w:rPr>
                <w:rFonts w:ascii="Times New Roman" w:hAnsi="Times New Roman" w:cs="Arial"/>
                <w:color w:val="000000"/>
              </w:rPr>
            </w:pPr>
          </w:p>
        </w:tc>
        <w:tc>
          <w:tcPr>
            <w:tcW w:w="360" w:type="dxa"/>
            <w:tcBorders>
              <w:top w:val="nil"/>
              <w:left w:val="single" w:sz="4" w:space="0" w:color="auto"/>
              <w:bottom w:val="nil"/>
              <w:right w:val="single" w:sz="4" w:space="0" w:color="auto"/>
            </w:tcBorders>
            <w:shd w:val="clear" w:color="auto" w:fill="auto"/>
          </w:tcPr>
          <w:p w14:paraId="1D38D436" w14:textId="77777777" w:rsidR="000134CC" w:rsidRPr="009318C0" w:rsidRDefault="000134CC" w:rsidP="000134CC">
            <w:pPr>
              <w:pStyle w:val="BodyText"/>
              <w:rPr>
                <w:rFonts w:ascii="Times New Roman" w:hAnsi="Times New Roman" w:cs="Arial"/>
              </w:rPr>
            </w:pPr>
          </w:p>
        </w:tc>
        <w:tc>
          <w:tcPr>
            <w:tcW w:w="2071" w:type="dxa"/>
            <w:tcBorders>
              <w:top w:val="nil"/>
              <w:left w:val="single" w:sz="4" w:space="0" w:color="auto"/>
              <w:bottom w:val="single" w:sz="4" w:space="0" w:color="auto"/>
              <w:right w:val="nil"/>
            </w:tcBorders>
            <w:shd w:val="clear" w:color="auto" w:fill="auto"/>
            <w:vAlign w:val="center"/>
          </w:tcPr>
          <w:p w14:paraId="2831EBDE" w14:textId="77777777" w:rsidR="000134CC" w:rsidRPr="009318C0" w:rsidRDefault="000134CC" w:rsidP="00210D44">
            <w:pPr>
              <w:pStyle w:val="BodyText"/>
              <w:ind w:right="-197"/>
              <w:rPr>
                <w:rFonts w:ascii="Times New Roman" w:hAnsi="Times New Roman" w:cs="Arial"/>
                <w:color w:val="000000"/>
              </w:rPr>
            </w:pPr>
            <w:r w:rsidRPr="009318C0">
              <w:rPr>
                <w:rFonts w:ascii="Times New Roman" w:hAnsi="Times New Roman" w:cs="Arial"/>
              </w:rPr>
              <w:t>Expected Financial Closure Date</w:t>
            </w:r>
            <w:r w:rsidR="00DB6615" w:rsidRPr="009318C0">
              <w:rPr>
                <w:rFonts w:ascii="Times New Roman" w:hAnsi="Times New Roman" w:cs="Arial"/>
              </w:rPr>
              <w:t>:</w:t>
            </w:r>
          </w:p>
        </w:tc>
        <w:tc>
          <w:tcPr>
            <w:tcW w:w="2800" w:type="dxa"/>
            <w:tcBorders>
              <w:top w:val="nil"/>
              <w:left w:val="nil"/>
              <w:bottom w:val="single" w:sz="4" w:space="0" w:color="auto"/>
              <w:right w:val="single" w:sz="4" w:space="0" w:color="auto"/>
            </w:tcBorders>
            <w:shd w:val="clear" w:color="auto" w:fill="auto"/>
          </w:tcPr>
          <w:p w14:paraId="1E326BBB" w14:textId="77777777" w:rsidR="000134CC" w:rsidRPr="009318C0" w:rsidRDefault="00210D44" w:rsidP="00210D44">
            <w:pPr>
              <w:pStyle w:val="BodyText"/>
              <w:rPr>
                <w:rFonts w:ascii="Times New Roman" w:hAnsi="Times New Roman" w:cs="Arial"/>
                <w:highlight w:val="red"/>
              </w:rPr>
            </w:pPr>
            <w:r w:rsidRPr="009318C0">
              <w:rPr>
                <w:rFonts w:ascii="Times New Roman" w:hAnsi="Times New Roman" w:cs="Arial"/>
              </w:rPr>
              <w:t>within 2013</w:t>
            </w:r>
          </w:p>
        </w:tc>
      </w:tr>
    </w:tbl>
    <w:p w14:paraId="4C3154EE" w14:textId="77777777" w:rsidR="000134CC" w:rsidRPr="00B82EB2" w:rsidRDefault="000134CC" w:rsidP="00AB0274">
      <w:pPr>
        <w:jc w:val="center"/>
        <w:rPr>
          <w:b/>
          <w:bCs/>
          <w:caps/>
          <w:sz w:val="12"/>
        </w:rPr>
      </w:pPr>
    </w:p>
    <w:tbl>
      <w:tblPr>
        <w:tblW w:w="10260" w:type="dxa"/>
        <w:tblInd w:w="-72" w:type="dxa"/>
        <w:tblLayout w:type="fixed"/>
        <w:tblLook w:val="01E0" w:firstRow="1" w:lastRow="1" w:firstColumn="1" w:lastColumn="1" w:noHBand="0" w:noVBand="0"/>
      </w:tblPr>
      <w:tblGrid>
        <w:gridCol w:w="5130"/>
        <w:gridCol w:w="270"/>
        <w:gridCol w:w="4860"/>
      </w:tblGrid>
      <w:tr w:rsidR="000134CC" w:rsidRPr="00947685" w14:paraId="0071F4DA" w14:textId="77777777" w:rsidTr="00EE0977">
        <w:trPr>
          <w:trHeight w:val="206"/>
        </w:trPr>
        <w:tc>
          <w:tcPr>
            <w:tcW w:w="5130" w:type="dxa"/>
            <w:tcBorders>
              <w:top w:val="single" w:sz="4" w:space="0" w:color="auto"/>
              <w:left w:val="single" w:sz="4" w:space="0" w:color="auto"/>
              <w:right w:val="single" w:sz="4" w:space="0" w:color="auto"/>
            </w:tcBorders>
            <w:shd w:val="clear" w:color="auto" w:fill="F3F3F3"/>
          </w:tcPr>
          <w:p w14:paraId="1B9416FD" w14:textId="77777777" w:rsidR="000134CC" w:rsidRPr="009F1236" w:rsidRDefault="000134CC" w:rsidP="00EE0977">
            <w:pPr>
              <w:pStyle w:val="H1"/>
              <w:jc w:val="center"/>
              <w:rPr>
                <w:rFonts w:cs="Times New Roman"/>
              </w:rPr>
            </w:pPr>
            <w:r w:rsidRPr="009F1236">
              <w:rPr>
                <w:rFonts w:cs="Times New Roman"/>
              </w:rPr>
              <w:t>Programme</w:t>
            </w:r>
            <w:r w:rsidR="00EE0977" w:rsidRPr="009F1236">
              <w:rPr>
                <w:rFonts w:cs="Times New Roman"/>
              </w:rPr>
              <w:t xml:space="preserve"> Assessments/Mid-Term</w:t>
            </w:r>
            <w:r w:rsidRPr="009F1236">
              <w:rPr>
                <w:rFonts w:cs="Times New Roman"/>
              </w:rPr>
              <w:t xml:space="preserve"> Evaluation</w:t>
            </w:r>
          </w:p>
        </w:tc>
        <w:tc>
          <w:tcPr>
            <w:tcW w:w="270" w:type="dxa"/>
            <w:vMerge w:val="restart"/>
            <w:tcBorders>
              <w:left w:val="single" w:sz="4" w:space="0" w:color="auto"/>
              <w:right w:val="single" w:sz="4" w:space="0" w:color="auto"/>
            </w:tcBorders>
          </w:tcPr>
          <w:p w14:paraId="1B42AA4D" w14:textId="77777777" w:rsidR="000134CC" w:rsidRPr="009F1236" w:rsidRDefault="000134CC" w:rsidP="000134CC"/>
        </w:tc>
        <w:tc>
          <w:tcPr>
            <w:tcW w:w="4860" w:type="dxa"/>
            <w:tcBorders>
              <w:top w:val="single" w:sz="4" w:space="0" w:color="auto"/>
              <w:left w:val="single" w:sz="4" w:space="0" w:color="auto"/>
              <w:right w:val="single" w:sz="4" w:space="0" w:color="auto"/>
            </w:tcBorders>
            <w:shd w:val="clear" w:color="auto" w:fill="F3F3F3"/>
          </w:tcPr>
          <w:p w14:paraId="678BFCE6" w14:textId="77777777" w:rsidR="000134CC" w:rsidRPr="009F1236" w:rsidRDefault="000134CC" w:rsidP="000134CC">
            <w:pPr>
              <w:pStyle w:val="H1"/>
              <w:jc w:val="center"/>
              <w:rPr>
                <w:rFonts w:cs="Times New Roman"/>
              </w:rPr>
            </w:pPr>
            <w:r w:rsidRPr="009F1236">
              <w:rPr>
                <w:bCs w:val="0"/>
              </w:rPr>
              <w:t>Submitted By</w:t>
            </w:r>
          </w:p>
        </w:tc>
      </w:tr>
      <w:tr w:rsidR="000134CC" w:rsidRPr="00491333" w14:paraId="34AE5AF6" w14:textId="77777777" w:rsidTr="00EE0977">
        <w:trPr>
          <w:trHeight w:val="495"/>
        </w:trPr>
        <w:tc>
          <w:tcPr>
            <w:tcW w:w="5130" w:type="dxa"/>
            <w:tcBorders>
              <w:left w:val="single" w:sz="4" w:space="0" w:color="auto"/>
              <w:bottom w:val="single" w:sz="4" w:space="0" w:color="auto"/>
              <w:right w:val="single" w:sz="4" w:space="0" w:color="auto"/>
            </w:tcBorders>
          </w:tcPr>
          <w:p w14:paraId="2ECAF4E3" w14:textId="77777777" w:rsidR="00F316CE" w:rsidRPr="009F1236" w:rsidRDefault="00262203" w:rsidP="000134CC">
            <w:pPr>
              <w:pStyle w:val="BodyText"/>
              <w:rPr>
                <w:rFonts w:ascii="Times New Roman" w:hAnsi="Times New Roman"/>
                <w:bCs/>
                <w:i/>
                <w:iCs/>
                <w:snapToGrid w:val="0"/>
                <w:sz w:val="18"/>
                <w:szCs w:val="18"/>
                <w:lang w:val="en-GB"/>
              </w:rPr>
            </w:pPr>
            <w:r w:rsidRPr="009318C0">
              <w:rPr>
                <w:rFonts w:ascii="Times New Roman" w:hAnsi="Times New Roman" w:cs="Arial"/>
              </w:rPr>
              <w:t>Evaluation completed</w:t>
            </w:r>
            <w:r w:rsidR="003C68D6">
              <w:rPr>
                <w:rFonts w:ascii="Times New Roman" w:hAnsi="Times New Roman" w:cs="Arial"/>
              </w:rPr>
              <w:t xml:space="preserve"> </w:t>
            </w:r>
            <w:r w:rsidR="00066978" w:rsidRPr="009318C0">
              <w:rPr>
                <w:rFonts w:ascii="Times New Roman" w:hAnsi="Times New Roman" w:cs="Arial"/>
              </w:rPr>
              <w:t xml:space="preserve">- </w:t>
            </w:r>
            <w:r w:rsidR="0053545E" w:rsidRPr="009318C0">
              <w:rPr>
                <w:rFonts w:ascii="Times New Roman" w:hAnsi="Times New Roman" w:cs="Arial"/>
              </w:rPr>
              <w:t xml:space="preserve">if applicable </w:t>
            </w:r>
            <w:r w:rsidR="00066978" w:rsidRPr="009F1236">
              <w:rPr>
                <w:rFonts w:ascii="Times New Roman" w:hAnsi="Times New Roman"/>
                <w:bCs/>
                <w:i/>
                <w:iCs/>
                <w:snapToGrid w:val="0"/>
                <w:sz w:val="18"/>
                <w:szCs w:val="18"/>
                <w:lang w:val="en-GB"/>
              </w:rPr>
              <w:t>please attach</w:t>
            </w:r>
          </w:p>
          <w:p w14:paraId="3B2169F4" w14:textId="77777777" w:rsidR="004D1571" w:rsidRPr="009318C0" w:rsidRDefault="00700A93" w:rsidP="004D1571">
            <w:pPr>
              <w:pStyle w:val="BodyText"/>
              <w:rPr>
                <w:rFonts w:ascii="Times New Roman" w:hAnsi="Times New Roman" w:cs="Arial"/>
              </w:rPr>
            </w:pPr>
            <w:r>
              <w:rPr>
                <w:rFonts w:ascii="Times New Roman" w:hAnsi="Times New Roman" w:cs="Arial"/>
                <w:i/>
                <w:noProof/>
              </w:rPr>
              <mc:AlternateContent>
                <mc:Choice Requires="wps">
                  <w:drawing>
                    <wp:anchor distT="0" distB="0" distL="114300" distR="114300" simplePos="0" relativeHeight="251655680" behindDoc="0" locked="0" layoutInCell="1" allowOverlap="1" wp14:anchorId="429A7741" wp14:editId="3ADDC3D8">
                      <wp:simplePos x="0" y="0"/>
                      <wp:positionH relativeFrom="column">
                        <wp:posOffset>524510</wp:posOffset>
                      </wp:positionH>
                      <wp:positionV relativeFrom="paragraph">
                        <wp:posOffset>17145</wp:posOffset>
                      </wp:positionV>
                      <wp:extent cx="90805" cy="90805"/>
                      <wp:effectExtent l="0" t="0" r="23495"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go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nDlhqUWf&#10;STThOqPYL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nROoKBoCAAA5BAAADgAAAAAAAAAAAAAAAAAuAgAAZHJzL2Uyb0RvYy54bWxQSwECLQAUAAYA&#10;CAAAACEAHudh2dsAAAAGAQAADwAAAAAAAAAAAAAAAAB0BAAAZHJzL2Rvd25yZXYueG1sUEsFBgAA&#10;AAAEAAQA8wAAAHwFAAAAAA==&#10;"/>
                  </w:pict>
                </mc:Fallback>
              </mc:AlternateContent>
            </w:r>
            <w:r>
              <w:rPr>
                <w:rFonts w:ascii="Times New Roman" w:hAnsi="Times New Roman" w:cs="Arial"/>
                <w:i/>
                <w:noProof/>
                <w:color w:val="FF0000"/>
              </w:rPr>
              <mc:AlternateContent>
                <mc:Choice Requires="wps">
                  <w:drawing>
                    <wp:anchor distT="0" distB="0" distL="114300" distR="114300" simplePos="0" relativeHeight="251658752" behindDoc="0" locked="0" layoutInCell="1" allowOverlap="1" wp14:anchorId="68AEF707" wp14:editId="1B47C546">
                      <wp:simplePos x="0" y="0"/>
                      <wp:positionH relativeFrom="column">
                        <wp:posOffset>-8890</wp:posOffset>
                      </wp:positionH>
                      <wp:positionV relativeFrom="paragraph">
                        <wp:posOffset>17145</wp:posOffset>
                      </wp:positionV>
                      <wp:extent cx="90805" cy="90805"/>
                      <wp:effectExtent l="0" t="0" r="23495" b="234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B58594C" w14:textId="77777777" w:rsidR="00D71454" w:rsidRDefault="00D71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">
                      <v:textbox>
                        <w:txbxContent>
                          <w:p w14:paraId="3B58594C" w14:textId="77777777" w:rsidR="00D71454" w:rsidRDefault="00D71454"/>
                        </w:txbxContent>
                      </v:textbox>
                    </v:rect>
                  </w:pict>
                </mc:Fallback>
              </mc:AlternateContent>
            </w:r>
            <w:r w:rsidR="003C68D6">
              <w:rPr>
                <w:rFonts w:ascii="Times New Roman" w:hAnsi="Times New Roman" w:cs="Arial"/>
              </w:rPr>
              <w:t xml:space="preserve">  </w:t>
            </w:r>
            <w:r w:rsidR="000134CC" w:rsidRPr="009318C0">
              <w:rPr>
                <w:rFonts w:ascii="Times New Roman" w:hAnsi="Times New Roman" w:cs="Arial"/>
              </w:rPr>
              <w:t xml:space="preserve"> </w:t>
            </w:r>
            <w:r w:rsidR="000134CC" w:rsidRPr="00CF58C9">
              <w:rPr>
                <w:rFonts w:ascii="Times New Roman" w:hAnsi="Times New Roman" w:cs="Arial"/>
                <w:highlight w:val="red"/>
              </w:rPr>
              <w:t>Yes</w:t>
            </w:r>
            <w:r w:rsidR="003C68D6">
              <w:rPr>
                <w:rFonts w:ascii="Times New Roman" w:hAnsi="Times New Roman" w:cs="Arial"/>
              </w:rPr>
              <w:t xml:space="preserve">     </w:t>
            </w:r>
            <w:r w:rsidR="000134CC" w:rsidRPr="009318C0">
              <w:rPr>
                <w:rFonts w:ascii="Times New Roman" w:hAnsi="Times New Roman" w:cs="Arial"/>
              </w:rPr>
              <w:t>No</w:t>
            </w:r>
            <w:r w:rsidR="003C68D6">
              <w:rPr>
                <w:rFonts w:ascii="Times New Roman" w:hAnsi="Times New Roman" w:cs="Arial"/>
              </w:rPr>
              <w:t xml:space="preserve">  </w:t>
            </w:r>
            <w:r w:rsidR="000134CC" w:rsidRPr="009318C0">
              <w:rPr>
                <w:rFonts w:ascii="Times New Roman" w:hAnsi="Times New Roman" w:cs="Arial"/>
              </w:rPr>
              <w:t>Date: _</w:t>
            </w:r>
            <w:r w:rsidR="005D6246" w:rsidRPr="009318C0">
              <w:rPr>
                <w:rFonts w:ascii="Times New Roman" w:hAnsi="Times New Roman" w:cs="Arial"/>
              </w:rPr>
              <w:t xml:space="preserve">December </w:t>
            </w:r>
            <w:r w:rsidR="00262203" w:rsidRPr="009318C0">
              <w:rPr>
                <w:rFonts w:ascii="Times New Roman" w:hAnsi="Times New Roman" w:cs="Arial"/>
              </w:rPr>
              <w:t xml:space="preserve">, 2012 </w:t>
            </w:r>
            <w:r w:rsidR="005D6246" w:rsidRPr="009318C0">
              <w:rPr>
                <w:rFonts w:ascii="Times New Roman" w:hAnsi="Times New Roman" w:cs="Arial"/>
              </w:rPr>
              <w:lastRenderedPageBreak/>
              <w:t>2011</w:t>
            </w:r>
            <w:r w:rsidR="000134CC" w:rsidRPr="009318C0">
              <w:rPr>
                <w:rFonts w:ascii="Times New Roman" w:hAnsi="Times New Roman" w:cs="Arial"/>
              </w:rPr>
              <w:t>_________________</w:t>
            </w:r>
          </w:p>
          <w:p w14:paraId="0BEA918B" w14:textId="77777777" w:rsidR="000134CC" w:rsidRPr="009318C0" w:rsidRDefault="00066978" w:rsidP="004D1571">
            <w:pPr>
              <w:pStyle w:val="BodyText"/>
              <w:rPr>
                <w:rFonts w:ascii="Times New Roman" w:hAnsi="Times New Roman" w:cs="Arial"/>
              </w:rPr>
            </w:pPr>
            <w:r w:rsidRPr="009318C0">
              <w:rPr>
                <w:rFonts w:ascii="Times New Roman" w:hAnsi="Times New Roman" w:cs="Arial"/>
              </w:rPr>
              <w:t>Mid-</w:t>
            </w:r>
            <w:r w:rsidR="000134CC" w:rsidRPr="009318C0">
              <w:rPr>
                <w:rFonts w:ascii="Times New Roman" w:hAnsi="Times New Roman" w:cs="Arial"/>
              </w:rPr>
              <w:t xml:space="preserve">Evaluation Report </w:t>
            </w:r>
            <w:r w:rsidRPr="009F1236">
              <w:rPr>
                <w:rFonts w:ascii="Times New Roman" w:hAnsi="Times New Roman"/>
                <w:bCs/>
                <w:i/>
                <w:iCs/>
                <w:snapToGrid w:val="0"/>
                <w:sz w:val="18"/>
                <w:szCs w:val="18"/>
                <w:lang w:val="en-GB"/>
              </w:rPr>
              <w:t xml:space="preserve">– </w:t>
            </w:r>
            <w:r w:rsidR="0053545E" w:rsidRPr="009F1236">
              <w:rPr>
                <w:rFonts w:ascii="Times New Roman" w:hAnsi="Times New Roman"/>
                <w:bCs/>
                <w:i/>
                <w:iCs/>
                <w:snapToGrid w:val="0"/>
                <w:sz w:val="18"/>
                <w:szCs w:val="18"/>
                <w:lang w:val="en-GB"/>
              </w:rPr>
              <w:t xml:space="preserve">if applicable </w:t>
            </w:r>
            <w:r w:rsidRPr="009F1236">
              <w:rPr>
                <w:rFonts w:ascii="Times New Roman" w:hAnsi="Times New Roman"/>
                <w:bCs/>
                <w:i/>
                <w:iCs/>
                <w:snapToGrid w:val="0"/>
                <w:sz w:val="18"/>
                <w:szCs w:val="18"/>
                <w:lang w:val="en-GB"/>
              </w:rPr>
              <w:t>please a</w:t>
            </w:r>
            <w:r w:rsidR="000134CC" w:rsidRPr="009F1236">
              <w:rPr>
                <w:rFonts w:ascii="Times New Roman" w:hAnsi="Times New Roman"/>
                <w:bCs/>
                <w:i/>
                <w:iCs/>
                <w:snapToGrid w:val="0"/>
                <w:sz w:val="18"/>
                <w:szCs w:val="18"/>
                <w:lang w:val="en-GB"/>
              </w:rPr>
              <w:t>ttach</w:t>
            </w:r>
            <w:r w:rsidR="003C68D6">
              <w:rPr>
                <w:rFonts w:ascii="Times New Roman" w:hAnsi="Times New Roman" w:cs="Arial"/>
                <w:b/>
              </w:rPr>
              <w:t xml:space="preserve">     </w:t>
            </w:r>
          </w:p>
          <w:p w14:paraId="40DE3FD6" w14:textId="77777777" w:rsidR="000134CC" w:rsidRPr="009318C0" w:rsidRDefault="00700A93" w:rsidP="000134CC">
            <w:pPr>
              <w:pStyle w:val="BodyText"/>
              <w:rPr>
                <w:rFonts w:ascii="Times New Roman" w:hAnsi="Times New Roman" w:cs="Arial"/>
              </w:rPr>
            </w:pPr>
            <w:r>
              <w:rPr>
                <w:rFonts w:ascii="Times New Roman" w:hAnsi="Times New Roman" w:cs="Arial"/>
                <w:i/>
                <w:noProof/>
              </w:rPr>
              <mc:AlternateContent>
                <mc:Choice Requires="wps">
                  <w:drawing>
                    <wp:anchor distT="0" distB="0" distL="114300" distR="114300" simplePos="0" relativeHeight="251657728" behindDoc="0" locked="0" layoutInCell="1" allowOverlap="1" wp14:anchorId="2B67E054" wp14:editId="4B15BE72">
                      <wp:simplePos x="0" y="0"/>
                      <wp:positionH relativeFrom="column">
                        <wp:posOffset>519430</wp:posOffset>
                      </wp:positionH>
                      <wp:positionV relativeFrom="paragraph">
                        <wp:posOffset>20320</wp:posOffset>
                      </wp:positionV>
                      <wp:extent cx="90805" cy="90805"/>
                      <wp:effectExtent l="0" t="0" r="23495"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UoKNkhoCAAA5BAAADgAAAAAAAAAAAAAAAAAuAgAAZHJzL2Uyb0RvYy54bWxQSwECLQAUAAYA&#10;CAAAACEAjRXFR9sAAAAGAQAADwAAAAAAAAAAAAAAAAB0BAAAZHJzL2Rvd25yZXYueG1sUEsFBgAA&#10;AAAEAAQA8wAAAHwFAAAAAA==&#10;"/>
                  </w:pict>
                </mc:Fallback>
              </mc:AlternateContent>
            </w:r>
            <w:r>
              <w:rPr>
                <w:rFonts w:ascii="Times New Roman" w:hAnsi="Times New Roman" w:cs="Arial"/>
                <w:i/>
                <w:noProof/>
              </w:rPr>
              <mc:AlternateContent>
                <mc:Choice Requires="wps">
                  <w:drawing>
                    <wp:anchor distT="0" distB="0" distL="114300" distR="114300" simplePos="0" relativeHeight="251656704" behindDoc="0" locked="0" layoutInCell="1" allowOverlap="1" wp14:anchorId="1C3803A4" wp14:editId="2BF07775">
                      <wp:simplePos x="0" y="0"/>
                      <wp:positionH relativeFrom="column">
                        <wp:posOffset>-8890</wp:posOffset>
                      </wp:positionH>
                      <wp:positionV relativeFrom="paragraph">
                        <wp:posOffset>20955</wp:posOffset>
                      </wp:positionV>
                      <wp:extent cx="90805" cy="90805"/>
                      <wp:effectExtent l="0" t="0" r="2349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W6GgIAADk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CjVdboaAgAAOQQAAA4AAAAAAAAAAAAAAAAALgIAAGRycy9lMm9Eb2MueG1sUEsBAi0AFAAG&#10;AAgAAAAhAHUb8uzcAAAABgEAAA8AAAAAAAAAAAAAAAAAdAQAAGRycy9kb3ducmV2LnhtbFBLBQYA&#10;AAAABAAEAPMAAAB9BQAAAAA=&#10;"/>
                  </w:pict>
                </mc:Fallback>
              </mc:AlternateContent>
            </w:r>
            <w:r w:rsidR="003C68D6">
              <w:rPr>
                <w:rFonts w:ascii="Times New Roman" w:hAnsi="Times New Roman" w:cs="Arial"/>
              </w:rPr>
              <w:t xml:space="preserve">   </w:t>
            </w:r>
            <w:r w:rsidR="000134CC" w:rsidRPr="009318C0">
              <w:rPr>
                <w:rFonts w:ascii="Times New Roman" w:hAnsi="Times New Roman" w:cs="Arial"/>
                <w:highlight w:val="red"/>
              </w:rPr>
              <w:t>Yes</w:t>
            </w:r>
            <w:r w:rsidR="003C68D6">
              <w:rPr>
                <w:rFonts w:ascii="Times New Roman" w:hAnsi="Times New Roman" w:cs="Arial"/>
              </w:rPr>
              <w:t xml:space="preserve">     </w:t>
            </w:r>
            <w:r w:rsidR="000134CC" w:rsidRPr="009318C0">
              <w:rPr>
                <w:rFonts w:ascii="Times New Roman" w:hAnsi="Times New Roman" w:cs="Arial"/>
              </w:rPr>
              <w:t>No</w:t>
            </w:r>
            <w:r w:rsidR="003C68D6">
              <w:rPr>
                <w:rFonts w:ascii="Times New Roman" w:hAnsi="Times New Roman" w:cs="Arial"/>
              </w:rPr>
              <w:t xml:space="preserve">  </w:t>
            </w:r>
            <w:r w:rsidR="00066978" w:rsidRPr="009318C0">
              <w:rPr>
                <w:rFonts w:ascii="Times New Roman" w:hAnsi="Times New Roman" w:cs="Arial"/>
              </w:rPr>
              <w:t>Date: ___</w:t>
            </w:r>
            <w:r w:rsidR="00262203" w:rsidRPr="009318C0">
              <w:rPr>
                <w:rFonts w:ascii="Times New Roman" w:hAnsi="Times New Roman" w:cs="Arial"/>
              </w:rPr>
              <w:t>December, 2011</w:t>
            </w:r>
            <w:r w:rsidR="00066978" w:rsidRPr="009318C0">
              <w:rPr>
                <w:rFonts w:ascii="Times New Roman" w:hAnsi="Times New Roman" w:cs="Arial"/>
              </w:rPr>
              <w:t>_____</w:t>
            </w:r>
            <w:r w:rsidR="008A38E2" w:rsidRPr="009318C0">
              <w:rPr>
                <w:rFonts w:ascii="Times New Roman" w:hAnsi="Times New Roman" w:cs="Arial"/>
              </w:rPr>
              <w:t xml:space="preserve"> </w:t>
            </w:r>
            <w:r w:rsidR="00066978" w:rsidRPr="009318C0">
              <w:rPr>
                <w:rFonts w:ascii="Times New Roman" w:hAnsi="Times New Roman" w:cs="Arial"/>
              </w:rPr>
              <w:t>__________</w:t>
            </w:r>
          </w:p>
        </w:tc>
        <w:tc>
          <w:tcPr>
            <w:tcW w:w="270" w:type="dxa"/>
            <w:vMerge/>
            <w:tcBorders>
              <w:left w:val="single" w:sz="4" w:space="0" w:color="auto"/>
              <w:right w:val="single" w:sz="4" w:space="0" w:color="auto"/>
            </w:tcBorders>
          </w:tcPr>
          <w:p w14:paraId="2943D361" w14:textId="77777777" w:rsidR="000134CC" w:rsidRPr="009318C0" w:rsidRDefault="000134CC" w:rsidP="000134CC">
            <w:pPr>
              <w:pStyle w:val="BodyText"/>
              <w:rPr>
                <w:rFonts w:ascii="Times New Roman" w:hAnsi="Times New Roman" w:cs="Arial"/>
              </w:rPr>
            </w:pPr>
          </w:p>
        </w:tc>
        <w:tc>
          <w:tcPr>
            <w:tcW w:w="4860" w:type="dxa"/>
            <w:tcBorders>
              <w:left w:val="single" w:sz="4" w:space="0" w:color="auto"/>
              <w:bottom w:val="single" w:sz="4" w:space="0" w:color="auto"/>
              <w:right w:val="single" w:sz="4" w:space="0" w:color="auto"/>
            </w:tcBorders>
          </w:tcPr>
          <w:p w14:paraId="2A10F387" w14:textId="77777777" w:rsidR="000134CC" w:rsidRPr="009F1236" w:rsidRDefault="000134CC" w:rsidP="00F34219">
            <w:pPr>
              <w:numPr>
                <w:ilvl w:val="0"/>
                <w:numId w:val="5"/>
              </w:numPr>
              <w:ind w:left="342"/>
              <w:rPr>
                <w:sz w:val="22"/>
                <w:lang w:val="en-GB"/>
              </w:rPr>
            </w:pPr>
            <w:r w:rsidRPr="009F1236">
              <w:rPr>
                <w:sz w:val="22"/>
                <w:lang w:val="en-GB"/>
              </w:rPr>
              <w:t>Name:</w:t>
            </w:r>
            <w:r w:rsidR="009835D9" w:rsidRPr="009F1236">
              <w:rPr>
                <w:sz w:val="22"/>
                <w:lang w:val="en-GB"/>
              </w:rPr>
              <w:t xml:space="preserve"> UN Women</w:t>
            </w:r>
          </w:p>
          <w:p w14:paraId="675B39DD" w14:textId="77777777" w:rsidR="000134CC" w:rsidRPr="009F1236" w:rsidRDefault="000134CC" w:rsidP="00F34219">
            <w:pPr>
              <w:numPr>
                <w:ilvl w:val="0"/>
                <w:numId w:val="5"/>
              </w:numPr>
              <w:ind w:left="342"/>
              <w:rPr>
                <w:sz w:val="22"/>
                <w:lang w:val="en-GB"/>
              </w:rPr>
            </w:pPr>
            <w:r w:rsidRPr="009F1236">
              <w:rPr>
                <w:sz w:val="22"/>
                <w:lang w:val="en-GB"/>
              </w:rPr>
              <w:t>Title:</w:t>
            </w:r>
            <w:r w:rsidR="009835D9" w:rsidRPr="009F1236">
              <w:rPr>
                <w:sz w:val="22"/>
                <w:lang w:val="en-GB"/>
              </w:rPr>
              <w:t xml:space="preserve"> </w:t>
            </w:r>
            <w:r w:rsidR="00B07264">
              <w:rPr>
                <w:sz w:val="22"/>
                <w:lang w:val="en-GB"/>
              </w:rPr>
              <w:t xml:space="preserve">Partnership for Equality and Capacity </w:t>
            </w:r>
            <w:r w:rsidR="00B07264">
              <w:rPr>
                <w:sz w:val="22"/>
                <w:lang w:val="en-GB"/>
              </w:rPr>
              <w:lastRenderedPageBreak/>
              <w:t>Enhancement (PEACE): Towards Implementation of UNSCRs 1325 and 1820</w:t>
            </w:r>
          </w:p>
          <w:p w14:paraId="31C7B97D" w14:textId="77777777" w:rsidR="000134CC" w:rsidRPr="009F1236" w:rsidRDefault="000134CC" w:rsidP="00F34219">
            <w:pPr>
              <w:numPr>
                <w:ilvl w:val="0"/>
                <w:numId w:val="5"/>
              </w:numPr>
              <w:ind w:left="342"/>
              <w:rPr>
                <w:sz w:val="22"/>
                <w:lang w:val="en-GB"/>
              </w:rPr>
            </w:pPr>
            <w:r w:rsidRPr="009F1236">
              <w:rPr>
                <w:sz w:val="22"/>
                <w:lang w:val="en-GB"/>
              </w:rPr>
              <w:t>Participating Organization (Lead):</w:t>
            </w:r>
            <w:r w:rsidR="001E1FCB">
              <w:rPr>
                <w:sz w:val="22"/>
                <w:lang w:val="en-GB"/>
              </w:rPr>
              <w:t xml:space="preserve"> UN Women</w:t>
            </w:r>
            <w:r w:rsidR="00000D3B">
              <w:rPr>
                <w:sz w:val="22"/>
                <w:lang w:val="en-GB"/>
              </w:rPr>
              <w:t xml:space="preserve"> (Lead)</w:t>
            </w:r>
            <w:r w:rsidR="001E1FCB">
              <w:rPr>
                <w:sz w:val="22"/>
                <w:lang w:val="en-GB"/>
              </w:rPr>
              <w:t xml:space="preserve"> and OHCHR</w:t>
            </w:r>
          </w:p>
          <w:p w14:paraId="5623C0F5" w14:textId="77777777" w:rsidR="001E1FCB" w:rsidRPr="009318C0" w:rsidRDefault="00AC4360" w:rsidP="00F34219">
            <w:pPr>
              <w:pStyle w:val="BodyText"/>
              <w:numPr>
                <w:ilvl w:val="0"/>
                <w:numId w:val="5"/>
              </w:numPr>
              <w:spacing w:after="120"/>
              <w:ind w:left="342"/>
              <w:jc w:val="both"/>
              <w:rPr>
                <w:rFonts w:ascii="Times New Roman" w:hAnsi="Times New Roman" w:cs="Arial"/>
                <w:b/>
                <w:bCs/>
                <w:snapToGrid w:val="0"/>
                <w:kern w:val="32"/>
                <w:sz w:val="24"/>
                <w:szCs w:val="32"/>
              </w:rPr>
            </w:pPr>
            <w:r w:rsidRPr="009318C0">
              <w:rPr>
                <w:rFonts w:ascii="Times New Roman" w:hAnsi="Times New Roman" w:cs="Arial"/>
              </w:rPr>
              <w:t>Email address</w:t>
            </w:r>
            <w:r w:rsidR="000134CC" w:rsidRPr="009318C0">
              <w:rPr>
                <w:rFonts w:ascii="Times New Roman" w:hAnsi="Times New Roman" w:cs="Arial"/>
              </w:rPr>
              <w:t>:</w:t>
            </w:r>
            <w:r w:rsidR="001E1FCB" w:rsidRPr="009318C0">
              <w:rPr>
                <w:rFonts w:ascii="Times New Roman" w:hAnsi="Times New Roman" w:cs="Arial"/>
              </w:rPr>
              <w:t xml:space="preserve"> </w:t>
            </w:r>
            <w:hyperlink r:id="rId10" w:history="1">
              <w:r w:rsidR="00262203" w:rsidRPr="009318C0">
                <w:rPr>
                  <w:rStyle w:val="Hyperlink"/>
                  <w:rFonts w:ascii="Times New Roman" w:hAnsi="Times New Roman" w:cs="Arial"/>
                </w:rPr>
                <w:t>sama.shrestha@unwomen.org</w:t>
              </w:r>
            </w:hyperlink>
            <w:r w:rsidR="00262203" w:rsidRPr="009318C0">
              <w:rPr>
                <w:rFonts w:ascii="Times New Roman" w:hAnsi="Times New Roman" w:cs="Arial"/>
              </w:rPr>
              <w:t xml:space="preserve"> </w:t>
            </w:r>
          </w:p>
        </w:tc>
      </w:tr>
    </w:tbl>
    <w:p w14:paraId="1FE44EAF" w14:textId="77777777" w:rsidR="00D97AA4" w:rsidRDefault="00D97AA4" w:rsidP="00AB0274">
      <w:pPr>
        <w:jc w:val="center"/>
        <w:rPr>
          <w:b/>
          <w:bCs/>
          <w:caps/>
        </w:rPr>
      </w:pPr>
    </w:p>
    <w:p w14:paraId="14AB55B6" w14:textId="77777777" w:rsidR="00DF5E36" w:rsidRDefault="00D97AA4" w:rsidP="00AB0274">
      <w:pPr>
        <w:jc w:val="center"/>
        <w:rPr>
          <w:b/>
          <w:bCs/>
          <w:caps/>
        </w:rPr>
      </w:pPr>
      <w:r>
        <w:rPr>
          <w:b/>
          <w:bCs/>
          <w:caps/>
        </w:rPr>
        <w:br w:type="page"/>
      </w:r>
    </w:p>
    <w:p w14:paraId="0C03DB32" w14:textId="77777777" w:rsidR="000124E0" w:rsidRDefault="00D97AA4" w:rsidP="00AB0274">
      <w:pPr>
        <w:jc w:val="center"/>
        <w:rPr>
          <w:b/>
          <w:bCs/>
          <w:caps/>
        </w:rPr>
      </w:pPr>
      <w:r>
        <w:rPr>
          <w:b/>
          <w:bCs/>
          <w:caps/>
        </w:rPr>
        <w:lastRenderedPageBreak/>
        <w:t>Abbreviation</w:t>
      </w:r>
      <w:r w:rsidR="000124E0">
        <w:rPr>
          <w:b/>
          <w:bCs/>
          <w:caps/>
        </w:rPr>
        <w:t>s</w:t>
      </w:r>
    </w:p>
    <w:p w14:paraId="0AFCC9DC" w14:textId="77777777" w:rsidR="00DF5E36" w:rsidRDefault="00DF5E36" w:rsidP="00AB0274">
      <w:pPr>
        <w:jc w:val="center"/>
        <w:rPr>
          <w:b/>
          <w:bCs/>
          <w:caps/>
        </w:rPr>
      </w:pPr>
    </w:p>
    <w:p w14:paraId="1ED8B558" w14:textId="77777777" w:rsidR="000124E0" w:rsidRDefault="000124E0" w:rsidP="00AB0274">
      <w:pPr>
        <w:jc w:val="center"/>
        <w:rPr>
          <w:b/>
          <w:bCs/>
          <w:caps/>
        </w:rPr>
      </w:pPr>
    </w:p>
    <w:p w14:paraId="7AB1C230" w14:textId="77777777" w:rsidR="00DF5E36" w:rsidRPr="00F775BA" w:rsidRDefault="00DF5E36" w:rsidP="008200F5">
      <w:pPr>
        <w:ind w:left="2880" w:hanging="2880"/>
      </w:pPr>
      <w:r w:rsidRPr="00F775BA">
        <w:rPr>
          <w:bCs/>
          <w:caps/>
        </w:rPr>
        <w:t>cedaw</w:t>
      </w:r>
      <w:r w:rsidRPr="00F775BA">
        <w:rPr>
          <w:bCs/>
          <w:caps/>
        </w:rPr>
        <w:tab/>
      </w:r>
      <w:r w:rsidRPr="00F775BA">
        <w:t>Convention on the Elimination of all forms of Discrimination Against Women</w:t>
      </w:r>
    </w:p>
    <w:p w14:paraId="1073A7BF" w14:textId="77777777" w:rsidR="00BB0134" w:rsidRDefault="00BB0134" w:rsidP="000124E0">
      <w:r w:rsidRPr="00F775BA">
        <w:t>CSOs</w:t>
      </w:r>
      <w:r w:rsidR="00F33D2C" w:rsidRPr="00F775BA">
        <w:tab/>
      </w:r>
      <w:r w:rsidR="00F33D2C" w:rsidRPr="00F775BA">
        <w:tab/>
      </w:r>
      <w:r w:rsidR="00F33D2C" w:rsidRPr="00F775BA">
        <w:tab/>
      </w:r>
      <w:r w:rsidR="00F33D2C" w:rsidRPr="00F775BA">
        <w:tab/>
        <w:t>Civil Society Organisations</w:t>
      </w:r>
    </w:p>
    <w:p w14:paraId="3FF70B0D" w14:textId="77777777" w:rsidR="00E000FF" w:rsidRDefault="00E000FF" w:rsidP="000124E0">
      <w:r>
        <w:t>EPSP</w:t>
      </w:r>
      <w:r>
        <w:tab/>
      </w:r>
      <w:r>
        <w:tab/>
      </w:r>
      <w:r>
        <w:tab/>
      </w:r>
      <w:r>
        <w:tab/>
        <w:t>Emergency Peace Support Project</w:t>
      </w:r>
    </w:p>
    <w:p w14:paraId="036FC233" w14:textId="77777777" w:rsidR="00265F84" w:rsidRPr="00F775BA" w:rsidRDefault="00265F84" w:rsidP="000124E0">
      <w:proofErr w:type="spellStart"/>
      <w:r>
        <w:t>GoN</w:t>
      </w:r>
      <w:proofErr w:type="spellEnd"/>
      <w:r>
        <w:tab/>
      </w:r>
      <w:r>
        <w:tab/>
      </w:r>
      <w:r>
        <w:tab/>
      </w:r>
      <w:r>
        <w:tab/>
        <w:t>Government of Nepal</w:t>
      </w:r>
    </w:p>
    <w:p w14:paraId="7179D526" w14:textId="77777777" w:rsidR="00DF5E36" w:rsidRDefault="00DF5E36" w:rsidP="00A30032">
      <w:r w:rsidRPr="00F775BA">
        <w:rPr>
          <w:bCs/>
          <w:caps/>
        </w:rPr>
        <w:t>lpc</w:t>
      </w:r>
      <w:r w:rsidRPr="00F775BA">
        <w:rPr>
          <w:bCs/>
          <w:caps/>
        </w:rPr>
        <w:tab/>
      </w:r>
      <w:r w:rsidRPr="00F775BA">
        <w:rPr>
          <w:bCs/>
          <w:caps/>
        </w:rPr>
        <w:tab/>
      </w:r>
      <w:r w:rsidRPr="00F775BA">
        <w:rPr>
          <w:bCs/>
          <w:caps/>
        </w:rPr>
        <w:tab/>
      </w:r>
      <w:r w:rsidRPr="00F775BA">
        <w:rPr>
          <w:bCs/>
          <w:caps/>
        </w:rPr>
        <w:tab/>
      </w:r>
      <w:r w:rsidRPr="00F775BA">
        <w:t>Local Peace Committee</w:t>
      </w:r>
    </w:p>
    <w:p w14:paraId="69F2FC9A" w14:textId="77777777" w:rsidR="004577E1" w:rsidRPr="00F775BA" w:rsidRDefault="004577E1" w:rsidP="00A30032">
      <w:r>
        <w:t>MoFA</w:t>
      </w:r>
      <w:r>
        <w:tab/>
      </w:r>
      <w:r>
        <w:tab/>
      </w:r>
      <w:r>
        <w:tab/>
      </w:r>
      <w:r>
        <w:tab/>
        <w:t>Ministry of Foreign Affairs</w:t>
      </w:r>
    </w:p>
    <w:p w14:paraId="29D18C12" w14:textId="77777777" w:rsidR="00DF5E36" w:rsidRPr="00F775BA" w:rsidRDefault="00DF5E36" w:rsidP="000124E0">
      <w:pPr>
        <w:rPr>
          <w:bCs/>
          <w:caps/>
        </w:rPr>
      </w:pPr>
      <w:r w:rsidRPr="00F775BA">
        <w:rPr>
          <w:bCs/>
          <w:caps/>
        </w:rPr>
        <w:t>mopr</w:t>
      </w:r>
      <w:r w:rsidRPr="00F775BA">
        <w:rPr>
          <w:bCs/>
          <w:caps/>
        </w:rPr>
        <w:tab/>
      </w:r>
      <w:r w:rsidRPr="00F775BA">
        <w:rPr>
          <w:bCs/>
          <w:caps/>
        </w:rPr>
        <w:tab/>
      </w:r>
      <w:r w:rsidRPr="00F775BA">
        <w:rPr>
          <w:bCs/>
          <w:caps/>
        </w:rPr>
        <w:tab/>
      </w:r>
      <w:r w:rsidRPr="00F775BA">
        <w:rPr>
          <w:bCs/>
          <w:caps/>
        </w:rPr>
        <w:tab/>
      </w:r>
      <w:r w:rsidRPr="00F775BA">
        <w:t>Ministry of Peace and Reconstruction</w:t>
      </w:r>
      <w:r w:rsidRPr="00F775BA">
        <w:rPr>
          <w:bCs/>
          <w:caps/>
        </w:rPr>
        <w:tab/>
      </w:r>
      <w:r w:rsidRPr="00F775BA">
        <w:rPr>
          <w:bCs/>
          <w:caps/>
        </w:rPr>
        <w:tab/>
        <w:t xml:space="preserve"> </w:t>
      </w:r>
    </w:p>
    <w:p w14:paraId="66F74622" w14:textId="77777777" w:rsidR="00DF5E36" w:rsidRPr="00F775BA" w:rsidRDefault="00DF5E36" w:rsidP="000124E0">
      <w:r w:rsidRPr="00F775BA">
        <w:t>MOWCSW</w:t>
      </w:r>
      <w:r w:rsidRPr="00F775BA">
        <w:tab/>
      </w:r>
      <w:r w:rsidRPr="00F775BA">
        <w:tab/>
      </w:r>
      <w:r w:rsidRPr="00F775BA">
        <w:tab/>
        <w:t>Ministry of Women Children and Social Welfare</w:t>
      </w:r>
    </w:p>
    <w:p w14:paraId="374A7E03" w14:textId="77777777" w:rsidR="00DF5E36" w:rsidRPr="00F775BA" w:rsidRDefault="00DF5E36" w:rsidP="000124E0">
      <w:r w:rsidRPr="00F775BA">
        <w:rPr>
          <w:bCs/>
          <w:caps/>
        </w:rPr>
        <w:t>Nap</w:t>
      </w:r>
      <w:r w:rsidRPr="00F775BA">
        <w:rPr>
          <w:bCs/>
          <w:caps/>
        </w:rPr>
        <w:tab/>
      </w:r>
      <w:r w:rsidRPr="00F775BA">
        <w:rPr>
          <w:bCs/>
          <w:caps/>
        </w:rPr>
        <w:tab/>
      </w:r>
      <w:r w:rsidRPr="00F775BA">
        <w:rPr>
          <w:bCs/>
          <w:caps/>
        </w:rPr>
        <w:tab/>
      </w:r>
      <w:r w:rsidRPr="00F775BA">
        <w:rPr>
          <w:bCs/>
          <w:caps/>
        </w:rPr>
        <w:tab/>
      </w:r>
      <w:r w:rsidRPr="00F775BA">
        <w:t>National Action Plan</w:t>
      </w:r>
    </w:p>
    <w:p w14:paraId="3FD11600" w14:textId="77777777" w:rsidR="00DF5E36" w:rsidRDefault="00DF5E36" w:rsidP="008200F5">
      <w:pPr>
        <w:ind w:left="2880" w:hanging="2880"/>
      </w:pPr>
      <w:r w:rsidRPr="00F775BA">
        <w:t>NPTF</w:t>
      </w:r>
      <w:r w:rsidRPr="00F775BA">
        <w:tab/>
        <w:t>Nepal Peace Trust Fund</w:t>
      </w:r>
    </w:p>
    <w:p w14:paraId="5345E0D4" w14:textId="77777777" w:rsidR="005979B7" w:rsidRPr="00F775BA" w:rsidRDefault="005979B7" w:rsidP="008200F5">
      <w:pPr>
        <w:ind w:left="2880" w:hanging="2880"/>
      </w:pPr>
      <w:r>
        <w:t>NPR</w:t>
      </w:r>
      <w:r>
        <w:tab/>
        <w:t>Nepali Rupee</w:t>
      </w:r>
    </w:p>
    <w:p w14:paraId="3ACF1542" w14:textId="77777777" w:rsidR="00DF5E36" w:rsidRPr="00F775BA" w:rsidRDefault="00DF5E36" w:rsidP="000124E0">
      <w:r w:rsidRPr="00F775BA">
        <w:rPr>
          <w:bCs/>
          <w:caps/>
        </w:rPr>
        <w:t>NWC</w:t>
      </w:r>
      <w:r w:rsidRPr="00F775BA">
        <w:rPr>
          <w:bCs/>
          <w:caps/>
        </w:rPr>
        <w:tab/>
      </w:r>
      <w:r w:rsidRPr="00F775BA">
        <w:rPr>
          <w:bCs/>
          <w:caps/>
        </w:rPr>
        <w:tab/>
      </w:r>
      <w:r w:rsidRPr="00F775BA">
        <w:rPr>
          <w:bCs/>
          <w:caps/>
        </w:rPr>
        <w:tab/>
      </w:r>
      <w:r w:rsidRPr="00F775BA">
        <w:rPr>
          <w:bCs/>
          <w:caps/>
        </w:rPr>
        <w:tab/>
      </w:r>
      <w:r w:rsidRPr="00F775BA">
        <w:t>National Women's Commission</w:t>
      </w:r>
    </w:p>
    <w:p w14:paraId="356F6290" w14:textId="77777777" w:rsidR="00DF5E36" w:rsidRPr="00F775BA" w:rsidRDefault="00DF5E36" w:rsidP="006C7713">
      <w:pPr>
        <w:rPr>
          <w:rFonts w:cs="Arial"/>
          <w:szCs w:val="20"/>
        </w:rPr>
      </w:pPr>
      <w:r w:rsidRPr="00F775BA">
        <w:rPr>
          <w:rFonts w:cs="Arial"/>
          <w:szCs w:val="20"/>
        </w:rPr>
        <w:t>OHCHR</w:t>
      </w:r>
      <w:r w:rsidRPr="00F775BA">
        <w:rPr>
          <w:rFonts w:cs="Arial"/>
          <w:szCs w:val="20"/>
        </w:rPr>
        <w:tab/>
      </w:r>
      <w:r w:rsidRPr="00F775BA">
        <w:rPr>
          <w:rFonts w:cs="Arial"/>
          <w:szCs w:val="20"/>
        </w:rPr>
        <w:tab/>
      </w:r>
      <w:r w:rsidR="000B176D" w:rsidRPr="00F775BA">
        <w:rPr>
          <w:rFonts w:cs="Arial"/>
          <w:szCs w:val="20"/>
        </w:rPr>
        <w:tab/>
      </w:r>
      <w:r w:rsidRPr="00F775BA">
        <w:rPr>
          <w:rFonts w:cs="Arial"/>
          <w:szCs w:val="20"/>
        </w:rPr>
        <w:t>Office of the High Commis</w:t>
      </w:r>
      <w:r w:rsidR="000B176D" w:rsidRPr="00F775BA">
        <w:rPr>
          <w:rFonts w:cs="Arial"/>
          <w:szCs w:val="20"/>
        </w:rPr>
        <w:t>s</w:t>
      </w:r>
      <w:r w:rsidRPr="00F775BA">
        <w:rPr>
          <w:rFonts w:cs="Arial"/>
          <w:szCs w:val="20"/>
        </w:rPr>
        <w:t>ioner on Human Rights</w:t>
      </w:r>
    </w:p>
    <w:p w14:paraId="0D250322" w14:textId="77777777" w:rsidR="00DF5E36" w:rsidRPr="00F775BA" w:rsidRDefault="00DF5E36" w:rsidP="00277E9A">
      <w:pPr>
        <w:ind w:left="2880" w:hanging="2880"/>
      </w:pPr>
      <w:r w:rsidRPr="00F775BA">
        <w:t>PBSO</w:t>
      </w:r>
      <w:r w:rsidRPr="00F775BA">
        <w:tab/>
        <w:t xml:space="preserve">Peace Building Support Office </w:t>
      </w:r>
    </w:p>
    <w:p w14:paraId="5FF5FA81" w14:textId="77777777" w:rsidR="00DF5E36" w:rsidRPr="00F775BA" w:rsidRDefault="00DF5E36" w:rsidP="000124E0">
      <w:r w:rsidRPr="00F775BA">
        <w:rPr>
          <w:bCs/>
          <w:caps/>
        </w:rPr>
        <w:t>PCC</w:t>
      </w:r>
      <w:r w:rsidRPr="00F775BA">
        <w:rPr>
          <w:bCs/>
          <w:caps/>
        </w:rPr>
        <w:tab/>
      </w:r>
      <w:r w:rsidRPr="00F775BA">
        <w:rPr>
          <w:bCs/>
          <w:caps/>
        </w:rPr>
        <w:tab/>
      </w:r>
      <w:r w:rsidRPr="00F775BA">
        <w:rPr>
          <w:bCs/>
          <w:caps/>
        </w:rPr>
        <w:tab/>
      </w:r>
      <w:r w:rsidRPr="00F775BA">
        <w:rPr>
          <w:bCs/>
          <w:caps/>
        </w:rPr>
        <w:tab/>
      </w:r>
      <w:r w:rsidRPr="00F775BA">
        <w:t>Project Coordination Committee</w:t>
      </w:r>
    </w:p>
    <w:p w14:paraId="7A9807D1" w14:textId="77777777" w:rsidR="00DF5E36" w:rsidRPr="00F775BA" w:rsidRDefault="00DF5E36" w:rsidP="000124E0">
      <w:pPr>
        <w:rPr>
          <w:bCs/>
          <w:caps/>
        </w:rPr>
      </w:pPr>
      <w:r w:rsidRPr="00F775BA">
        <w:rPr>
          <w:bCs/>
          <w:caps/>
        </w:rPr>
        <w:t>PEACE</w:t>
      </w:r>
      <w:r w:rsidRPr="00F775BA">
        <w:rPr>
          <w:bCs/>
          <w:caps/>
        </w:rPr>
        <w:tab/>
      </w:r>
      <w:r w:rsidRPr="00F775BA">
        <w:rPr>
          <w:bCs/>
          <w:caps/>
        </w:rPr>
        <w:tab/>
      </w:r>
      <w:r w:rsidRPr="00F775BA">
        <w:rPr>
          <w:bCs/>
          <w:caps/>
        </w:rPr>
        <w:tab/>
      </w:r>
      <w:r w:rsidRPr="00F775BA">
        <w:t>Partnership for Equality and Capacity Enhancement</w:t>
      </w:r>
    </w:p>
    <w:p w14:paraId="3570DEC7" w14:textId="77777777" w:rsidR="00DF5E36" w:rsidRPr="00F775BA" w:rsidRDefault="00DF5E36" w:rsidP="000124E0">
      <w:r w:rsidRPr="00F775BA">
        <w:rPr>
          <w:bCs/>
          <w:caps/>
        </w:rPr>
        <w:t>pswg</w:t>
      </w:r>
      <w:r w:rsidRPr="00F775BA">
        <w:rPr>
          <w:bCs/>
          <w:caps/>
        </w:rPr>
        <w:tab/>
      </w:r>
      <w:r w:rsidRPr="00F775BA">
        <w:rPr>
          <w:bCs/>
          <w:caps/>
        </w:rPr>
        <w:tab/>
      </w:r>
      <w:r w:rsidRPr="00F775BA">
        <w:rPr>
          <w:bCs/>
          <w:caps/>
        </w:rPr>
        <w:tab/>
      </w:r>
      <w:r w:rsidRPr="00F775BA">
        <w:rPr>
          <w:bCs/>
          <w:caps/>
        </w:rPr>
        <w:tab/>
      </w:r>
      <w:r w:rsidRPr="00F775BA">
        <w:t>Peace Support Working Group</w:t>
      </w:r>
    </w:p>
    <w:p w14:paraId="461F49E4" w14:textId="77777777" w:rsidR="00DF5E36" w:rsidRDefault="00DF5E36" w:rsidP="00DF5E36">
      <w:r w:rsidRPr="00F775BA">
        <w:t>UNFPN</w:t>
      </w:r>
      <w:r w:rsidRPr="00F775BA">
        <w:tab/>
      </w:r>
      <w:r w:rsidRPr="00F775BA">
        <w:tab/>
      </w:r>
      <w:r w:rsidRPr="00F775BA">
        <w:tab/>
        <w:t>United Nations Peace Fund in Nepal</w:t>
      </w:r>
    </w:p>
    <w:p w14:paraId="39628240" w14:textId="77777777" w:rsidR="002858CF" w:rsidRPr="00F775BA" w:rsidRDefault="0058607E" w:rsidP="0058607E">
      <w:pPr>
        <w:ind w:left="2880" w:hanging="2880"/>
      </w:pPr>
      <w:r>
        <w:t>UN Women</w:t>
      </w:r>
      <w:r>
        <w:tab/>
        <w:t>United Nations Entity for Gender Equality and the Empowerment of Women</w:t>
      </w:r>
    </w:p>
    <w:p w14:paraId="132BA399" w14:textId="77777777" w:rsidR="00DF5E36" w:rsidRPr="00F775BA" w:rsidRDefault="004A7AB8" w:rsidP="000124E0">
      <w:r w:rsidRPr="00F775BA">
        <w:rPr>
          <w:bCs/>
          <w:caps/>
        </w:rPr>
        <w:t>unscr</w:t>
      </w:r>
      <w:r w:rsidRPr="00F775BA">
        <w:t>S</w:t>
      </w:r>
      <w:r w:rsidR="00DF5E36" w:rsidRPr="00F775BA">
        <w:rPr>
          <w:bCs/>
          <w:caps/>
        </w:rPr>
        <w:tab/>
      </w:r>
      <w:r w:rsidR="00DF5E36" w:rsidRPr="00F775BA">
        <w:rPr>
          <w:bCs/>
          <w:caps/>
        </w:rPr>
        <w:tab/>
      </w:r>
      <w:r w:rsidR="00DF5E36" w:rsidRPr="00F775BA">
        <w:rPr>
          <w:bCs/>
          <w:caps/>
        </w:rPr>
        <w:tab/>
      </w:r>
      <w:r w:rsidR="00DF5E36" w:rsidRPr="00F775BA">
        <w:t>United Nations Security Council Resolutions</w:t>
      </w:r>
    </w:p>
    <w:p w14:paraId="0C2FEFF7" w14:textId="77777777" w:rsidR="00DF5E36" w:rsidRPr="00F775BA" w:rsidRDefault="00DF5E36" w:rsidP="008200F5">
      <w:pPr>
        <w:ind w:left="2880" w:hanging="2880"/>
      </w:pPr>
      <w:r w:rsidRPr="00F775BA">
        <w:rPr>
          <w:bCs/>
          <w:caps/>
        </w:rPr>
        <w:t>whr</w:t>
      </w:r>
      <w:r w:rsidRPr="00F775BA">
        <w:rPr>
          <w:bCs/>
          <w:caps/>
        </w:rPr>
        <w:tab/>
      </w:r>
      <w:r w:rsidRPr="00F775BA">
        <w:t>Women for Human Rights</w:t>
      </w:r>
    </w:p>
    <w:p w14:paraId="26157FDE" w14:textId="77777777" w:rsidR="00AB0274" w:rsidRPr="00F775BA" w:rsidRDefault="0035538C" w:rsidP="00AB0274">
      <w:r w:rsidRPr="00F775BA">
        <w:t>UNDAF</w:t>
      </w:r>
      <w:r w:rsidR="00EB4ED3" w:rsidRPr="00F775BA">
        <w:tab/>
      </w:r>
      <w:r w:rsidR="00EB4ED3" w:rsidRPr="00F775BA">
        <w:tab/>
      </w:r>
      <w:r w:rsidR="00EB4ED3" w:rsidRPr="00F775BA">
        <w:tab/>
        <w:t>United Nations Develop</w:t>
      </w:r>
      <w:r w:rsidR="008F20F4" w:rsidRPr="00F775BA">
        <w:t>ment</w:t>
      </w:r>
      <w:r w:rsidR="00982F4E" w:rsidRPr="00F775BA">
        <w:t xml:space="preserve"> Assistance</w:t>
      </w:r>
      <w:r w:rsidR="00EB4ED3" w:rsidRPr="00F775BA">
        <w:t xml:space="preserve"> Frameworks</w:t>
      </w:r>
    </w:p>
    <w:p w14:paraId="21D736C6" w14:textId="77777777" w:rsidR="00F775BA" w:rsidRDefault="00F775BA" w:rsidP="005F239B">
      <w:pPr>
        <w:jc w:val="center"/>
      </w:pPr>
      <w:bookmarkStart w:id="2" w:name="_Toc249364482"/>
    </w:p>
    <w:p w14:paraId="585D1C93" w14:textId="77777777" w:rsidR="00F775BA" w:rsidRDefault="00F775BA" w:rsidP="005F239B">
      <w:pPr>
        <w:jc w:val="center"/>
      </w:pPr>
    </w:p>
    <w:p w14:paraId="071E1AA8" w14:textId="77777777" w:rsidR="00F775BA" w:rsidRDefault="00F775BA" w:rsidP="005F239B">
      <w:pPr>
        <w:jc w:val="center"/>
      </w:pPr>
    </w:p>
    <w:p w14:paraId="28F15E0C" w14:textId="77777777" w:rsidR="00F775BA" w:rsidRDefault="00F775BA" w:rsidP="005F239B">
      <w:pPr>
        <w:jc w:val="center"/>
      </w:pPr>
    </w:p>
    <w:p w14:paraId="4EB1C2FB" w14:textId="77777777" w:rsidR="00F775BA" w:rsidRDefault="00F775BA" w:rsidP="005F239B">
      <w:pPr>
        <w:jc w:val="center"/>
      </w:pPr>
    </w:p>
    <w:p w14:paraId="1492021C" w14:textId="77777777" w:rsidR="00F775BA" w:rsidRDefault="00F775BA" w:rsidP="005F239B">
      <w:pPr>
        <w:jc w:val="center"/>
      </w:pPr>
    </w:p>
    <w:p w14:paraId="4067A75E" w14:textId="77777777" w:rsidR="00F775BA" w:rsidRDefault="00F775BA" w:rsidP="005F239B">
      <w:pPr>
        <w:jc w:val="center"/>
      </w:pPr>
    </w:p>
    <w:p w14:paraId="638C87A7" w14:textId="77777777" w:rsidR="00F775BA" w:rsidRDefault="00F775BA" w:rsidP="005F239B">
      <w:pPr>
        <w:jc w:val="center"/>
      </w:pPr>
    </w:p>
    <w:p w14:paraId="213D0EF3" w14:textId="77777777" w:rsidR="00F775BA" w:rsidRDefault="00F775BA" w:rsidP="005F239B">
      <w:pPr>
        <w:jc w:val="center"/>
      </w:pPr>
    </w:p>
    <w:p w14:paraId="3E734EBA" w14:textId="77777777" w:rsidR="00F775BA" w:rsidRDefault="00F775BA" w:rsidP="005F239B">
      <w:pPr>
        <w:jc w:val="center"/>
      </w:pPr>
    </w:p>
    <w:p w14:paraId="68A0163A" w14:textId="77777777" w:rsidR="00F775BA" w:rsidRDefault="00F775BA" w:rsidP="005F239B">
      <w:pPr>
        <w:jc w:val="center"/>
      </w:pPr>
    </w:p>
    <w:p w14:paraId="6081950C" w14:textId="77777777" w:rsidR="00F775BA" w:rsidRDefault="00F775BA" w:rsidP="005F239B">
      <w:pPr>
        <w:jc w:val="center"/>
      </w:pPr>
    </w:p>
    <w:p w14:paraId="663FCF5D" w14:textId="77777777" w:rsidR="00F775BA" w:rsidRDefault="00F775BA" w:rsidP="005F239B">
      <w:pPr>
        <w:jc w:val="center"/>
      </w:pPr>
    </w:p>
    <w:p w14:paraId="3903131A" w14:textId="77777777" w:rsidR="00F775BA" w:rsidRDefault="00F775BA" w:rsidP="005F239B">
      <w:pPr>
        <w:jc w:val="center"/>
      </w:pPr>
    </w:p>
    <w:p w14:paraId="4600B100" w14:textId="77777777" w:rsidR="00F775BA" w:rsidRDefault="00F775BA" w:rsidP="005F239B">
      <w:pPr>
        <w:jc w:val="center"/>
      </w:pPr>
    </w:p>
    <w:p w14:paraId="23931DB3" w14:textId="77777777" w:rsidR="008C1732" w:rsidRDefault="008C1732" w:rsidP="005F239B">
      <w:pPr>
        <w:jc w:val="center"/>
      </w:pPr>
    </w:p>
    <w:p w14:paraId="5DE7278E" w14:textId="77777777" w:rsidR="008C1732" w:rsidRDefault="008C1732" w:rsidP="005F239B">
      <w:pPr>
        <w:jc w:val="center"/>
      </w:pPr>
    </w:p>
    <w:p w14:paraId="07E55006" w14:textId="77777777" w:rsidR="008C1732" w:rsidRDefault="008C1732" w:rsidP="005F239B">
      <w:pPr>
        <w:jc w:val="center"/>
      </w:pPr>
    </w:p>
    <w:p w14:paraId="033BBD11" w14:textId="77777777" w:rsidR="008C1732" w:rsidRDefault="008C1732" w:rsidP="005F239B">
      <w:pPr>
        <w:jc w:val="center"/>
      </w:pPr>
    </w:p>
    <w:p w14:paraId="25D0E236" w14:textId="77777777" w:rsidR="00F775BA" w:rsidRDefault="00F775BA" w:rsidP="005F239B">
      <w:pPr>
        <w:jc w:val="center"/>
      </w:pPr>
    </w:p>
    <w:p w14:paraId="5982EB77" w14:textId="77777777" w:rsidR="00F775BA" w:rsidRDefault="00F775BA" w:rsidP="005F239B">
      <w:pPr>
        <w:jc w:val="center"/>
      </w:pPr>
    </w:p>
    <w:p w14:paraId="0E900767" w14:textId="77777777" w:rsidR="00F775BA" w:rsidRDefault="00F775BA" w:rsidP="005F239B">
      <w:pPr>
        <w:jc w:val="center"/>
      </w:pPr>
    </w:p>
    <w:p w14:paraId="4678C5B9" w14:textId="77777777" w:rsidR="00F775BA" w:rsidRDefault="00F775BA" w:rsidP="005F239B">
      <w:pPr>
        <w:jc w:val="center"/>
      </w:pPr>
    </w:p>
    <w:p w14:paraId="224612BD" w14:textId="77777777" w:rsidR="00AB0274" w:rsidRDefault="00AB0274" w:rsidP="005F239B">
      <w:pPr>
        <w:jc w:val="center"/>
        <w:rPr>
          <w:b/>
          <w:u w:val="single"/>
        </w:rPr>
      </w:pPr>
      <w:r w:rsidRPr="005F239B">
        <w:rPr>
          <w:b/>
          <w:u w:val="single"/>
        </w:rPr>
        <w:t>NARRATIVE REPORT</w:t>
      </w:r>
      <w:bookmarkEnd w:id="2"/>
    </w:p>
    <w:p w14:paraId="7549AFE7" w14:textId="77777777" w:rsidR="00B50649" w:rsidRDefault="00B50649" w:rsidP="005F239B">
      <w:pPr>
        <w:jc w:val="center"/>
        <w:rPr>
          <w:b/>
          <w:u w:val="single"/>
        </w:rPr>
      </w:pPr>
    </w:p>
    <w:p w14:paraId="26EE298E" w14:textId="77777777" w:rsidR="00B50649" w:rsidRDefault="00B50649" w:rsidP="005F239B">
      <w:pPr>
        <w:jc w:val="center"/>
        <w:rPr>
          <w:b/>
          <w:u w:val="single"/>
        </w:rPr>
      </w:pPr>
    </w:p>
    <w:p w14:paraId="19BCF126" w14:textId="77777777" w:rsidR="009773D8" w:rsidRPr="005F239B" w:rsidRDefault="009773D8" w:rsidP="005F239B">
      <w:pPr>
        <w:jc w:val="center"/>
        <w:rPr>
          <w:b/>
          <w:u w:val="single"/>
        </w:rPr>
      </w:pPr>
    </w:p>
    <w:p w14:paraId="007BFA01" w14:textId="77777777" w:rsidR="00AB0274" w:rsidRPr="00234CC4" w:rsidRDefault="00AB0274" w:rsidP="00AB0274"/>
    <w:p w14:paraId="2F329882" w14:textId="77777777" w:rsidR="00AB0274" w:rsidRDefault="00AB0274" w:rsidP="00421BF2">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3"/>
      <w:r w:rsidRPr="00234CC4">
        <w:rPr>
          <w:rFonts w:ascii="Times New Roman" w:hAnsi="Times New Roman"/>
          <w:sz w:val="24"/>
          <w:szCs w:val="24"/>
        </w:rPr>
        <w:t>Purpose</w:t>
      </w:r>
      <w:bookmarkEnd w:id="3"/>
    </w:p>
    <w:p w14:paraId="43118A25" w14:textId="77777777" w:rsidR="00354A30" w:rsidRDefault="00354A30" w:rsidP="00354A30"/>
    <w:p w14:paraId="12ED8765" w14:textId="5E379EC7" w:rsidR="00354A30" w:rsidRDefault="00354A30" w:rsidP="00AC7E4C">
      <w:pPr>
        <w:jc w:val="both"/>
      </w:pPr>
      <w:r>
        <w:t xml:space="preserve">The </w:t>
      </w:r>
      <w:r w:rsidR="00556E18">
        <w:t>‘</w:t>
      </w:r>
      <w:r w:rsidR="00556E18" w:rsidRPr="009318C0">
        <w:rPr>
          <w:rFonts w:cs="Arial"/>
          <w:bCs/>
          <w:iCs/>
          <w:snapToGrid w:val="0"/>
          <w:szCs w:val="28"/>
        </w:rPr>
        <w:t>Partnership for Equality and Capacity Enhancement: Towards Implementation of UNSCRs 1325 and 182</w:t>
      </w:r>
      <w:r w:rsidR="00023BDD">
        <w:rPr>
          <w:rFonts w:cs="Arial"/>
          <w:bCs/>
          <w:iCs/>
          <w:snapToGrid w:val="0"/>
          <w:szCs w:val="28"/>
        </w:rPr>
        <w:t>0</w:t>
      </w:r>
      <w:r w:rsidR="00556E18">
        <w:rPr>
          <w:rFonts w:cs="Arial"/>
          <w:bCs/>
          <w:iCs/>
          <w:snapToGrid w:val="0"/>
          <w:szCs w:val="28"/>
        </w:rPr>
        <w:t xml:space="preserve"> (</w:t>
      </w:r>
      <w:r>
        <w:t>PEACE</w:t>
      </w:r>
      <w:r w:rsidR="00556E18">
        <w:t>)</w:t>
      </w:r>
      <w:r>
        <w:t xml:space="preserve"> project</w:t>
      </w:r>
      <w:r w:rsidR="002C663D">
        <w:t xml:space="preserve"> implement</w:t>
      </w:r>
      <w:r w:rsidR="00A24ACC">
        <w:t xml:space="preserve">ation commenced </w:t>
      </w:r>
      <w:r w:rsidR="00FE0C8E">
        <w:t>on</w:t>
      </w:r>
      <w:r w:rsidR="00A24ACC">
        <w:t xml:space="preserve"> </w:t>
      </w:r>
      <w:r>
        <w:t>April 1, 2010.</w:t>
      </w:r>
      <w:r w:rsidR="00A44C58">
        <w:t xml:space="preserve"> The main focus of the project wa</w:t>
      </w:r>
      <w:r>
        <w:t xml:space="preserve">s to enhance the capacity of the relevant government officials, civil society organization members and the media on </w:t>
      </w:r>
      <w:r w:rsidR="006F6DB7">
        <w:t xml:space="preserve">the </w:t>
      </w:r>
      <w:r w:rsidR="0072077F">
        <w:t>National Action Plan (</w:t>
      </w:r>
      <w:r>
        <w:t>NAP</w:t>
      </w:r>
      <w:r w:rsidR="0072077F">
        <w:t>)</w:t>
      </w:r>
      <w:r>
        <w:t xml:space="preserve"> on UNSCRs 1325 and 1820.</w:t>
      </w:r>
      <w:r w:rsidR="00A44C58">
        <w:t xml:space="preserve"> The duration of the project wa</w:t>
      </w:r>
      <w:r w:rsidR="00BB13EE">
        <w:t>s</w:t>
      </w:r>
      <w:r w:rsidR="00556E18">
        <w:t xml:space="preserve"> extended to a total of</w:t>
      </w:r>
      <w:r w:rsidR="00BB13EE">
        <w:t xml:space="preserve"> 33 months</w:t>
      </w:r>
      <w:r w:rsidR="00556E18">
        <w:t xml:space="preserve"> (it was originally planned for 24 months)</w:t>
      </w:r>
      <w:r w:rsidR="00BB13EE">
        <w:t>.</w:t>
      </w:r>
    </w:p>
    <w:p w14:paraId="3D6FF6AC" w14:textId="77777777" w:rsidR="00034371" w:rsidRDefault="00034371" w:rsidP="00AC7E4C">
      <w:pPr>
        <w:jc w:val="both"/>
      </w:pPr>
    </w:p>
    <w:p w14:paraId="0B56FB2E" w14:textId="77777777" w:rsidR="00322E06" w:rsidRDefault="00491333" w:rsidP="00993A2E">
      <w:pPr>
        <w:jc w:val="both"/>
      </w:pPr>
      <w:r>
        <w:t xml:space="preserve">The two key </w:t>
      </w:r>
      <w:r w:rsidR="003C68D6">
        <w:t xml:space="preserve">national </w:t>
      </w:r>
      <w:r>
        <w:t xml:space="preserve">partners </w:t>
      </w:r>
      <w:r w:rsidR="009B5A7B">
        <w:t xml:space="preserve">(though the then Women Parliamentary Caucus was also one of the partners, the partnership </w:t>
      </w:r>
      <w:r w:rsidR="00ED349F">
        <w:t>with the Caucus lasts</w:t>
      </w:r>
      <w:r w:rsidR="009B5A7B">
        <w:t xml:space="preserve"> less than a year, please refer to Section IV) </w:t>
      </w:r>
      <w:r>
        <w:t>involved in the implementation of the project were</w:t>
      </w:r>
      <w:r w:rsidR="00034371">
        <w:t xml:space="preserve"> the National Women</w:t>
      </w:r>
      <w:r w:rsidR="00556E18">
        <w:t>’s</w:t>
      </w:r>
      <w:r w:rsidR="00034371">
        <w:t xml:space="preserve"> Commission</w:t>
      </w:r>
      <w:r w:rsidR="00556E18">
        <w:t xml:space="preserve"> (NWC)</w:t>
      </w:r>
      <w:r w:rsidR="00034371">
        <w:t xml:space="preserve"> and Shantimalika (a network of NGOs working on Women, Peace and Security issue)</w:t>
      </w:r>
      <w:r>
        <w:t>.</w:t>
      </w:r>
      <w:r w:rsidR="0072077F">
        <w:t xml:space="preserve"> </w:t>
      </w:r>
      <w:r w:rsidR="006952B0" w:rsidRPr="00031C31">
        <w:t>As per the</w:t>
      </w:r>
      <w:r w:rsidR="004B729E">
        <w:t xml:space="preserve"> </w:t>
      </w:r>
      <w:r w:rsidR="00DB7255">
        <w:t xml:space="preserve">PEACE project </w:t>
      </w:r>
      <w:r w:rsidR="004B729E">
        <w:t>partnership</w:t>
      </w:r>
      <w:r w:rsidR="006952B0" w:rsidRPr="00031C31">
        <w:t xml:space="preserve"> agreement</w:t>
      </w:r>
      <w:r w:rsidR="00DB7255">
        <w:t xml:space="preserve"> with Shantimalika</w:t>
      </w:r>
      <w:r w:rsidR="006952B0" w:rsidRPr="00031C31">
        <w:t>, the role of Shantimalika was to enhance the capacity of the High Level Steering Committee (HLSC)</w:t>
      </w:r>
      <w:r w:rsidR="00341FB7">
        <w:t xml:space="preserve"> on the NAP</w:t>
      </w:r>
      <w:r w:rsidR="00341FB7">
        <w:rPr>
          <w:rStyle w:val="FootnoteReference"/>
        </w:rPr>
        <w:footnoteReference w:id="4"/>
      </w:r>
      <w:r w:rsidR="006952B0" w:rsidRPr="00031C31">
        <w:t xml:space="preserve">, officials of the relevant government agencies, civil society and media on NAP on UNSCRs 1325 and 1820. Shantimalika </w:t>
      </w:r>
      <w:r w:rsidR="006952B0">
        <w:t>was also</w:t>
      </w:r>
      <w:r w:rsidR="006952B0" w:rsidRPr="00031C31">
        <w:t xml:space="preserve"> involved in </w:t>
      </w:r>
      <w:r>
        <w:t xml:space="preserve">the </w:t>
      </w:r>
      <w:r w:rsidR="006952B0" w:rsidRPr="00031C31">
        <w:t>implementation of activities at district levels</w:t>
      </w:r>
      <w:r w:rsidR="00556E18">
        <w:t>,</w:t>
      </w:r>
      <w:r w:rsidR="006952B0" w:rsidRPr="00031C31">
        <w:t xml:space="preserve"> such </w:t>
      </w:r>
      <w:r w:rsidR="00556E18">
        <w:t xml:space="preserve">as </w:t>
      </w:r>
      <w:r w:rsidR="006952B0" w:rsidRPr="00031C31">
        <w:t>activation of District Coordination Committee</w:t>
      </w:r>
      <w:r w:rsidR="00556E18">
        <w:t>s</w:t>
      </w:r>
      <w:r w:rsidR="006952B0" w:rsidRPr="00031C31">
        <w:t xml:space="preserve"> (DCC) </w:t>
      </w:r>
      <w:r w:rsidR="00556E18">
        <w:t xml:space="preserve">that are </w:t>
      </w:r>
      <w:r w:rsidR="006952B0" w:rsidRPr="00031C31">
        <w:t xml:space="preserve">responsible </w:t>
      </w:r>
      <w:r>
        <w:t>for</w:t>
      </w:r>
      <w:r w:rsidR="006952B0" w:rsidRPr="00031C31">
        <w:t xml:space="preserve"> coordina</w:t>
      </w:r>
      <w:r>
        <w:t>ting</w:t>
      </w:r>
      <w:r w:rsidR="006952B0" w:rsidRPr="00031C31">
        <w:t xml:space="preserve"> the implementation </w:t>
      </w:r>
      <w:r w:rsidR="006952B0">
        <w:t>of the NAP at the district</w:t>
      </w:r>
      <w:r w:rsidR="006952B0" w:rsidRPr="00031C31">
        <w:t xml:space="preserve"> level.</w:t>
      </w:r>
      <w:r w:rsidR="003C68D6">
        <w:t xml:space="preserve"> </w:t>
      </w:r>
      <w:r w:rsidR="006952B0" w:rsidRPr="00031C31">
        <w:t xml:space="preserve">Similarly, </w:t>
      </w:r>
      <w:r w:rsidR="006952B0">
        <w:t>the role of the NWC was</w:t>
      </w:r>
      <w:r w:rsidR="006952B0" w:rsidRPr="00031C31">
        <w:t xml:space="preserve"> to monitor the implementation of </w:t>
      </w:r>
      <w:r w:rsidR="006F6DB7">
        <w:t xml:space="preserve">the </w:t>
      </w:r>
      <w:r w:rsidR="006952B0" w:rsidRPr="00031C31">
        <w:t>NAP on UNSCRs 1325 and 1820.</w:t>
      </w:r>
      <w:r w:rsidR="001266FF">
        <w:t xml:space="preserve"> The partnership with the Women Parliamentary Caucus </w:t>
      </w:r>
      <w:r w:rsidR="0011461A">
        <w:t>was to sensitize the parliamentarians and the p</w:t>
      </w:r>
      <w:r w:rsidR="00223EC4">
        <w:t xml:space="preserve">olitical leaders on the NAP on </w:t>
      </w:r>
      <w:r w:rsidR="0011461A">
        <w:t>UNSCRs 1325 and 1820.</w:t>
      </w:r>
    </w:p>
    <w:p w14:paraId="22EECD42" w14:textId="77777777" w:rsidR="008C1732" w:rsidRDefault="008C1732" w:rsidP="00993A2E">
      <w:pPr>
        <w:jc w:val="both"/>
      </w:pPr>
    </w:p>
    <w:p w14:paraId="3E4523A2" w14:textId="77777777" w:rsidR="008C1732" w:rsidRDefault="008C1732" w:rsidP="00993A2E">
      <w:pPr>
        <w:jc w:val="both"/>
      </w:pPr>
      <w:r>
        <w:t>In order to provide strateg</w:t>
      </w:r>
      <w:r w:rsidR="00031396">
        <w:t>ic</w:t>
      </w:r>
      <w:r>
        <w:t xml:space="preserve"> guidance</w:t>
      </w:r>
      <w:r w:rsidR="00EA6E54">
        <w:t>, monitor project activities</w:t>
      </w:r>
      <w:r>
        <w:t xml:space="preserve"> and to create inter-agency coordination</w:t>
      </w:r>
      <w:r w:rsidR="00031396">
        <w:t>,</w:t>
      </w:r>
      <w:r>
        <w:t xml:space="preserve"> </w:t>
      </w:r>
      <w:r w:rsidR="00031396">
        <w:t>a</w:t>
      </w:r>
      <w:r>
        <w:t xml:space="preserve"> Project Coordination Committee (PCC</w:t>
      </w:r>
      <w:r w:rsidR="00EA6E54">
        <w:t>) was</w:t>
      </w:r>
      <w:r>
        <w:t xml:space="preserve"> formed under the Chairpersonship of the Joint Secretary of the Ministry of Peace and Reconstruction (MoPR). </w:t>
      </w:r>
      <w:r w:rsidR="006F6452">
        <w:t>United Nations Entity for Gender Equality and the Empowerment of Women (</w:t>
      </w:r>
      <w:r>
        <w:t>UN Women</w:t>
      </w:r>
      <w:r w:rsidR="006F6452">
        <w:t>)</w:t>
      </w:r>
      <w:r>
        <w:t xml:space="preserve"> </w:t>
      </w:r>
      <w:r w:rsidR="00EA6E54">
        <w:t>was</w:t>
      </w:r>
      <w:r>
        <w:t xml:space="preserve"> the Co-Chair of the PCC. The </w:t>
      </w:r>
      <w:r w:rsidR="00EA6E54">
        <w:t xml:space="preserve">other </w:t>
      </w:r>
      <w:r>
        <w:t>PCC members include</w:t>
      </w:r>
      <w:r w:rsidR="00EA6E54">
        <w:t>d representative</w:t>
      </w:r>
      <w:r w:rsidR="00556E18">
        <w:t>s</w:t>
      </w:r>
      <w:r w:rsidR="00EA6E54">
        <w:t xml:space="preserve"> from</w:t>
      </w:r>
      <w:r>
        <w:t xml:space="preserve"> </w:t>
      </w:r>
      <w:r w:rsidR="006F6DB7">
        <w:t xml:space="preserve">the </w:t>
      </w:r>
      <w:r>
        <w:t xml:space="preserve">Ministry of Women, Children and Social Welfare (MoWCSW) and </w:t>
      </w:r>
      <w:r w:rsidR="006F6DB7">
        <w:t xml:space="preserve">the </w:t>
      </w:r>
      <w:r>
        <w:t>Ministry of Foreign Affairs (MoFA).</w:t>
      </w:r>
    </w:p>
    <w:p w14:paraId="7D74E2B4" w14:textId="77777777" w:rsidR="00C21DE8" w:rsidRDefault="00C21DE8" w:rsidP="00993A2E">
      <w:pPr>
        <w:jc w:val="both"/>
      </w:pPr>
      <w:r>
        <w:lastRenderedPageBreak/>
        <w:t>MoPR is the lead government agency for the implementation of the NAP.</w:t>
      </w:r>
    </w:p>
    <w:p w14:paraId="0829FFF7" w14:textId="77777777" w:rsidR="00993A2E" w:rsidRDefault="00993A2E" w:rsidP="00993A2E">
      <w:pPr>
        <w:jc w:val="both"/>
      </w:pPr>
    </w:p>
    <w:p w14:paraId="4E4D61D9" w14:textId="77777777" w:rsidR="00322E06" w:rsidRPr="00354A30" w:rsidRDefault="00322E06" w:rsidP="00354A30">
      <w:r>
        <w:t>The goal, outcome and outputs of the projec</w:t>
      </w:r>
      <w:r w:rsidR="00EE3268">
        <w:t>ts were</w:t>
      </w:r>
      <w:r>
        <w:t xml:space="preserve"> as follows:</w:t>
      </w:r>
    </w:p>
    <w:p w14:paraId="09AFA7BD" w14:textId="77777777" w:rsidR="00566CCC" w:rsidRDefault="00566CCC" w:rsidP="00566CCC"/>
    <w:p w14:paraId="32C2B256" w14:textId="77777777" w:rsidR="000D544C" w:rsidRDefault="00B60E13" w:rsidP="005F239B">
      <w:pPr>
        <w:jc w:val="both"/>
      </w:pPr>
      <w:r w:rsidRPr="00B60E13">
        <w:rPr>
          <w:b/>
        </w:rPr>
        <w:t>Goal:</w:t>
      </w:r>
      <w:r>
        <w:t xml:space="preserve"> C</w:t>
      </w:r>
      <w:r w:rsidR="000D544C" w:rsidRPr="000D544C">
        <w:t>ontribute to consolidation of peace in Nepal through facilitating the implementation of national commitments to gender equality and women’s human rights.</w:t>
      </w:r>
    </w:p>
    <w:p w14:paraId="72405B51" w14:textId="77777777" w:rsidR="00EB450F" w:rsidRPr="00566CCC" w:rsidRDefault="00EB450F" w:rsidP="005F239B">
      <w:pPr>
        <w:jc w:val="both"/>
      </w:pPr>
    </w:p>
    <w:p w14:paraId="29FC169B" w14:textId="77777777" w:rsidR="00EB450F" w:rsidRPr="00B60E13" w:rsidRDefault="00B60E13" w:rsidP="005F239B">
      <w:pPr>
        <w:jc w:val="both"/>
        <w:rPr>
          <w:b/>
        </w:rPr>
      </w:pPr>
      <w:r>
        <w:rPr>
          <w:b/>
        </w:rPr>
        <w:t xml:space="preserve">Outcome: </w:t>
      </w:r>
      <w:r w:rsidR="00EB450F">
        <w:t>State entities create enabling institutional environments to promote and protect women's human rights in line with UNSCRs 1325 and 1820, and other human rights instruments especially CEDAW</w:t>
      </w:r>
    </w:p>
    <w:p w14:paraId="46FC0C9A" w14:textId="77777777" w:rsidR="00647FB6" w:rsidRDefault="00647FB6" w:rsidP="005F239B">
      <w:pPr>
        <w:jc w:val="both"/>
      </w:pPr>
    </w:p>
    <w:p w14:paraId="4E7C570C" w14:textId="77777777" w:rsidR="00647FB6" w:rsidRPr="00647FB6" w:rsidRDefault="00647FB6" w:rsidP="005F239B">
      <w:pPr>
        <w:jc w:val="both"/>
        <w:rPr>
          <w:b/>
        </w:rPr>
      </w:pPr>
      <w:r w:rsidRPr="00647FB6">
        <w:rPr>
          <w:b/>
        </w:rPr>
        <w:t>Outputs:</w:t>
      </w:r>
    </w:p>
    <w:p w14:paraId="13243ECE" w14:textId="77777777" w:rsidR="00647FB6" w:rsidRDefault="00647FB6" w:rsidP="005F239B">
      <w:pPr>
        <w:jc w:val="both"/>
      </w:pPr>
    </w:p>
    <w:p w14:paraId="708A1756" w14:textId="77777777" w:rsidR="00647FB6" w:rsidRDefault="00647FB6" w:rsidP="005F239B">
      <w:pPr>
        <w:ind w:left="1440" w:hanging="1440"/>
        <w:jc w:val="both"/>
      </w:pPr>
      <w:r>
        <w:t xml:space="preserve">Outputs 1.1: </w:t>
      </w:r>
      <w:r>
        <w:tab/>
        <w:t>Enhanced capacity of High Level Steering Committee (HLSC) to successfully implement its mandate</w:t>
      </w:r>
    </w:p>
    <w:p w14:paraId="7CAE286A" w14:textId="061B2A79" w:rsidR="00647FB6" w:rsidRDefault="00647FB6" w:rsidP="005F239B">
      <w:pPr>
        <w:ind w:left="1440" w:hanging="1440"/>
        <w:jc w:val="both"/>
      </w:pPr>
      <w:r>
        <w:t>Output 1.2:</w:t>
      </w:r>
      <w:r>
        <w:tab/>
        <w:t xml:space="preserve">Enhanced understanding </w:t>
      </w:r>
      <w:r w:rsidR="00ED0299">
        <w:t xml:space="preserve">and capacity </w:t>
      </w:r>
      <w:r>
        <w:t xml:space="preserve">of concerned government authorities on UNSCRs 1325 and 1820 and CEDAW for mainstreaming of women's rights in government </w:t>
      </w:r>
      <w:r w:rsidR="00A57CDF">
        <w:t>programs</w:t>
      </w:r>
      <w:r>
        <w:t xml:space="preserve"> and policies.</w:t>
      </w:r>
    </w:p>
    <w:p w14:paraId="4051532F" w14:textId="77777777" w:rsidR="00F85065" w:rsidRPr="00F85065" w:rsidRDefault="00F85065" w:rsidP="00420708">
      <w:pPr>
        <w:rPr>
          <w:b/>
        </w:rPr>
      </w:pPr>
    </w:p>
    <w:p w14:paraId="0AF1027A" w14:textId="77777777" w:rsidR="00DE6E89" w:rsidRPr="00B60E13" w:rsidRDefault="00DB636F" w:rsidP="00B60E13">
      <w:pPr>
        <w:pStyle w:val="BodyText"/>
        <w:jc w:val="both"/>
        <w:rPr>
          <w:rFonts w:ascii="Times New Roman" w:hAnsi="Times New Roman"/>
          <w:b/>
          <w:sz w:val="24"/>
        </w:rPr>
      </w:pPr>
      <w:r w:rsidRPr="00DB636F">
        <w:rPr>
          <w:rFonts w:ascii="Times New Roman" w:hAnsi="Times New Roman"/>
          <w:b/>
          <w:sz w:val="24"/>
          <w:szCs w:val="24"/>
        </w:rPr>
        <w:t>1.1</w:t>
      </w:r>
      <w:r w:rsidRPr="00DB636F">
        <w:rPr>
          <w:rFonts w:ascii="Times New Roman" w:hAnsi="Times New Roman"/>
          <w:b/>
          <w:sz w:val="24"/>
          <w:szCs w:val="24"/>
        </w:rPr>
        <w:tab/>
      </w:r>
      <w:r w:rsidR="00B60E13" w:rsidRPr="007C775A">
        <w:rPr>
          <w:rFonts w:ascii="Times New Roman" w:hAnsi="Times New Roman"/>
          <w:b/>
          <w:sz w:val="24"/>
        </w:rPr>
        <w:t>Project's Linkage with</w:t>
      </w:r>
      <w:r w:rsidR="00AB0274" w:rsidRPr="007C775A">
        <w:rPr>
          <w:rFonts w:ascii="Times New Roman" w:hAnsi="Times New Roman"/>
          <w:b/>
          <w:sz w:val="24"/>
        </w:rPr>
        <w:t xml:space="preserve"> the </w:t>
      </w:r>
      <w:r w:rsidR="00CA38FE" w:rsidRPr="007C775A">
        <w:rPr>
          <w:rFonts w:ascii="Times New Roman" w:hAnsi="Times New Roman"/>
          <w:b/>
          <w:sz w:val="24"/>
        </w:rPr>
        <w:t>Strategic (UN) Planning Framework</w:t>
      </w:r>
      <w:r w:rsidR="00CA38FE" w:rsidRPr="00B60E13">
        <w:rPr>
          <w:rFonts w:ascii="Times New Roman" w:hAnsi="Times New Roman"/>
          <w:b/>
          <w:sz w:val="24"/>
        </w:rPr>
        <w:t xml:space="preserve"> </w:t>
      </w:r>
    </w:p>
    <w:p w14:paraId="5AF8B1F9" w14:textId="77777777" w:rsidR="00B60E13" w:rsidRPr="00B60E13" w:rsidRDefault="00B60E13" w:rsidP="00B60E13">
      <w:pPr>
        <w:pStyle w:val="BodyText"/>
        <w:ind w:left="720"/>
        <w:jc w:val="both"/>
        <w:rPr>
          <w:rFonts w:ascii="Times New Roman" w:hAnsi="Times New Roman"/>
          <w:sz w:val="24"/>
          <w:szCs w:val="24"/>
        </w:rPr>
      </w:pPr>
    </w:p>
    <w:p w14:paraId="11D08B61" w14:textId="685EF829" w:rsidR="004F692F" w:rsidRDefault="00A24ACC" w:rsidP="00B60E13">
      <w:pPr>
        <w:pStyle w:val="Text4"/>
        <w:spacing w:before="0" w:after="0"/>
        <w:ind w:left="0"/>
        <w:rPr>
          <w:rFonts w:eastAsia="Times New Roman"/>
          <w:szCs w:val="24"/>
          <w:lang w:val="en-US"/>
        </w:rPr>
      </w:pPr>
      <w:r>
        <w:rPr>
          <w:rFonts w:eastAsia="Times New Roman"/>
          <w:szCs w:val="24"/>
          <w:lang w:val="en-US"/>
        </w:rPr>
        <w:t>S</w:t>
      </w:r>
      <w:r w:rsidR="00987868">
        <w:rPr>
          <w:rFonts w:eastAsia="Times New Roman"/>
          <w:szCs w:val="24"/>
          <w:lang w:val="en-US"/>
        </w:rPr>
        <w:t xml:space="preserve">trengthening the </w:t>
      </w:r>
      <w:r w:rsidR="00B60E13" w:rsidRPr="005A3D64">
        <w:rPr>
          <w:rFonts w:eastAsia="Times New Roman"/>
          <w:szCs w:val="24"/>
          <w:lang w:val="en-US"/>
        </w:rPr>
        <w:t>capacities of policy</w:t>
      </w:r>
      <w:r>
        <w:rPr>
          <w:rFonts w:eastAsia="Times New Roman"/>
          <w:szCs w:val="24"/>
          <w:lang w:val="en-US"/>
        </w:rPr>
        <w:t xml:space="preserve"> makers</w:t>
      </w:r>
      <w:r w:rsidR="00B60E13" w:rsidRPr="005A3D64">
        <w:rPr>
          <w:rFonts w:eastAsia="Times New Roman"/>
          <w:szCs w:val="24"/>
          <w:lang w:val="en-US"/>
        </w:rPr>
        <w:t xml:space="preserve">, service delivery and media institutions at the national level, the project </w:t>
      </w:r>
      <w:r>
        <w:rPr>
          <w:rFonts w:eastAsia="Times New Roman"/>
          <w:szCs w:val="24"/>
          <w:lang w:val="en-US"/>
        </w:rPr>
        <w:t xml:space="preserve">contributes to </w:t>
      </w:r>
      <w:r w:rsidR="00B60E13" w:rsidRPr="005A3D64">
        <w:rPr>
          <w:rFonts w:eastAsia="Times New Roman"/>
          <w:szCs w:val="24"/>
          <w:lang w:val="en-US"/>
        </w:rPr>
        <w:t xml:space="preserve">Nepal PBF Priority 2.8: Strengthening State Capacity for Sustaining Peace and the strategic </w:t>
      </w:r>
      <w:r w:rsidR="0064651B">
        <w:rPr>
          <w:rFonts w:eastAsia="Times New Roman"/>
          <w:szCs w:val="24"/>
          <w:lang w:val="en-US"/>
        </w:rPr>
        <w:t>outcome 9</w:t>
      </w:r>
      <w:r w:rsidR="00B60E13" w:rsidRPr="005A3D64">
        <w:rPr>
          <w:rFonts w:eastAsia="Times New Roman"/>
          <w:szCs w:val="24"/>
          <w:lang w:val="en-US"/>
        </w:rPr>
        <w:t xml:space="preserve"> of the UN Peace Fund Nepal (UNPFN), which </w:t>
      </w:r>
      <w:r w:rsidR="00D41706" w:rsidRPr="00700A93">
        <w:rPr>
          <w:rFonts w:eastAsia="Times New Roman"/>
          <w:szCs w:val="24"/>
          <w:lang w:val="en-US"/>
        </w:rPr>
        <w:t>emphasis</w:t>
      </w:r>
      <w:r w:rsidR="000E677E" w:rsidRPr="00700A93">
        <w:rPr>
          <w:rFonts w:eastAsia="Times New Roman"/>
          <w:szCs w:val="24"/>
          <w:lang w:val="en-US"/>
        </w:rPr>
        <w:t>es</w:t>
      </w:r>
      <w:r w:rsidR="00B60E13" w:rsidRPr="00700A93">
        <w:rPr>
          <w:rFonts w:eastAsia="Times New Roman"/>
          <w:szCs w:val="24"/>
          <w:lang w:val="en-US"/>
        </w:rPr>
        <w:t xml:space="preserve"> </w:t>
      </w:r>
      <w:r w:rsidR="0064651B" w:rsidRPr="00700A93">
        <w:rPr>
          <w:rFonts w:eastAsia="Times New Roman"/>
          <w:szCs w:val="24"/>
          <w:lang w:val="en-US"/>
        </w:rPr>
        <w:t>on participation and protection of women, and the delivery of services to conflict affected women in Nepal’s peace process in line with UNSCRs 1325, 1820 and 1612.</w:t>
      </w:r>
      <w:r w:rsidR="00B60E13" w:rsidRPr="005A3D64">
        <w:rPr>
          <w:rFonts w:eastAsia="Times New Roman"/>
          <w:szCs w:val="24"/>
          <w:lang w:val="en-US"/>
        </w:rPr>
        <w:t>.</w:t>
      </w:r>
      <w:r w:rsidR="000E677E">
        <w:rPr>
          <w:rFonts w:eastAsia="Times New Roman"/>
          <w:szCs w:val="24"/>
          <w:lang w:val="en-US"/>
        </w:rPr>
        <w:t xml:space="preserve"> </w:t>
      </w:r>
      <w:r w:rsidR="00B60E13" w:rsidRPr="005A3D64">
        <w:rPr>
          <w:rFonts w:eastAsia="Times New Roman"/>
          <w:szCs w:val="24"/>
          <w:lang w:val="en-US"/>
        </w:rPr>
        <w:t>The project is aimed at capacity enhancement of the duty bearers and rights holders</w:t>
      </w:r>
      <w:r w:rsidR="00031396">
        <w:rPr>
          <w:rFonts w:eastAsia="Times New Roman"/>
          <w:szCs w:val="24"/>
          <w:lang w:val="en-US"/>
        </w:rPr>
        <w:t>,</w:t>
      </w:r>
      <w:r w:rsidR="00B60E13" w:rsidRPr="005A3D64">
        <w:rPr>
          <w:rFonts w:eastAsia="Times New Roman"/>
          <w:szCs w:val="24"/>
          <w:lang w:val="en-US"/>
        </w:rPr>
        <w:t xml:space="preserve"> thereby improving downward and</w:t>
      </w:r>
      <w:r w:rsidR="00B60E13" w:rsidRPr="003D6740">
        <w:rPr>
          <w:rFonts w:eastAsia="Times New Roman"/>
          <w:color w:val="FF0000"/>
          <w:szCs w:val="24"/>
          <w:lang w:val="en-US"/>
        </w:rPr>
        <w:t xml:space="preserve"> </w:t>
      </w:r>
      <w:r w:rsidR="00B60E13" w:rsidRPr="005A3D64">
        <w:rPr>
          <w:rFonts w:eastAsia="Times New Roman"/>
          <w:szCs w:val="24"/>
          <w:lang w:val="en-US"/>
        </w:rPr>
        <w:t xml:space="preserve">horizontal accountability towards the rights of conflict affected women and men. The project seeks to make </w:t>
      </w:r>
      <w:r w:rsidR="00031396">
        <w:rPr>
          <w:rFonts w:eastAsia="Times New Roman"/>
          <w:szCs w:val="24"/>
          <w:lang w:val="en-US"/>
        </w:rPr>
        <w:t xml:space="preserve">a </w:t>
      </w:r>
      <w:r w:rsidR="00B60E13" w:rsidRPr="005A3D64">
        <w:rPr>
          <w:rFonts w:eastAsia="Times New Roman"/>
          <w:szCs w:val="24"/>
          <w:lang w:val="en-US"/>
        </w:rPr>
        <w:t xml:space="preserve">significant contribution towards sustainable peace through inclusive development, which is the key priority of the current </w:t>
      </w:r>
      <w:r w:rsidR="007C775A">
        <w:rPr>
          <w:rFonts w:eastAsia="Times New Roman"/>
          <w:szCs w:val="24"/>
          <w:lang w:val="en-US"/>
        </w:rPr>
        <w:t xml:space="preserve">three year plan </w:t>
      </w:r>
      <w:r w:rsidR="00B60E13" w:rsidRPr="005A3D64">
        <w:rPr>
          <w:rFonts w:eastAsia="Times New Roman"/>
          <w:szCs w:val="24"/>
          <w:lang w:val="en-US"/>
        </w:rPr>
        <w:t>of the Government of Nepal</w:t>
      </w:r>
      <w:r w:rsidR="00BD00DC">
        <w:rPr>
          <w:rFonts w:eastAsia="Times New Roman"/>
          <w:szCs w:val="24"/>
          <w:lang w:val="en-US"/>
        </w:rPr>
        <w:t xml:space="preserve"> (2010-13)</w:t>
      </w:r>
      <w:r w:rsidR="00B60E13" w:rsidRPr="005A3D64">
        <w:rPr>
          <w:rFonts w:eastAsia="Times New Roman"/>
          <w:szCs w:val="24"/>
          <w:lang w:val="en-US"/>
        </w:rPr>
        <w:t xml:space="preserve"> as well as UNDAF</w:t>
      </w:r>
      <w:r w:rsidR="00313A3A">
        <w:rPr>
          <w:rFonts w:eastAsia="Times New Roman"/>
          <w:szCs w:val="24"/>
          <w:lang w:val="en-US"/>
        </w:rPr>
        <w:t xml:space="preserve"> </w:t>
      </w:r>
      <w:r w:rsidR="008803ED">
        <w:rPr>
          <w:rFonts w:eastAsia="Times New Roman"/>
          <w:szCs w:val="24"/>
          <w:lang w:val="en-US"/>
        </w:rPr>
        <w:t>(</w:t>
      </w:r>
      <w:r w:rsidR="00313A3A">
        <w:rPr>
          <w:rFonts w:eastAsia="Times New Roman"/>
          <w:szCs w:val="24"/>
          <w:lang w:val="en-US"/>
        </w:rPr>
        <w:t>2008-2012)</w:t>
      </w:r>
      <w:r w:rsidR="00B60E13" w:rsidRPr="005A3D64">
        <w:rPr>
          <w:rFonts w:eastAsia="Times New Roman"/>
          <w:szCs w:val="24"/>
          <w:lang w:val="en-US"/>
        </w:rPr>
        <w:t>.</w:t>
      </w:r>
    </w:p>
    <w:p w14:paraId="087FCDA0" w14:textId="77777777" w:rsidR="004F692F" w:rsidRPr="004F692F" w:rsidRDefault="004F692F" w:rsidP="00B60E13">
      <w:pPr>
        <w:pStyle w:val="Text4"/>
        <w:spacing w:before="0" w:after="0"/>
        <w:ind w:left="0"/>
        <w:rPr>
          <w:rFonts w:eastAsia="Times New Roman"/>
          <w:b/>
          <w:szCs w:val="24"/>
          <w:lang w:val="en-US"/>
        </w:rPr>
      </w:pPr>
    </w:p>
    <w:p w14:paraId="2A002E3F" w14:textId="77777777" w:rsidR="00B60E13" w:rsidRDefault="004F692F" w:rsidP="00B60E13">
      <w:pPr>
        <w:pStyle w:val="Text4"/>
        <w:spacing w:before="0" w:after="0"/>
        <w:ind w:left="0"/>
        <w:rPr>
          <w:rFonts w:eastAsia="Times New Roman"/>
          <w:b/>
          <w:szCs w:val="24"/>
          <w:lang w:val="en-US"/>
        </w:rPr>
      </w:pPr>
      <w:r w:rsidRPr="004F692F">
        <w:rPr>
          <w:rFonts w:eastAsia="Times New Roman"/>
          <w:b/>
          <w:szCs w:val="24"/>
          <w:lang w:val="en-US"/>
        </w:rPr>
        <w:t>II Assessment of Programme/Project Results</w:t>
      </w:r>
      <w:r w:rsidR="00B60E13" w:rsidRPr="004F692F">
        <w:rPr>
          <w:rFonts w:eastAsia="Times New Roman"/>
          <w:b/>
          <w:szCs w:val="24"/>
          <w:lang w:val="en-US"/>
        </w:rPr>
        <w:t xml:space="preserve"> </w:t>
      </w:r>
    </w:p>
    <w:p w14:paraId="63FAE66D" w14:textId="77777777" w:rsidR="008B3726" w:rsidRDefault="008B3726" w:rsidP="004F692F">
      <w:pPr>
        <w:pStyle w:val="BodyText"/>
        <w:jc w:val="both"/>
        <w:rPr>
          <w:rFonts w:ascii="Times New Roman" w:hAnsi="Times New Roman"/>
          <w:b/>
          <w:bCs/>
          <w:sz w:val="24"/>
          <w:szCs w:val="24"/>
        </w:rPr>
      </w:pPr>
    </w:p>
    <w:p w14:paraId="2B66BEA3" w14:textId="77777777" w:rsidR="008B3726" w:rsidRPr="008B3726" w:rsidRDefault="008B3726" w:rsidP="004F692F">
      <w:pPr>
        <w:pStyle w:val="BodyText"/>
        <w:jc w:val="both"/>
        <w:rPr>
          <w:rFonts w:ascii="Times New Roman" w:hAnsi="Times New Roman"/>
          <w:b/>
          <w:bCs/>
          <w:sz w:val="24"/>
          <w:szCs w:val="24"/>
        </w:rPr>
      </w:pPr>
      <w:r>
        <w:rPr>
          <w:rFonts w:ascii="Times New Roman" w:hAnsi="Times New Roman"/>
          <w:b/>
          <w:bCs/>
          <w:sz w:val="24"/>
          <w:szCs w:val="24"/>
        </w:rPr>
        <w:t>2.1</w:t>
      </w:r>
      <w:r w:rsidR="001277D9">
        <w:rPr>
          <w:rFonts w:ascii="Times New Roman" w:hAnsi="Times New Roman"/>
          <w:b/>
          <w:bCs/>
          <w:sz w:val="24"/>
          <w:szCs w:val="24"/>
        </w:rPr>
        <w:t>.1</w:t>
      </w:r>
      <w:r>
        <w:rPr>
          <w:rFonts w:ascii="Times New Roman" w:hAnsi="Times New Roman"/>
          <w:b/>
          <w:bCs/>
          <w:sz w:val="24"/>
          <w:szCs w:val="24"/>
        </w:rPr>
        <w:t xml:space="preserve"> Endorsement of </w:t>
      </w:r>
      <w:r w:rsidR="00997431">
        <w:rPr>
          <w:rFonts w:ascii="Times New Roman" w:hAnsi="Times New Roman"/>
          <w:b/>
          <w:bCs/>
          <w:sz w:val="24"/>
          <w:szCs w:val="24"/>
        </w:rPr>
        <w:t xml:space="preserve">the </w:t>
      </w:r>
      <w:r>
        <w:rPr>
          <w:rFonts w:ascii="Times New Roman" w:hAnsi="Times New Roman"/>
          <w:b/>
          <w:bCs/>
          <w:sz w:val="24"/>
          <w:szCs w:val="24"/>
        </w:rPr>
        <w:t>NAP</w:t>
      </w:r>
    </w:p>
    <w:p w14:paraId="1FAC414B" w14:textId="77777777" w:rsidR="004F692F" w:rsidRPr="00B464F8" w:rsidRDefault="004F692F" w:rsidP="004F692F">
      <w:pPr>
        <w:pStyle w:val="BodyText"/>
        <w:jc w:val="both"/>
        <w:rPr>
          <w:rFonts w:ascii="Times New Roman" w:hAnsi="Times New Roman"/>
          <w:sz w:val="18"/>
        </w:rPr>
      </w:pPr>
    </w:p>
    <w:p w14:paraId="2E519810" w14:textId="77777777" w:rsidR="00851E93" w:rsidRDefault="004F692F" w:rsidP="005C1222">
      <w:pPr>
        <w:pStyle w:val="BodyText"/>
        <w:jc w:val="both"/>
        <w:rPr>
          <w:rFonts w:ascii="Times New Roman" w:hAnsi="Times New Roman"/>
          <w:sz w:val="24"/>
          <w:szCs w:val="24"/>
        </w:rPr>
      </w:pPr>
      <w:r w:rsidRPr="00851E93">
        <w:rPr>
          <w:rFonts w:ascii="Times New Roman" w:hAnsi="Times New Roman"/>
          <w:sz w:val="24"/>
          <w:szCs w:val="24"/>
        </w:rPr>
        <w:t xml:space="preserve">The PEACE project has supported the </w:t>
      </w:r>
      <w:proofErr w:type="spellStart"/>
      <w:r w:rsidRPr="00851E93">
        <w:rPr>
          <w:rFonts w:ascii="Times New Roman" w:hAnsi="Times New Roman"/>
          <w:sz w:val="24"/>
          <w:szCs w:val="24"/>
        </w:rPr>
        <w:t>MoPR</w:t>
      </w:r>
      <w:proofErr w:type="spellEnd"/>
      <w:r w:rsidRPr="00851E93">
        <w:rPr>
          <w:rFonts w:ascii="Times New Roman" w:hAnsi="Times New Roman"/>
          <w:sz w:val="24"/>
          <w:szCs w:val="24"/>
        </w:rPr>
        <w:t xml:space="preserve"> in the development of the National Action Plan (NAP) on UNSCRs 1325</w:t>
      </w:r>
      <w:r w:rsidRPr="002C2DBF">
        <w:rPr>
          <w:rFonts w:ascii="Times New Roman" w:hAnsi="Times New Roman"/>
          <w:sz w:val="24"/>
          <w:szCs w:val="24"/>
        </w:rPr>
        <w:t xml:space="preserve"> and 1820. </w:t>
      </w:r>
      <w:r w:rsidR="0079592F" w:rsidRPr="00945CEA">
        <w:rPr>
          <w:rFonts w:ascii="Times New Roman" w:hAnsi="Times New Roman"/>
          <w:sz w:val="24"/>
          <w:szCs w:val="24"/>
        </w:rPr>
        <w:t xml:space="preserve"> It supported the Ministry in organizing the consultations in the districts. In these consultations, the government officials, civil society members</w:t>
      </w:r>
      <w:r w:rsidR="00861B90" w:rsidRPr="00945CEA">
        <w:rPr>
          <w:rFonts w:ascii="Times New Roman" w:hAnsi="Times New Roman"/>
          <w:sz w:val="24"/>
          <w:szCs w:val="24"/>
        </w:rPr>
        <w:t>, conflict victims</w:t>
      </w:r>
      <w:r w:rsidR="0079592F" w:rsidRPr="00945CEA">
        <w:rPr>
          <w:rFonts w:ascii="Times New Roman" w:hAnsi="Times New Roman"/>
          <w:sz w:val="24"/>
          <w:szCs w:val="24"/>
        </w:rPr>
        <w:t xml:space="preserve"> and </w:t>
      </w:r>
      <w:r w:rsidR="00861B90" w:rsidRPr="00945CEA">
        <w:rPr>
          <w:rFonts w:ascii="Times New Roman" w:hAnsi="Times New Roman"/>
          <w:sz w:val="24"/>
          <w:szCs w:val="24"/>
        </w:rPr>
        <w:t>networks working on children</w:t>
      </w:r>
      <w:r w:rsidR="00861B90">
        <w:rPr>
          <w:rFonts w:ascii="Times New Roman" w:hAnsi="Times New Roman"/>
          <w:sz w:val="24"/>
          <w:szCs w:val="24"/>
        </w:rPr>
        <w:t xml:space="preserve"> issues came together and discussed the key issue</w:t>
      </w:r>
      <w:r w:rsidR="00851E93">
        <w:rPr>
          <w:rFonts w:ascii="Times New Roman" w:hAnsi="Times New Roman"/>
          <w:sz w:val="24"/>
          <w:szCs w:val="24"/>
        </w:rPr>
        <w:t>s to be incorporated in the Action Plan</w:t>
      </w:r>
      <w:r w:rsidR="00861B90">
        <w:rPr>
          <w:rFonts w:ascii="Times New Roman" w:hAnsi="Times New Roman"/>
          <w:sz w:val="24"/>
          <w:szCs w:val="24"/>
        </w:rPr>
        <w:t xml:space="preserve">. </w:t>
      </w:r>
      <w:r w:rsidR="00D31CCE">
        <w:rPr>
          <w:rFonts w:ascii="Times New Roman" w:hAnsi="Times New Roman"/>
          <w:sz w:val="24"/>
          <w:szCs w:val="24"/>
        </w:rPr>
        <w:t>The development of the NAP is considere</w:t>
      </w:r>
      <w:r w:rsidR="00220C62">
        <w:rPr>
          <w:rFonts w:ascii="Times New Roman" w:hAnsi="Times New Roman"/>
          <w:sz w:val="24"/>
          <w:szCs w:val="24"/>
        </w:rPr>
        <w:t>d as an exemplary process in</w:t>
      </w:r>
      <w:r w:rsidR="00D31CCE">
        <w:rPr>
          <w:rFonts w:ascii="Times New Roman" w:hAnsi="Times New Roman"/>
          <w:sz w:val="24"/>
          <w:szCs w:val="24"/>
        </w:rPr>
        <w:t xml:space="preserve"> </w:t>
      </w:r>
      <w:r w:rsidR="00220C62">
        <w:rPr>
          <w:rFonts w:ascii="Times New Roman" w:hAnsi="Times New Roman"/>
          <w:sz w:val="24"/>
          <w:szCs w:val="24"/>
        </w:rPr>
        <w:t xml:space="preserve">implementing </w:t>
      </w:r>
      <w:r w:rsidR="00D31CCE">
        <w:rPr>
          <w:rFonts w:ascii="Times New Roman" w:hAnsi="Times New Roman"/>
          <w:sz w:val="24"/>
          <w:szCs w:val="24"/>
        </w:rPr>
        <w:t>Action Plans in Nepal.</w:t>
      </w:r>
    </w:p>
    <w:p w14:paraId="357A7D0A" w14:textId="77777777" w:rsidR="004F692F" w:rsidRPr="005C1222" w:rsidRDefault="004F692F" w:rsidP="00BD152A">
      <w:pPr>
        <w:pStyle w:val="BodyText"/>
        <w:jc w:val="both"/>
        <w:rPr>
          <w:rFonts w:ascii="Times New Roman" w:hAnsi="Times New Roman"/>
          <w:sz w:val="24"/>
          <w:szCs w:val="24"/>
        </w:rPr>
      </w:pPr>
    </w:p>
    <w:p w14:paraId="371BC432" w14:textId="77777777" w:rsidR="004F692F" w:rsidRPr="005C1222" w:rsidRDefault="004F692F" w:rsidP="005C1222">
      <w:pPr>
        <w:pStyle w:val="BodyText"/>
        <w:jc w:val="both"/>
        <w:rPr>
          <w:rFonts w:ascii="Times New Roman" w:hAnsi="Times New Roman"/>
          <w:sz w:val="24"/>
          <w:szCs w:val="24"/>
        </w:rPr>
      </w:pPr>
      <w:r w:rsidRPr="005C1222">
        <w:rPr>
          <w:rFonts w:ascii="Times New Roman" w:hAnsi="Times New Roman"/>
          <w:sz w:val="24"/>
          <w:szCs w:val="24"/>
        </w:rPr>
        <w:t>The NAP was endorsed by the Government of Nepal (GoN) on February 1, 2011. UN Women supported the</w:t>
      </w:r>
      <w:r w:rsidR="00FC440E">
        <w:rPr>
          <w:rFonts w:ascii="Times New Roman" w:hAnsi="Times New Roman"/>
          <w:sz w:val="24"/>
          <w:szCs w:val="24"/>
        </w:rPr>
        <w:t xml:space="preserve"> </w:t>
      </w:r>
      <w:r w:rsidR="00F64C14">
        <w:rPr>
          <w:rFonts w:ascii="Times New Roman" w:hAnsi="Times New Roman"/>
          <w:sz w:val="24"/>
          <w:szCs w:val="24"/>
        </w:rPr>
        <w:t>MoPR</w:t>
      </w:r>
      <w:r w:rsidRPr="005C1222">
        <w:rPr>
          <w:rFonts w:ascii="Times New Roman" w:hAnsi="Times New Roman"/>
          <w:sz w:val="24"/>
          <w:szCs w:val="24"/>
        </w:rPr>
        <w:t xml:space="preserve"> for the national an</w:t>
      </w:r>
      <w:r w:rsidR="00786A36">
        <w:rPr>
          <w:rFonts w:ascii="Times New Roman" w:hAnsi="Times New Roman"/>
          <w:sz w:val="24"/>
          <w:szCs w:val="24"/>
        </w:rPr>
        <w:t xml:space="preserve">d international launch of </w:t>
      </w:r>
      <w:r w:rsidR="000E677E">
        <w:rPr>
          <w:rFonts w:ascii="Times New Roman" w:hAnsi="Times New Roman"/>
          <w:sz w:val="24"/>
          <w:szCs w:val="24"/>
        </w:rPr>
        <w:t xml:space="preserve">the </w:t>
      </w:r>
      <w:r w:rsidRPr="005C1222">
        <w:rPr>
          <w:rFonts w:ascii="Times New Roman" w:hAnsi="Times New Roman"/>
          <w:sz w:val="24"/>
          <w:szCs w:val="24"/>
        </w:rPr>
        <w:t>NAP on February 17 and 22 respectively.</w:t>
      </w:r>
      <w:r w:rsidR="00851E93">
        <w:rPr>
          <w:rFonts w:ascii="Times New Roman" w:hAnsi="Times New Roman"/>
          <w:sz w:val="24"/>
          <w:szCs w:val="24"/>
        </w:rPr>
        <w:t xml:space="preserve"> For the international launch, the project contributed in covering the airfare of the </w:t>
      </w:r>
      <w:r w:rsidR="00851E93">
        <w:rPr>
          <w:rFonts w:ascii="Times New Roman" w:hAnsi="Times New Roman"/>
          <w:sz w:val="24"/>
          <w:szCs w:val="24"/>
        </w:rPr>
        <w:lastRenderedPageBreak/>
        <w:t>few government officials. The international launch took place during the Commission on the Status of Women (CSW) in 2011 in New York.</w:t>
      </w:r>
    </w:p>
    <w:p w14:paraId="1DD89A23" w14:textId="77777777" w:rsidR="00BD152A" w:rsidRDefault="00BD152A" w:rsidP="005C1222">
      <w:pPr>
        <w:pStyle w:val="BodyText"/>
        <w:jc w:val="both"/>
        <w:rPr>
          <w:rFonts w:ascii="Times New Roman" w:hAnsi="Times New Roman"/>
          <w:sz w:val="24"/>
          <w:szCs w:val="24"/>
        </w:rPr>
      </w:pPr>
    </w:p>
    <w:p w14:paraId="76CE165C" w14:textId="5CDCF437" w:rsidR="00EC3416" w:rsidRDefault="004F692F" w:rsidP="005C1222">
      <w:pPr>
        <w:pStyle w:val="BodyText"/>
        <w:jc w:val="both"/>
        <w:rPr>
          <w:rFonts w:ascii="Times New Roman" w:hAnsi="Times New Roman"/>
          <w:sz w:val="24"/>
          <w:szCs w:val="24"/>
        </w:rPr>
      </w:pPr>
      <w:r w:rsidRPr="006B588A">
        <w:rPr>
          <w:rFonts w:ascii="Times New Roman" w:hAnsi="Times New Roman"/>
          <w:sz w:val="24"/>
          <w:szCs w:val="24"/>
        </w:rPr>
        <w:t xml:space="preserve">The NAP </w:t>
      </w:r>
      <w:r w:rsidRPr="00F92088">
        <w:rPr>
          <w:rFonts w:ascii="Times New Roman" w:hAnsi="Times New Roman"/>
          <w:sz w:val="24"/>
          <w:szCs w:val="24"/>
        </w:rPr>
        <w:t xml:space="preserve">on UNSCRs 1325 and 1820 is an outcome level result (as indicated in the matrix below) and </w:t>
      </w:r>
      <w:r w:rsidR="00BD152A">
        <w:rPr>
          <w:rFonts w:ascii="Times New Roman" w:hAnsi="Times New Roman"/>
          <w:sz w:val="24"/>
          <w:szCs w:val="24"/>
        </w:rPr>
        <w:t>is a</w:t>
      </w:r>
      <w:r w:rsidR="00A24ACC" w:rsidRPr="00F92088">
        <w:rPr>
          <w:rFonts w:ascii="Times New Roman" w:hAnsi="Times New Roman"/>
          <w:sz w:val="24"/>
          <w:szCs w:val="24"/>
        </w:rPr>
        <w:t xml:space="preserve"> significant development</w:t>
      </w:r>
      <w:r w:rsidR="003C68D6" w:rsidRPr="00F92088">
        <w:rPr>
          <w:rFonts w:ascii="Times New Roman" w:hAnsi="Times New Roman"/>
          <w:sz w:val="24"/>
          <w:szCs w:val="24"/>
        </w:rPr>
        <w:t xml:space="preserve"> </w:t>
      </w:r>
      <w:r w:rsidRPr="00F92088">
        <w:rPr>
          <w:rFonts w:ascii="Times New Roman" w:hAnsi="Times New Roman"/>
          <w:sz w:val="24"/>
          <w:szCs w:val="24"/>
        </w:rPr>
        <w:t xml:space="preserve">in the context of </w:t>
      </w:r>
      <w:r w:rsidR="000E677E" w:rsidRPr="00F92088">
        <w:rPr>
          <w:rFonts w:ascii="Times New Roman" w:hAnsi="Times New Roman"/>
          <w:sz w:val="24"/>
          <w:szCs w:val="24"/>
        </w:rPr>
        <w:t xml:space="preserve">the </w:t>
      </w:r>
      <w:r w:rsidRPr="00F92088">
        <w:rPr>
          <w:rFonts w:ascii="Times New Roman" w:hAnsi="Times New Roman"/>
          <w:sz w:val="24"/>
          <w:szCs w:val="24"/>
        </w:rPr>
        <w:t>post conflict situation in Nepal</w:t>
      </w:r>
      <w:r w:rsidR="000E677E" w:rsidRPr="00F92088">
        <w:rPr>
          <w:rFonts w:ascii="Times New Roman" w:hAnsi="Times New Roman"/>
          <w:sz w:val="24"/>
          <w:szCs w:val="24"/>
        </w:rPr>
        <w:t>,</w:t>
      </w:r>
      <w:r w:rsidRPr="00F92088">
        <w:rPr>
          <w:rFonts w:ascii="Times New Roman" w:hAnsi="Times New Roman"/>
          <w:sz w:val="24"/>
          <w:szCs w:val="24"/>
        </w:rPr>
        <w:t xml:space="preserve"> </w:t>
      </w:r>
      <w:r w:rsidR="00A24ACC" w:rsidRPr="00F92088">
        <w:rPr>
          <w:rFonts w:ascii="Times New Roman" w:hAnsi="Times New Roman"/>
          <w:sz w:val="24"/>
          <w:szCs w:val="24"/>
        </w:rPr>
        <w:t>and the ongoing</w:t>
      </w:r>
      <w:r w:rsidR="003C68D6" w:rsidRPr="00F92088">
        <w:rPr>
          <w:rFonts w:ascii="Times New Roman" w:hAnsi="Times New Roman"/>
          <w:sz w:val="24"/>
          <w:szCs w:val="24"/>
        </w:rPr>
        <w:t xml:space="preserve"> </w:t>
      </w:r>
      <w:r w:rsidRPr="00F92088">
        <w:rPr>
          <w:rFonts w:ascii="Times New Roman" w:hAnsi="Times New Roman"/>
          <w:sz w:val="24"/>
          <w:szCs w:val="24"/>
        </w:rPr>
        <w:t>political, soc</w:t>
      </w:r>
      <w:r w:rsidR="00630E8A" w:rsidRPr="00F92088">
        <w:rPr>
          <w:rFonts w:ascii="Times New Roman" w:hAnsi="Times New Roman"/>
          <w:sz w:val="24"/>
          <w:szCs w:val="24"/>
        </w:rPr>
        <w:t>ial and</w:t>
      </w:r>
      <w:r w:rsidR="00630E8A" w:rsidRPr="006B588A">
        <w:rPr>
          <w:rFonts w:ascii="Times New Roman" w:hAnsi="Times New Roman"/>
          <w:sz w:val="24"/>
          <w:szCs w:val="24"/>
        </w:rPr>
        <w:t xml:space="preserve"> economic </w:t>
      </w:r>
      <w:r w:rsidR="00A24ACC" w:rsidRPr="006B588A">
        <w:rPr>
          <w:rFonts w:ascii="Times New Roman" w:hAnsi="Times New Roman"/>
          <w:sz w:val="24"/>
          <w:szCs w:val="24"/>
        </w:rPr>
        <w:t>transition</w:t>
      </w:r>
      <w:r w:rsidR="00945CEA" w:rsidRPr="006B588A">
        <w:rPr>
          <w:rFonts w:ascii="Times New Roman" w:hAnsi="Times New Roman"/>
          <w:sz w:val="24"/>
          <w:szCs w:val="24"/>
        </w:rPr>
        <w:t xml:space="preserve">. </w:t>
      </w:r>
      <w:r w:rsidR="00356C97">
        <w:rPr>
          <w:rFonts w:ascii="Times New Roman" w:hAnsi="Times New Roman"/>
          <w:sz w:val="24"/>
          <w:szCs w:val="24"/>
        </w:rPr>
        <w:t xml:space="preserve">Its importance has to be understood in context of the conflict in Nepal (1996-2006) where </w:t>
      </w:r>
      <w:r w:rsidR="00985C1C">
        <w:rPr>
          <w:rFonts w:ascii="Times New Roman" w:hAnsi="Times New Roman"/>
          <w:sz w:val="24"/>
          <w:szCs w:val="24"/>
        </w:rPr>
        <w:t xml:space="preserve">women were severely affected. Many of them lost their husbands and </w:t>
      </w:r>
      <w:r w:rsidR="00EC3416">
        <w:rPr>
          <w:rFonts w:ascii="Times New Roman" w:hAnsi="Times New Roman"/>
          <w:sz w:val="24"/>
          <w:szCs w:val="24"/>
        </w:rPr>
        <w:t>some</w:t>
      </w:r>
      <w:r w:rsidR="00985C1C">
        <w:rPr>
          <w:rFonts w:ascii="Times New Roman" w:hAnsi="Times New Roman"/>
          <w:sz w:val="24"/>
          <w:szCs w:val="24"/>
        </w:rPr>
        <w:t xml:space="preserve"> </w:t>
      </w:r>
      <w:r w:rsidR="00356C97">
        <w:rPr>
          <w:rFonts w:ascii="Times New Roman" w:hAnsi="Times New Roman"/>
          <w:sz w:val="24"/>
          <w:szCs w:val="24"/>
        </w:rPr>
        <w:t xml:space="preserve">had become victims </w:t>
      </w:r>
      <w:r w:rsidR="005935D1">
        <w:rPr>
          <w:rFonts w:ascii="Times New Roman" w:hAnsi="Times New Roman"/>
          <w:sz w:val="24"/>
          <w:szCs w:val="24"/>
        </w:rPr>
        <w:t xml:space="preserve">of sexual violence. </w:t>
      </w:r>
      <w:r w:rsidR="00356C97">
        <w:rPr>
          <w:rFonts w:ascii="Times New Roman" w:hAnsi="Times New Roman"/>
          <w:sz w:val="24"/>
          <w:szCs w:val="24"/>
        </w:rPr>
        <w:t>The conflict ended with the signing of the</w:t>
      </w:r>
      <w:r w:rsidR="00985C1C">
        <w:rPr>
          <w:rFonts w:ascii="Times New Roman" w:hAnsi="Times New Roman"/>
          <w:sz w:val="24"/>
          <w:szCs w:val="24"/>
        </w:rPr>
        <w:t xml:space="preserve"> Comprehensive Peace Agreement (CPA) in November 2006</w:t>
      </w:r>
      <w:r w:rsidR="00356C97">
        <w:rPr>
          <w:rFonts w:ascii="Times New Roman" w:hAnsi="Times New Roman"/>
          <w:sz w:val="24"/>
          <w:szCs w:val="24"/>
        </w:rPr>
        <w:t xml:space="preserve"> but there was no mechanism for assisting women who were affected by the conflict.</w:t>
      </w:r>
      <w:r w:rsidR="00985C1C">
        <w:rPr>
          <w:rFonts w:ascii="Times New Roman" w:hAnsi="Times New Roman"/>
          <w:sz w:val="24"/>
          <w:szCs w:val="24"/>
        </w:rPr>
        <w:t xml:space="preserve"> </w:t>
      </w:r>
    </w:p>
    <w:p w14:paraId="5B3CC4A0" w14:textId="77777777" w:rsidR="00EC3416" w:rsidRDefault="00EC3416" w:rsidP="005C1222">
      <w:pPr>
        <w:pStyle w:val="BodyText"/>
        <w:jc w:val="both"/>
        <w:rPr>
          <w:rFonts w:ascii="Times New Roman" w:hAnsi="Times New Roman"/>
          <w:sz w:val="24"/>
          <w:szCs w:val="24"/>
        </w:rPr>
      </w:pPr>
    </w:p>
    <w:p w14:paraId="45501C0B" w14:textId="77777777" w:rsidR="0011192E" w:rsidRDefault="00356C97" w:rsidP="005C1222">
      <w:pPr>
        <w:pStyle w:val="BodyText"/>
        <w:jc w:val="both"/>
        <w:rPr>
          <w:rFonts w:ascii="Times New Roman" w:hAnsi="Times New Roman"/>
          <w:sz w:val="24"/>
          <w:szCs w:val="24"/>
        </w:rPr>
      </w:pPr>
      <w:r>
        <w:rPr>
          <w:rFonts w:ascii="Times New Roman" w:hAnsi="Times New Roman"/>
          <w:sz w:val="24"/>
          <w:szCs w:val="24"/>
        </w:rPr>
        <w:t>I</w:t>
      </w:r>
      <w:r w:rsidR="00985C1C">
        <w:rPr>
          <w:rFonts w:ascii="Times New Roman" w:hAnsi="Times New Roman"/>
          <w:sz w:val="24"/>
          <w:szCs w:val="24"/>
        </w:rPr>
        <w:t xml:space="preserve">mplementation of UNSCRs 1325 and 1820 </w:t>
      </w:r>
      <w:r>
        <w:rPr>
          <w:rFonts w:ascii="Times New Roman" w:hAnsi="Times New Roman"/>
          <w:sz w:val="24"/>
          <w:szCs w:val="24"/>
        </w:rPr>
        <w:t xml:space="preserve">was timely because they sought to </w:t>
      </w:r>
      <w:r w:rsidR="00EC3416">
        <w:rPr>
          <w:rFonts w:ascii="Times New Roman" w:hAnsi="Times New Roman"/>
          <w:sz w:val="24"/>
          <w:szCs w:val="24"/>
        </w:rPr>
        <w:t xml:space="preserve">address the issue of conflict affected women and girls. </w:t>
      </w:r>
      <w:r>
        <w:rPr>
          <w:rFonts w:ascii="Times New Roman" w:hAnsi="Times New Roman"/>
          <w:sz w:val="24"/>
          <w:szCs w:val="24"/>
        </w:rPr>
        <w:t xml:space="preserve">The </w:t>
      </w:r>
      <w:proofErr w:type="spellStart"/>
      <w:r w:rsidR="00FA18F8">
        <w:rPr>
          <w:rFonts w:ascii="Times New Roman" w:hAnsi="Times New Roman"/>
          <w:sz w:val="24"/>
          <w:szCs w:val="24"/>
        </w:rPr>
        <w:t>GoN</w:t>
      </w:r>
      <w:proofErr w:type="spellEnd"/>
      <w:r>
        <w:rPr>
          <w:rFonts w:ascii="Times New Roman" w:hAnsi="Times New Roman"/>
          <w:sz w:val="24"/>
          <w:szCs w:val="24"/>
        </w:rPr>
        <w:t>,</w:t>
      </w:r>
      <w:r w:rsidR="00FA18F8">
        <w:rPr>
          <w:rFonts w:ascii="Times New Roman" w:hAnsi="Times New Roman"/>
          <w:sz w:val="24"/>
          <w:szCs w:val="24"/>
        </w:rPr>
        <w:t xml:space="preserve"> especially </w:t>
      </w:r>
      <w:proofErr w:type="spellStart"/>
      <w:r w:rsidR="00FA18F8">
        <w:rPr>
          <w:rFonts w:ascii="Times New Roman" w:hAnsi="Times New Roman"/>
          <w:sz w:val="24"/>
          <w:szCs w:val="24"/>
        </w:rPr>
        <w:t>MoPR</w:t>
      </w:r>
      <w:proofErr w:type="spellEnd"/>
      <w:r>
        <w:rPr>
          <w:rFonts w:ascii="Times New Roman" w:hAnsi="Times New Roman"/>
          <w:sz w:val="24"/>
          <w:szCs w:val="24"/>
        </w:rPr>
        <w:t>,</w:t>
      </w:r>
      <w:r w:rsidR="00FA18F8">
        <w:rPr>
          <w:rFonts w:ascii="Times New Roman" w:hAnsi="Times New Roman"/>
          <w:sz w:val="24"/>
          <w:szCs w:val="24"/>
        </w:rPr>
        <w:t xml:space="preserve"> developed the NAP on UNSCRs 1325 and 1820</w:t>
      </w:r>
      <w:r>
        <w:rPr>
          <w:rFonts w:ascii="Times New Roman" w:hAnsi="Times New Roman"/>
          <w:sz w:val="24"/>
          <w:szCs w:val="24"/>
        </w:rPr>
        <w:t xml:space="preserve"> with the support from UN Women and other UN agencies, civil society and donor agencies</w:t>
      </w:r>
      <w:r w:rsidR="00FA18F8">
        <w:rPr>
          <w:rFonts w:ascii="Times New Roman" w:hAnsi="Times New Roman"/>
          <w:sz w:val="24"/>
          <w:szCs w:val="24"/>
        </w:rPr>
        <w:t>.</w:t>
      </w:r>
      <w:r w:rsidR="00985C1C">
        <w:rPr>
          <w:rFonts w:ascii="Times New Roman" w:hAnsi="Times New Roman"/>
          <w:sz w:val="24"/>
          <w:szCs w:val="24"/>
        </w:rPr>
        <w:t xml:space="preserve"> </w:t>
      </w:r>
      <w:r w:rsidR="00552AE7">
        <w:rPr>
          <w:rFonts w:ascii="Times New Roman" w:hAnsi="Times New Roman"/>
          <w:sz w:val="24"/>
          <w:szCs w:val="24"/>
        </w:rPr>
        <w:t>Nepal endorsed the NAP on February 1, 2011</w:t>
      </w:r>
      <w:r>
        <w:rPr>
          <w:rFonts w:ascii="Times New Roman" w:hAnsi="Times New Roman"/>
          <w:sz w:val="24"/>
          <w:szCs w:val="24"/>
        </w:rPr>
        <w:t xml:space="preserve"> and it is now being implemented</w:t>
      </w:r>
      <w:r w:rsidR="00EC3416">
        <w:rPr>
          <w:rFonts w:ascii="Times New Roman" w:hAnsi="Times New Roman"/>
          <w:sz w:val="24"/>
          <w:szCs w:val="24"/>
        </w:rPr>
        <w:t xml:space="preserve">. </w:t>
      </w:r>
      <w:r>
        <w:rPr>
          <w:rFonts w:ascii="Times New Roman" w:hAnsi="Times New Roman"/>
          <w:sz w:val="24"/>
          <w:szCs w:val="24"/>
        </w:rPr>
        <w:t>T</w:t>
      </w:r>
      <w:r w:rsidR="00EC3416">
        <w:rPr>
          <w:rFonts w:ascii="Times New Roman" w:hAnsi="Times New Roman"/>
          <w:sz w:val="24"/>
          <w:szCs w:val="24"/>
        </w:rPr>
        <w:t xml:space="preserve">wo years after the endorsement of NAP, </w:t>
      </w:r>
      <w:proofErr w:type="spellStart"/>
      <w:r w:rsidR="00EC3416">
        <w:rPr>
          <w:rFonts w:ascii="Times New Roman" w:hAnsi="Times New Roman"/>
          <w:sz w:val="24"/>
          <w:szCs w:val="24"/>
        </w:rPr>
        <w:t>MoPR</w:t>
      </w:r>
      <w:proofErr w:type="spellEnd"/>
      <w:r w:rsidR="00EC3416">
        <w:rPr>
          <w:rFonts w:ascii="Times New Roman" w:hAnsi="Times New Roman"/>
          <w:sz w:val="24"/>
          <w:szCs w:val="24"/>
        </w:rPr>
        <w:t xml:space="preserve"> </w:t>
      </w:r>
      <w:r>
        <w:rPr>
          <w:rFonts w:ascii="Times New Roman" w:hAnsi="Times New Roman"/>
          <w:sz w:val="24"/>
          <w:szCs w:val="24"/>
        </w:rPr>
        <w:t>was</w:t>
      </w:r>
      <w:r w:rsidR="00EC3416">
        <w:rPr>
          <w:rFonts w:ascii="Times New Roman" w:hAnsi="Times New Roman"/>
          <w:sz w:val="24"/>
          <w:szCs w:val="24"/>
        </w:rPr>
        <w:t xml:space="preserve"> able to </w:t>
      </w:r>
      <w:r w:rsidR="0011192E">
        <w:rPr>
          <w:rFonts w:ascii="Times New Roman" w:hAnsi="Times New Roman"/>
          <w:sz w:val="24"/>
          <w:szCs w:val="24"/>
        </w:rPr>
        <w:t xml:space="preserve">achieve </w:t>
      </w:r>
      <w:r>
        <w:rPr>
          <w:rFonts w:ascii="Times New Roman" w:hAnsi="Times New Roman"/>
          <w:sz w:val="24"/>
          <w:szCs w:val="24"/>
        </w:rPr>
        <w:t>some</w:t>
      </w:r>
      <w:r w:rsidR="0011192E">
        <w:rPr>
          <w:rFonts w:ascii="Times New Roman" w:hAnsi="Times New Roman"/>
          <w:sz w:val="24"/>
          <w:szCs w:val="24"/>
        </w:rPr>
        <w:t xml:space="preserve"> key results</w:t>
      </w:r>
      <w:r>
        <w:rPr>
          <w:rFonts w:ascii="Times New Roman" w:hAnsi="Times New Roman"/>
          <w:sz w:val="24"/>
          <w:szCs w:val="24"/>
        </w:rPr>
        <w:t xml:space="preserve"> such as </w:t>
      </w:r>
      <w:r w:rsidR="00EC3416">
        <w:rPr>
          <w:rFonts w:ascii="Times New Roman" w:hAnsi="Times New Roman"/>
          <w:sz w:val="24"/>
          <w:szCs w:val="24"/>
        </w:rPr>
        <w:t>establish</w:t>
      </w:r>
      <w:r>
        <w:rPr>
          <w:rFonts w:ascii="Times New Roman" w:hAnsi="Times New Roman"/>
          <w:sz w:val="24"/>
          <w:szCs w:val="24"/>
        </w:rPr>
        <w:t>ing</w:t>
      </w:r>
      <w:r w:rsidR="00EC3416">
        <w:rPr>
          <w:rFonts w:ascii="Times New Roman" w:hAnsi="Times New Roman"/>
          <w:sz w:val="24"/>
          <w:szCs w:val="24"/>
        </w:rPr>
        <w:t xml:space="preserve"> </w:t>
      </w:r>
      <w:r>
        <w:rPr>
          <w:rFonts w:ascii="Times New Roman" w:hAnsi="Times New Roman"/>
          <w:sz w:val="24"/>
          <w:szCs w:val="24"/>
        </w:rPr>
        <w:t xml:space="preserve">a </w:t>
      </w:r>
      <w:r w:rsidR="00EC3416">
        <w:rPr>
          <w:rFonts w:ascii="Times New Roman" w:hAnsi="Times New Roman"/>
          <w:sz w:val="24"/>
          <w:szCs w:val="24"/>
        </w:rPr>
        <w:t>gender unit within the ministry</w:t>
      </w:r>
      <w:r>
        <w:rPr>
          <w:rFonts w:ascii="Times New Roman" w:hAnsi="Times New Roman"/>
          <w:sz w:val="24"/>
          <w:szCs w:val="24"/>
        </w:rPr>
        <w:t xml:space="preserve">, localizing the NAP and making provisions for ensuring that </w:t>
      </w:r>
      <w:r w:rsidR="00462B14">
        <w:rPr>
          <w:rFonts w:ascii="Times New Roman" w:hAnsi="Times New Roman"/>
          <w:sz w:val="24"/>
          <w:szCs w:val="24"/>
        </w:rPr>
        <w:t xml:space="preserve">conflict affected </w:t>
      </w:r>
      <w:r>
        <w:rPr>
          <w:rFonts w:ascii="Times New Roman" w:hAnsi="Times New Roman"/>
          <w:sz w:val="24"/>
          <w:szCs w:val="24"/>
        </w:rPr>
        <w:t xml:space="preserve">women are reached by the </w:t>
      </w:r>
      <w:r w:rsidR="00462B14">
        <w:rPr>
          <w:rFonts w:ascii="Times New Roman" w:hAnsi="Times New Roman"/>
          <w:sz w:val="24"/>
          <w:szCs w:val="24"/>
        </w:rPr>
        <w:t xml:space="preserve">interim </w:t>
      </w:r>
      <w:r>
        <w:rPr>
          <w:rFonts w:ascii="Times New Roman" w:hAnsi="Times New Roman"/>
          <w:sz w:val="24"/>
          <w:szCs w:val="24"/>
        </w:rPr>
        <w:t>relief packages for victims.</w:t>
      </w:r>
      <w:r w:rsidR="00EC3416">
        <w:rPr>
          <w:rFonts w:ascii="Times New Roman" w:hAnsi="Times New Roman"/>
          <w:sz w:val="24"/>
          <w:szCs w:val="24"/>
        </w:rPr>
        <w:t xml:space="preserve"> </w:t>
      </w:r>
    </w:p>
    <w:p w14:paraId="2D50BDBF" w14:textId="77777777" w:rsidR="00700A93" w:rsidRDefault="00700A93" w:rsidP="005C1222">
      <w:pPr>
        <w:pStyle w:val="BodyText"/>
        <w:jc w:val="both"/>
        <w:rPr>
          <w:rFonts w:ascii="Times New Roman" w:hAnsi="Times New Roman"/>
          <w:sz w:val="24"/>
          <w:szCs w:val="24"/>
        </w:rPr>
      </w:pPr>
    </w:p>
    <w:p w14:paraId="0D8C0382" w14:textId="77777777" w:rsidR="004F692F" w:rsidRDefault="00773C86" w:rsidP="005C1222">
      <w:pPr>
        <w:pStyle w:val="BodyText"/>
        <w:jc w:val="both"/>
        <w:rPr>
          <w:rFonts w:ascii="Times New Roman" w:hAnsi="Times New Roman"/>
          <w:sz w:val="24"/>
          <w:szCs w:val="24"/>
        </w:rPr>
      </w:pPr>
      <w:r w:rsidRPr="000221CC">
        <w:rPr>
          <w:rFonts w:ascii="Times New Roman" w:hAnsi="Times New Roman"/>
          <w:sz w:val="24"/>
          <w:szCs w:val="24"/>
        </w:rPr>
        <w:t>The NAP focuses on the five pillars</w:t>
      </w:r>
      <w:r w:rsidR="006B588A" w:rsidRPr="000221CC">
        <w:rPr>
          <w:rFonts w:ascii="Times New Roman" w:hAnsi="Times New Roman"/>
          <w:sz w:val="24"/>
          <w:szCs w:val="24"/>
        </w:rPr>
        <w:t xml:space="preserve"> </w:t>
      </w:r>
      <w:r w:rsidR="00D03006">
        <w:rPr>
          <w:rFonts w:ascii="Times New Roman" w:hAnsi="Times New Roman"/>
          <w:sz w:val="24"/>
          <w:szCs w:val="24"/>
        </w:rPr>
        <w:t>that include</w:t>
      </w:r>
      <w:r w:rsidR="00A0379B" w:rsidRPr="000221CC">
        <w:rPr>
          <w:rFonts w:ascii="Times New Roman" w:hAnsi="Times New Roman"/>
          <w:sz w:val="24"/>
          <w:szCs w:val="24"/>
        </w:rPr>
        <w:t xml:space="preserve"> participation, </w:t>
      </w:r>
      <w:r w:rsidR="006B588A" w:rsidRPr="000221CC">
        <w:rPr>
          <w:rFonts w:ascii="Times New Roman" w:hAnsi="Times New Roman"/>
          <w:sz w:val="24"/>
          <w:szCs w:val="24"/>
        </w:rPr>
        <w:t>p</w:t>
      </w:r>
      <w:r w:rsidR="00A73162" w:rsidRPr="000221CC">
        <w:rPr>
          <w:rFonts w:ascii="Times New Roman" w:hAnsi="Times New Roman"/>
          <w:sz w:val="24"/>
          <w:szCs w:val="24"/>
        </w:rPr>
        <w:t>rot</w:t>
      </w:r>
      <w:r w:rsidR="006B588A" w:rsidRPr="000221CC">
        <w:rPr>
          <w:rFonts w:ascii="Times New Roman" w:hAnsi="Times New Roman"/>
          <w:sz w:val="24"/>
          <w:szCs w:val="24"/>
        </w:rPr>
        <w:t xml:space="preserve">ection and prevention, </w:t>
      </w:r>
      <w:r w:rsidR="00A0379B" w:rsidRPr="000221CC">
        <w:rPr>
          <w:rFonts w:ascii="Times New Roman" w:hAnsi="Times New Roman"/>
          <w:sz w:val="24"/>
          <w:szCs w:val="24"/>
        </w:rPr>
        <w:t xml:space="preserve">promotion, </w:t>
      </w:r>
      <w:r w:rsidR="006B588A" w:rsidRPr="000221CC">
        <w:rPr>
          <w:rFonts w:ascii="Times New Roman" w:hAnsi="Times New Roman"/>
          <w:sz w:val="24"/>
          <w:szCs w:val="24"/>
        </w:rPr>
        <w:t>relief and recovery</w:t>
      </w:r>
      <w:r w:rsidR="00220C62">
        <w:rPr>
          <w:rFonts w:ascii="Times New Roman" w:hAnsi="Times New Roman"/>
          <w:sz w:val="24"/>
          <w:szCs w:val="24"/>
        </w:rPr>
        <w:t>,</w:t>
      </w:r>
      <w:r w:rsidR="006B588A" w:rsidRPr="000221CC">
        <w:rPr>
          <w:rFonts w:ascii="Times New Roman" w:hAnsi="Times New Roman"/>
          <w:sz w:val="24"/>
          <w:szCs w:val="24"/>
        </w:rPr>
        <w:t xml:space="preserve"> and r</w:t>
      </w:r>
      <w:r w:rsidR="00A73162" w:rsidRPr="000221CC">
        <w:rPr>
          <w:rFonts w:ascii="Times New Roman" w:hAnsi="Times New Roman"/>
          <w:sz w:val="24"/>
          <w:szCs w:val="24"/>
        </w:rPr>
        <w:t xml:space="preserve">esource </w:t>
      </w:r>
      <w:r w:rsidR="00C21DE8" w:rsidRPr="000221CC">
        <w:rPr>
          <w:rFonts w:ascii="Times New Roman" w:hAnsi="Times New Roman"/>
          <w:sz w:val="24"/>
          <w:szCs w:val="24"/>
        </w:rPr>
        <w:t>mobilization</w:t>
      </w:r>
      <w:r w:rsidR="006B588A" w:rsidRPr="000221CC">
        <w:rPr>
          <w:rFonts w:ascii="Times New Roman" w:hAnsi="Times New Roman"/>
          <w:sz w:val="24"/>
          <w:szCs w:val="24"/>
        </w:rPr>
        <w:t xml:space="preserve"> and monitoring and evaluation</w:t>
      </w:r>
      <w:r w:rsidR="00F92088" w:rsidRPr="000221CC">
        <w:rPr>
          <w:rFonts w:ascii="Times New Roman" w:hAnsi="Times New Roman"/>
          <w:sz w:val="24"/>
          <w:szCs w:val="24"/>
        </w:rPr>
        <w:t>.</w:t>
      </w:r>
      <w:r w:rsidR="00F92088">
        <w:rPr>
          <w:rFonts w:ascii="Times New Roman" w:hAnsi="Times New Roman"/>
          <w:sz w:val="24"/>
          <w:szCs w:val="24"/>
        </w:rPr>
        <w:t xml:space="preserve"> </w:t>
      </w:r>
      <w:r w:rsidR="00496309">
        <w:rPr>
          <w:rFonts w:ascii="Times New Roman" w:hAnsi="Times New Roman"/>
          <w:sz w:val="24"/>
          <w:szCs w:val="24"/>
        </w:rPr>
        <w:t>Each pillar clearly mentions</w:t>
      </w:r>
      <w:r w:rsidR="00F92088">
        <w:rPr>
          <w:rFonts w:ascii="Times New Roman" w:hAnsi="Times New Roman"/>
          <w:sz w:val="24"/>
          <w:szCs w:val="24"/>
        </w:rPr>
        <w:t xml:space="preserve"> the roles and responsibilities </w:t>
      </w:r>
      <w:r w:rsidR="00220C62">
        <w:rPr>
          <w:rFonts w:ascii="Times New Roman" w:hAnsi="Times New Roman"/>
          <w:sz w:val="24"/>
          <w:szCs w:val="24"/>
        </w:rPr>
        <w:t xml:space="preserve">of </w:t>
      </w:r>
      <w:r w:rsidR="00F92088">
        <w:rPr>
          <w:rFonts w:ascii="Times New Roman" w:hAnsi="Times New Roman"/>
          <w:sz w:val="24"/>
          <w:szCs w:val="24"/>
        </w:rPr>
        <w:t xml:space="preserve">relevant ministries </w:t>
      </w:r>
      <w:r w:rsidR="00220C62">
        <w:rPr>
          <w:rFonts w:ascii="Times New Roman" w:hAnsi="Times New Roman"/>
          <w:sz w:val="24"/>
          <w:szCs w:val="24"/>
        </w:rPr>
        <w:t>in its implementation</w:t>
      </w:r>
      <w:r w:rsidR="00862909">
        <w:rPr>
          <w:rFonts w:ascii="Times New Roman" w:hAnsi="Times New Roman"/>
          <w:sz w:val="24"/>
          <w:szCs w:val="24"/>
        </w:rPr>
        <w:t xml:space="preserve">. The NAP is a collaborative effort where </w:t>
      </w:r>
      <w:r w:rsidR="00897AD6">
        <w:rPr>
          <w:rFonts w:ascii="Times New Roman" w:hAnsi="Times New Roman"/>
          <w:sz w:val="24"/>
          <w:szCs w:val="24"/>
        </w:rPr>
        <w:t>17</w:t>
      </w:r>
      <w:r w:rsidR="00862909">
        <w:rPr>
          <w:rFonts w:ascii="Times New Roman" w:hAnsi="Times New Roman"/>
          <w:sz w:val="24"/>
          <w:szCs w:val="24"/>
        </w:rPr>
        <w:t xml:space="preserve"> relevant Ministries have been </w:t>
      </w:r>
      <w:r w:rsidR="00220C62">
        <w:rPr>
          <w:rFonts w:ascii="Times New Roman" w:hAnsi="Times New Roman"/>
          <w:sz w:val="24"/>
          <w:szCs w:val="24"/>
        </w:rPr>
        <w:t xml:space="preserve">brought together for </w:t>
      </w:r>
      <w:r w:rsidR="00FD5D38">
        <w:rPr>
          <w:rFonts w:ascii="Times New Roman" w:hAnsi="Times New Roman"/>
          <w:sz w:val="24"/>
          <w:szCs w:val="24"/>
        </w:rPr>
        <w:t>implementation</w:t>
      </w:r>
      <w:r w:rsidR="00220C62">
        <w:rPr>
          <w:rFonts w:ascii="Times New Roman" w:hAnsi="Times New Roman"/>
          <w:sz w:val="24"/>
          <w:szCs w:val="24"/>
        </w:rPr>
        <w:t>, which is coordinated by</w:t>
      </w:r>
      <w:r w:rsidR="00FD5D38">
        <w:rPr>
          <w:rFonts w:ascii="Times New Roman" w:hAnsi="Times New Roman"/>
          <w:sz w:val="24"/>
          <w:szCs w:val="24"/>
        </w:rPr>
        <w:t xml:space="preserve"> the MoPR. </w:t>
      </w:r>
    </w:p>
    <w:p w14:paraId="4F6F51C4" w14:textId="77777777" w:rsidR="00FD5D38" w:rsidRDefault="00FD5D38" w:rsidP="005C1222">
      <w:pPr>
        <w:pStyle w:val="BodyText"/>
        <w:jc w:val="both"/>
        <w:rPr>
          <w:rFonts w:ascii="Times New Roman" w:hAnsi="Times New Roman"/>
          <w:sz w:val="24"/>
          <w:szCs w:val="24"/>
        </w:rPr>
      </w:pPr>
    </w:p>
    <w:p w14:paraId="7CA0A73D" w14:textId="77777777" w:rsidR="00FD5D38" w:rsidRDefault="00C21DE8" w:rsidP="005C1222">
      <w:pPr>
        <w:pStyle w:val="BodyText"/>
        <w:jc w:val="both"/>
        <w:rPr>
          <w:rFonts w:ascii="Times New Roman" w:hAnsi="Times New Roman"/>
          <w:sz w:val="24"/>
          <w:szCs w:val="24"/>
        </w:rPr>
      </w:pPr>
      <w:r>
        <w:rPr>
          <w:rFonts w:ascii="Times New Roman" w:hAnsi="Times New Roman"/>
          <w:sz w:val="24"/>
          <w:szCs w:val="24"/>
        </w:rPr>
        <w:t>Th</w:t>
      </w:r>
      <w:r w:rsidR="00220C62">
        <w:rPr>
          <w:rFonts w:ascii="Times New Roman" w:hAnsi="Times New Roman"/>
          <w:sz w:val="24"/>
          <w:szCs w:val="24"/>
        </w:rPr>
        <w:t>e</w:t>
      </w:r>
      <w:r w:rsidR="00FD5D38">
        <w:rPr>
          <w:rFonts w:ascii="Times New Roman" w:hAnsi="Times New Roman"/>
          <w:sz w:val="24"/>
          <w:szCs w:val="24"/>
        </w:rPr>
        <w:t xml:space="preserve"> collaborative effort</w:t>
      </w:r>
      <w:r w:rsidR="00313A3A">
        <w:rPr>
          <w:rFonts w:ascii="Times New Roman" w:hAnsi="Times New Roman"/>
          <w:sz w:val="24"/>
          <w:szCs w:val="24"/>
        </w:rPr>
        <w:t xml:space="preserve"> </w:t>
      </w:r>
      <w:r w:rsidR="00220C62">
        <w:rPr>
          <w:rFonts w:ascii="Times New Roman" w:hAnsi="Times New Roman"/>
          <w:sz w:val="24"/>
          <w:szCs w:val="24"/>
        </w:rPr>
        <w:t xml:space="preserve">enabled </w:t>
      </w:r>
      <w:r w:rsidR="00313A3A">
        <w:rPr>
          <w:rFonts w:ascii="Times New Roman" w:hAnsi="Times New Roman"/>
          <w:sz w:val="24"/>
          <w:szCs w:val="24"/>
        </w:rPr>
        <w:t xml:space="preserve">the </w:t>
      </w:r>
      <w:r w:rsidR="00597672">
        <w:rPr>
          <w:rFonts w:ascii="Times New Roman" w:hAnsi="Times New Roman"/>
          <w:sz w:val="24"/>
          <w:szCs w:val="24"/>
        </w:rPr>
        <w:t xml:space="preserve">relevant </w:t>
      </w:r>
      <w:r w:rsidR="00313A3A">
        <w:rPr>
          <w:rFonts w:ascii="Times New Roman" w:hAnsi="Times New Roman"/>
          <w:sz w:val="24"/>
          <w:szCs w:val="24"/>
        </w:rPr>
        <w:t xml:space="preserve">ministries to </w:t>
      </w:r>
      <w:r>
        <w:rPr>
          <w:rFonts w:ascii="Times New Roman" w:hAnsi="Times New Roman"/>
          <w:sz w:val="24"/>
          <w:szCs w:val="24"/>
        </w:rPr>
        <w:t xml:space="preserve">incorporate </w:t>
      </w:r>
      <w:r w:rsidR="00220C62">
        <w:rPr>
          <w:rFonts w:ascii="Times New Roman" w:hAnsi="Times New Roman"/>
          <w:sz w:val="24"/>
          <w:szCs w:val="24"/>
        </w:rPr>
        <w:t xml:space="preserve">policies </w:t>
      </w:r>
      <w:r>
        <w:rPr>
          <w:rFonts w:ascii="Times New Roman" w:hAnsi="Times New Roman"/>
          <w:sz w:val="24"/>
          <w:szCs w:val="24"/>
        </w:rPr>
        <w:t>favor</w:t>
      </w:r>
      <w:r w:rsidR="00220C62">
        <w:rPr>
          <w:rFonts w:ascii="Times New Roman" w:hAnsi="Times New Roman"/>
          <w:sz w:val="24"/>
          <w:szCs w:val="24"/>
        </w:rPr>
        <w:t>ing</w:t>
      </w:r>
      <w:r w:rsidR="00597672">
        <w:rPr>
          <w:rFonts w:ascii="Times New Roman" w:hAnsi="Times New Roman"/>
          <w:sz w:val="24"/>
          <w:szCs w:val="24"/>
        </w:rPr>
        <w:t xml:space="preserve"> conflict affected women and girls</w:t>
      </w:r>
      <w:r w:rsidR="00220C62">
        <w:rPr>
          <w:rFonts w:ascii="Times New Roman" w:hAnsi="Times New Roman"/>
          <w:sz w:val="24"/>
          <w:szCs w:val="24"/>
        </w:rPr>
        <w:t xml:space="preserve"> in their own plans</w:t>
      </w:r>
      <w:r w:rsidR="00597672">
        <w:rPr>
          <w:rFonts w:ascii="Times New Roman" w:hAnsi="Times New Roman"/>
          <w:sz w:val="24"/>
          <w:szCs w:val="24"/>
        </w:rPr>
        <w:t xml:space="preserve">. </w:t>
      </w:r>
      <w:r w:rsidR="00273BCE">
        <w:rPr>
          <w:rFonts w:ascii="Times New Roman" w:hAnsi="Times New Roman"/>
          <w:sz w:val="24"/>
          <w:szCs w:val="24"/>
        </w:rPr>
        <w:t>For example, the Gender Unit at the M</w:t>
      </w:r>
      <w:r w:rsidR="00821E98">
        <w:rPr>
          <w:rFonts w:ascii="Times New Roman" w:hAnsi="Times New Roman"/>
          <w:sz w:val="24"/>
          <w:szCs w:val="24"/>
        </w:rPr>
        <w:t xml:space="preserve">oPR plays a coordinating role for </w:t>
      </w:r>
      <w:r w:rsidR="00220C62">
        <w:rPr>
          <w:rFonts w:ascii="Times New Roman" w:hAnsi="Times New Roman"/>
          <w:sz w:val="24"/>
          <w:szCs w:val="24"/>
        </w:rPr>
        <w:t>NAP</w:t>
      </w:r>
      <w:r w:rsidR="00821E98">
        <w:rPr>
          <w:rFonts w:ascii="Times New Roman" w:hAnsi="Times New Roman"/>
          <w:sz w:val="24"/>
          <w:szCs w:val="24"/>
        </w:rPr>
        <w:t xml:space="preserve"> implementation.</w:t>
      </w:r>
    </w:p>
    <w:p w14:paraId="3A3CC399" w14:textId="77777777" w:rsidR="00816BD7" w:rsidRDefault="00816BD7" w:rsidP="005C1222">
      <w:pPr>
        <w:pStyle w:val="BodyText"/>
        <w:jc w:val="both"/>
        <w:rPr>
          <w:rFonts w:ascii="Times New Roman" w:hAnsi="Times New Roman"/>
          <w:sz w:val="24"/>
          <w:szCs w:val="24"/>
        </w:rPr>
      </w:pPr>
    </w:p>
    <w:p w14:paraId="4828A8E9" w14:textId="77777777" w:rsidR="00816BD7" w:rsidRDefault="00816BD7" w:rsidP="005C1222">
      <w:pPr>
        <w:pStyle w:val="BodyText"/>
        <w:jc w:val="both"/>
        <w:rPr>
          <w:rFonts w:ascii="Times New Roman" w:hAnsi="Times New Roman"/>
          <w:sz w:val="24"/>
          <w:szCs w:val="24"/>
        </w:rPr>
      </w:pPr>
      <w:r>
        <w:rPr>
          <w:rFonts w:ascii="Times New Roman" w:hAnsi="Times New Roman"/>
          <w:sz w:val="24"/>
          <w:szCs w:val="24"/>
        </w:rPr>
        <w:t>Before the endorsement of the NAP, women, peace and security issue</w:t>
      </w:r>
      <w:r w:rsidR="00CC607A">
        <w:rPr>
          <w:rFonts w:ascii="Times New Roman" w:hAnsi="Times New Roman"/>
          <w:sz w:val="24"/>
          <w:szCs w:val="24"/>
        </w:rPr>
        <w:t>s received lower attention in policy making</w:t>
      </w:r>
      <w:r>
        <w:rPr>
          <w:rFonts w:ascii="Times New Roman" w:hAnsi="Times New Roman"/>
          <w:sz w:val="24"/>
          <w:szCs w:val="24"/>
        </w:rPr>
        <w:t xml:space="preserve">. </w:t>
      </w:r>
      <w:r w:rsidR="00CC607A">
        <w:rPr>
          <w:rFonts w:ascii="Times New Roman" w:hAnsi="Times New Roman"/>
          <w:sz w:val="24"/>
          <w:szCs w:val="24"/>
        </w:rPr>
        <w:t>T</w:t>
      </w:r>
      <w:r w:rsidR="00B80857">
        <w:rPr>
          <w:rFonts w:ascii="Times New Roman" w:hAnsi="Times New Roman"/>
          <w:sz w:val="24"/>
          <w:szCs w:val="24"/>
        </w:rPr>
        <w:t xml:space="preserve">he Action Plan </w:t>
      </w:r>
      <w:r w:rsidR="00CC607A">
        <w:rPr>
          <w:rFonts w:ascii="Times New Roman" w:hAnsi="Times New Roman"/>
          <w:sz w:val="24"/>
          <w:szCs w:val="24"/>
        </w:rPr>
        <w:t xml:space="preserve">now serves as a guideline for </w:t>
      </w:r>
      <w:r w:rsidR="00220724">
        <w:rPr>
          <w:rFonts w:ascii="Times New Roman" w:hAnsi="Times New Roman"/>
          <w:sz w:val="24"/>
          <w:szCs w:val="24"/>
        </w:rPr>
        <w:t xml:space="preserve">formulating </w:t>
      </w:r>
      <w:r w:rsidR="00CC607A">
        <w:rPr>
          <w:rFonts w:ascii="Times New Roman" w:hAnsi="Times New Roman"/>
          <w:sz w:val="24"/>
          <w:szCs w:val="24"/>
        </w:rPr>
        <w:t>plan and programs</w:t>
      </w:r>
      <w:r w:rsidR="00220724">
        <w:rPr>
          <w:rFonts w:ascii="Times New Roman" w:hAnsi="Times New Roman"/>
          <w:sz w:val="24"/>
          <w:szCs w:val="24"/>
        </w:rPr>
        <w:t xml:space="preserve"> for conflict affected women and girls. </w:t>
      </w:r>
      <w:r w:rsidR="00FA3BA9">
        <w:rPr>
          <w:rFonts w:ascii="Times New Roman" w:hAnsi="Times New Roman"/>
          <w:sz w:val="24"/>
          <w:szCs w:val="24"/>
        </w:rPr>
        <w:t xml:space="preserve">The commitment amongst relevant government agencies for the implementation of the NAP </w:t>
      </w:r>
      <w:r w:rsidR="00CC607A">
        <w:rPr>
          <w:rFonts w:ascii="Times New Roman" w:hAnsi="Times New Roman"/>
          <w:sz w:val="24"/>
          <w:szCs w:val="24"/>
        </w:rPr>
        <w:t xml:space="preserve">has been </w:t>
      </w:r>
      <w:r w:rsidR="00C21DE8">
        <w:rPr>
          <w:rFonts w:ascii="Times New Roman" w:hAnsi="Times New Roman"/>
          <w:sz w:val="24"/>
          <w:szCs w:val="24"/>
        </w:rPr>
        <w:t>remarkable.</w:t>
      </w:r>
    </w:p>
    <w:p w14:paraId="5AE4D4CD" w14:textId="77777777" w:rsidR="00220724" w:rsidRDefault="00220724" w:rsidP="005C1222">
      <w:pPr>
        <w:pStyle w:val="BodyText"/>
        <w:jc w:val="both"/>
        <w:rPr>
          <w:rFonts w:ascii="Times New Roman" w:hAnsi="Times New Roman"/>
          <w:sz w:val="24"/>
          <w:szCs w:val="24"/>
        </w:rPr>
      </w:pPr>
    </w:p>
    <w:p w14:paraId="17C4945E" w14:textId="77777777" w:rsidR="00220724" w:rsidRDefault="00497033" w:rsidP="005C1222">
      <w:pPr>
        <w:pStyle w:val="BodyText"/>
        <w:jc w:val="both"/>
        <w:rPr>
          <w:rFonts w:ascii="Times New Roman" w:hAnsi="Times New Roman"/>
          <w:sz w:val="24"/>
          <w:szCs w:val="24"/>
        </w:rPr>
      </w:pPr>
      <w:r>
        <w:rPr>
          <w:rFonts w:ascii="Times New Roman" w:hAnsi="Times New Roman"/>
          <w:sz w:val="24"/>
          <w:szCs w:val="24"/>
        </w:rPr>
        <w:t xml:space="preserve">The MoPR </w:t>
      </w:r>
      <w:r w:rsidR="00CC607A">
        <w:rPr>
          <w:rFonts w:ascii="Times New Roman" w:hAnsi="Times New Roman"/>
          <w:sz w:val="24"/>
          <w:szCs w:val="24"/>
        </w:rPr>
        <w:t>has also prepared a monitoring report on the plan’s implementation</w:t>
      </w:r>
      <w:r w:rsidR="00951ABC">
        <w:rPr>
          <w:rFonts w:ascii="Times New Roman" w:hAnsi="Times New Roman"/>
          <w:sz w:val="24"/>
          <w:szCs w:val="24"/>
        </w:rPr>
        <w:t>.</w:t>
      </w:r>
      <w:r w:rsidR="00F343E1">
        <w:rPr>
          <w:rFonts w:ascii="Times New Roman" w:hAnsi="Times New Roman"/>
          <w:sz w:val="24"/>
          <w:szCs w:val="24"/>
        </w:rPr>
        <w:t xml:space="preserve"> </w:t>
      </w:r>
      <w:r w:rsidR="00B92E18">
        <w:rPr>
          <w:rFonts w:ascii="Times New Roman" w:hAnsi="Times New Roman"/>
          <w:sz w:val="24"/>
          <w:szCs w:val="24"/>
        </w:rPr>
        <w:t xml:space="preserve">The </w:t>
      </w:r>
      <w:r w:rsidR="00644FF6">
        <w:rPr>
          <w:rFonts w:ascii="Times New Roman" w:hAnsi="Times New Roman"/>
          <w:sz w:val="24"/>
          <w:szCs w:val="24"/>
        </w:rPr>
        <w:t>report</w:t>
      </w:r>
      <w:r w:rsidR="00CC607A">
        <w:rPr>
          <w:rFonts w:ascii="Times New Roman" w:hAnsi="Times New Roman"/>
          <w:sz w:val="24"/>
          <w:szCs w:val="24"/>
        </w:rPr>
        <w:t xml:space="preserve"> covers a one-year period and</w:t>
      </w:r>
      <w:r w:rsidR="00644FF6">
        <w:rPr>
          <w:rFonts w:ascii="Times New Roman" w:hAnsi="Times New Roman"/>
          <w:sz w:val="24"/>
          <w:szCs w:val="24"/>
        </w:rPr>
        <w:t xml:space="preserve"> </w:t>
      </w:r>
      <w:r w:rsidR="00CC607A">
        <w:rPr>
          <w:rFonts w:ascii="Times New Roman" w:hAnsi="Times New Roman"/>
          <w:sz w:val="24"/>
          <w:szCs w:val="24"/>
        </w:rPr>
        <w:t xml:space="preserve">has </w:t>
      </w:r>
      <w:r w:rsidR="00644FF6">
        <w:rPr>
          <w:rFonts w:ascii="Times New Roman" w:hAnsi="Times New Roman"/>
          <w:sz w:val="24"/>
          <w:szCs w:val="24"/>
        </w:rPr>
        <w:t xml:space="preserve">highlighted the achievements, gaps and challenges </w:t>
      </w:r>
      <w:r w:rsidR="00CC607A">
        <w:rPr>
          <w:rFonts w:ascii="Times New Roman" w:hAnsi="Times New Roman"/>
          <w:sz w:val="24"/>
          <w:szCs w:val="24"/>
        </w:rPr>
        <w:t xml:space="preserve">in </w:t>
      </w:r>
      <w:r w:rsidR="00644FF6">
        <w:rPr>
          <w:rFonts w:ascii="Times New Roman" w:hAnsi="Times New Roman"/>
          <w:sz w:val="24"/>
          <w:szCs w:val="24"/>
        </w:rPr>
        <w:t>implementation. The report</w:t>
      </w:r>
      <w:r w:rsidR="00357994">
        <w:rPr>
          <w:rFonts w:ascii="Times New Roman" w:hAnsi="Times New Roman"/>
          <w:sz w:val="24"/>
          <w:szCs w:val="24"/>
        </w:rPr>
        <w:t xml:space="preserve"> has</w:t>
      </w:r>
      <w:r w:rsidR="00CC607A">
        <w:rPr>
          <w:rFonts w:ascii="Times New Roman" w:hAnsi="Times New Roman"/>
          <w:sz w:val="24"/>
          <w:szCs w:val="24"/>
        </w:rPr>
        <w:t xml:space="preserve"> recommended greater </w:t>
      </w:r>
      <w:r w:rsidR="006E77DB">
        <w:rPr>
          <w:rFonts w:ascii="Times New Roman" w:hAnsi="Times New Roman"/>
          <w:sz w:val="24"/>
          <w:szCs w:val="24"/>
        </w:rPr>
        <w:t xml:space="preserve">collaborative efforts between the government and the civil society </w:t>
      </w:r>
      <w:r w:rsidR="00C21DE8">
        <w:rPr>
          <w:rFonts w:ascii="Times New Roman" w:hAnsi="Times New Roman"/>
          <w:sz w:val="24"/>
          <w:szCs w:val="24"/>
        </w:rPr>
        <w:t>organizations</w:t>
      </w:r>
      <w:r w:rsidR="006E77DB">
        <w:rPr>
          <w:rFonts w:ascii="Times New Roman" w:hAnsi="Times New Roman"/>
          <w:sz w:val="24"/>
          <w:szCs w:val="24"/>
        </w:rPr>
        <w:t xml:space="preserve"> </w:t>
      </w:r>
      <w:r w:rsidR="00CC607A">
        <w:rPr>
          <w:rFonts w:ascii="Times New Roman" w:hAnsi="Times New Roman"/>
          <w:sz w:val="24"/>
          <w:szCs w:val="24"/>
        </w:rPr>
        <w:t>for more effectiveness</w:t>
      </w:r>
      <w:r w:rsidR="006E77DB">
        <w:rPr>
          <w:rFonts w:ascii="Times New Roman" w:hAnsi="Times New Roman"/>
          <w:sz w:val="24"/>
          <w:szCs w:val="24"/>
        </w:rPr>
        <w:t xml:space="preserve">. </w:t>
      </w:r>
      <w:r w:rsidR="00E30224">
        <w:rPr>
          <w:rFonts w:ascii="Times New Roman" w:hAnsi="Times New Roman"/>
          <w:sz w:val="24"/>
          <w:szCs w:val="24"/>
        </w:rPr>
        <w:t xml:space="preserve">It has also recommended </w:t>
      </w:r>
      <w:r w:rsidR="00CC607A">
        <w:rPr>
          <w:rFonts w:ascii="Times New Roman" w:hAnsi="Times New Roman"/>
          <w:sz w:val="24"/>
          <w:szCs w:val="24"/>
        </w:rPr>
        <w:t xml:space="preserve">an </w:t>
      </w:r>
      <w:r w:rsidR="00E30224">
        <w:rPr>
          <w:rFonts w:ascii="Times New Roman" w:hAnsi="Times New Roman"/>
          <w:sz w:val="24"/>
          <w:szCs w:val="24"/>
        </w:rPr>
        <w:t>increase</w:t>
      </w:r>
      <w:r w:rsidR="00CC607A">
        <w:rPr>
          <w:rFonts w:ascii="Times New Roman" w:hAnsi="Times New Roman"/>
          <w:sz w:val="24"/>
          <w:szCs w:val="24"/>
        </w:rPr>
        <w:t xml:space="preserve"> in</w:t>
      </w:r>
      <w:r w:rsidR="00E30224">
        <w:rPr>
          <w:rFonts w:ascii="Times New Roman" w:hAnsi="Times New Roman"/>
          <w:sz w:val="24"/>
          <w:szCs w:val="24"/>
        </w:rPr>
        <w:t xml:space="preserve"> the participation of women in all government bodies. </w:t>
      </w:r>
      <w:r w:rsidR="006E77DB">
        <w:rPr>
          <w:rFonts w:ascii="Times New Roman" w:hAnsi="Times New Roman"/>
          <w:sz w:val="24"/>
          <w:szCs w:val="24"/>
        </w:rPr>
        <w:t>The PEACE project supported the MoPR for holding consultation workshop</w:t>
      </w:r>
      <w:r w:rsidR="00CC607A">
        <w:rPr>
          <w:rFonts w:ascii="Times New Roman" w:hAnsi="Times New Roman"/>
          <w:sz w:val="24"/>
          <w:szCs w:val="24"/>
        </w:rPr>
        <w:t>s</w:t>
      </w:r>
      <w:r w:rsidR="006E77DB">
        <w:rPr>
          <w:rFonts w:ascii="Times New Roman" w:hAnsi="Times New Roman"/>
          <w:sz w:val="24"/>
          <w:szCs w:val="24"/>
        </w:rPr>
        <w:t xml:space="preserve"> for</w:t>
      </w:r>
      <w:r w:rsidR="00CC607A">
        <w:rPr>
          <w:rFonts w:ascii="Times New Roman" w:hAnsi="Times New Roman"/>
          <w:sz w:val="24"/>
          <w:szCs w:val="24"/>
        </w:rPr>
        <w:t xml:space="preserve"> collecting</w:t>
      </w:r>
      <w:r w:rsidR="006E77DB">
        <w:rPr>
          <w:rFonts w:ascii="Times New Roman" w:hAnsi="Times New Roman"/>
          <w:sz w:val="24"/>
          <w:szCs w:val="24"/>
        </w:rPr>
        <w:t xml:space="preserve"> information</w:t>
      </w:r>
      <w:r w:rsidR="00CC607A">
        <w:rPr>
          <w:rFonts w:ascii="Times New Roman" w:hAnsi="Times New Roman"/>
          <w:sz w:val="24"/>
          <w:szCs w:val="24"/>
        </w:rPr>
        <w:t xml:space="preserve"> for</w:t>
      </w:r>
      <w:r w:rsidR="006E77DB">
        <w:rPr>
          <w:rFonts w:ascii="Times New Roman" w:hAnsi="Times New Roman"/>
          <w:sz w:val="24"/>
          <w:szCs w:val="24"/>
        </w:rPr>
        <w:t xml:space="preserve"> the monitoring report.</w:t>
      </w:r>
    </w:p>
    <w:p w14:paraId="6B7C9018" w14:textId="77777777" w:rsidR="00FA3BA9" w:rsidRDefault="00FA3BA9" w:rsidP="005C1222">
      <w:pPr>
        <w:pStyle w:val="BodyText"/>
        <w:jc w:val="both"/>
        <w:rPr>
          <w:rFonts w:ascii="Times New Roman" w:hAnsi="Times New Roman"/>
          <w:sz w:val="24"/>
          <w:szCs w:val="24"/>
        </w:rPr>
      </w:pPr>
    </w:p>
    <w:p w14:paraId="24B0E088" w14:textId="77777777" w:rsidR="008B3726" w:rsidRDefault="008B3726" w:rsidP="005C1222">
      <w:pPr>
        <w:pStyle w:val="BodyText"/>
        <w:jc w:val="both"/>
        <w:rPr>
          <w:rFonts w:ascii="Times New Roman" w:hAnsi="Times New Roman"/>
          <w:sz w:val="24"/>
          <w:szCs w:val="24"/>
        </w:rPr>
      </w:pPr>
    </w:p>
    <w:p w14:paraId="30A285F8" w14:textId="77777777" w:rsidR="008B3726" w:rsidRPr="00144BAB" w:rsidRDefault="001277D9" w:rsidP="005C1222">
      <w:pPr>
        <w:pStyle w:val="BodyText"/>
        <w:jc w:val="both"/>
        <w:rPr>
          <w:rFonts w:ascii="Times New Roman" w:hAnsi="Times New Roman"/>
          <w:b/>
          <w:sz w:val="24"/>
          <w:szCs w:val="24"/>
        </w:rPr>
      </w:pPr>
      <w:r w:rsidRPr="00144BAB">
        <w:rPr>
          <w:rFonts w:ascii="Times New Roman" w:hAnsi="Times New Roman"/>
          <w:b/>
          <w:sz w:val="24"/>
          <w:szCs w:val="24"/>
        </w:rPr>
        <w:t>2.1.2</w:t>
      </w:r>
      <w:r w:rsidR="00E604C9" w:rsidRPr="00144BAB">
        <w:rPr>
          <w:rFonts w:ascii="Times New Roman" w:hAnsi="Times New Roman"/>
          <w:b/>
          <w:sz w:val="24"/>
          <w:szCs w:val="24"/>
        </w:rPr>
        <w:t xml:space="preserve"> Project approval </w:t>
      </w:r>
      <w:r w:rsidR="00634E10" w:rsidRPr="00144BAB">
        <w:rPr>
          <w:rFonts w:ascii="Times New Roman" w:hAnsi="Times New Roman"/>
          <w:b/>
          <w:sz w:val="24"/>
          <w:szCs w:val="24"/>
        </w:rPr>
        <w:t>from</w:t>
      </w:r>
      <w:r w:rsidR="00E604C9" w:rsidRPr="00144BAB">
        <w:rPr>
          <w:rFonts w:ascii="Times New Roman" w:hAnsi="Times New Roman"/>
          <w:b/>
          <w:sz w:val="24"/>
          <w:szCs w:val="24"/>
        </w:rPr>
        <w:t xml:space="preserve"> Nepal Peace Trust Fund (NPTF)</w:t>
      </w:r>
    </w:p>
    <w:p w14:paraId="65FA3649" w14:textId="77777777" w:rsidR="004F692F" w:rsidRPr="00144BAB" w:rsidRDefault="004F692F" w:rsidP="004F692F">
      <w:pPr>
        <w:pStyle w:val="BodyText"/>
        <w:ind w:left="360"/>
        <w:jc w:val="both"/>
        <w:rPr>
          <w:rFonts w:ascii="Times New Roman" w:hAnsi="Times New Roman"/>
          <w:sz w:val="24"/>
          <w:szCs w:val="24"/>
        </w:rPr>
      </w:pPr>
    </w:p>
    <w:p w14:paraId="4B017B64" w14:textId="1E47B793" w:rsidR="004F692F" w:rsidRDefault="004F692F" w:rsidP="00E04031">
      <w:pPr>
        <w:pStyle w:val="BodyText"/>
        <w:jc w:val="both"/>
        <w:rPr>
          <w:rFonts w:ascii="Times New Roman" w:hAnsi="Times New Roman"/>
          <w:sz w:val="24"/>
          <w:szCs w:val="24"/>
        </w:rPr>
      </w:pPr>
      <w:r w:rsidRPr="00144BAB">
        <w:rPr>
          <w:rFonts w:ascii="Times New Roman" w:hAnsi="Times New Roman"/>
          <w:sz w:val="24"/>
          <w:szCs w:val="24"/>
        </w:rPr>
        <w:lastRenderedPageBreak/>
        <w:t xml:space="preserve">UN Women </w:t>
      </w:r>
      <w:r w:rsidR="00634E10" w:rsidRPr="00144BAB">
        <w:rPr>
          <w:rFonts w:ascii="Times New Roman" w:hAnsi="Times New Roman"/>
          <w:sz w:val="24"/>
          <w:szCs w:val="24"/>
        </w:rPr>
        <w:t>supported</w:t>
      </w:r>
      <w:r w:rsidRPr="00144BAB">
        <w:rPr>
          <w:rFonts w:ascii="Times New Roman" w:hAnsi="Times New Roman"/>
          <w:sz w:val="24"/>
          <w:szCs w:val="24"/>
        </w:rPr>
        <w:t xml:space="preserve"> the MoPR</w:t>
      </w:r>
      <w:r w:rsidR="003C68D6" w:rsidRPr="00144BAB">
        <w:rPr>
          <w:rFonts w:ascii="Times New Roman" w:hAnsi="Times New Roman"/>
          <w:sz w:val="24"/>
          <w:szCs w:val="24"/>
        </w:rPr>
        <w:t xml:space="preserve"> </w:t>
      </w:r>
      <w:r w:rsidR="00180F0F" w:rsidRPr="00144BAB">
        <w:rPr>
          <w:rFonts w:ascii="Times New Roman" w:hAnsi="Times New Roman"/>
          <w:sz w:val="24"/>
          <w:szCs w:val="24"/>
        </w:rPr>
        <w:t xml:space="preserve">to </w:t>
      </w:r>
      <w:r w:rsidRPr="00144BAB">
        <w:rPr>
          <w:rFonts w:ascii="Times New Roman" w:hAnsi="Times New Roman"/>
          <w:sz w:val="24"/>
          <w:szCs w:val="24"/>
        </w:rPr>
        <w:t>implement</w:t>
      </w:r>
      <w:r w:rsidR="003C68D6" w:rsidRPr="00144BAB">
        <w:rPr>
          <w:rFonts w:ascii="Times New Roman" w:hAnsi="Times New Roman"/>
          <w:sz w:val="24"/>
          <w:szCs w:val="24"/>
        </w:rPr>
        <w:t xml:space="preserve"> </w:t>
      </w:r>
      <w:r w:rsidR="00A97139" w:rsidRPr="00144BAB">
        <w:rPr>
          <w:rFonts w:ascii="Times New Roman" w:hAnsi="Times New Roman"/>
          <w:sz w:val="24"/>
          <w:szCs w:val="24"/>
        </w:rPr>
        <w:t xml:space="preserve">the </w:t>
      </w:r>
      <w:r w:rsidRPr="00144BAB">
        <w:rPr>
          <w:rFonts w:ascii="Times New Roman" w:hAnsi="Times New Roman"/>
          <w:sz w:val="24"/>
          <w:szCs w:val="24"/>
        </w:rPr>
        <w:t>NAP</w:t>
      </w:r>
      <w:r w:rsidR="0016654C" w:rsidRPr="00144BAB">
        <w:rPr>
          <w:rFonts w:ascii="Times New Roman" w:hAnsi="Times New Roman"/>
          <w:sz w:val="24"/>
          <w:szCs w:val="24"/>
        </w:rPr>
        <w:t xml:space="preserve"> </w:t>
      </w:r>
      <w:r w:rsidR="008071D9" w:rsidRPr="00144BAB">
        <w:rPr>
          <w:rFonts w:ascii="Times New Roman" w:hAnsi="Times New Roman"/>
          <w:sz w:val="24"/>
          <w:szCs w:val="24"/>
        </w:rPr>
        <w:t xml:space="preserve">by </w:t>
      </w:r>
      <w:r w:rsidR="00180F0F" w:rsidRPr="00144BAB">
        <w:rPr>
          <w:rFonts w:ascii="Times New Roman" w:hAnsi="Times New Roman"/>
          <w:sz w:val="24"/>
          <w:szCs w:val="24"/>
        </w:rPr>
        <w:t xml:space="preserve">providing </w:t>
      </w:r>
      <w:r w:rsidRPr="00144BAB">
        <w:rPr>
          <w:rFonts w:ascii="Times New Roman" w:hAnsi="Times New Roman"/>
          <w:sz w:val="24"/>
          <w:szCs w:val="24"/>
        </w:rPr>
        <w:t xml:space="preserve">technical support to </w:t>
      </w:r>
      <w:r w:rsidR="0004665A" w:rsidRPr="00144BAB">
        <w:rPr>
          <w:rFonts w:ascii="Times New Roman" w:hAnsi="Times New Roman"/>
          <w:sz w:val="24"/>
          <w:szCs w:val="24"/>
        </w:rPr>
        <w:t>facilitate</w:t>
      </w:r>
      <w:r w:rsidR="00180F0F" w:rsidRPr="00144BAB">
        <w:rPr>
          <w:rFonts w:ascii="Times New Roman" w:hAnsi="Times New Roman"/>
          <w:sz w:val="24"/>
          <w:szCs w:val="24"/>
        </w:rPr>
        <w:t xml:space="preserve"> the development of sectoral plans</w:t>
      </w:r>
      <w:r w:rsidR="003C68D6" w:rsidRPr="00144BAB">
        <w:rPr>
          <w:rFonts w:ascii="Times New Roman" w:hAnsi="Times New Roman"/>
          <w:sz w:val="24"/>
          <w:szCs w:val="24"/>
        </w:rPr>
        <w:t xml:space="preserve"> </w:t>
      </w:r>
      <w:r w:rsidR="0004665A" w:rsidRPr="00144BAB">
        <w:rPr>
          <w:rFonts w:ascii="Times New Roman" w:hAnsi="Times New Roman"/>
          <w:sz w:val="24"/>
          <w:szCs w:val="24"/>
        </w:rPr>
        <w:t xml:space="preserve">with the </w:t>
      </w:r>
      <w:r w:rsidR="00D70AFA" w:rsidRPr="00144BAB">
        <w:rPr>
          <w:rFonts w:ascii="Times New Roman" w:hAnsi="Times New Roman"/>
          <w:sz w:val="24"/>
          <w:szCs w:val="24"/>
        </w:rPr>
        <w:t xml:space="preserve">10 </w:t>
      </w:r>
      <w:r w:rsidR="0004665A" w:rsidRPr="00652CD9">
        <w:rPr>
          <w:rFonts w:ascii="Times New Roman" w:hAnsi="Times New Roman"/>
          <w:sz w:val="24"/>
          <w:szCs w:val="24"/>
        </w:rPr>
        <w:t>relevant ministries</w:t>
      </w:r>
      <w:r w:rsidR="00180F0F" w:rsidRPr="00652CD9">
        <w:rPr>
          <w:rFonts w:ascii="Times New Roman" w:hAnsi="Times New Roman"/>
          <w:sz w:val="24"/>
          <w:szCs w:val="24"/>
        </w:rPr>
        <w:t>.</w:t>
      </w:r>
      <w:r w:rsidR="00FA3321" w:rsidRPr="00652CD9">
        <w:rPr>
          <w:rStyle w:val="FootnoteReference"/>
          <w:rFonts w:ascii="Times New Roman" w:hAnsi="Times New Roman"/>
          <w:sz w:val="24"/>
          <w:szCs w:val="24"/>
        </w:rPr>
        <w:footnoteReference w:id="5"/>
      </w:r>
      <w:r w:rsidR="00180F0F" w:rsidRPr="00652CD9">
        <w:rPr>
          <w:rFonts w:ascii="Times New Roman" w:hAnsi="Times New Roman"/>
          <w:sz w:val="24"/>
          <w:szCs w:val="24"/>
        </w:rPr>
        <w:t xml:space="preserve"> This process enabled each line </w:t>
      </w:r>
      <w:r w:rsidR="00CD5820" w:rsidRPr="00652CD9">
        <w:rPr>
          <w:rFonts w:ascii="Times New Roman" w:hAnsi="Times New Roman"/>
          <w:sz w:val="24"/>
          <w:szCs w:val="24"/>
        </w:rPr>
        <w:t>ministry to</w:t>
      </w:r>
      <w:r w:rsidR="00180F0F" w:rsidRPr="00652CD9">
        <w:rPr>
          <w:rFonts w:ascii="Times New Roman" w:hAnsi="Times New Roman"/>
          <w:sz w:val="24"/>
          <w:szCs w:val="24"/>
        </w:rPr>
        <w:t xml:space="preserve"> </w:t>
      </w:r>
      <w:r w:rsidRPr="00652CD9">
        <w:rPr>
          <w:rFonts w:ascii="Times New Roman" w:hAnsi="Times New Roman"/>
          <w:sz w:val="24"/>
          <w:szCs w:val="24"/>
        </w:rPr>
        <w:t>incorporate the NAP</w:t>
      </w:r>
      <w:r w:rsidR="00180F0F" w:rsidRPr="00652CD9">
        <w:rPr>
          <w:rFonts w:ascii="Times New Roman" w:hAnsi="Times New Roman"/>
          <w:sz w:val="24"/>
          <w:szCs w:val="24"/>
        </w:rPr>
        <w:t xml:space="preserve"> activities</w:t>
      </w:r>
      <w:r w:rsidRPr="00652CD9">
        <w:rPr>
          <w:rFonts w:ascii="Times New Roman" w:hAnsi="Times New Roman"/>
          <w:sz w:val="24"/>
          <w:szCs w:val="24"/>
        </w:rPr>
        <w:t xml:space="preserve"> in</w:t>
      </w:r>
      <w:r w:rsidR="00180F0F" w:rsidRPr="00652CD9">
        <w:rPr>
          <w:rFonts w:ascii="Times New Roman" w:hAnsi="Times New Roman"/>
          <w:sz w:val="24"/>
          <w:szCs w:val="24"/>
        </w:rPr>
        <w:t>to</w:t>
      </w:r>
      <w:r w:rsidRPr="00652CD9">
        <w:rPr>
          <w:rFonts w:ascii="Times New Roman" w:hAnsi="Times New Roman"/>
          <w:sz w:val="24"/>
          <w:szCs w:val="24"/>
        </w:rPr>
        <w:t xml:space="preserve"> their regular programm</w:t>
      </w:r>
      <w:r w:rsidR="00180F0F" w:rsidRPr="00652CD9">
        <w:rPr>
          <w:rFonts w:ascii="Times New Roman" w:hAnsi="Times New Roman"/>
          <w:sz w:val="24"/>
          <w:szCs w:val="24"/>
        </w:rPr>
        <w:t>ing</w:t>
      </w:r>
      <w:r w:rsidRPr="00B4092A">
        <w:rPr>
          <w:rFonts w:ascii="Times New Roman" w:hAnsi="Times New Roman"/>
          <w:sz w:val="24"/>
          <w:szCs w:val="24"/>
        </w:rPr>
        <w:t xml:space="preserve">. </w:t>
      </w:r>
      <w:r w:rsidR="00180F0F" w:rsidRPr="00B4092A">
        <w:rPr>
          <w:rFonts w:ascii="Times New Roman" w:hAnsi="Times New Roman"/>
          <w:sz w:val="24"/>
          <w:szCs w:val="24"/>
        </w:rPr>
        <w:t>10</w:t>
      </w:r>
      <w:r w:rsidR="003C68D6" w:rsidRPr="00B4092A">
        <w:rPr>
          <w:rFonts w:ascii="Times New Roman" w:hAnsi="Times New Roman"/>
          <w:sz w:val="24"/>
          <w:szCs w:val="24"/>
        </w:rPr>
        <w:t xml:space="preserve"> </w:t>
      </w:r>
      <w:r w:rsidR="00B52DE6" w:rsidRPr="00B4092A">
        <w:rPr>
          <w:rFonts w:ascii="Times New Roman" w:hAnsi="Times New Roman"/>
          <w:sz w:val="24"/>
          <w:szCs w:val="24"/>
        </w:rPr>
        <w:t>Sectoral Plan</w:t>
      </w:r>
      <w:r w:rsidR="00BD00DC" w:rsidRPr="00B4092A">
        <w:rPr>
          <w:rFonts w:ascii="Times New Roman" w:hAnsi="Times New Roman"/>
          <w:sz w:val="24"/>
          <w:szCs w:val="24"/>
        </w:rPr>
        <w:t>s</w:t>
      </w:r>
      <w:r w:rsidR="00B52DE6" w:rsidRPr="00B4092A">
        <w:rPr>
          <w:rFonts w:ascii="Times New Roman" w:hAnsi="Times New Roman"/>
          <w:sz w:val="24"/>
          <w:szCs w:val="24"/>
        </w:rPr>
        <w:t xml:space="preserve"> have been developed and finalised</w:t>
      </w:r>
      <w:r w:rsidR="00A97139" w:rsidRPr="00B4092A">
        <w:rPr>
          <w:rFonts w:ascii="Times New Roman" w:hAnsi="Times New Roman"/>
          <w:sz w:val="24"/>
          <w:szCs w:val="24"/>
        </w:rPr>
        <w:t>.</w:t>
      </w:r>
      <w:r w:rsidR="00B52DE6" w:rsidRPr="00B4092A">
        <w:rPr>
          <w:rFonts w:ascii="Times New Roman" w:hAnsi="Times New Roman"/>
          <w:sz w:val="24"/>
          <w:szCs w:val="24"/>
        </w:rPr>
        <w:t xml:space="preserve"> </w:t>
      </w:r>
      <w:r w:rsidRPr="00B4092A">
        <w:rPr>
          <w:rFonts w:ascii="Times New Roman" w:hAnsi="Times New Roman"/>
          <w:sz w:val="24"/>
          <w:szCs w:val="24"/>
        </w:rPr>
        <w:t>On the basis of the Sectoral Plan,</w:t>
      </w:r>
      <w:r w:rsidRPr="005C1222">
        <w:rPr>
          <w:rFonts w:ascii="Times New Roman" w:hAnsi="Times New Roman"/>
          <w:sz w:val="24"/>
          <w:szCs w:val="24"/>
        </w:rPr>
        <w:t xml:space="preserve"> the MoPR</w:t>
      </w:r>
      <w:r w:rsidR="00761AAB">
        <w:rPr>
          <w:rFonts w:ascii="Times New Roman" w:hAnsi="Times New Roman"/>
          <w:sz w:val="24"/>
          <w:szCs w:val="24"/>
        </w:rPr>
        <w:t xml:space="preserve"> </w:t>
      </w:r>
      <w:r w:rsidR="00A65523">
        <w:rPr>
          <w:rFonts w:ascii="Times New Roman" w:hAnsi="Times New Roman"/>
          <w:sz w:val="24"/>
          <w:szCs w:val="24"/>
        </w:rPr>
        <w:t>and the relevant five ministries</w:t>
      </w:r>
      <w:r w:rsidRPr="005C1222">
        <w:rPr>
          <w:rFonts w:ascii="Times New Roman" w:hAnsi="Times New Roman"/>
          <w:sz w:val="24"/>
          <w:szCs w:val="24"/>
        </w:rPr>
        <w:t xml:space="preserve"> </w:t>
      </w:r>
      <w:r w:rsidR="00BD00DC">
        <w:rPr>
          <w:rFonts w:ascii="Times New Roman" w:hAnsi="Times New Roman"/>
          <w:sz w:val="24"/>
          <w:szCs w:val="24"/>
        </w:rPr>
        <w:t>Ministry of Law</w:t>
      </w:r>
      <w:r w:rsidR="00181191">
        <w:rPr>
          <w:rFonts w:ascii="Times New Roman" w:hAnsi="Times New Roman"/>
          <w:sz w:val="24"/>
          <w:szCs w:val="24"/>
        </w:rPr>
        <w:t>, J</w:t>
      </w:r>
      <w:r w:rsidR="00BD00DC">
        <w:rPr>
          <w:rFonts w:ascii="Times New Roman" w:hAnsi="Times New Roman"/>
          <w:sz w:val="24"/>
          <w:szCs w:val="24"/>
        </w:rPr>
        <w:t>ustice</w:t>
      </w:r>
      <w:r w:rsidR="00181191">
        <w:rPr>
          <w:rFonts w:ascii="Times New Roman" w:hAnsi="Times New Roman"/>
          <w:sz w:val="24"/>
          <w:szCs w:val="24"/>
        </w:rPr>
        <w:t xml:space="preserve"> and Parliamentary Affairs</w:t>
      </w:r>
      <w:r w:rsidR="00BD00DC">
        <w:rPr>
          <w:rFonts w:ascii="Times New Roman" w:hAnsi="Times New Roman"/>
          <w:sz w:val="24"/>
          <w:szCs w:val="24"/>
        </w:rPr>
        <w:t xml:space="preserve">, Ministry of Women, Children </w:t>
      </w:r>
      <w:r w:rsidR="00BD00DC" w:rsidRPr="00243C38">
        <w:rPr>
          <w:rFonts w:ascii="Times New Roman" w:hAnsi="Times New Roman"/>
          <w:sz w:val="24"/>
          <w:szCs w:val="24"/>
        </w:rPr>
        <w:t xml:space="preserve">and Social Welfare, Ministry of Industry, Ministry of Local Development </w:t>
      </w:r>
      <w:r w:rsidR="00BF6B51" w:rsidRPr="009B5A7B">
        <w:rPr>
          <w:rFonts w:ascii="Times New Roman" w:hAnsi="Times New Roman"/>
          <w:sz w:val="24"/>
          <w:szCs w:val="24"/>
        </w:rPr>
        <w:t xml:space="preserve">and </w:t>
      </w:r>
      <w:r w:rsidR="00243C38" w:rsidRPr="009B5A7B">
        <w:rPr>
          <w:rFonts w:ascii="Times New Roman" w:hAnsi="Times New Roman"/>
          <w:sz w:val="24"/>
          <w:szCs w:val="24"/>
        </w:rPr>
        <w:t xml:space="preserve">Federal Affairs </w:t>
      </w:r>
      <w:r w:rsidR="00BD00DC" w:rsidRPr="001266FF">
        <w:rPr>
          <w:rFonts w:ascii="Times New Roman" w:hAnsi="Times New Roman"/>
          <w:sz w:val="24"/>
          <w:szCs w:val="24"/>
        </w:rPr>
        <w:t xml:space="preserve">and Ministry </w:t>
      </w:r>
      <w:r w:rsidR="00BD00DC" w:rsidRPr="00243C38">
        <w:rPr>
          <w:rFonts w:ascii="Times New Roman" w:hAnsi="Times New Roman"/>
          <w:sz w:val="24"/>
          <w:szCs w:val="24"/>
        </w:rPr>
        <w:t xml:space="preserve">of Home Affairs </w:t>
      </w:r>
      <w:r w:rsidR="00E04031" w:rsidRPr="00243C38">
        <w:rPr>
          <w:rFonts w:ascii="Times New Roman" w:hAnsi="Times New Roman"/>
          <w:sz w:val="24"/>
          <w:szCs w:val="24"/>
        </w:rPr>
        <w:t>prepared</w:t>
      </w:r>
      <w:r w:rsidR="00A97139" w:rsidRPr="00243C38">
        <w:rPr>
          <w:rFonts w:ascii="Times New Roman" w:hAnsi="Times New Roman"/>
          <w:sz w:val="24"/>
          <w:szCs w:val="24"/>
        </w:rPr>
        <w:t xml:space="preserve"> </w:t>
      </w:r>
      <w:r w:rsidRPr="00243C38">
        <w:rPr>
          <w:rFonts w:ascii="Times New Roman" w:hAnsi="Times New Roman"/>
          <w:sz w:val="24"/>
          <w:szCs w:val="24"/>
        </w:rPr>
        <w:t>project document</w:t>
      </w:r>
      <w:r w:rsidR="00180F0F" w:rsidRPr="00243C38">
        <w:rPr>
          <w:rFonts w:ascii="Times New Roman" w:hAnsi="Times New Roman"/>
          <w:sz w:val="24"/>
          <w:szCs w:val="24"/>
        </w:rPr>
        <w:t>s</w:t>
      </w:r>
      <w:r w:rsidRPr="00243C38">
        <w:rPr>
          <w:rFonts w:ascii="Times New Roman" w:hAnsi="Times New Roman"/>
          <w:sz w:val="24"/>
          <w:szCs w:val="24"/>
        </w:rPr>
        <w:t xml:space="preserve"> </w:t>
      </w:r>
      <w:r w:rsidR="00180F0F" w:rsidRPr="00243C38">
        <w:rPr>
          <w:rFonts w:ascii="Times New Roman" w:hAnsi="Times New Roman"/>
          <w:sz w:val="24"/>
          <w:szCs w:val="24"/>
        </w:rPr>
        <w:t>to raise resources</w:t>
      </w:r>
      <w:r w:rsidR="00BD00DC" w:rsidRPr="00243C38">
        <w:rPr>
          <w:rFonts w:ascii="Times New Roman" w:hAnsi="Times New Roman"/>
          <w:sz w:val="24"/>
          <w:szCs w:val="24"/>
        </w:rPr>
        <w:t xml:space="preserve"> to implement their Sectoral Plans</w:t>
      </w:r>
      <w:r w:rsidR="00180F0F" w:rsidRPr="00243C38">
        <w:rPr>
          <w:rFonts w:ascii="Times New Roman" w:hAnsi="Times New Roman"/>
          <w:sz w:val="24"/>
          <w:szCs w:val="24"/>
        </w:rPr>
        <w:t>.</w:t>
      </w:r>
      <w:r w:rsidR="00D103D6">
        <w:rPr>
          <w:rFonts w:ascii="Times New Roman" w:hAnsi="Times New Roman"/>
          <w:sz w:val="24"/>
          <w:szCs w:val="24"/>
        </w:rPr>
        <w:t xml:space="preserve"> There were 10 ministers</w:t>
      </w:r>
      <w:r w:rsidR="00A74224">
        <w:rPr>
          <w:rStyle w:val="FootnoteReference"/>
          <w:rFonts w:ascii="Times New Roman" w:hAnsi="Times New Roman"/>
          <w:sz w:val="24"/>
          <w:szCs w:val="24"/>
        </w:rPr>
        <w:footnoteReference w:id="6"/>
      </w:r>
      <w:r w:rsidR="00D103D6">
        <w:rPr>
          <w:rFonts w:ascii="Times New Roman" w:hAnsi="Times New Roman"/>
          <w:sz w:val="24"/>
          <w:szCs w:val="24"/>
        </w:rPr>
        <w:t xml:space="preserve">, however, in the first lot the </w:t>
      </w:r>
      <w:r w:rsidR="003B7C32">
        <w:rPr>
          <w:rFonts w:ascii="Times New Roman" w:hAnsi="Times New Roman"/>
          <w:sz w:val="24"/>
          <w:szCs w:val="24"/>
        </w:rPr>
        <w:t>six ministries</w:t>
      </w:r>
      <w:r w:rsidR="00D103D6">
        <w:rPr>
          <w:rFonts w:ascii="Times New Roman" w:hAnsi="Times New Roman"/>
          <w:sz w:val="24"/>
          <w:szCs w:val="24"/>
        </w:rPr>
        <w:t xml:space="preserve"> (including the </w:t>
      </w:r>
      <w:proofErr w:type="spellStart"/>
      <w:r w:rsidR="00D103D6">
        <w:rPr>
          <w:rFonts w:ascii="Times New Roman" w:hAnsi="Times New Roman"/>
          <w:sz w:val="24"/>
          <w:szCs w:val="24"/>
        </w:rPr>
        <w:t>MoPR</w:t>
      </w:r>
      <w:proofErr w:type="spellEnd"/>
      <w:r w:rsidR="00D103D6">
        <w:rPr>
          <w:rFonts w:ascii="Times New Roman" w:hAnsi="Times New Roman"/>
          <w:sz w:val="24"/>
          <w:szCs w:val="24"/>
        </w:rPr>
        <w:t>) were selected for the preparation of the proposals.</w:t>
      </w:r>
      <w:r w:rsidR="00180F0F" w:rsidRPr="00243C38">
        <w:rPr>
          <w:rFonts w:ascii="Times New Roman" w:hAnsi="Times New Roman"/>
          <w:sz w:val="24"/>
          <w:szCs w:val="24"/>
        </w:rPr>
        <w:t xml:space="preserve"> The proposals were </w:t>
      </w:r>
      <w:r w:rsidRPr="00243C38">
        <w:rPr>
          <w:rFonts w:ascii="Times New Roman" w:hAnsi="Times New Roman"/>
          <w:sz w:val="24"/>
          <w:szCs w:val="24"/>
        </w:rPr>
        <w:t xml:space="preserve">submitted to </w:t>
      </w:r>
      <w:r w:rsidR="00A97139" w:rsidRPr="00243C38">
        <w:rPr>
          <w:rFonts w:ascii="Times New Roman" w:hAnsi="Times New Roman"/>
          <w:sz w:val="24"/>
          <w:szCs w:val="24"/>
        </w:rPr>
        <w:t xml:space="preserve">the </w:t>
      </w:r>
      <w:r w:rsidRPr="00243C38">
        <w:rPr>
          <w:rFonts w:ascii="Times New Roman" w:hAnsi="Times New Roman"/>
          <w:sz w:val="24"/>
          <w:szCs w:val="24"/>
        </w:rPr>
        <w:t xml:space="preserve">Nepal Peace Trust Fund (NPTF) for the implementation of </w:t>
      </w:r>
      <w:r w:rsidR="00924294" w:rsidRPr="00243C38">
        <w:rPr>
          <w:rFonts w:ascii="Times New Roman" w:hAnsi="Times New Roman"/>
          <w:sz w:val="24"/>
          <w:szCs w:val="24"/>
        </w:rPr>
        <w:t xml:space="preserve">the </w:t>
      </w:r>
      <w:r w:rsidRPr="00243C38">
        <w:rPr>
          <w:rFonts w:ascii="Times New Roman" w:hAnsi="Times New Roman"/>
          <w:sz w:val="24"/>
          <w:szCs w:val="24"/>
        </w:rPr>
        <w:t>NAP</w:t>
      </w:r>
      <w:r w:rsidR="00180F0F" w:rsidRPr="00243C38">
        <w:rPr>
          <w:rFonts w:ascii="Times New Roman" w:hAnsi="Times New Roman"/>
          <w:sz w:val="24"/>
          <w:szCs w:val="24"/>
        </w:rPr>
        <w:t xml:space="preserve"> across the country</w:t>
      </w:r>
      <w:r w:rsidRPr="00243C38">
        <w:rPr>
          <w:rFonts w:ascii="Times New Roman" w:hAnsi="Times New Roman"/>
          <w:sz w:val="24"/>
          <w:szCs w:val="24"/>
        </w:rPr>
        <w:t xml:space="preserve">. UN Women </w:t>
      </w:r>
      <w:r w:rsidR="00BD00DC" w:rsidRPr="00243C38">
        <w:rPr>
          <w:rFonts w:ascii="Times New Roman" w:hAnsi="Times New Roman"/>
          <w:sz w:val="24"/>
          <w:szCs w:val="24"/>
        </w:rPr>
        <w:t>(</w:t>
      </w:r>
      <w:r w:rsidR="00E04031" w:rsidRPr="00243C38">
        <w:rPr>
          <w:rFonts w:ascii="Times New Roman" w:hAnsi="Times New Roman"/>
          <w:sz w:val="24"/>
          <w:szCs w:val="24"/>
        </w:rPr>
        <w:t xml:space="preserve">as </w:t>
      </w:r>
      <w:r w:rsidR="00A97139" w:rsidRPr="00243C38">
        <w:rPr>
          <w:rFonts w:ascii="Times New Roman" w:hAnsi="Times New Roman"/>
          <w:sz w:val="24"/>
          <w:szCs w:val="24"/>
        </w:rPr>
        <w:t>the</w:t>
      </w:r>
      <w:r w:rsidR="00E04031" w:rsidRPr="00243C38">
        <w:rPr>
          <w:rFonts w:ascii="Times New Roman" w:hAnsi="Times New Roman"/>
          <w:sz w:val="24"/>
          <w:szCs w:val="24"/>
        </w:rPr>
        <w:t xml:space="preserve"> Chair of the Peace Support W</w:t>
      </w:r>
      <w:r w:rsidR="002901A0" w:rsidRPr="00243C38">
        <w:rPr>
          <w:rFonts w:ascii="Times New Roman" w:hAnsi="Times New Roman"/>
          <w:sz w:val="24"/>
          <w:szCs w:val="24"/>
        </w:rPr>
        <w:t>orking Grou</w:t>
      </w:r>
      <w:r w:rsidR="00E04031" w:rsidRPr="00243C38">
        <w:rPr>
          <w:rFonts w:ascii="Times New Roman" w:hAnsi="Times New Roman"/>
          <w:sz w:val="24"/>
          <w:szCs w:val="24"/>
        </w:rPr>
        <w:t>p (PSWG)</w:t>
      </w:r>
      <w:r w:rsidR="00893DD5" w:rsidRPr="00243C38">
        <w:rPr>
          <w:rFonts w:ascii="Times New Roman" w:hAnsi="Times New Roman"/>
          <w:sz w:val="24"/>
          <w:szCs w:val="24"/>
        </w:rPr>
        <w:t xml:space="preserve"> -</w:t>
      </w:r>
      <w:r w:rsidR="003C68D6" w:rsidRPr="00243C38">
        <w:rPr>
          <w:rFonts w:ascii="Times New Roman" w:hAnsi="Times New Roman"/>
          <w:sz w:val="24"/>
          <w:szCs w:val="24"/>
        </w:rPr>
        <w:t xml:space="preserve"> </w:t>
      </w:r>
      <w:r w:rsidR="0053428E" w:rsidRPr="00243C38">
        <w:rPr>
          <w:rFonts w:ascii="Times New Roman" w:hAnsi="Times New Roman"/>
          <w:sz w:val="24"/>
          <w:szCs w:val="24"/>
        </w:rPr>
        <w:t xml:space="preserve">a consortium of bi-lateral and multi-lateral </w:t>
      </w:r>
      <w:r w:rsidR="00893DD5" w:rsidRPr="00243C38">
        <w:rPr>
          <w:rFonts w:ascii="Times New Roman" w:hAnsi="Times New Roman"/>
          <w:sz w:val="24"/>
          <w:szCs w:val="24"/>
        </w:rPr>
        <w:t xml:space="preserve">development partners </w:t>
      </w:r>
      <w:r w:rsidR="0053428E" w:rsidRPr="00243C38">
        <w:rPr>
          <w:rFonts w:ascii="Times New Roman" w:hAnsi="Times New Roman"/>
          <w:sz w:val="24"/>
          <w:szCs w:val="24"/>
        </w:rPr>
        <w:t>promot</w:t>
      </w:r>
      <w:r w:rsidR="00893DD5" w:rsidRPr="00243C38">
        <w:rPr>
          <w:rFonts w:ascii="Times New Roman" w:hAnsi="Times New Roman"/>
          <w:sz w:val="24"/>
          <w:szCs w:val="24"/>
        </w:rPr>
        <w:t>ing</w:t>
      </w:r>
      <w:r w:rsidR="0053428E" w:rsidRPr="00243C38">
        <w:rPr>
          <w:rFonts w:ascii="Times New Roman" w:hAnsi="Times New Roman"/>
          <w:sz w:val="24"/>
          <w:szCs w:val="24"/>
        </w:rPr>
        <w:t xml:space="preserve"> women, peace and security agenda in Nepal</w:t>
      </w:r>
      <w:r w:rsidR="00893DD5" w:rsidRPr="00243C38">
        <w:rPr>
          <w:rFonts w:ascii="Times New Roman" w:hAnsi="Times New Roman"/>
          <w:sz w:val="24"/>
          <w:szCs w:val="24"/>
        </w:rPr>
        <w:t>)</w:t>
      </w:r>
      <w:r w:rsidR="0053428E" w:rsidRPr="00243C38">
        <w:rPr>
          <w:rFonts w:ascii="Times New Roman" w:hAnsi="Times New Roman"/>
          <w:sz w:val="24"/>
          <w:szCs w:val="24"/>
        </w:rPr>
        <w:t>,</w:t>
      </w:r>
      <w:r w:rsidR="00E04031" w:rsidRPr="00243C38">
        <w:rPr>
          <w:rFonts w:ascii="Times New Roman" w:hAnsi="Times New Roman"/>
          <w:sz w:val="24"/>
          <w:szCs w:val="24"/>
        </w:rPr>
        <w:t xml:space="preserve"> </w:t>
      </w:r>
      <w:r w:rsidRPr="00243C38">
        <w:rPr>
          <w:rFonts w:ascii="Times New Roman" w:hAnsi="Times New Roman"/>
          <w:sz w:val="24"/>
          <w:szCs w:val="24"/>
        </w:rPr>
        <w:t xml:space="preserve">provided technical support </w:t>
      </w:r>
      <w:r w:rsidR="00E04031" w:rsidRPr="00243C38">
        <w:rPr>
          <w:rFonts w:ascii="Times New Roman" w:hAnsi="Times New Roman"/>
          <w:sz w:val="24"/>
          <w:szCs w:val="24"/>
        </w:rPr>
        <w:t xml:space="preserve">to </w:t>
      </w:r>
      <w:r w:rsidR="00893DD5" w:rsidRPr="00243C38">
        <w:rPr>
          <w:rFonts w:ascii="Times New Roman" w:hAnsi="Times New Roman"/>
          <w:sz w:val="24"/>
          <w:szCs w:val="24"/>
        </w:rPr>
        <w:t xml:space="preserve">three of these </w:t>
      </w:r>
      <w:r w:rsidR="00E04031" w:rsidRPr="00243C38">
        <w:rPr>
          <w:rFonts w:ascii="Times New Roman" w:hAnsi="Times New Roman"/>
          <w:sz w:val="24"/>
          <w:szCs w:val="24"/>
        </w:rPr>
        <w:t xml:space="preserve">ministries </w:t>
      </w:r>
      <w:r w:rsidR="00893DD5" w:rsidRPr="00243C38">
        <w:rPr>
          <w:rFonts w:ascii="Times New Roman" w:hAnsi="Times New Roman"/>
          <w:sz w:val="24"/>
          <w:szCs w:val="24"/>
        </w:rPr>
        <w:t>(Ministry of Women, Children and Social Welfare and Ministry of Law</w:t>
      </w:r>
      <w:r w:rsidR="00826E35">
        <w:rPr>
          <w:rFonts w:ascii="Times New Roman" w:hAnsi="Times New Roman"/>
          <w:sz w:val="24"/>
          <w:szCs w:val="24"/>
        </w:rPr>
        <w:t>, J</w:t>
      </w:r>
      <w:r w:rsidR="00893DD5" w:rsidRPr="00243C38">
        <w:rPr>
          <w:rFonts w:ascii="Times New Roman" w:hAnsi="Times New Roman"/>
          <w:sz w:val="24"/>
          <w:szCs w:val="24"/>
        </w:rPr>
        <w:t>ustice</w:t>
      </w:r>
      <w:r w:rsidR="00826E35">
        <w:rPr>
          <w:rFonts w:ascii="Times New Roman" w:hAnsi="Times New Roman"/>
          <w:sz w:val="24"/>
          <w:szCs w:val="24"/>
        </w:rPr>
        <w:t xml:space="preserve"> and Parli</w:t>
      </w:r>
      <w:r w:rsidR="00070294">
        <w:rPr>
          <w:rFonts w:ascii="Times New Roman" w:hAnsi="Times New Roman"/>
          <w:sz w:val="24"/>
          <w:szCs w:val="24"/>
        </w:rPr>
        <w:t>a</w:t>
      </w:r>
      <w:r w:rsidR="00826E35">
        <w:rPr>
          <w:rFonts w:ascii="Times New Roman" w:hAnsi="Times New Roman"/>
          <w:sz w:val="24"/>
          <w:szCs w:val="24"/>
        </w:rPr>
        <w:t>mentary Affairs</w:t>
      </w:r>
      <w:r w:rsidR="00893DD5" w:rsidRPr="00243C38">
        <w:rPr>
          <w:rFonts w:ascii="Times New Roman" w:hAnsi="Times New Roman"/>
          <w:sz w:val="24"/>
          <w:szCs w:val="24"/>
        </w:rPr>
        <w:t xml:space="preserve">) </w:t>
      </w:r>
      <w:r w:rsidR="00E04031" w:rsidRPr="00243C38">
        <w:rPr>
          <w:rFonts w:ascii="Times New Roman" w:hAnsi="Times New Roman"/>
          <w:sz w:val="24"/>
          <w:szCs w:val="24"/>
        </w:rPr>
        <w:t xml:space="preserve">to refine and finalise </w:t>
      </w:r>
      <w:r w:rsidR="00893DD5" w:rsidRPr="00243C38">
        <w:rPr>
          <w:rFonts w:ascii="Times New Roman" w:hAnsi="Times New Roman"/>
          <w:sz w:val="24"/>
          <w:szCs w:val="24"/>
        </w:rPr>
        <w:t xml:space="preserve">their </w:t>
      </w:r>
      <w:r w:rsidR="00E04031" w:rsidRPr="00243C38">
        <w:rPr>
          <w:rFonts w:ascii="Times New Roman" w:hAnsi="Times New Roman"/>
          <w:sz w:val="24"/>
          <w:szCs w:val="24"/>
        </w:rPr>
        <w:t>proposals to the NPTF.</w:t>
      </w:r>
      <w:r w:rsidR="00A65523" w:rsidRPr="00243C38">
        <w:rPr>
          <w:rFonts w:ascii="Times New Roman" w:hAnsi="Times New Roman"/>
          <w:sz w:val="24"/>
          <w:szCs w:val="24"/>
        </w:rPr>
        <w:t xml:space="preserve"> </w:t>
      </w:r>
      <w:r w:rsidR="00893DD5" w:rsidRPr="00243C38">
        <w:rPr>
          <w:rFonts w:ascii="Times New Roman" w:hAnsi="Times New Roman"/>
          <w:sz w:val="24"/>
          <w:szCs w:val="24"/>
        </w:rPr>
        <w:t>In the end, a</w:t>
      </w:r>
      <w:r w:rsidR="00E00B4D" w:rsidRPr="00243C38">
        <w:rPr>
          <w:rFonts w:ascii="Times New Roman" w:hAnsi="Times New Roman"/>
          <w:sz w:val="24"/>
          <w:szCs w:val="24"/>
        </w:rPr>
        <w:t>ll six</w:t>
      </w:r>
      <w:r w:rsidR="00761AAB" w:rsidRPr="00243C38">
        <w:rPr>
          <w:rFonts w:ascii="Times New Roman" w:hAnsi="Times New Roman"/>
          <w:sz w:val="24"/>
          <w:szCs w:val="24"/>
        </w:rPr>
        <w:t xml:space="preserve"> </w:t>
      </w:r>
      <w:r w:rsidR="00893DD5" w:rsidRPr="00243C38">
        <w:rPr>
          <w:rFonts w:ascii="Times New Roman" w:hAnsi="Times New Roman"/>
          <w:sz w:val="24"/>
          <w:szCs w:val="24"/>
        </w:rPr>
        <w:t xml:space="preserve">ministry </w:t>
      </w:r>
      <w:r w:rsidR="00761AAB" w:rsidRPr="00243C38">
        <w:rPr>
          <w:rFonts w:ascii="Times New Roman" w:hAnsi="Times New Roman"/>
          <w:sz w:val="24"/>
          <w:szCs w:val="24"/>
        </w:rPr>
        <w:t xml:space="preserve">proposals have been approved by the </w:t>
      </w:r>
      <w:r w:rsidR="00173BC6" w:rsidRPr="00243C38">
        <w:rPr>
          <w:rFonts w:ascii="Times New Roman" w:hAnsi="Times New Roman"/>
          <w:sz w:val="24"/>
          <w:szCs w:val="24"/>
        </w:rPr>
        <w:t>NPTF an</w:t>
      </w:r>
      <w:r w:rsidR="00173BC6" w:rsidRPr="009B5A7B">
        <w:rPr>
          <w:rFonts w:ascii="Times New Roman" w:hAnsi="Times New Roman"/>
          <w:sz w:val="24"/>
          <w:szCs w:val="24"/>
        </w:rPr>
        <w:t>d relevant ministries are implementing the projects nationwide</w:t>
      </w:r>
      <w:r w:rsidR="00173BC6">
        <w:rPr>
          <w:rFonts w:ascii="Times New Roman" w:hAnsi="Times New Roman"/>
          <w:sz w:val="24"/>
          <w:szCs w:val="24"/>
        </w:rPr>
        <w:t xml:space="preserve">. </w:t>
      </w:r>
      <w:r w:rsidR="000A7022">
        <w:rPr>
          <w:rFonts w:ascii="Times New Roman" w:hAnsi="Times New Roman"/>
          <w:sz w:val="24"/>
          <w:szCs w:val="24"/>
        </w:rPr>
        <w:t>The NPTF</w:t>
      </w:r>
      <w:r w:rsidR="00144BAB">
        <w:rPr>
          <w:rFonts w:ascii="Times New Roman" w:hAnsi="Times New Roman"/>
          <w:sz w:val="24"/>
          <w:szCs w:val="24"/>
        </w:rPr>
        <w:t xml:space="preserve"> had</w:t>
      </w:r>
      <w:r w:rsidR="000A7022">
        <w:rPr>
          <w:rFonts w:ascii="Times New Roman" w:hAnsi="Times New Roman"/>
          <w:sz w:val="24"/>
          <w:szCs w:val="24"/>
        </w:rPr>
        <w:t xml:space="preserve"> created an umbrella fund of </w:t>
      </w:r>
      <w:r w:rsidR="00E4078E" w:rsidRPr="00E4078E">
        <w:rPr>
          <w:rFonts w:ascii="Times New Roman" w:hAnsi="Times New Roman"/>
          <w:sz w:val="24"/>
          <w:szCs w:val="24"/>
        </w:rPr>
        <w:t>NPR</w:t>
      </w:r>
      <w:r w:rsidR="000A7022" w:rsidRPr="00E4078E">
        <w:rPr>
          <w:rFonts w:ascii="Times New Roman" w:hAnsi="Times New Roman"/>
          <w:sz w:val="24"/>
          <w:szCs w:val="24"/>
        </w:rPr>
        <w:t xml:space="preserve"> 600 million</w:t>
      </w:r>
      <w:r w:rsidR="00C45074" w:rsidRPr="00E4078E">
        <w:rPr>
          <w:rFonts w:ascii="Times New Roman" w:hAnsi="Times New Roman"/>
          <w:sz w:val="24"/>
          <w:szCs w:val="24"/>
        </w:rPr>
        <w:t xml:space="preserve"> to fund women, peace and security</w:t>
      </w:r>
      <w:r w:rsidR="00144BAB">
        <w:rPr>
          <w:rFonts w:ascii="Times New Roman" w:hAnsi="Times New Roman"/>
          <w:sz w:val="24"/>
          <w:szCs w:val="24"/>
        </w:rPr>
        <w:t>-related</w:t>
      </w:r>
      <w:r w:rsidR="00C45074" w:rsidRPr="00E4078E">
        <w:rPr>
          <w:rFonts w:ascii="Times New Roman" w:hAnsi="Times New Roman"/>
          <w:sz w:val="24"/>
          <w:szCs w:val="24"/>
        </w:rPr>
        <w:t xml:space="preserve"> issue</w:t>
      </w:r>
      <w:r w:rsidR="00144BAB">
        <w:rPr>
          <w:rFonts w:ascii="Times New Roman" w:hAnsi="Times New Roman"/>
          <w:sz w:val="24"/>
          <w:szCs w:val="24"/>
        </w:rPr>
        <w:t>s</w:t>
      </w:r>
      <w:r w:rsidR="000A7022" w:rsidRPr="00E4078E">
        <w:rPr>
          <w:rFonts w:ascii="Times New Roman" w:hAnsi="Times New Roman"/>
          <w:sz w:val="24"/>
          <w:szCs w:val="24"/>
        </w:rPr>
        <w:t xml:space="preserve">. </w:t>
      </w:r>
      <w:r w:rsidR="00144BAB">
        <w:rPr>
          <w:rFonts w:ascii="Times New Roman" w:hAnsi="Times New Roman"/>
          <w:sz w:val="24"/>
          <w:szCs w:val="24"/>
        </w:rPr>
        <w:t>The relevant ministries had received</w:t>
      </w:r>
      <w:r w:rsidR="000A7022" w:rsidRPr="00E4078E">
        <w:rPr>
          <w:rFonts w:ascii="Times New Roman" w:hAnsi="Times New Roman"/>
          <w:sz w:val="24"/>
          <w:szCs w:val="24"/>
        </w:rPr>
        <w:t xml:space="preserve"> </w:t>
      </w:r>
      <w:r w:rsidR="008D5099">
        <w:rPr>
          <w:rFonts w:ascii="Times New Roman" w:hAnsi="Times New Roman"/>
          <w:sz w:val="24"/>
          <w:szCs w:val="24"/>
        </w:rPr>
        <w:t xml:space="preserve">NPR </w:t>
      </w:r>
      <w:r w:rsidR="000A7022" w:rsidRPr="00E4078E">
        <w:rPr>
          <w:rFonts w:ascii="Times New Roman" w:hAnsi="Times New Roman"/>
          <w:sz w:val="24"/>
          <w:szCs w:val="24"/>
        </w:rPr>
        <w:t>350 million</w:t>
      </w:r>
      <w:r w:rsidR="00144BAB">
        <w:rPr>
          <w:rFonts w:ascii="Times New Roman" w:hAnsi="Times New Roman"/>
          <w:sz w:val="24"/>
          <w:szCs w:val="24"/>
        </w:rPr>
        <w:t xml:space="preserve"> from the NPTF in </w:t>
      </w:r>
      <w:r w:rsidR="000A7022" w:rsidRPr="00E4078E">
        <w:rPr>
          <w:rFonts w:ascii="Times New Roman" w:hAnsi="Times New Roman"/>
          <w:sz w:val="24"/>
          <w:szCs w:val="24"/>
        </w:rPr>
        <w:t>2012.</w:t>
      </w:r>
      <w:r w:rsidR="000A7970">
        <w:rPr>
          <w:rFonts w:ascii="Times New Roman" w:hAnsi="Times New Roman"/>
          <w:sz w:val="24"/>
          <w:szCs w:val="24"/>
        </w:rPr>
        <w:t xml:space="preserve"> This funding support has provided an opportunity to the government to reach all the 75 districts in Nepal.</w:t>
      </w:r>
      <w:r w:rsidR="00D71454">
        <w:rPr>
          <w:rFonts w:ascii="Times New Roman" w:hAnsi="Times New Roman"/>
          <w:sz w:val="24"/>
          <w:szCs w:val="24"/>
        </w:rPr>
        <w:t xml:space="preserve"> Before the funding, the government was not able to reach in all the districts in Nepal. </w:t>
      </w:r>
    </w:p>
    <w:p w14:paraId="12E7823F" w14:textId="77777777" w:rsidR="00711C61" w:rsidRDefault="00711C61" w:rsidP="00E04031">
      <w:pPr>
        <w:pStyle w:val="BodyText"/>
        <w:jc w:val="both"/>
        <w:rPr>
          <w:rFonts w:ascii="Times New Roman" w:hAnsi="Times New Roman"/>
          <w:sz w:val="24"/>
          <w:szCs w:val="24"/>
        </w:rPr>
      </w:pPr>
    </w:p>
    <w:p w14:paraId="567C7956" w14:textId="77777777" w:rsidR="00962E6F" w:rsidRDefault="00962E6F" w:rsidP="00E04031">
      <w:pPr>
        <w:pStyle w:val="BodyText"/>
        <w:jc w:val="both"/>
        <w:rPr>
          <w:rFonts w:ascii="Times New Roman" w:hAnsi="Times New Roman"/>
          <w:sz w:val="24"/>
          <w:szCs w:val="24"/>
        </w:rPr>
      </w:pPr>
      <w:r>
        <w:rPr>
          <w:rFonts w:ascii="Times New Roman" w:hAnsi="Times New Roman"/>
          <w:sz w:val="24"/>
          <w:szCs w:val="24"/>
        </w:rPr>
        <w:t xml:space="preserve">The other </w:t>
      </w:r>
      <w:r w:rsidR="00FF6DFA">
        <w:rPr>
          <w:rFonts w:ascii="Times New Roman" w:hAnsi="Times New Roman"/>
          <w:sz w:val="24"/>
          <w:szCs w:val="24"/>
        </w:rPr>
        <w:t xml:space="preserve">four </w:t>
      </w:r>
      <w:r>
        <w:rPr>
          <w:rFonts w:ascii="Times New Roman" w:hAnsi="Times New Roman"/>
          <w:sz w:val="24"/>
          <w:szCs w:val="24"/>
        </w:rPr>
        <w:t>ministries</w:t>
      </w:r>
      <w:r w:rsidR="000A7970">
        <w:rPr>
          <w:rFonts w:ascii="Times New Roman" w:hAnsi="Times New Roman"/>
          <w:sz w:val="24"/>
          <w:szCs w:val="24"/>
        </w:rPr>
        <w:t xml:space="preserve"> (in the second lot)</w:t>
      </w:r>
      <w:r w:rsidR="00144BAB">
        <w:rPr>
          <w:rFonts w:ascii="Times New Roman" w:hAnsi="Times New Roman"/>
          <w:sz w:val="24"/>
          <w:szCs w:val="24"/>
        </w:rPr>
        <w:t xml:space="preserve"> working on the issues in the NAP</w:t>
      </w:r>
      <w:r>
        <w:rPr>
          <w:rFonts w:ascii="Times New Roman" w:hAnsi="Times New Roman"/>
          <w:sz w:val="24"/>
          <w:szCs w:val="24"/>
        </w:rPr>
        <w:t xml:space="preserve"> </w:t>
      </w:r>
      <w:r w:rsidR="00144BAB">
        <w:rPr>
          <w:rFonts w:ascii="Times New Roman" w:hAnsi="Times New Roman"/>
          <w:sz w:val="24"/>
          <w:szCs w:val="24"/>
        </w:rPr>
        <w:t>were</w:t>
      </w:r>
      <w:r>
        <w:rPr>
          <w:rFonts w:ascii="Times New Roman" w:hAnsi="Times New Roman"/>
          <w:sz w:val="24"/>
          <w:szCs w:val="24"/>
        </w:rPr>
        <w:t xml:space="preserve"> </w:t>
      </w:r>
      <w:r w:rsidR="00144BAB">
        <w:rPr>
          <w:rFonts w:ascii="Times New Roman" w:hAnsi="Times New Roman"/>
          <w:sz w:val="24"/>
          <w:szCs w:val="24"/>
        </w:rPr>
        <w:t>preparing proposals for submission to</w:t>
      </w:r>
      <w:r>
        <w:rPr>
          <w:rFonts w:ascii="Times New Roman" w:hAnsi="Times New Roman"/>
          <w:sz w:val="24"/>
          <w:szCs w:val="24"/>
        </w:rPr>
        <w:t xml:space="preserve"> the NPTF</w:t>
      </w:r>
      <w:r w:rsidR="00144BAB">
        <w:rPr>
          <w:rFonts w:ascii="Times New Roman" w:hAnsi="Times New Roman"/>
          <w:sz w:val="24"/>
          <w:szCs w:val="24"/>
        </w:rPr>
        <w:t xml:space="preserve">, as was the </w:t>
      </w:r>
      <w:r>
        <w:rPr>
          <w:rFonts w:ascii="Times New Roman" w:hAnsi="Times New Roman"/>
          <w:sz w:val="24"/>
          <w:szCs w:val="24"/>
        </w:rPr>
        <w:t xml:space="preserve">National Women Commission </w:t>
      </w:r>
      <w:r w:rsidR="00C92EC5">
        <w:rPr>
          <w:rFonts w:ascii="Times New Roman" w:hAnsi="Times New Roman"/>
          <w:sz w:val="24"/>
          <w:szCs w:val="24"/>
        </w:rPr>
        <w:t>(NWC)</w:t>
      </w:r>
      <w:r>
        <w:rPr>
          <w:rFonts w:ascii="Times New Roman" w:hAnsi="Times New Roman"/>
          <w:sz w:val="24"/>
          <w:szCs w:val="24"/>
        </w:rPr>
        <w:t xml:space="preserve">. </w:t>
      </w:r>
      <w:r w:rsidR="00FF6DFA">
        <w:rPr>
          <w:rFonts w:ascii="Times New Roman" w:hAnsi="Times New Roman"/>
          <w:sz w:val="24"/>
          <w:szCs w:val="24"/>
        </w:rPr>
        <w:t xml:space="preserve">The four ministries </w:t>
      </w:r>
      <w:r w:rsidR="00144BAB">
        <w:rPr>
          <w:rFonts w:ascii="Times New Roman" w:hAnsi="Times New Roman"/>
          <w:sz w:val="24"/>
          <w:szCs w:val="24"/>
        </w:rPr>
        <w:t>were</w:t>
      </w:r>
      <w:r w:rsidR="00FF6DFA">
        <w:rPr>
          <w:rFonts w:ascii="Times New Roman" w:hAnsi="Times New Roman"/>
          <w:sz w:val="24"/>
          <w:szCs w:val="24"/>
        </w:rPr>
        <w:t xml:space="preserve"> </w:t>
      </w:r>
      <w:r w:rsidR="00144BAB">
        <w:rPr>
          <w:rFonts w:ascii="Times New Roman" w:hAnsi="Times New Roman"/>
          <w:sz w:val="24"/>
          <w:szCs w:val="24"/>
        </w:rPr>
        <w:t xml:space="preserve">the </w:t>
      </w:r>
      <w:r w:rsidR="00FF6DFA">
        <w:rPr>
          <w:rFonts w:ascii="Times New Roman" w:hAnsi="Times New Roman"/>
          <w:sz w:val="24"/>
          <w:szCs w:val="24"/>
        </w:rPr>
        <w:t xml:space="preserve">Ministry of Health and Population, Ministry of Education, Ministry of Agriculture and Cooperatives and Ministry of Defense. </w:t>
      </w:r>
      <w:r w:rsidR="00144BAB">
        <w:rPr>
          <w:rFonts w:ascii="Times New Roman" w:hAnsi="Times New Roman"/>
          <w:sz w:val="24"/>
          <w:szCs w:val="24"/>
        </w:rPr>
        <w:t>Among them</w:t>
      </w:r>
      <w:r w:rsidR="00FA5697">
        <w:rPr>
          <w:rFonts w:ascii="Times New Roman" w:hAnsi="Times New Roman"/>
          <w:sz w:val="24"/>
          <w:szCs w:val="24"/>
        </w:rPr>
        <w:t>,</w:t>
      </w:r>
      <w:r w:rsidR="00144BAB">
        <w:rPr>
          <w:rFonts w:ascii="Times New Roman" w:hAnsi="Times New Roman"/>
          <w:sz w:val="24"/>
          <w:szCs w:val="24"/>
        </w:rPr>
        <w:t xml:space="preserve"> t</w:t>
      </w:r>
      <w:r w:rsidR="00FF6DFA">
        <w:rPr>
          <w:rFonts w:ascii="Times New Roman" w:hAnsi="Times New Roman"/>
          <w:sz w:val="24"/>
          <w:szCs w:val="24"/>
        </w:rPr>
        <w:t>he National Women Commission and Ministry of Defense had not developed Sectoral Plans</w:t>
      </w:r>
      <w:r w:rsidR="00144BAB">
        <w:rPr>
          <w:rFonts w:ascii="Times New Roman" w:hAnsi="Times New Roman"/>
          <w:sz w:val="24"/>
          <w:szCs w:val="24"/>
        </w:rPr>
        <w:t>. The NAP document has identified important roles to both these agencies</w:t>
      </w:r>
      <w:r w:rsidR="00593453">
        <w:rPr>
          <w:rFonts w:ascii="Times New Roman" w:hAnsi="Times New Roman"/>
          <w:sz w:val="24"/>
          <w:szCs w:val="24"/>
        </w:rPr>
        <w:t>.</w:t>
      </w:r>
    </w:p>
    <w:p w14:paraId="0047B8E7" w14:textId="77777777" w:rsidR="001C73BF" w:rsidRDefault="001C73BF" w:rsidP="00E04031">
      <w:pPr>
        <w:pStyle w:val="BodyText"/>
        <w:jc w:val="both"/>
        <w:rPr>
          <w:rFonts w:ascii="Times New Roman" w:hAnsi="Times New Roman"/>
          <w:sz w:val="24"/>
          <w:szCs w:val="24"/>
        </w:rPr>
      </w:pPr>
    </w:p>
    <w:p w14:paraId="5A8D3588" w14:textId="2A2D5FC4" w:rsidR="001C73BF" w:rsidRDefault="001C73BF" w:rsidP="00E04031">
      <w:pPr>
        <w:pStyle w:val="BodyText"/>
        <w:jc w:val="both"/>
        <w:rPr>
          <w:rFonts w:ascii="Times New Roman" w:hAnsi="Times New Roman"/>
          <w:sz w:val="24"/>
          <w:szCs w:val="24"/>
        </w:rPr>
      </w:pPr>
      <w:r>
        <w:rPr>
          <w:rFonts w:ascii="Times New Roman" w:hAnsi="Times New Roman"/>
          <w:sz w:val="24"/>
          <w:szCs w:val="24"/>
        </w:rPr>
        <w:t>The MoPR is the lead agency to implement the NAP in the districts,</w:t>
      </w:r>
      <w:r w:rsidR="00144BAB">
        <w:rPr>
          <w:rFonts w:ascii="Times New Roman" w:hAnsi="Times New Roman"/>
          <w:sz w:val="24"/>
          <w:szCs w:val="24"/>
        </w:rPr>
        <w:t xml:space="preserve"> which,</w:t>
      </w:r>
      <w:r>
        <w:rPr>
          <w:rFonts w:ascii="Times New Roman" w:hAnsi="Times New Roman"/>
          <w:sz w:val="24"/>
          <w:szCs w:val="24"/>
        </w:rPr>
        <w:t xml:space="preserve"> however, </w:t>
      </w:r>
      <w:r w:rsidR="00144BAB">
        <w:rPr>
          <w:rFonts w:ascii="Times New Roman" w:hAnsi="Times New Roman"/>
          <w:sz w:val="24"/>
          <w:szCs w:val="24"/>
        </w:rPr>
        <w:t xml:space="preserve">is constrained by the fact that the ministry </w:t>
      </w:r>
      <w:r>
        <w:rPr>
          <w:rFonts w:ascii="Times New Roman" w:hAnsi="Times New Roman"/>
          <w:sz w:val="24"/>
          <w:szCs w:val="24"/>
        </w:rPr>
        <w:t xml:space="preserve">does not have </w:t>
      </w:r>
      <w:r w:rsidR="00144BAB">
        <w:rPr>
          <w:rFonts w:ascii="Times New Roman" w:hAnsi="Times New Roman"/>
          <w:sz w:val="24"/>
          <w:szCs w:val="24"/>
        </w:rPr>
        <w:t xml:space="preserve">district </w:t>
      </w:r>
      <w:r>
        <w:rPr>
          <w:rFonts w:ascii="Times New Roman" w:hAnsi="Times New Roman"/>
          <w:sz w:val="24"/>
          <w:szCs w:val="24"/>
        </w:rPr>
        <w:t>offices</w:t>
      </w:r>
      <w:r w:rsidR="00C45074">
        <w:rPr>
          <w:rFonts w:ascii="Times New Roman" w:hAnsi="Times New Roman"/>
          <w:sz w:val="24"/>
          <w:szCs w:val="24"/>
        </w:rPr>
        <w:t xml:space="preserve">. </w:t>
      </w:r>
      <w:r w:rsidR="0075394B">
        <w:rPr>
          <w:rFonts w:ascii="Times New Roman" w:hAnsi="Times New Roman"/>
          <w:sz w:val="24"/>
          <w:szCs w:val="24"/>
        </w:rPr>
        <w:t>This was also what made it</w:t>
      </w:r>
      <w:r>
        <w:rPr>
          <w:rFonts w:ascii="Times New Roman" w:hAnsi="Times New Roman"/>
          <w:sz w:val="24"/>
          <w:szCs w:val="24"/>
        </w:rPr>
        <w:t xml:space="preserve"> important for the Ministry to collaborate with the other relevant ministries </w:t>
      </w:r>
      <w:r w:rsidR="0075394B">
        <w:rPr>
          <w:rFonts w:ascii="Times New Roman" w:hAnsi="Times New Roman"/>
          <w:sz w:val="24"/>
          <w:szCs w:val="24"/>
        </w:rPr>
        <w:t>for</w:t>
      </w:r>
      <w:r>
        <w:rPr>
          <w:rFonts w:ascii="Times New Roman" w:hAnsi="Times New Roman"/>
          <w:sz w:val="24"/>
          <w:szCs w:val="24"/>
        </w:rPr>
        <w:t xml:space="preserve"> </w:t>
      </w:r>
      <w:r w:rsidR="00F900F4">
        <w:rPr>
          <w:rFonts w:ascii="Times New Roman" w:hAnsi="Times New Roman"/>
          <w:sz w:val="24"/>
          <w:szCs w:val="24"/>
        </w:rPr>
        <w:t>reach</w:t>
      </w:r>
      <w:r w:rsidR="0075394B">
        <w:rPr>
          <w:rFonts w:ascii="Times New Roman" w:hAnsi="Times New Roman"/>
          <w:sz w:val="24"/>
          <w:szCs w:val="24"/>
        </w:rPr>
        <w:t>ing all of Nepal’s</w:t>
      </w:r>
      <w:r w:rsidR="00F900F4">
        <w:rPr>
          <w:rFonts w:ascii="Times New Roman" w:hAnsi="Times New Roman"/>
          <w:sz w:val="24"/>
          <w:szCs w:val="24"/>
        </w:rPr>
        <w:t xml:space="preserve"> 75 districts. In fact, NAP on UNSCRs 1325 and 1820 is the first Action Plan, where inter-agenc</w:t>
      </w:r>
      <w:r w:rsidR="0075394B">
        <w:rPr>
          <w:rFonts w:ascii="Times New Roman" w:hAnsi="Times New Roman"/>
          <w:sz w:val="24"/>
          <w:szCs w:val="24"/>
        </w:rPr>
        <w:t>y</w:t>
      </w:r>
      <w:r w:rsidR="00F900F4">
        <w:rPr>
          <w:rFonts w:ascii="Times New Roman" w:hAnsi="Times New Roman"/>
          <w:sz w:val="24"/>
          <w:szCs w:val="24"/>
        </w:rPr>
        <w:t xml:space="preserve"> coordination within government </w:t>
      </w:r>
      <w:r w:rsidR="0075394B">
        <w:rPr>
          <w:rFonts w:ascii="Times New Roman" w:hAnsi="Times New Roman"/>
          <w:sz w:val="24"/>
          <w:szCs w:val="24"/>
        </w:rPr>
        <w:t>was exemplary</w:t>
      </w:r>
      <w:r w:rsidR="00F900F4">
        <w:rPr>
          <w:rFonts w:ascii="Times New Roman" w:hAnsi="Times New Roman"/>
          <w:sz w:val="24"/>
          <w:szCs w:val="24"/>
        </w:rPr>
        <w:t xml:space="preserve">.  The NAP is also considered </w:t>
      </w:r>
      <w:r w:rsidR="006F4EF2">
        <w:rPr>
          <w:rFonts w:ascii="Times New Roman" w:hAnsi="Times New Roman"/>
          <w:sz w:val="24"/>
          <w:szCs w:val="24"/>
        </w:rPr>
        <w:t xml:space="preserve">as </w:t>
      </w:r>
      <w:r w:rsidR="00F900F4">
        <w:rPr>
          <w:rFonts w:ascii="Times New Roman" w:hAnsi="Times New Roman"/>
          <w:sz w:val="24"/>
          <w:szCs w:val="24"/>
        </w:rPr>
        <w:t>one of the first Action Plans (there are many</w:t>
      </w:r>
      <w:r w:rsidR="0075394B">
        <w:rPr>
          <w:rFonts w:ascii="Times New Roman" w:hAnsi="Times New Roman"/>
          <w:sz w:val="24"/>
          <w:szCs w:val="24"/>
        </w:rPr>
        <w:t xml:space="preserve"> plans</w:t>
      </w:r>
      <w:r w:rsidR="00F900F4">
        <w:rPr>
          <w:rFonts w:ascii="Times New Roman" w:hAnsi="Times New Roman"/>
          <w:sz w:val="24"/>
          <w:szCs w:val="24"/>
        </w:rPr>
        <w:t xml:space="preserve"> such as Plan of Actions on gender based violence, anti</w:t>
      </w:r>
      <w:r w:rsidR="00CD4D35">
        <w:rPr>
          <w:rFonts w:ascii="Times New Roman" w:hAnsi="Times New Roman"/>
          <w:sz w:val="24"/>
          <w:szCs w:val="24"/>
        </w:rPr>
        <w:t>-</w:t>
      </w:r>
      <w:r w:rsidR="00F900F4">
        <w:rPr>
          <w:rFonts w:ascii="Times New Roman" w:hAnsi="Times New Roman"/>
          <w:sz w:val="24"/>
          <w:szCs w:val="24"/>
        </w:rPr>
        <w:t>trafficking</w:t>
      </w:r>
      <w:r w:rsidR="0075394B">
        <w:rPr>
          <w:rFonts w:ascii="Times New Roman" w:hAnsi="Times New Roman"/>
          <w:sz w:val="24"/>
          <w:szCs w:val="24"/>
        </w:rPr>
        <w:t>,</w:t>
      </w:r>
      <w:r w:rsidR="00F900F4">
        <w:rPr>
          <w:rFonts w:ascii="Times New Roman" w:hAnsi="Times New Roman"/>
          <w:sz w:val="24"/>
          <w:szCs w:val="24"/>
        </w:rPr>
        <w:t xml:space="preserve"> among others) where the relevant ministries have come together and</w:t>
      </w:r>
      <w:r w:rsidR="0075394B">
        <w:rPr>
          <w:rFonts w:ascii="Times New Roman" w:hAnsi="Times New Roman"/>
          <w:sz w:val="24"/>
          <w:szCs w:val="24"/>
        </w:rPr>
        <w:t xml:space="preserve"> jointly</w:t>
      </w:r>
      <w:r w:rsidR="00F900F4">
        <w:rPr>
          <w:rFonts w:ascii="Times New Roman" w:hAnsi="Times New Roman"/>
          <w:sz w:val="24"/>
          <w:szCs w:val="24"/>
        </w:rPr>
        <w:t xml:space="preserve"> applied for funding </w:t>
      </w:r>
      <w:r w:rsidR="0075394B">
        <w:rPr>
          <w:rFonts w:ascii="Times New Roman" w:hAnsi="Times New Roman"/>
          <w:sz w:val="24"/>
          <w:szCs w:val="24"/>
        </w:rPr>
        <w:t>for carrying out programs in</w:t>
      </w:r>
      <w:r w:rsidR="006F4EF2">
        <w:rPr>
          <w:rFonts w:ascii="Times New Roman" w:hAnsi="Times New Roman"/>
          <w:sz w:val="24"/>
          <w:szCs w:val="24"/>
        </w:rPr>
        <w:t xml:space="preserve"> the districts.</w:t>
      </w:r>
    </w:p>
    <w:p w14:paraId="764B8469" w14:textId="77777777" w:rsidR="000A7022" w:rsidRDefault="000A7022" w:rsidP="00E04031">
      <w:pPr>
        <w:pStyle w:val="BodyText"/>
        <w:jc w:val="both"/>
        <w:rPr>
          <w:rFonts w:ascii="Times New Roman" w:hAnsi="Times New Roman"/>
          <w:sz w:val="24"/>
          <w:szCs w:val="24"/>
        </w:rPr>
      </w:pPr>
    </w:p>
    <w:p w14:paraId="4A23AED9" w14:textId="39D7981A" w:rsidR="000A7022" w:rsidRDefault="000A7022" w:rsidP="00E04031">
      <w:pPr>
        <w:pStyle w:val="BodyText"/>
        <w:jc w:val="both"/>
        <w:rPr>
          <w:rFonts w:ascii="Times New Roman" w:hAnsi="Times New Roman"/>
          <w:sz w:val="24"/>
          <w:szCs w:val="24"/>
        </w:rPr>
      </w:pPr>
      <w:r>
        <w:rPr>
          <w:rFonts w:ascii="Times New Roman" w:hAnsi="Times New Roman"/>
          <w:sz w:val="24"/>
          <w:szCs w:val="24"/>
        </w:rPr>
        <w:lastRenderedPageBreak/>
        <w:t>As a lead agency, the MoPR has been coordinating</w:t>
      </w:r>
      <w:r w:rsidR="0075394B">
        <w:rPr>
          <w:rFonts w:ascii="Times New Roman" w:hAnsi="Times New Roman"/>
          <w:sz w:val="24"/>
          <w:szCs w:val="24"/>
        </w:rPr>
        <w:t xml:space="preserve"> implementation of NAP in the districts where other ministries also had major roles</w:t>
      </w:r>
      <w:r>
        <w:rPr>
          <w:rFonts w:ascii="Times New Roman" w:hAnsi="Times New Roman"/>
          <w:sz w:val="24"/>
          <w:szCs w:val="24"/>
        </w:rPr>
        <w:t>.</w:t>
      </w:r>
      <w:r w:rsidR="00C45074">
        <w:rPr>
          <w:rFonts w:ascii="Times New Roman" w:hAnsi="Times New Roman"/>
          <w:sz w:val="24"/>
          <w:szCs w:val="24"/>
        </w:rPr>
        <w:t xml:space="preserve"> The</w:t>
      </w:r>
      <w:r w:rsidR="00B04ABA">
        <w:rPr>
          <w:rFonts w:ascii="Times New Roman" w:hAnsi="Times New Roman"/>
          <w:sz w:val="24"/>
          <w:szCs w:val="24"/>
        </w:rPr>
        <w:t xml:space="preserve"> focal person of the MoPR </w:t>
      </w:r>
      <w:r w:rsidR="0075394B">
        <w:rPr>
          <w:rFonts w:ascii="Times New Roman" w:hAnsi="Times New Roman"/>
          <w:sz w:val="24"/>
          <w:szCs w:val="24"/>
        </w:rPr>
        <w:t xml:space="preserve">was also a </w:t>
      </w:r>
      <w:r w:rsidR="00B04ABA">
        <w:rPr>
          <w:rFonts w:ascii="Times New Roman" w:hAnsi="Times New Roman"/>
          <w:sz w:val="24"/>
          <w:szCs w:val="24"/>
        </w:rPr>
        <w:t>member in the</w:t>
      </w:r>
      <w:r w:rsidR="0075394B">
        <w:rPr>
          <w:rFonts w:ascii="Times New Roman" w:hAnsi="Times New Roman"/>
          <w:sz w:val="24"/>
          <w:szCs w:val="24"/>
        </w:rPr>
        <w:t xml:space="preserve"> steering committees for</w:t>
      </w:r>
      <w:r w:rsidR="00B04ABA">
        <w:rPr>
          <w:rFonts w:ascii="Times New Roman" w:hAnsi="Times New Roman"/>
          <w:sz w:val="24"/>
          <w:szCs w:val="24"/>
        </w:rPr>
        <w:t xml:space="preserve"> </w:t>
      </w:r>
      <w:r w:rsidR="00573C1A">
        <w:rPr>
          <w:rFonts w:ascii="Times New Roman" w:hAnsi="Times New Roman"/>
          <w:sz w:val="24"/>
          <w:szCs w:val="24"/>
        </w:rPr>
        <w:t>NPTF</w:t>
      </w:r>
      <w:r w:rsidR="0075394B">
        <w:rPr>
          <w:rFonts w:ascii="Times New Roman" w:hAnsi="Times New Roman"/>
          <w:sz w:val="24"/>
          <w:szCs w:val="24"/>
        </w:rPr>
        <w:t>-</w:t>
      </w:r>
      <w:r w:rsidR="00573C1A">
        <w:rPr>
          <w:rFonts w:ascii="Times New Roman" w:hAnsi="Times New Roman"/>
          <w:sz w:val="24"/>
          <w:szCs w:val="24"/>
        </w:rPr>
        <w:t>funded project</w:t>
      </w:r>
      <w:r w:rsidR="0075394B">
        <w:rPr>
          <w:rFonts w:ascii="Times New Roman" w:hAnsi="Times New Roman"/>
          <w:sz w:val="24"/>
          <w:szCs w:val="24"/>
        </w:rPr>
        <w:t xml:space="preserve">s </w:t>
      </w:r>
      <w:r w:rsidR="00152050">
        <w:rPr>
          <w:rFonts w:ascii="Times New Roman" w:hAnsi="Times New Roman"/>
          <w:sz w:val="24"/>
          <w:szCs w:val="24"/>
        </w:rPr>
        <w:t xml:space="preserve">of </w:t>
      </w:r>
      <w:r w:rsidR="0075394B">
        <w:rPr>
          <w:rFonts w:ascii="Times New Roman" w:hAnsi="Times New Roman"/>
          <w:sz w:val="24"/>
          <w:szCs w:val="24"/>
        </w:rPr>
        <w:t>all six ministries.</w:t>
      </w:r>
    </w:p>
    <w:p w14:paraId="55F79AAA" w14:textId="77777777" w:rsidR="001277D9" w:rsidRDefault="001277D9" w:rsidP="00E04031">
      <w:pPr>
        <w:pStyle w:val="BodyText"/>
        <w:jc w:val="both"/>
        <w:rPr>
          <w:rFonts w:ascii="Times New Roman" w:hAnsi="Times New Roman"/>
          <w:sz w:val="24"/>
          <w:szCs w:val="24"/>
        </w:rPr>
      </w:pPr>
    </w:p>
    <w:p w14:paraId="16F551D0" w14:textId="77777777" w:rsidR="00400A7D" w:rsidRDefault="0075394B" w:rsidP="00C45074">
      <w:pPr>
        <w:pStyle w:val="BodyText"/>
        <w:jc w:val="both"/>
        <w:rPr>
          <w:rFonts w:ascii="Times New Roman" w:hAnsi="Times New Roman"/>
          <w:sz w:val="24"/>
          <w:szCs w:val="24"/>
        </w:rPr>
      </w:pPr>
      <w:r>
        <w:rPr>
          <w:rFonts w:ascii="Times New Roman" w:hAnsi="Times New Roman"/>
          <w:sz w:val="24"/>
          <w:szCs w:val="24"/>
        </w:rPr>
        <w:t>A</w:t>
      </w:r>
      <w:r w:rsidR="00243C38">
        <w:rPr>
          <w:rFonts w:ascii="Times New Roman" w:hAnsi="Times New Roman"/>
          <w:sz w:val="24"/>
          <w:szCs w:val="24"/>
        </w:rPr>
        <w:t xml:space="preserve"> key result achieved </w:t>
      </w:r>
      <w:r>
        <w:rPr>
          <w:rFonts w:ascii="Times New Roman" w:hAnsi="Times New Roman"/>
          <w:sz w:val="24"/>
          <w:szCs w:val="24"/>
        </w:rPr>
        <w:t>by</w:t>
      </w:r>
      <w:r w:rsidR="00243C38">
        <w:rPr>
          <w:rFonts w:ascii="Times New Roman" w:hAnsi="Times New Roman"/>
          <w:sz w:val="24"/>
          <w:szCs w:val="24"/>
        </w:rPr>
        <w:t xml:space="preserve"> the PEACE project </w:t>
      </w:r>
      <w:r>
        <w:rPr>
          <w:rFonts w:ascii="Times New Roman" w:hAnsi="Times New Roman"/>
          <w:sz w:val="24"/>
          <w:szCs w:val="24"/>
        </w:rPr>
        <w:t>was the</w:t>
      </w:r>
      <w:r w:rsidR="00B04ABA">
        <w:rPr>
          <w:rFonts w:ascii="Times New Roman" w:hAnsi="Times New Roman"/>
          <w:sz w:val="24"/>
          <w:szCs w:val="24"/>
        </w:rPr>
        <w:t xml:space="preserve"> support</w:t>
      </w:r>
      <w:r>
        <w:rPr>
          <w:rFonts w:ascii="Times New Roman" w:hAnsi="Times New Roman"/>
          <w:sz w:val="24"/>
          <w:szCs w:val="24"/>
        </w:rPr>
        <w:t xml:space="preserve"> it provided to</w:t>
      </w:r>
      <w:r w:rsidR="00A374FA">
        <w:rPr>
          <w:rFonts w:ascii="Times New Roman" w:hAnsi="Times New Roman"/>
          <w:sz w:val="24"/>
          <w:szCs w:val="24"/>
        </w:rPr>
        <w:t xml:space="preserve"> the MoPR in </w:t>
      </w:r>
      <w:r>
        <w:rPr>
          <w:rFonts w:ascii="Times New Roman" w:hAnsi="Times New Roman"/>
          <w:sz w:val="24"/>
          <w:szCs w:val="24"/>
        </w:rPr>
        <w:t xml:space="preserve">carrying out the </w:t>
      </w:r>
      <w:r w:rsidR="00AB4FE4">
        <w:rPr>
          <w:rFonts w:ascii="Times New Roman" w:hAnsi="Times New Roman"/>
          <w:sz w:val="24"/>
          <w:szCs w:val="24"/>
        </w:rPr>
        <w:t>groundwork</w:t>
      </w:r>
      <w:r w:rsidR="00B04ABA">
        <w:rPr>
          <w:rFonts w:ascii="Times New Roman" w:hAnsi="Times New Roman"/>
          <w:sz w:val="24"/>
          <w:szCs w:val="24"/>
        </w:rPr>
        <w:t xml:space="preserve"> </w:t>
      </w:r>
      <w:r>
        <w:rPr>
          <w:rFonts w:ascii="Times New Roman" w:hAnsi="Times New Roman"/>
          <w:sz w:val="24"/>
          <w:szCs w:val="24"/>
        </w:rPr>
        <w:t xml:space="preserve">for peace building </w:t>
      </w:r>
      <w:r w:rsidR="00B04ABA">
        <w:rPr>
          <w:rFonts w:ascii="Times New Roman" w:hAnsi="Times New Roman"/>
          <w:sz w:val="24"/>
          <w:szCs w:val="24"/>
        </w:rPr>
        <w:t xml:space="preserve">in the districts. For example, the </w:t>
      </w:r>
      <w:r w:rsidR="00984AC3">
        <w:rPr>
          <w:rFonts w:ascii="Times New Roman" w:hAnsi="Times New Roman"/>
          <w:sz w:val="24"/>
          <w:szCs w:val="24"/>
        </w:rPr>
        <w:t>activation</w:t>
      </w:r>
      <w:r>
        <w:rPr>
          <w:rFonts w:ascii="Times New Roman" w:hAnsi="Times New Roman"/>
          <w:sz w:val="24"/>
          <w:szCs w:val="24"/>
        </w:rPr>
        <w:t xml:space="preserve"> </w:t>
      </w:r>
      <w:r w:rsidR="00B04ABA">
        <w:rPr>
          <w:rFonts w:ascii="Times New Roman" w:hAnsi="Times New Roman"/>
          <w:sz w:val="24"/>
          <w:szCs w:val="24"/>
        </w:rPr>
        <w:t>of DCC</w:t>
      </w:r>
      <w:r>
        <w:rPr>
          <w:rFonts w:ascii="Times New Roman" w:hAnsi="Times New Roman"/>
          <w:sz w:val="24"/>
          <w:szCs w:val="24"/>
        </w:rPr>
        <w:t>s</w:t>
      </w:r>
      <w:r w:rsidR="00B04ABA">
        <w:rPr>
          <w:rFonts w:ascii="Times New Roman" w:hAnsi="Times New Roman"/>
          <w:sz w:val="24"/>
          <w:szCs w:val="24"/>
        </w:rPr>
        <w:t xml:space="preserve"> in</w:t>
      </w:r>
      <w:r w:rsidR="00C45074">
        <w:rPr>
          <w:rFonts w:ascii="Times New Roman" w:hAnsi="Times New Roman"/>
          <w:sz w:val="24"/>
          <w:szCs w:val="24"/>
        </w:rPr>
        <w:t xml:space="preserve"> 28 districts </w:t>
      </w:r>
      <w:r w:rsidR="00B04ABA">
        <w:rPr>
          <w:rFonts w:ascii="Times New Roman" w:hAnsi="Times New Roman"/>
          <w:sz w:val="24"/>
          <w:szCs w:val="24"/>
        </w:rPr>
        <w:t xml:space="preserve">supported the MoPR and other relevant ministries to continue further </w:t>
      </w:r>
      <w:r>
        <w:rPr>
          <w:rFonts w:ascii="Times New Roman" w:hAnsi="Times New Roman"/>
          <w:sz w:val="24"/>
          <w:szCs w:val="24"/>
        </w:rPr>
        <w:t>activities</w:t>
      </w:r>
      <w:r w:rsidR="00B04ABA">
        <w:rPr>
          <w:rFonts w:ascii="Times New Roman" w:hAnsi="Times New Roman"/>
          <w:sz w:val="24"/>
          <w:szCs w:val="24"/>
        </w:rPr>
        <w:t>.</w:t>
      </w:r>
      <w:r>
        <w:rPr>
          <w:rFonts w:ascii="Times New Roman" w:hAnsi="Times New Roman"/>
          <w:sz w:val="24"/>
          <w:szCs w:val="24"/>
        </w:rPr>
        <w:t xml:space="preserve"> The work done by </w:t>
      </w:r>
      <w:r w:rsidR="00984AC3">
        <w:rPr>
          <w:rFonts w:ascii="Times New Roman" w:hAnsi="Times New Roman"/>
          <w:sz w:val="24"/>
          <w:szCs w:val="24"/>
        </w:rPr>
        <w:t>the PEACE project</w:t>
      </w:r>
      <w:r>
        <w:rPr>
          <w:rFonts w:ascii="Times New Roman" w:hAnsi="Times New Roman"/>
          <w:sz w:val="24"/>
          <w:szCs w:val="24"/>
        </w:rPr>
        <w:t xml:space="preserve"> in these districts </w:t>
      </w:r>
      <w:r w:rsidR="00984AC3">
        <w:rPr>
          <w:rFonts w:ascii="Times New Roman" w:hAnsi="Times New Roman"/>
          <w:sz w:val="24"/>
          <w:szCs w:val="24"/>
        </w:rPr>
        <w:t>will</w:t>
      </w:r>
      <w:r>
        <w:rPr>
          <w:rFonts w:ascii="Times New Roman" w:hAnsi="Times New Roman"/>
          <w:sz w:val="24"/>
          <w:szCs w:val="24"/>
        </w:rPr>
        <w:t xml:space="preserve"> help </w:t>
      </w:r>
      <w:r w:rsidR="00984AC3">
        <w:rPr>
          <w:rFonts w:ascii="Times New Roman" w:hAnsi="Times New Roman"/>
          <w:sz w:val="24"/>
          <w:szCs w:val="24"/>
        </w:rPr>
        <w:t>relevant</w:t>
      </w:r>
      <w:r>
        <w:rPr>
          <w:rFonts w:ascii="Times New Roman" w:hAnsi="Times New Roman"/>
          <w:sz w:val="24"/>
          <w:szCs w:val="24"/>
        </w:rPr>
        <w:t xml:space="preserve"> ministries implement their programs more conveniently because</w:t>
      </w:r>
      <w:r w:rsidR="00AB4FE4">
        <w:rPr>
          <w:rFonts w:ascii="Times New Roman" w:hAnsi="Times New Roman"/>
          <w:sz w:val="24"/>
          <w:szCs w:val="24"/>
        </w:rPr>
        <w:t xml:space="preserve"> stakeholders are already </w:t>
      </w:r>
      <w:r>
        <w:rPr>
          <w:rFonts w:ascii="Times New Roman" w:hAnsi="Times New Roman"/>
          <w:sz w:val="24"/>
          <w:szCs w:val="24"/>
        </w:rPr>
        <w:t>aware about</w:t>
      </w:r>
      <w:r w:rsidR="00AB4FE4">
        <w:rPr>
          <w:rFonts w:ascii="Times New Roman" w:hAnsi="Times New Roman"/>
          <w:sz w:val="24"/>
          <w:szCs w:val="24"/>
        </w:rPr>
        <w:t xml:space="preserve"> the NAP.</w:t>
      </w:r>
    </w:p>
    <w:p w14:paraId="5C505B2C" w14:textId="77777777" w:rsidR="00400A7D" w:rsidRDefault="00400A7D" w:rsidP="00C45074">
      <w:pPr>
        <w:pStyle w:val="BodyText"/>
        <w:jc w:val="both"/>
        <w:rPr>
          <w:rFonts w:ascii="Times New Roman" w:hAnsi="Times New Roman"/>
          <w:sz w:val="24"/>
          <w:szCs w:val="24"/>
        </w:rPr>
      </w:pPr>
    </w:p>
    <w:p w14:paraId="11C6932F" w14:textId="77777777" w:rsidR="00C45074" w:rsidRDefault="00B04ABA" w:rsidP="00C45074">
      <w:pPr>
        <w:pStyle w:val="BodyText"/>
        <w:jc w:val="both"/>
        <w:rPr>
          <w:rFonts w:ascii="Times New Roman" w:hAnsi="Times New Roman"/>
          <w:sz w:val="24"/>
          <w:szCs w:val="24"/>
        </w:rPr>
      </w:pPr>
      <w:r>
        <w:rPr>
          <w:rFonts w:ascii="Times New Roman" w:hAnsi="Times New Roman"/>
          <w:sz w:val="24"/>
          <w:szCs w:val="24"/>
        </w:rPr>
        <w:t xml:space="preserve">Under the NPTF </w:t>
      </w:r>
      <w:r w:rsidR="003B638F">
        <w:rPr>
          <w:rFonts w:ascii="Times New Roman" w:hAnsi="Times New Roman"/>
          <w:sz w:val="24"/>
          <w:szCs w:val="24"/>
        </w:rPr>
        <w:t>fund</w:t>
      </w:r>
      <w:r w:rsidR="00AB4FE4">
        <w:rPr>
          <w:rFonts w:ascii="Times New Roman" w:hAnsi="Times New Roman"/>
          <w:sz w:val="24"/>
          <w:szCs w:val="24"/>
        </w:rPr>
        <w:t xml:space="preserve">ed </w:t>
      </w:r>
      <w:r>
        <w:rPr>
          <w:rFonts w:ascii="Times New Roman" w:hAnsi="Times New Roman"/>
          <w:sz w:val="24"/>
          <w:szCs w:val="24"/>
        </w:rPr>
        <w:t>project, the MoPR transferred funds  (for 2012) to the DCC</w:t>
      </w:r>
      <w:r w:rsidR="0075394B">
        <w:rPr>
          <w:rFonts w:ascii="Times New Roman" w:hAnsi="Times New Roman"/>
          <w:sz w:val="24"/>
          <w:szCs w:val="24"/>
        </w:rPr>
        <w:t>s</w:t>
      </w:r>
      <w:r>
        <w:rPr>
          <w:rFonts w:ascii="Times New Roman" w:hAnsi="Times New Roman"/>
          <w:sz w:val="24"/>
          <w:szCs w:val="24"/>
        </w:rPr>
        <w:t xml:space="preserve"> </w:t>
      </w:r>
      <w:r w:rsidR="0075394B">
        <w:rPr>
          <w:rFonts w:ascii="Times New Roman" w:hAnsi="Times New Roman"/>
          <w:sz w:val="24"/>
          <w:szCs w:val="24"/>
        </w:rPr>
        <w:t xml:space="preserve">for carrying out </w:t>
      </w:r>
      <w:r>
        <w:rPr>
          <w:rFonts w:ascii="Times New Roman" w:hAnsi="Times New Roman"/>
          <w:sz w:val="24"/>
          <w:szCs w:val="24"/>
        </w:rPr>
        <w:t>regular meetings. Th</w:t>
      </w:r>
      <w:r w:rsidR="00177529">
        <w:rPr>
          <w:rFonts w:ascii="Times New Roman" w:hAnsi="Times New Roman"/>
          <w:sz w:val="24"/>
          <w:szCs w:val="24"/>
        </w:rPr>
        <w:t>e ministry</w:t>
      </w:r>
      <w:r w:rsidR="00984AC3">
        <w:rPr>
          <w:rFonts w:ascii="Times New Roman" w:hAnsi="Times New Roman"/>
          <w:sz w:val="24"/>
          <w:szCs w:val="24"/>
        </w:rPr>
        <w:t>, with the support of the District Administrative Officer,</w:t>
      </w:r>
      <w:r w:rsidR="00177529">
        <w:rPr>
          <w:rFonts w:ascii="Times New Roman" w:hAnsi="Times New Roman"/>
          <w:sz w:val="24"/>
          <w:szCs w:val="24"/>
        </w:rPr>
        <w:t xml:space="preserve"> also recruited a paid</w:t>
      </w:r>
      <w:r>
        <w:rPr>
          <w:rFonts w:ascii="Times New Roman" w:hAnsi="Times New Roman"/>
          <w:sz w:val="24"/>
          <w:szCs w:val="24"/>
        </w:rPr>
        <w:t xml:space="preserve"> intern (a conflict affected woman) in many districts</w:t>
      </w:r>
      <w:r w:rsidR="00A374FA">
        <w:rPr>
          <w:rFonts w:ascii="Times New Roman" w:hAnsi="Times New Roman"/>
          <w:sz w:val="24"/>
          <w:szCs w:val="24"/>
        </w:rPr>
        <w:t xml:space="preserve"> (the</w:t>
      </w:r>
      <w:r w:rsidR="005418BE">
        <w:rPr>
          <w:rFonts w:ascii="Times New Roman" w:hAnsi="Times New Roman"/>
          <w:sz w:val="24"/>
          <w:szCs w:val="24"/>
        </w:rPr>
        <w:t>ir</w:t>
      </w:r>
      <w:r w:rsidR="00A374FA">
        <w:rPr>
          <w:rFonts w:ascii="Times New Roman" w:hAnsi="Times New Roman"/>
          <w:sz w:val="24"/>
          <w:szCs w:val="24"/>
        </w:rPr>
        <w:t xml:space="preserve"> </w:t>
      </w:r>
      <w:r w:rsidR="00C17447">
        <w:rPr>
          <w:rFonts w:ascii="Times New Roman" w:hAnsi="Times New Roman"/>
          <w:sz w:val="24"/>
          <w:szCs w:val="24"/>
        </w:rPr>
        <w:t>aim</w:t>
      </w:r>
      <w:r w:rsidR="00A374FA">
        <w:rPr>
          <w:rFonts w:ascii="Times New Roman" w:hAnsi="Times New Roman"/>
          <w:sz w:val="24"/>
          <w:szCs w:val="24"/>
        </w:rPr>
        <w:t xml:space="preserve"> </w:t>
      </w:r>
      <w:r w:rsidR="0075394B">
        <w:rPr>
          <w:rFonts w:ascii="Times New Roman" w:hAnsi="Times New Roman"/>
          <w:sz w:val="24"/>
          <w:szCs w:val="24"/>
        </w:rPr>
        <w:t>was</w:t>
      </w:r>
      <w:r w:rsidR="00A374FA">
        <w:rPr>
          <w:rFonts w:ascii="Times New Roman" w:hAnsi="Times New Roman"/>
          <w:sz w:val="24"/>
          <w:szCs w:val="24"/>
        </w:rPr>
        <w:t xml:space="preserve"> to reach all 75 districts)</w:t>
      </w:r>
      <w:r>
        <w:rPr>
          <w:rFonts w:ascii="Times New Roman" w:hAnsi="Times New Roman"/>
          <w:sz w:val="24"/>
          <w:szCs w:val="24"/>
        </w:rPr>
        <w:t xml:space="preserve"> </w:t>
      </w:r>
      <w:r w:rsidR="00177529">
        <w:rPr>
          <w:rFonts w:ascii="Times New Roman" w:hAnsi="Times New Roman"/>
          <w:sz w:val="24"/>
          <w:szCs w:val="24"/>
        </w:rPr>
        <w:t xml:space="preserve">who </w:t>
      </w:r>
      <w:r w:rsidR="00C17447">
        <w:rPr>
          <w:rFonts w:ascii="Times New Roman" w:hAnsi="Times New Roman"/>
          <w:sz w:val="24"/>
          <w:szCs w:val="24"/>
        </w:rPr>
        <w:t>are</w:t>
      </w:r>
      <w:r w:rsidR="0075394B">
        <w:rPr>
          <w:rFonts w:ascii="Times New Roman" w:hAnsi="Times New Roman"/>
          <w:sz w:val="24"/>
          <w:szCs w:val="24"/>
        </w:rPr>
        <w:t xml:space="preserve"> based at the District Administration Office</w:t>
      </w:r>
      <w:r w:rsidR="00A374FA">
        <w:rPr>
          <w:rFonts w:ascii="Times New Roman" w:hAnsi="Times New Roman"/>
          <w:sz w:val="24"/>
          <w:szCs w:val="24"/>
        </w:rPr>
        <w:t xml:space="preserve"> </w:t>
      </w:r>
      <w:r w:rsidR="00C17447">
        <w:rPr>
          <w:rFonts w:ascii="Times New Roman" w:hAnsi="Times New Roman"/>
          <w:sz w:val="24"/>
          <w:szCs w:val="24"/>
        </w:rPr>
        <w:t xml:space="preserve">in </w:t>
      </w:r>
      <w:r w:rsidR="0075394B">
        <w:rPr>
          <w:rFonts w:ascii="Times New Roman" w:hAnsi="Times New Roman"/>
          <w:sz w:val="24"/>
          <w:szCs w:val="24"/>
        </w:rPr>
        <w:t xml:space="preserve">the </w:t>
      </w:r>
      <w:r w:rsidR="00C17447">
        <w:rPr>
          <w:rFonts w:ascii="Times New Roman" w:hAnsi="Times New Roman"/>
          <w:sz w:val="24"/>
          <w:szCs w:val="24"/>
        </w:rPr>
        <w:t>project district</w:t>
      </w:r>
      <w:r w:rsidR="0075394B">
        <w:rPr>
          <w:rFonts w:ascii="Times New Roman" w:hAnsi="Times New Roman"/>
          <w:sz w:val="24"/>
          <w:szCs w:val="24"/>
        </w:rPr>
        <w:t>s. Their main task is</w:t>
      </w:r>
      <w:r w:rsidR="00C17447">
        <w:rPr>
          <w:rFonts w:ascii="Times New Roman" w:hAnsi="Times New Roman"/>
          <w:sz w:val="24"/>
          <w:szCs w:val="24"/>
        </w:rPr>
        <w:t xml:space="preserve"> </w:t>
      </w:r>
      <w:r w:rsidR="00A374FA">
        <w:rPr>
          <w:rFonts w:ascii="Times New Roman" w:hAnsi="Times New Roman"/>
          <w:sz w:val="24"/>
          <w:szCs w:val="24"/>
        </w:rPr>
        <w:t xml:space="preserve">to support </w:t>
      </w:r>
      <w:r w:rsidR="00C17447">
        <w:rPr>
          <w:rFonts w:ascii="Times New Roman" w:hAnsi="Times New Roman"/>
          <w:sz w:val="24"/>
          <w:szCs w:val="24"/>
        </w:rPr>
        <w:t xml:space="preserve">the </w:t>
      </w:r>
      <w:r w:rsidR="0075394B">
        <w:rPr>
          <w:rFonts w:ascii="Times New Roman" w:hAnsi="Times New Roman"/>
          <w:sz w:val="24"/>
          <w:szCs w:val="24"/>
        </w:rPr>
        <w:t>Chief District Officer (CDO) in NAP implementation.</w:t>
      </w:r>
    </w:p>
    <w:p w14:paraId="0A0930A5" w14:textId="77777777" w:rsidR="00A374FA" w:rsidRDefault="00A374FA" w:rsidP="00C45074">
      <w:pPr>
        <w:pStyle w:val="BodyText"/>
        <w:jc w:val="both"/>
        <w:rPr>
          <w:rFonts w:ascii="Times New Roman" w:hAnsi="Times New Roman"/>
          <w:sz w:val="24"/>
          <w:szCs w:val="24"/>
        </w:rPr>
      </w:pPr>
    </w:p>
    <w:p w14:paraId="1D9BD0C2" w14:textId="77777777" w:rsidR="00A374FA" w:rsidRDefault="0075394B" w:rsidP="00C45074">
      <w:pPr>
        <w:pStyle w:val="BodyText"/>
        <w:jc w:val="both"/>
        <w:rPr>
          <w:rFonts w:ascii="Times New Roman" w:hAnsi="Times New Roman"/>
          <w:sz w:val="24"/>
          <w:szCs w:val="24"/>
        </w:rPr>
      </w:pPr>
      <w:r>
        <w:rPr>
          <w:rFonts w:ascii="Times New Roman" w:hAnsi="Times New Roman"/>
          <w:sz w:val="24"/>
          <w:szCs w:val="24"/>
        </w:rPr>
        <w:t>F</w:t>
      </w:r>
      <w:r w:rsidR="00A374FA">
        <w:rPr>
          <w:rFonts w:ascii="Times New Roman" w:hAnsi="Times New Roman"/>
          <w:sz w:val="24"/>
          <w:szCs w:val="24"/>
        </w:rPr>
        <w:t xml:space="preserve">ive other ministries </w:t>
      </w:r>
      <w:r>
        <w:rPr>
          <w:rFonts w:ascii="Times New Roman" w:hAnsi="Times New Roman"/>
          <w:sz w:val="24"/>
          <w:szCs w:val="24"/>
        </w:rPr>
        <w:t xml:space="preserve">have been </w:t>
      </w:r>
      <w:r w:rsidR="00A374FA">
        <w:rPr>
          <w:rFonts w:ascii="Times New Roman" w:hAnsi="Times New Roman"/>
          <w:sz w:val="24"/>
          <w:szCs w:val="24"/>
        </w:rPr>
        <w:t xml:space="preserve">implementing their projects in close coordination with the MoPR. </w:t>
      </w:r>
    </w:p>
    <w:p w14:paraId="7DA45965" w14:textId="77777777" w:rsidR="00C45074" w:rsidRDefault="00C45074" w:rsidP="00E04031">
      <w:pPr>
        <w:pStyle w:val="BodyText"/>
        <w:jc w:val="both"/>
        <w:rPr>
          <w:rFonts w:ascii="Times New Roman" w:hAnsi="Times New Roman"/>
          <w:sz w:val="24"/>
          <w:szCs w:val="24"/>
        </w:rPr>
      </w:pPr>
    </w:p>
    <w:p w14:paraId="25067D5E" w14:textId="77777777" w:rsidR="001277D9" w:rsidRPr="00D2680F" w:rsidRDefault="001277D9" w:rsidP="00E04031">
      <w:pPr>
        <w:pStyle w:val="BodyText"/>
        <w:jc w:val="both"/>
        <w:rPr>
          <w:rFonts w:ascii="Times New Roman" w:hAnsi="Times New Roman"/>
          <w:b/>
          <w:sz w:val="24"/>
          <w:szCs w:val="24"/>
        </w:rPr>
      </w:pPr>
      <w:r w:rsidRPr="001277D9">
        <w:rPr>
          <w:rFonts w:ascii="Times New Roman" w:hAnsi="Times New Roman"/>
          <w:b/>
          <w:sz w:val="24"/>
          <w:szCs w:val="24"/>
        </w:rPr>
        <w:t xml:space="preserve">2.1.3 Capacity </w:t>
      </w:r>
      <w:r>
        <w:rPr>
          <w:rFonts w:ascii="Times New Roman" w:hAnsi="Times New Roman"/>
          <w:b/>
          <w:sz w:val="24"/>
          <w:szCs w:val="24"/>
        </w:rPr>
        <w:t xml:space="preserve">Strengthening of the </w:t>
      </w:r>
      <w:r w:rsidR="00866731">
        <w:rPr>
          <w:rFonts w:ascii="Times New Roman" w:hAnsi="Times New Roman"/>
          <w:b/>
          <w:sz w:val="24"/>
          <w:szCs w:val="24"/>
        </w:rPr>
        <w:t>St</w:t>
      </w:r>
      <w:r>
        <w:rPr>
          <w:rFonts w:ascii="Times New Roman" w:hAnsi="Times New Roman"/>
          <w:b/>
          <w:sz w:val="24"/>
          <w:szCs w:val="24"/>
        </w:rPr>
        <w:t>akeholders</w:t>
      </w:r>
      <w:r w:rsidR="00180F0F">
        <w:rPr>
          <w:rFonts w:ascii="Times New Roman" w:hAnsi="Times New Roman"/>
          <w:b/>
          <w:sz w:val="24"/>
          <w:szCs w:val="24"/>
        </w:rPr>
        <w:t xml:space="preserve"> on </w:t>
      </w:r>
      <w:r w:rsidR="003F4440">
        <w:rPr>
          <w:rFonts w:ascii="Times New Roman" w:hAnsi="Times New Roman"/>
          <w:b/>
          <w:sz w:val="24"/>
          <w:szCs w:val="24"/>
        </w:rPr>
        <w:t xml:space="preserve">UNSCRs 1325 and 1820 and </w:t>
      </w:r>
      <w:r w:rsidR="00201E3D">
        <w:rPr>
          <w:rFonts w:ascii="Times New Roman" w:hAnsi="Times New Roman"/>
          <w:b/>
          <w:sz w:val="24"/>
          <w:szCs w:val="24"/>
        </w:rPr>
        <w:t xml:space="preserve">the </w:t>
      </w:r>
      <w:r w:rsidR="003F4440">
        <w:rPr>
          <w:rFonts w:ascii="Times New Roman" w:hAnsi="Times New Roman"/>
          <w:b/>
          <w:sz w:val="24"/>
          <w:szCs w:val="24"/>
        </w:rPr>
        <w:t>NAP</w:t>
      </w:r>
    </w:p>
    <w:p w14:paraId="0504346D" w14:textId="77777777" w:rsidR="004F692F" w:rsidRPr="005C1222" w:rsidRDefault="004F692F" w:rsidP="00E00B4D">
      <w:pPr>
        <w:pStyle w:val="BodyText"/>
        <w:jc w:val="both"/>
        <w:rPr>
          <w:rFonts w:ascii="Times New Roman" w:hAnsi="Times New Roman"/>
          <w:sz w:val="24"/>
          <w:szCs w:val="24"/>
        </w:rPr>
      </w:pPr>
    </w:p>
    <w:p w14:paraId="0D5BF2B2" w14:textId="77777777" w:rsidR="00E52957" w:rsidRDefault="00EB7BAB" w:rsidP="00F35485">
      <w:pPr>
        <w:jc w:val="both"/>
        <w:rPr>
          <w:color w:val="000000"/>
        </w:rPr>
      </w:pPr>
      <w:r>
        <w:rPr>
          <w:color w:val="000000"/>
        </w:rPr>
        <w:t xml:space="preserve">Though one </w:t>
      </w:r>
      <w:r w:rsidR="009C730A">
        <w:rPr>
          <w:color w:val="000000"/>
        </w:rPr>
        <w:t>of the outputs of the project was</w:t>
      </w:r>
      <w:r>
        <w:rPr>
          <w:color w:val="000000"/>
        </w:rPr>
        <w:t xml:space="preserve"> to enhance </w:t>
      </w:r>
      <w:r w:rsidR="009C730A">
        <w:rPr>
          <w:color w:val="000000"/>
        </w:rPr>
        <w:t xml:space="preserve">the capacity of HLSC, </w:t>
      </w:r>
      <w:r w:rsidR="00DB74CF">
        <w:rPr>
          <w:color w:val="000000"/>
        </w:rPr>
        <w:t xml:space="preserve">the </w:t>
      </w:r>
      <w:r w:rsidR="00744E9A">
        <w:rPr>
          <w:color w:val="000000"/>
        </w:rPr>
        <w:t>capacity strengthening activity</w:t>
      </w:r>
      <w:r w:rsidR="00DB74CF">
        <w:rPr>
          <w:color w:val="000000"/>
        </w:rPr>
        <w:t xml:space="preserve"> could not be carried out as expected (please refer to </w:t>
      </w:r>
      <w:r w:rsidR="00383768">
        <w:rPr>
          <w:color w:val="000000"/>
        </w:rPr>
        <w:t xml:space="preserve">Section IV on </w:t>
      </w:r>
      <w:r w:rsidR="00F27390">
        <w:rPr>
          <w:color w:val="000000"/>
        </w:rPr>
        <w:t xml:space="preserve">Constrains, </w:t>
      </w:r>
      <w:r w:rsidR="00DB74CF">
        <w:rPr>
          <w:color w:val="000000"/>
        </w:rPr>
        <w:t xml:space="preserve">Challenges </w:t>
      </w:r>
      <w:r w:rsidR="00383768">
        <w:rPr>
          <w:color w:val="000000"/>
        </w:rPr>
        <w:t xml:space="preserve">and Mitigation Measures </w:t>
      </w:r>
      <w:r w:rsidR="00DB74CF">
        <w:rPr>
          <w:color w:val="000000"/>
        </w:rPr>
        <w:t>Section for detail</w:t>
      </w:r>
      <w:r w:rsidR="00383768">
        <w:rPr>
          <w:color w:val="000000"/>
        </w:rPr>
        <w:t>s</w:t>
      </w:r>
      <w:r w:rsidR="00A46CAD">
        <w:rPr>
          <w:color w:val="000000"/>
        </w:rPr>
        <w:t>)</w:t>
      </w:r>
      <w:r w:rsidR="00DB74CF">
        <w:rPr>
          <w:color w:val="000000"/>
        </w:rPr>
        <w:t xml:space="preserve">. </w:t>
      </w:r>
    </w:p>
    <w:p w14:paraId="1B7A59E1" w14:textId="77777777" w:rsidR="00E52957" w:rsidRDefault="00E52957" w:rsidP="00F35485">
      <w:pPr>
        <w:jc w:val="both"/>
        <w:rPr>
          <w:color w:val="000000"/>
        </w:rPr>
      </w:pPr>
    </w:p>
    <w:p w14:paraId="3FD6BD98" w14:textId="77777777" w:rsidR="00D24DFD" w:rsidRDefault="00DB74CF" w:rsidP="00F35485">
      <w:pPr>
        <w:jc w:val="both"/>
        <w:rPr>
          <w:color w:val="000000"/>
        </w:rPr>
      </w:pPr>
      <w:r>
        <w:rPr>
          <w:color w:val="000000"/>
        </w:rPr>
        <w:t>After the endorsement of the NAP, there were</w:t>
      </w:r>
      <w:r w:rsidR="006E2AB1">
        <w:rPr>
          <w:color w:val="000000"/>
        </w:rPr>
        <w:t xml:space="preserve"> t</w:t>
      </w:r>
      <w:r w:rsidR="00A46CAD">
        <w:rPr>
          <w:color w:val="000000"/>
        </w:rPr>
        <w:t xml:space="preserve">wo </w:t>
      </w:r>
      <w:r w:rsidR="00383768">
        <w:rPr>
          <w:color w:val="000000"/>
        </w:rPr>
        <w:t xml:space="preserve">consultations on capacity strengthening organized with the HLSC. </w:t>
      </w:r>
      <w:r w:rsidR="006E2AB1">
        <w:rPr>
          <w:color w:val="000000"/>
        </w:rPr>
        <w:t xml:space="preserve"> The </w:t>
      </w:r>
      <w:r w:rsidR="00641D48">
        <w:rPr>
          <w:color w:val="000000"/>
        </w:rPr>
        <w:t>MoPR organized the first consultation</w:t>
      </w:r>
      <w:r w:rsidR="006E2AB1">
        <w:rPr>
          <w:color w:val="000000"/>
        </w:rPr>
        <w:t xml:space="preserve"> in 2011 and second </w:t>
      </w:r>
      <w:r w:rsidR="00641D48">
        <w:rPr>
          <w:color w:val="000000"/>
        </w:rPr>
        <w:t xml:space="preserve">one was organized </w:t>
      </w:r>
      <w:r w:rsidR="006E2AB1">
        <w:rPr>
          <w:color w:val="000000"/>
        </w:rPr>
        <w:t>by Shantimalika (in collaboration with MoPR) in 2012. In t</w:t>
      </w:r>
      <w:r w:rsidR="00F27390">
        <w:rPr>
          <w:color w:val="000000"/>
        </w:rPr>
        <w:t>he fir</w:t>
      </w:r>
      <w:r w:rsidR="00A1561B">
        <w:rPr>
          <w:color w:val="000000"/>
        </w:rPr>
        <w:t>st consultation, the HLSC was</w:t>
      </w:r>
      <w:r w:rsidR="0086599D">
        <w:rPr>
          <w:color w:val="000000"/>
        </w:rPr>
        <w:t xml:space="preserve"> </w:t>
      </w:r>
      <w:r w:rsidR="00641D48">
        <w:rPr>
          <w:color w:val="000000"/>
        </w:rPr>
        <w:t>informed about</w:t>
      </w:r>
      <w:r w:rsidR="0086599D">
        <w:rPr>
          <w:color w:val="000000"/>
        </w:rPr>
        <w:t xml:space="preserve"> the NAP on UNSCRs 1325 and 1820 and the roles</w:t>
      </w:r>
      <w:r w:rsidR="00641D48">
        <w:rPr>
          <w:color w:val="000000"/>
        </w:rPr>
        <w:t xml:space="preserve"> of members in</w:t>
      </w:r>
      <w:r w:rsidR="0086599D">
        <w:rPr>
          <w:color w:val="000000"/>
        </w:rPr>
        <w:t xml:space="preserve"> the implementation of the NAP. In this meeting, the HLSC </w:t>
      </w:r>
      <w:r w:rsidR="00641D48">
        <w:rPr>
          <w:color w:val="000000"/>
        </w:rPr>
        <w:t>had</w:t>
      </w:r>
      <w:r w:rsidR="0086599D">
        <w:rPr>
          <w:color w:val="000000"/>
        </w:rPr>
        <w:t xml:space="preserve"> endorsed the government’s plan </w:t>
      </w:r>
      <w:r w:rsidR="00641D48">
        <w:rPr>
          <w:color w:val="000000"/>
        </w:rPr>
        <w:t>to</w:t>
      </w:r>
      <w:r w:rsidR="0086599D">
        <w:rPr>
          <w:color w:val="000000"/>
        </w:rPr>
        <w:t xml:space="preserve"> submit </w:t>
      </w:r>
      <w:r w:rsidR="00641D48">
        <w:rPr>
          <w:color w:val="000000"/>
        </w:rPr>
        <w:t xml:space="preserve">a </w:t>
      </w:r>
      <w:r w:rsidR="0086599D">
        <w:rPr>
          <w:color w:val="000000"/>
        </w:rPr>
        <w:t>proposal at NPTF.</w:t>
      </w:r>
      <w:r w:rsidR="00C31464">
        <w:rPr>
          <w:color w:val="000000"/>
        </w:rPr>
        <w:t xml:space="preserve"> In the second meeting, civi</w:t>
      </w:r>
      <w:r w:rsidR="00657DEC">
        <w:rPr>
          <w:color w:val="000000"/>
        </w:rPr>
        <w:t>l society organiz</w:t>
      </w:r>
      <w:r w:rsidR="00C31464">
        <w:rPr>
          <w:color w:val="000000"/>
        </w:rPr>
        <w:t>ations (</w:t>
      </w:r>
      <w:r w:rsidR="00641D48">
        <w:rPr>
          <w:color w:val="000000"/>
        </w:rPr>
        <w:t xml:space="preserve">also </w:t>
      </w:r>
      <w:r w:rsidR="00C31464">
        <w:rPr>
          <w:color w:val="000000"/>
        </w:rPr>
        <w:t>members of HLSC) made a presentation on the overall efforts made</w:t>
      </w:r>
      <w:r w:rsidR="0004368B">
        <w:rPr>
          <w:color w:val="000000"/>
        </w:rPr>
        <w:t xml:space="preserve"> by</w:t>
      </w:r>
      <w:r w:rsidR="00C31464">
        <w:rPr>
          <w:color w:val="000000"/>
        </w:rPr>
        <w:t xml:space="preserve"> </w:t>
      </w:r>
      <w:r w:rsidR="00641D48">
        <w:rPr>
          <w:color w:val="000000"/>
        </w:rPr>
        <w:t>them in</w:t>
      </w:r>
      <w:r w:rsidR="00C31464">
        <w:rPr>
          <w:color w:val="000000"/>
        </w:rPr>
        <w:t xml:space="preserve"> the implementation of the NAP in the districts. Both of these meetings were crucial in capacitating the HLSC on UNSCRs 1325 and 1820 and the NAP. The endorsement of the government plan for seeking the fund </w:t>
      </w:r>
      <w:r w:rsidR="00641D48">
        <w:rPr>
          <w:color w:val="000000"/>
        </w:rPr>
        <w:t>from</w:t>
      </w:r>
      <w:r w:rsidR="00C31464">
        <w:rPr>
          <w:color w:val="000000"/>
        </w:rPr>
        <w:t xml:space="preserve"> NPTF </w:t>
      </w:r>
      <w:r w:rsidR="00641D48">
        <w:rPr>
          <w:color w:val="000000"/>
        </w:rPr>
        <w:t>was</w:t>
      </w:r>
      <w:r w:rsidR="00C31464">
        <w:rPr>
          <w:color w:val="000000"/>
        </w:rPr>
        <w:t xml:space="preserve"> one of the </w:t>
      </w:r>
      <w:r w:rsidR="001A04C0">
        <w:rPr>
          <w:color w:val="000000"/>
        </w:rPr>
        <w:t>achievements</w:t>
      </w:r>
      <w:r w:rsidR="00641D48">
        <w:rPr>
          <w:color w:val="000000"/>
        </w:rPr>
        <w:t xml:space="preserve"> of </w:t>
      </w:r>
      <w:r w:rsidR="008D5E03">
        <w:rPr>
          <w:color w:val="000000"/>
        </w:rPr>
        <w:t xml:space="preserve">the </w:t>
      </w:r>
      <w:r w:rsidR="00C31464">
        <w:rPr>
          <w:color w:val="000000"/>
        </w:rPr>
        <w:t xml:space="preserve">sensitization </w:t>
      </w:r>
      <w:r w:rsidR="008D5E03">
        <w:rPr>
          <w:color w:val="000000"/>
        </w:rPr>
        <w:t>workshop,</w:t>
      </w:r>
      <w:r w:rsidR="00641D48">
        <w:rPr>
          <w:color w:val="000000"/>
        </w:rPr>
        <w:t xml:space="preserve"> as it</w:t>
      </w:r>
      <w:r w:rsidR="008D5E03">
        <w:rPr>
          <w:color w:val="000000"/>
        </w:rPr>
        <w:t xml:space="preserve"> helped the HLSC members to understand the importance of women, peace, and security issue</w:t>
      </w:r>
      <w:r w:rsidR="00641D48">
        <w:rPr>
          <w:color w:val="000000"/>
        </w:rPr>
        <w:t>s</w:t>
      </w:r>
      <w:r w:rsidR="008D5E03">
        <w:rPr>
          <w:color w:val="000000"/>
        </w:rPr>
        <w:t xml:space="preserve"> in the context of Nepal</w:t>
      </w:r>
      <w:r w:rsidR="00C31464">
        <w:rPr>
          <w:color w:val="000000"/>
        </w:rPr>
        <w:t xml:space="preserve">. </w:t>
      </w:r>
    </w:p>
    <w:p w14:paraId="2C34342E" w14:textId="77777777" w:rsidR="00C31464" w:rsidRDefault="00C31464" w:rsidP="00F35485">
      <w:pPr>
        <w:jc w:val="both"/>
      </w:pPr>
    </w:p>
    <w:p w14:paraId="69C298E2" w14:textId="701002F2" w:rsidR="001C3ABD" w:rsidRDefault="00C31464" w:rsidP="005C1222">
      <w:pPr>
        <w:pStyle w:val="BodyText"/>
        <w:jc w:val="both"/>
        <w:rPr>
          <w:rFonts w:ascii="Times New Roman" w:hAnsi="Times New Roman"/>
          <w:sz w:val="24"/>
          <w:szCs w:val="24"/>
        </w:rPr>
      </w:pPr>
      <w:r>
        <w:rPr>
          <w:rFonts w:ascii="Times New Roman" w:hAnsi="Times New Roman"/>
          <w:sz w:val="24"/>
          <w:szCs w:val="24"/>
        </w:rPr>
        <w:t xml:space="preserve">Though the activities related to HLSC could not </w:t>
      </w:r>
      <w:r w:rsidR="00185F7C">
        <w:rPr>
          <w:rFonts w:ascii="Times New Roman" w:hAnsi="Times New Roman"/>
          <w:sz w:val="24"/>
          <w:szCs w:val="24"/>
        </w:rPr>
        <w:t>take place as expecte</w:t>
      </w:r>
      <w:r w:rsidR="001C3ABD">
        <w:rPr>
          <w:rFonts w:ascii="Times New Roman" w:hAnsi="Times New Roman"/>
          <w:sz w:val="24"/>
          <w:szCs w:val="24"/>
        </w:rPr>
        <w:t>d, the PEACE project was successful in sensitizing</w:t>
      </w:r>
      <w:r w:rsidR="00185F7C">
        <w:rPr>
          <w:rFonts w:ascii="Times New Roman" w:hAnsi="Times New Roman"/>
          <w:sz w:val="24"/>
          <w:szCs w:val="24"/>
        </w:rPr>
        <w:t xml:space="preserve"> the local</w:t>
      </w:r>
      <w:r w:rsidR="0053009E">
        <w:rPr>
          <w:rFonts w:ascii="Times New Roman" w:hAnsi="Times New Roman"/>
          <w:sz w:val="24"/>
          <w:szCs w:val="24"/>
        </w:rPr>
        <w:t xml:space="preserve"> level stakeholders.</w:t>
      </w:r>
      <w:r w:rsidR="00185F7C">
        <w:rPr>
          <w:rFonts w:ascii="Times New Roman" w:hAnsi="Times New Roman"/>
          <w:sz w:val="24"/>
          <w:szCs w:val="24"/>
        </w:rPr>
        <w:t xml:space="preserve"> </w:t>
      </w:r>
      <w:r w:rsidR="00924294">
        <w:rPr>
          <w:rFonts w:ascii="Times New Roman" w:hAnsi="Times New Roman"/>
          <w:sz w:val="24"/>
          <w:szCs w:val="24"/>
        </w:rPr>
        <w:t>T</w:t>
      </w:r>
      <w:r w:rsidR="00A56122">
        <w:rPr>
          <w:rFonts w:ascii="Times New Roman" w:hAnsi="Times New Roman"/>
          <w:sz w:val="24"/>
          <w:szCs w:val="24"/>
        </w:rPr>
        <w:t xml:space="preserve">he project </w:t>
      </w:r>
      <w:r w:rsidR="00924294">
        <w:rPr>
          <w:rFonts w:ascii="Times New Roman" w:hAnsi="Times New Roman"/>
          <w:sz w:val="24"/>
          <w:szCs w:val="24"/>
        </w:rPr>
        <w:t xml:space="preserve">has sensitized </w:t>
      </w:r>
      <w:r w:rsidR="00A56122">
        <w:rPr>
          <w:rFonts w:ascii="Times New Roman" w:hAnsi="Times New Roman"/>
          <w:sz w:val="24"/>
          <w:szCs w:val="24"/>
        </w:rPr>
        <w:t>300</w:t>
      </w:r>
      <w:r w:rsidR="001B7AAE">
        <w:rPr>
          <w:rFonts w:ascii="Times New Roman" w:hAnsi="Times New Roman"/>
          <w:sz w:val="24"/>
          <w:szCs w:val="24"/>
        </w:rPr>
        <w:t xml:space="preserve"> stakeholders</w:t>
      </w:r>
      <w:r w:rsidR="00180F0F">
        <w:rPr>
          <w:rFonts w:ascii="Times New Roman" w:hAnsi="Times New Roman"/>
          <w:sz w:val="24"/>
          <w:szCs w:val="24"/>
        </w:rPr>
        <w:t xml:space="preserve"> on</w:t>
      </w:r>
      <w:r w:rsidR="00F9450A">
        <w:rPr>
          <w:rFonts w:ascii="Times New Roman" w:hAnsi="Times New Roman"/>
          <w:sz w:val="24"/>
          <w:szCs w:val="24"/>
        </w:rPr>
        <w:t xml:space="preserve"> UNSCRs 1325 and 1820 and the NAP</w:t>
      </w:r>
      <w:r w:rsidR="001B7AAE">
        <w:rPr>
          <w:rFonts w:ascii="Times New Roman" w:hAnsi="Times New Roman"/>
          <w:sz w:val="24"/>
          <w:szCs w:val="24"/>
        </w:rPr>
        <w:t>. These stakeholders include</w:t>
      </w:r>
      <w:r w:rsidR="008B0D6E">
        <w:rPr>
          <w:rFonts w:ascii="Times New Roman" w:hAnsi="Times New Roman"/>
          <w:sz w:val="24"/>
          <w:szCs w:val="24"/>
        </w:rPr>
        <w:t>d</w:t>
      </w:r>
      <w:r w:rsidR="00A56122">
        <w:rPr>
          <w:rFonts w:ascii="Times New Roman" w:hAnsi="Times New Roman"/>
          <w:sz w:val="24"/>
          <w:szCs w:val="24"/>
        </w:rPr>
        <w:t xml:space="preserve"> </w:t>
      </w:r>
      <w:r w:rsidR="001C3ABD">
        <w:rPr>
          <w:rFonts w:ascii="Times New Roman" w:hAnsi="Times New Roman"/>
          <w:sz w:val="24"/>
          <w:szCs w:val="24"/>
        </w:rPr>
        <w:t>DCC members</w:t>
      </w:r>
      <w:r w:rsidR="00A56122">
        <w:rPr>
          <w:rFonts w:ascii="Times New Roman" w:hAnsi="Times New Roman"/>
          <w:sz w:val="24"/>
          <w:szCs w:val="24"/>
        </w:rPr>
        <w:t>,</w:t>
      </w:r>
      <w:r w:rsidR="001C3ABD">
        <w:rPr>
          <w:rFonts w:ascii="Times New Roman" w:hAnsi="Times New Roman"/>
          <w:sz w:val="24"/>
          <w:szCs w:val="24"/>
        </w:rPr>
        <w:t xml:space="preserve"> </w:t>
      </w:r>
      <w:r w:rsidR="008B0D6E">
        <w:rPr>
          <w:rFonts w:ascii="Times New Roman" w:hAnsi="Times New Roman"/>
          <w:sz w:val="24"/>
          <w:szCs w:val="24"/>
        </w:rPr>
        <w:t xml:space="preserve">government officials, </w:t>
      </w:r>
      <w:r w:rsidR="001C3ABD">
        <w:rPr>
          <w:rFonts w:ascii="Times New Roman" w:hAnsi="Times New Roman"/>
          <w:sz w:val="24"/>
          <w:szCs w:val="24"/>
        </w:rPr>
        <w:t>civil society organization</w:t>
      </w:r>
      <w:r w:rsidR="00641D48">
        <w:rPr>
          <w:rFonts w:ascii="Times New Roman" w:hAnsi="Times New Roman"/>
          <w:sz w:val="24"/>
          <w:szCs w:val="24"/>
        </w:rPr>
        <w:t xml:space="preserve"> and</w:t>
      </w:r>
      <w:r w:rsidR="001C3ABD">
        <w:rPr>
          <w:rFonts w:ascii="Times New Roman" w:hAnsi="Times New Roman"/>
          <w:sz w:val="24"/>
          <w:szCs w:val="24"/>
        </w:rPr>
        <w:t xml:space="preserve"> members and the media.</w:t>
      </w:r>
      <w:r w:rsidR="00A56122">
        <w:rPr>
          <w:rFonts w:ascii="Times New Roman" w:hAnsi="Times New Roman"/>
          <w:sz w:val="24"/>
          <w:szCs w:val="24"/>
        </w:rPr>
        <w:t xml:space="preserve"> </w:t>
      </w:r>
      <w:r w:rsidR="00AC7F26">
        <w:rPr>
          <w:rFonts w:ascii="Times New Roman" w:hAnsi="Times New Roman"/>
          <w:sz w:val="24"/>
          <w:szCs w:val="24"/>
        </w:rPr>
        <w:t xml:space="preserve">These stakeholders </w:t>
      </w:r>
      <w:r w:rsidR="008B0D6E">
        <w:rPr>
          <w:rFonts w:ascii="Times New Roman" w:hAnsi="Times New Roman"/>
          <w:sz w:val="24"/>
          <w:szCs w:val="24"/>
        </w:rPr>
        <w:t>were the beneficiaries of the PEACE project</w:t>
      </w:r>
      <w:r w:rsidR="00641D48">
        <w:rPr>
          <w:rFonts w:ascii="Times New Roman" w:hAnsi="Times New Roman"/>
          <w:sz w:val="24"/>
          <w:szCs w:val="24"/>
        </w:rPr>
        <w:t xml:space="preserve"> as it helped them to participate in</w:t>
      </w:r>
      <w:r w:rsidR="0091204E">
        <w:rPr>
          <w:rFonts w:ascii="Times New Roman" w:hAnsi="Times New Roman"/>
          <w:sz w:val="24"/>
          <w:szCs w:val="24"/>
        </w:rPr>
        <w:t xml:space="preserve"> the implementation of the NAP in their respective districts.</w:t>
      </w:r>
      <w:r w:rsidR="00953560">
        <w:rPr>
          <w:rFonts w:ascii="Times New Roman" w:hAnsi="Times New Roman"/>
          <w:sz w:val="24"/>
          <w:szCs w:val="24"/>
        </w:rPr>
        <w:t xml:space="preserve"> The sensitization </w:t>
      </w:r>
      <w:r w:rsidR="008D100F">
        <w:rPr>
          <w:rFonts w:ascii="Times New Roman" w:hAnsi="Times New Roman"/>
          <w:sz w:val="24"/>
          <w:szCs w:val="24"/>
        </w:rPr>
        <w:t>programs</w:t>
      </w:r>
      <w:r w:rsidR="00953560">
        <w:rPr>
          <w:rFonts w:ascii="Times New Roman" w:hAnsi="Times New Roman"/>
          <w:sz w:val="24"/>
          <w:szCs w:val="24"/>
        </w:rPr>
        <w:t xml:space="preserve"> </w:t>
      </w:r>
      <w:r w:rsidR="00074FE9">
        <w:rPr>
          <w:rFonts w:ascii="Times New Roman" w:hAnsi="Times New Roman"/>
          <w:sz w:val="24"/>
          <w:szCs w:val="24"/>
        </w:rPr>
        <w:t>had supported</w:t>
      </w:r>
      <w:r w:rsidR="00953560">
        <w:rPr>
          <w:rFonts w:ascii="Times New Roman" w:hAnsi="Times New Roman"/>
          <w:sz w:val="24"/>
          <w:szCs w:val="24"/>
        </w:rPr>
        <w:t xml:space="preserve"> th</w:t>
      </w:r>
      <w:r w:rsidR="001C5B1E">
        <w:rPr>
          <w:rFonts w:ascii="Times New Roman" w:hAnsi="Times New Roman"/>
          <w:sz w:val="24"/>
          <w:szCs w:val="24"/>
        </w:rPr>
        <w:t>e district level</w:t>
      </w:r>
      <w:r w:rsidR="00953560">
        <w:rPr>
          <w:rFonts w:ascii="Times New Roman" w:hAnsi="Times New Roman"/>
          <w:sz w:val="24"/>
          <w:szCs w:val="24"/>
        </w:rPr>
        <w:t xml:space="preserve"> stakeholders in</w:t>
      </w:r>
      <w:r w:rsidR="001C5B1E">
        <w:rPr>
          <w:rFonts w:ascii="Times New Roman" w:hAnsi="Times New Roman"/>
          <w:sz w:val="24"/>
          <w:szCs w:val="24"/>
        </w:rPr>
        <w:t xml:space="preserve"> the implementation of the NAP with </w:t>
      </w:r>
      <w:r w:rsidR="00074FE9">
        <w:rPr>
          <w:rFonts w:ascii="Times New Roman" w:hAnsi="Times New Roman"/>
          <w:sz w:val="24"/>
          <w:szCs w:val="24"/>
        </w:rPr>
        <w:t xml:space="preserve">having clarity on the issue. Before the intervention of the PEACE project, the district level stakeholders were not </w:t>
      </w:r>
      <w:r w:rsidR="00074FE9">
        <w:rPr>
          <w:rFonts w:ascii="Times New Roman" w:hAnsi="Times New Roman"/>
          <w:sz w:val="24"/>
          <w:szCs w:val="24"/>
        </w:rPr>
        <w:lastRenderedPageBreak/>
        <w:t xml:space="preserve">clear on the NAP. The sensitization supported the stakeholders to implement the NAP in a coordinated manner. For example there are relevant members of the line agencies </w:t>
      </w:r>
      <w:r w:rsidR="00AA1EEA">
        <w:rPr>
          <w:rFonts w:ascii="Times New Roman" w:hAnsi="Times New Roman"/>
          <w:sz w:val="24"/>
          <w:szCs w:val="24"/>
        </w:rPr>
        <w:t xml:space="preserve">in the DCC and the </w:t>
      </w:r>
      <w:r w:rsidR="00074FE9">
        <w:rPr>
          <w:rFonts w:ascii="Times New Roman" w:hAnsi="Times New Roman"/>
          <w:sz w:val="24"/>
          <w:szCs w:val="24"/>
        </w:rPr>
        <w:t>coordinated effort</w:t>
      </w:r>
      <w:r w:rsidR="00AA1EEA">
        <w:rPr>
          <w:rFonts w:ascii="Times New Roman" w:hAnsi="Times New Roman"/>
          <w:sz w:val="24"/>
          <w:szCs w:val="24"/>
        </w:rPr>
        <w:t xml:space="preserve"> between the line agencies</w:t>
      </w:r>
      <w:r w:rsidR="00074FE9">
        <w:rPr>
          <w:rFonts w:ascii="Times New Roman" w:hAnsi="Times New Roman"/>
          <w:sz w:val="24"/>
          <w:szCs w:val="24"/>
        </w:rPr>
        <w:t xml:space="preserve"> has supported in the effective implementation of the NAP in the</w:t>
      </w:r>
      <w:r w:rsidR="00D179E1">
        <w:rPr>
          <w:rFonts w:ascii="Times New Roman" w:hAnsi="Times New Roman"/>
          <w:sz w:val="24"/>
          <w:szCs w:val="24"/>
        </w:rPr>
        <w:t xml:space="preserve"> project covered</w:t>
      </w:r>
      <w:r w:rsidR="00074FE9">
        <w:rPr>
          <w:rFonts w:ascii="Times New Roman" w:hAnsi="Times New Roman"/>
          <w:sz w:val="24"/>
          <w:szCs w:val="24"/>
        </w:rPr>
        <w:t xml:space="preserve"> districts.</w:t>
      </w:r>
      <w:r w:rsidR="00D179E1">
        <w:rPr>
          <w:rFonts w:ascii="Times New Roman" w:hAnsi="Times New Roman"/>
          <w:sz w:val="24"/>
          <w:szCs w:val="24"/>
        </w:rPr>
        <w:t xml:space="preserve"> The </w:t>
      </w:r>
      <w:proofErr w:type="spellStart"/>
      <w:r w:rsidR="00D179E1">
        <w:rPr>
          <w:rFonts w:ascii="Times New Roman" w:hAnsi="Times New Roman"/>
          <w:sz w:val="24"/>
          <w:szCs w:val="24"/>
        </w:rPr>
        <w:t>MoPR</w:t>
      </w:r>
      <w:proofErr w:type="spellEnd"/>
      <w:r w:rsidR="00D179E1">
        <w:rPr>
          <w:rFonts w:ascii="Times New Roman" w:hAnsi="Times New Roman"/>
          <w:sz w:val="24"/>
          <w:szCs w:val="24"/>
        </w:rPr>
        <w:t xml:space="preserve"> has been replicating the similar sensitization modality in the new districts.</w:t>
      </w:r>
    </w:p>
    <w:p w14:paraId="696FFD93" w14:textId="77777777" w:rsidR="001C3ABD" w:rsidRDefault="001C3ABD" w:rsidP="005C1222">
      <w:pPr>
        <w:pStyle w:val="BodyText"/>
        <w:jc w:val="both"/>
        <w:rPr>
          <w:rFonts w:ascii="Times New Roman" w:hAnsi="Times New Roman"/>
          <w:sz w:val="24"/>
          <w:szCs w:val="24"/>
        </w:rPr>
      </w:pPr>
    </w:p>
    <w:p w14:paraId="085FEAB0" w14:textId="77777777" w:rsidR="001A04C0" w:rsidRPr="001A04C0" w:rsidRDefault="00641D48" w:rsidP="005C1222">
      <w:pPr>
        <w:pStyle w:val="BodyText"/>
        <w:jc w:val="both"/>
        <w:rPr>
          <w:rFonts w:ascii="Times New Roman" w:hAnsi="Times New Roman"/>
          <w:sz w:val="24"/>
          <w:szCs w:val="24"/>
        </w:rPr>
      </w:pPr>
      <w:r>
        <w:rPr>
          <w:rFonts w:ascii="Times New Roman" w:hAnsi="Times New Roman"/>
          <w:sz w:val="24"/>
          <w:szCs w:val="24"/>
        </w:rPr>
        <w:t xml:space="preserve">The project also organized sensitization programs for members of parliament in collaboration with the </w:t>
      </w:r>
      <w:r w:rsidR="00B728F0" w:rsidRPr="000D5133">
        <w:rPr>
          <w:rFonts w:ascii="Times New Roman" w:hAnsi="Times New Roman"/>
          <w:sz w:val="24"/>
          <w:szCs w:val="24"/>
        </w:rPr>
        <w:t>Women</w:t>
      </w:r>
      <w:r w:rsidR="00B728F0" w:rsidRPr="001A04C0">
        <w:rPr>
          <w:rFonts w:ascii="Times New Roman" w:hAnsi="Times New Roman"/>
          <w:sz w:val="24"/>
          <w:szCs w:val="24"/>
        </w:rPr>
        <w:t xml:space="preserve"> Parliamentary Caucus</w:t>
      </w:r>
      <w:r w:rsidR="008D5E03">
        <w:rPr>
          <w:rFonts w:ascii="Times New Roman" w:hAnsi="Times New Roman"/>
          <w:sz w:val="24"/>
          <w:szCs w:val="24"/>
        </w:rPr>
        <w:t>. Though t</w:t>
      </w:r>
      <w:r w:rsidR="001A04C0" w:rsidRPr="001A04C0">
        <w:rPr>
          <w:rFonts w:ascii="Times New Roman" w:hAnsi="Times New Roman"/>
          <w:sz w:val="24"/>
          <w:szCs w:val="24"/>
        </w:rPr>
        <w:t xml:space="preserve">he partnership with the </w:t>
      </w:r>
      <w:r w:rsidR="00637414" w:rsidRPr="001A04C0">
        <w:rPr>
          <w:rFonts w:ascii="Times New Roman" w:hAnsi="Times New Roman"/>
          <w:sz w:val="24"/>
          <w:szCs w:val="24"/>
        </w:rPr>
        <w:t>Parliamentary</w:t>
      </w:r>
      <w:r w:rsidR="001A04C0" w:rsidRPr="001A04C0">
        <w:rPr>
          <w:rFonts w:ascii="Times New Roman" w:hAnsi="Times New Roman"/>
          <w:sz w:val="24"/>
          <w:szCs w:val="24"/>
        </w:rPr>
        <w:t xml:space="preserve"> Caucus did not last for long (please see section IV), the sensitization pro</w:t>
      </w:r>
      <w:r w:rsidR="00B12277">
        <w:rPr>
          <w:rFonts w:ascii="Times New Roman" w:hAnsi="Times New Roman"/>
          <w:sz w:val="24"/>
          <w:szCs w:val="24"/>
        </w:rPr>
        <w:t>gram</w:t>
      </w:r>
      <w:r w:rsidR="001A04C0" w:rsidRPr="001A04C0">
        <w:rPr>
          <w:rFonts w:ascii="Times New Roman" w:hAnsi="Times New Roman"/>
          <w:sz w:val="24"/>
          <w:szCs w:val="24"/>
        </w:rPr>
        <w:t xml:space="preserve"> </w:t>
      </w:r>
      <w:r w:rsidR="001A04C0">
        <w:rPr>
          <w:rFonts w:ascii="Times New Roman" w:hAnsi="Times New Roman"/>
          <w:sz w:val="24"/>
          <w:szCs w:val="24"/>
        </w:rPr>
        <w:t xml:space="preserve">with the stakeholders </w:t>
      </w:r>
      <w:r w:rsidR="00230015">
        <w:rPr>
          <w:rFonts w:ascii="Times New Roman" w:hAnsi="Times New Roman"/>
          <w:sz w:val="24"/>
          <w:szCs w:val="24"/>
        </w:rPr>
        <w:t xml:space="preserve">played </w:t>
      </w:r>
      <w:r w:rsidR="008D5E03">
        <w:rPr>
          <w:rFonts w:ascii="Times New Roman" w:hAnsi="Times New Roman"/>
          <w:sz w:val="24"/>
          <w:szCs w:val="24"/>
        </w:rPr>
        <w:t>an important</w:t>
      </w:r>
      <w:r w:rsidR="00230015">
        <w:rPr>
          <w:rFonts w:ascii="Times New Roman" w:hAnsi="Times New Roman"/>
          <w:sz w:val="24"/>
          <w:szCs w:val="24"/>
        </w:rPr>
        <w:t xml:space="preserve"> rol</w:t>
      </w:r>
      <w:r w:rsidR="00235E5B">
        <w:rPr>
          <w:rFonts w:ascii="Times New Roman" w:hAnsi="Times New Roman"/>
          <w:sz w:val="24"/>
          <w:szCs w:val="24"/>
        </w:rPr>
        <w:t>e in</w:t>
      </w:r>
      <w:r>
        <w:rPr>
          <w:rFonts w:ascii="Times New Roman" w:hAnsi="Times New Roman"/>
          <w:sz w:val="24"/>
          <w:szCs w:val="24"/>
        </w:rPr>
        <w:t xml:space="preserve"> introducing to the</w:t>
      </w:r>
      <w:r w:rsidR="00235E5B">
        <w:rPr>
          <w:rFonts w:ascii="Times New Roman" w:hAnsi="Times New Roman"/>
          <w:sz w:val="24"/>
          <w:szCs w:val="24"/>
        </w:rPr>
        <w:t xml:space="preserve"> leaders</w:t>
      </w:r>
      <w:r>
        <w:rPr>
          <w:rFonts w:ascii="Times New Roman" w:hAnsi="Times New Roman"/>
          <w:sz w:val="24"/>
          <w:szCs w:val="24"/>
        </w:rPr>
        <w:t xml:space="preserve"> the issues related to</w:t>
      </w:r>
      <w:r w:rsidR="00235E5B">
        <w:rPr>
          <w:rFonts w:ascii="Times New Roman" w:hAnsi="Times New Roman"/>
          <w:sz w:val="24"/>
          <w:szCs w:val="24"/>
        </w:rPr>
        <w:t xml:space="preserve"> women, peace and security.</w:t>
      </w:r>
    </w:p>
    <w:p w14:paraId="62BB2632" w14:textId="77777777" w:rsidR="001A04C0" w:rsidRDefault="001A04C0" w:rsidP="005C1222">
      <w:pPr>
        <w:pStyle w:val="BodyText"/>
        <w:jc w:val="both"/>
        <w:rPr>
          <w:rFonts w:ascii="Times New Roman" w:hAnsi="Times New Roman"/>
          <w:sz w:val="24"/>
          <w:szCs w:val="24"/>
          <w:highlight w:val="yellow"/>
        </w:rPr>
      </w:pPr>
    </w:p>
    <w:p w14:paraId="40B53836" w14:textId="3E4CF8A3" w:rsidR="0057552E" w:rsidRPr="009D4224" w:rsidRDefault="00431FDD" w:rsidP="0057552E">
      <w:pPr>
        <w:jc w:val="both"/>
      </w:pPr>
      <w:r w:rsidRPr="00B31160">
        <w:t xml:space="preserve">The capacity enhancement </w:t>
      </w:r>
      <w:r w:rsidR="003F5565" w:rsidRPr="00B31160">
        <w:t xml:space="preserve">of the stakeholders </w:t>
      </w:r>
      <w:r w:rsidR="006878D5" w:rsidRPr="00B31160">
        <w:t xml:space="preserve">has </w:t>
      </w:r>
      <w:r w:rsidR="00924294" w:rsidRPr="00B31160">
        <w:t>played</w:t>
      </w:r>
      <w:r w:rsidR="003F5565" w:rsidRPr="00B31160">
        <w:t xml:space="preserve"> a crucial role in the implementation of the NAP</w:t>
      </w:r>
      <w:r w:rsidR="001A2C42" w:rsidRPr="00B31160">
        <w:t xml:space="preserve"> both at central and district levels</w:t>
      </w:r>
      <w:r w:rsidR="003F5565" w:rsidRPr="00B31160">
        <w:t>.</w:t>
      </w:r>
      <w:r w:rsidR="00235E5B" w:rsidRPr="00B31160">
        <w:t xml:space="preserve"> </w:t>
      </w:r>
      <w:r w:rsidR="007B4AB3" w:rsidRPr="00B31160">
        <w:t xml:space="preserve">As six ministries </w:t>
      </w:r>
      <w:r w:rsidR="00641D48">
        <w:t xml:space="preserve">were preparing to implement </w:t>
      </w:r>
      <w:r w:rsidR="007B4AB3" w:rsidRPr="00B31160">
        <w:t>the NPTF funded projects in the districts,</w:t>
      </w:r>
      <w:r w:rsidR="007B4AB3">
        <w:t xml:space="preserve"> </w:t>
      </w:r>
      <w:r w:rsidR="00B31160">
        <w:t>the capacity enhancement activities conducted under the PEACE project has</w:t>
      </w:r>
      <w:r w:rsidR="00641D48">
        <w:t xml:space="preserve"> helped in laying</w:t>
      </w:r>
      <w:r w:rsidR="00B31160">
        <w:t xml:space="preserve"> a foundation</w:t>
      </w:r>
      <w:r w:rsidR="00641D48">
        <w:t xml:space="preserve"> for actions</w:t>
      </w:r>
      <w:r w:rsidR="00B31160">
        <w:t xml:space="preserve"> in 28 districts</w:t>
      </w:r>
      <w:r w:rsidR="00641D48">
        <w:t xml:space="preserve">. This can assist the implementation </w:t>
      </w:r>
      <w:r w:rsidR="0048714F">
        <w:t>of the NPTF funded projects.</w:t>
      </w:r>
      <w:r w:rsidR="002547F0">
        <w:t xml:space="preserve"> </w:t>
      </w:r>
      <w:r w:rsidR="0057552E" w:rsidRPr="009D4224">
        <w:t>This will also</w:t>
      </w:r>
      <w:r w:rsidR="00FB0985" w:rsidRPr="009D4224">
        <w:t xml:space="preserve"> further</w:t>
      </w:r>
      <w:r w:rsidR="0057552E" w:rsidRPr="009D4224">
        <w:t xml:space="preserve"> support UN Women to implement</w:t>
      </w:r>
      <w:r w:rsidR="00695736" w:rsidRPr="009D4224">
        <w:t xml:space="preserve"> new projects </w:t>
      </w:r>
      <w:r w:rsidR="0057552E" w:rsidRPr="009D4224">
        <w:t>on the implementation of the NAP on UNSCRs 1325 and 1820</w:t>
      </w:r>
      <w:r w:rsidR="003325A6" w:rsidRPr="009D4224">
        <w:t xml:space="preserve"> in</w:t>
      </w:r>
      <w:r w:rsidR="00695736" w:rsidRPr="009D4224">
        <w:t xml:space="preserve">cluding </w:t>
      </w:r>
      <w:r w:rsidR="00CB06E3" w:rsidRPr="009D4224">
        <w:t>Finnish funded project Strengthening Implementation of the women,</w:t>
      </w:r>
      <w:r w:rsidR="0023015E" w:rsidRPr="009D4224">
        <w:t xml:space="preserve"> </w:t>
      </w:r>
      <w:r w:rsidR="00CB06E3" w:rsidRPr="009D4224">
        <w:t>peace and security agenda in Nepal (SIWPSAN)</w:t>
      </w:r>
      <w:r w:rsidR="003325A6" w:rsidRPr="009D4224">
        <w:t xml:space="preserve"> </w:t>
      </w:r>
      <w:r w:rsidR="00695736" w:rsidRPr="009D4224">
        <w:t>and new UN PBF funded</w:t>
      </w:r>
      <w:r w:rsidR="00914CD8" w:rsidRPr="009D4224">
        <w:t xml:space="preserve"> </w:t>
      </w:r>
      <w:r w:rsidR="00695736" w:rsidRPr="009D4224">
        <w:t>projects</w:t>
      </w:r>
      <w:r w:rsidR="00CB06E3" w:rsidRPr="009D4224">
        <w:t xml:space="preserve"> Gender Responsive Recovery for Sustainable Peace (GRRSP)</w:t>
      </w:r>
      <w:r w:rsidR="00BD4B42" w:rsidRPr="009D4224">
        <w:t xml:space="preserve">, </w:t>
      </w:r>
      <w:r w:rsidR="008F41F8" w:rsidRPr="009D4224">
        <w:t>Building Peace in Nepal: Ensuring a Participatory and Secure T</w:t>
      </w:r>
      <w:r w:rsidR="00CB06E3" w:rsidRPr="009D4224">
        <w:t>ransition (EPST)</w:t>
      </w:r>
      <w:r w:rsidR="00BD4B42" w:rsidRPr="009D4224">
        <w:t xml:space="preserve"> and Ru</w:t>
      </w:r>
      <w:r w:rsidR="009D4224">
        <w:t>le of Law Human Rights Program</w:t>
      </w:r>
      <w:r w:rsidR="00BD4B42" w:rsidRPr="009D4224">
        <w:t xml:space="preserve"> (</w:t>
      </w:r>
      <w:proofErr w:type="spellStart"/>
      <w:r w:rsidR="00BD4B42" w:rsidRPr="009D4224">
        <w:t>RoLHRP</w:t>
      </w:r>
      <w:proofErr w:type="spellEnd"/>
      <w:r w:rsidR="00BD4B42" w:rsidRPr="009D4224">
        <w:t>)</w:t>
      </w:r>
      <w:r w:rsidR="00695736" w:rsidRPr="009D4224">
        <w:t xml:space="preserve"> </w:t>
      </w:r>
      <w:r w:rsidR="008F41F8" w:rsidRPr="009D4224">
        <w:t xml:space="preserve">in </w:t>
      </w:r>
      <w:r w:rsidR="003325A6" w:rsidRPr="009D4224">
        <w:t>the districts</w:t>
      </w:r>
      <w:r w:rsidR="00FB0985" w:rsidRPr="009D4224">
        <w:t>.</w:t>
      </w:r>
    </w:p>
    <w:p w14:paraId="6DB3A416" w14:textId="77777777" w:rsidR="00F9450A" w:rsidRDefault="00F9450A" w:rsidP="005C1222">
      <w:pPr>
        <w:pStyle w:val="BodyText"/>
        <w:jc w:val="both"/>
        <w:rPr>
          <w:rFonts w:ascii="Times New Roman" w:hAnsi="Times New Roman"/>
          <w:sz w:val="24"/>
          <w:szCs w:val="24"/>
        </w:rPr>
      </w:pPr>
    </w:p>
    <w:p w14:paraId="1FAAE2E6" w14:textId="77777777" w:rsidR="00F9450A" w:rsidRPr="00D2680F" w:rsidRDefault="0048714F" w:rsidP="005C1222">
      <w:pPr>
        <w:pStyle w:val="BodyText"/>
        <w:jc w:val="both"/>
        <w:rPr>
          <w:rFonts w:ascii="Times New Roman" w:hAnsi="Times New Roman"/>
          <w:sz w:val="24"/>
          <w:szCs w:val="24"/>
        </w:rPr>
      </w:pPr>
      <w:r w:rsidRPr="009A7121">
        <w:rPr>
          <w:rFonts w:ascii="Times New Roman" w:hAnsi="Times New Roman"/>
          <w:sz w:val="24"/>
          <w:szCs w:val="24"/>
        </w:rPr>
        <w:t>During the capacity enhancement trainings, t</w:t>
      </w:r>
      <w:r w:rsidR="0040782A" w:rsidRPr="009A7121">
        <w:rPr>
          <w:rFonts w:ascii="Times New Roman" w:hAnsi="Times New Roman"/>
          <w:sz w:val="24"/>
          <w:szCs w:val="24"/>
        </w:rPr>
        <w:t>he pre</w:t>
      </w:r>
      <w:r w:rsidR="00CD5820" w:rsidRPr="009A7121">
        <w:rPr>
          <w:rFonts w:ascii="Times New Roman" w:hAnsi="Times New Roman"/>
          <w:sz w:val="24"/>
          <w:szCs w:val="24"/>
        </w:rPr>
        <w:t>-</w:t>
      </w:r>
      <w:r w:rsidR="0040782A" w:rsidRPr="009A7121">
        <w:rPr>
          <w:rFonts w:ascii="Times New Roman" w:hAnsi="Times New Roman"/>
          <w:sz w:val="24"/>
          <w:szCs w:val="24"/>
        </w:rPr>
        <w:t xml:space="preserve"> and post</w:t>
      </w:r>
      <w:r w:rsidR="00CD5820" w:rsidRPr="009A7121">
        <w:rPr>
          <w:rFonts w:ascii="Times New Roman" w:hAnsi="Times New Roman"/>
          <w:sz w:val="24"/>
          <w:szCs w:val="24"/>
        </w:rPr>
        <w:t>-</w:t>
      </w:r>
      <w:r w:rsidR="0040782A" w:rsidRPr="009A7121">
        <w:rPr>
          <w:rFonts w:ascii="Times New Roman" w:hAnsi="Times New Roman"/>
          <w:sz w:val="24"/>
          <w:szCs w:val="24"/>
        </w:rPr>
        <w:t xml:space="preserve">training assessments were </w:t>
      </w:r>
      <w:r w:rsidR="00646EAC" w:rsidRPr="009A7121">
        <w:rPr>
          <w:rFonts w:ascii="Times New Roman" w:hAnsi="Times New Roman"/>
          <w:sz w:val="24"/>
          <w:szCs w:val="24"/>
        </w:rPr>
        <w:t>conducted</w:t>
      </w:r>
      <w:r w:rsidR="0040782A" w:rsidRPr="009A7121">
        <w:rPr>
          <w:rFonts w:ascii="Times New Roman" w:hAnsi="Times New Roman"/>
          <w:sz w:val="24"/>
          <w:szCs w:val="24"/>
        </w:rPr>
        <w:t>.</w:t>
      </w:r>
      <w:r w:rsidR="002518BF" w:rsidRPr="009A7121">
        <w:rPr>
          <w:rFonts w:ascii="Times New Roman" w:hAnsi="Times New Roman"/>
          <w:sz w:val="24"/>
          <w:szCs w:val="24"/>
        </w:rPr>
        <w:t xml:space="preserve"> The checklist was prepared by Shantimalika for the assessment process.</w:t>
      </w:r>
      <w:r w:rsidR="0040782A" w:rsidRPr="009A7121">
        <w:rPr>
          <w:rFonts w:ascii="Times New Roman" w:hAnsi="Times New Roman"/>
          <w:sz w:val="24"/>
          <w:szCs w:val="24"/>
        </w:rPr>
        <w:t xml:space="preserve"> </w:t>
      </w:r>
      <w:r w:rsidR="00893DD5" w:rsidRPr="009A7121">
        <w:rPr>
          <w:rFonts w:ascii="Times New Roman" w:hAnsi="Times New Roman"/>
          <w:sz w:val="24"/>
          <w:szCs w:val="24"/>
        </w:rPr>
        <w:t xml:space="preserve">The </w:t>
      </w:r>
      <w:r w:rsidR="0040782A" w:rsidRPr="009A7121">
        <w:rPr>
          <w:rFonts w:ascii="Times New Roman" w:hAnsi="Times New Roman"/>
          <w:sz w:val="24"/>
          <w:szCs w:val="24"/>
        </w:rPr>
        <w:t>pre-</w:t>
      </w:r>
      <w:r w:rsidR="00893DD5" w:rsidRPr="009A7121">
        <w:rPr>
          <w:rFonts w:ascii="Times New Roman" w:hAnsi="Times New Roman"/>
          <w:sz w:val="24"/>
          <w:szCs w:val="24"/>
        </w:rPr>
        <w:t xml:space="preserve">training assessments found that </w:t>
      </w:r>
      <w:r w:rsidR="0040782A" w:rsidRPr="009A7121">
        <w:rPr>
          <w:rFonts w:ascii="Times New Roman" w:hAnsi="Times New Roman"/>
          <w:sz w:val="24"/>
          <w:szCs w:val="24"/>
        </w:rPr>
        <w:t xml:space="preserve">many stakeholders </w:t>
      </w:r>
      <w:r w:rsidR="00C44C4B" w:rsidRPr="009A7121">
        <w:rPr>
          <w:rFonts w:ascii="Times New Roman" w:hAnsi="Times New Roman"/>
          <w:sz w:val="24"/>
          <w:szCs w:val="24"/>
        </w:rPr>
        <w:t>were not aware of UNSCRs 1325 and 1820</w:t>
      </w:r>
      <w:r w:rsidR="00893DD5" w:rsidRPr="009A7121">
        <w:rPr>
          <w:rFonts w:ascii="Times New Roman" w:hAnsi="Times New Roman"/>
          <w:sz w:val="24"/>
          <w:szCs w:val="24"/>
        </w:rPr>
        <w:t xml:space="preserve"> and </w:t>
      </w:r>
      <w:r w:rsidR="00C44C4B" w:rsidRPr="009A7121">
        <w:rPr>
          <w:rFonts w:ascii="Times New Roman" w:hAnsi="Times New Roman"/>
          <w:sz w:val="24"/>
          <w:szCs w:val="24"/>
        </w:rPr>
        <w:t>not have knowledge of the NAP. However, after the training</w:t>
      </w:r>
      <w:r w:rsidR="00893DD5" w:rsidRPr="009A7121">
        <w:rPr>
          <w:rFonts w:ascii="Times New Roman" w:hAnsi="Times New Roman"/>
          <w:sz w:val="24"/>
          <w:szCs w:val="24"/>
        </w:rPr>
        <w:t>,</w:t>
      </w:r>
      <w:r w:rsidR="00C44C4B" w:rsidRPr="009A7121">
        <w:rPr>
          <w:rFonts w:ascii="Times New Roman" w:hAnsi="Times New Roman"/>
          <w:sz w:val="24"/>
          <w:szCs w:val="24"/>
        </w:rPr>
        <w:t xml:space="preserve"> they</w:t>
      </w:r>
      <w:r w:rsidR="00C44C4B" w:rsidRPr="00646EAC">
        <w:rPr>
          <w:rFonts w:ascii="Times New Roman" w:hAnsi="Times New Roman"/>
          <w:sz w:val="24"/>
          <w:szCs w:val="24"/>
        </w:rPr>
        <w:t xml:space="preserve"> </w:t>
      </w:r>
      <w:r w:rsidR="008071D9">
        <w:rPr>
          <w:rFonts w:ascii="Times New Roman" w:hAnsi="Times New Roman"/>
          <w:sz w:val="24"/>
          <w:szCs w:val="24"/>
        </w:rPr>
        <w:t>had a</w:t>
      </w:r>
      <w:r w:rsidR="00C44C4B" w:rsidRPr="00646EAC">
        <w:rPr>
          <w:rFonts w:ascii="Times New Roman" w:hAnsi="Times New Roman"/>
          <w:sz w:val="24"/>
          <w:szCs w:val="24"/>
        </w:rPr>
        <w:t xml:space="preserve"> much clear</w:t>
      </w:r>
      <w:r w:rsidR="008071D9">
        <w:rPr>
          <w:rFonts w:ascii="Times New Roman" w:hAnsi="Times New Roman"/>
          <w:sz w:val="24"/>
          <w:szCs w:val="24"/>
        </w:rPr>
        <w:t>er</w:t>
      </w:r>
      <w:r w:rsidR="00C44C4B" w:rsidRPr="00646EAC">
        <w:rPr>
          <w:rFonts w:ascii="Times New Roman" w:hAnsi="Times New Roman"/>
          <w:sz w:val="24"/>
          <w:szCs w:val="24"/>
        </w:rPr>
        <w:t xml:space="preserve"> </w:t>
      </w:r>
      <w:r w:rsidR="008071D9">
        <w:rPr>
          <w:rFonts w:ascii="Times New Roman" w:hAnsi="Times New Roman"/>
          <w:sz w:val="24"/>
          <w:szCs w:val="24"/>
        </w:rPr>
        <w:t xml:space="preserve">understanding of </w:t>
      </w:r>
      <w:r w:rsidR="00C44C4B" w:rsidRPr="00646EAC">
        <w:rPr>
          <w:rFonts w:ascii="Times New Roman" w:hAnsi="Times New Roman"/>
          <w:sz w:val="24"/>
          <w:szCs w:val="24"/>
        </w:rPr>
        <w:t>the resolutions and the NAP.</w:t>
      </w:r>
      <w:r w:rsidR="00B02DBD" w:rsidRPr="00646EAC">
        <w:rPr>
          <w:rFonts w:ascii="Times New Roman" w:hAnsi="Times New Roman"/>
          <w:sz w:val="24"/>
          <w:szCs w:val="24"/>
        </w:rPr>
        <w:t xml:space="preserve"> They </w:t>
      </w:r>
      <w:r w:rsidR="008071D9">
        <w:rPr>
          <w:rFonts w:ascii="Times New Roman" w:hAnsi="Times New Roman"/>
          <w:sz w:val="24"/>
          <w:szCs w:val="24"/>
        </w:rPr>
        <w:t xml:space="preserve">had greater clarity </w:t>
      </w:r>
      <w:r w:rsidR="0016654C">
        <w:rPr>
          <w:rFonts w:ascii="Times New Roman" w:hAnsi="Times New Roman"/>
          <w:sz w:val="24"/>
          <w:szCs w:val="24"/>
        </w:rPr>
        <w:t>about</w:t>
      </w:r>
      <w:r w:rsidR="00B02DBD" w:rsidRPr="00646EAC">
        <w:rPr>
          <w:rFonts w:ascii="Times New Roman" w:hAnsi="Times New Roman"/>
          <w:sz w:val="24"/>
          <w:szCs w:val="24"/>
        </w:rPr>
        <w:t xml:space="preserve"> their roles </w:t>
      </w:r>
      <w:r w:rsidR="008071D9">
        <w:rPr>
          <w:rFonts w:ascii="Times New Roman" w:hAnsi="Times New Roman"/>
          <w:sz w:val="24"/>
          <w:szCs w:val="24"/>
        </w:rPr>
        <w:t xml:space="preserve">in connection with NAP </w:t>
      </w:r>
      <w:r w:rsidR="00B02DBD" w:rsidRPr="00646EAC">
        <w:rPr>
          <w:rFonts w:ascii="Times New Roman" w:hAnsi="Times New Roman"/>
          <w:sz w:val="24"/>
          <w:szCs w:val="24"/>
        </w:rPr>
        <w:t xml:space="preserve">implementation </w:t>
      </w:r>
      <w:r w:rsidR="00CB385E" w:rsidRPr="00646EAC">
        <w:rPr>
          <w:rFonts w:ascii="Times New Roman" w:hAnsi="Times New Roman"/>
          <w:sz w:val="24"/>
          <w:szCs w:val="24"/>
        </w:rPr>
        <w:t>in their respective sectors</w:t>
      </w:r>
      <w:r w:rsidR="00B02DBD" w:rsidRPr="00646EAC">
        <w:rPr>
          <w:rFonts w:ascii="Times New Roman" w:hAnsi="Times New Roman"/>
          <w:sz w:val="24"/>
          <w:szCs w:val="24"/>
        </w:rPr>
        <w:t>.</w:t>
      </w:r>
    </w:p>
    <w:p w14:paraId="79CF422E" w14:textId="77777777" w:rsidR="00167B67" w:rsidRDefault="00167B67" w:rsidP="005C1222">
      <w:pPr>
        <w:pStyle w:val="BodyText"/>
        <w:jc w:val="both"/>
        <w:rPr>
          <w:rFonts w:ascii="Times New Roman" w:hAnsi="Times New Roman"/>
          <w:sz w:val="24"/>
          <w:szCs w:val="24"/>
        </w:rPr>
      </w:pPr>
    </w:p>
    <w:p w14:paraId="1F2ADA7F" w14:textId="77777777" w:rsidR="008E7EEC" w:rsidRPr="00CB423A" w:rsidRDefault="008E7EEC" w:rsidP="005C1222">
      <w:pPr>
        <w:pStyle w:val="BodyText"/>
        <w:jc w:val="both"/>
        <w:rPr>
          <w:rFonts w:ascii="Times New Roman" w:hAnsi="Times New Roman"/>
          <w:b/>
          <w:sz w:val="24"/>
          <w:szCs w:val="24"/>
        </w:rPr>
      </w:pPr>
      <w:r w:rsidRPr="00CB423A">
        <w:rPr>
          <w:rFonts w:ascii="Times New Roman" w:hAnsi="Times New Roman"/>
          <w:b/>
          <w:sz w:val="24"/>
          <w:szCs w:val="24"/>
        </w:rPr>
        <w:t>2.1.4 Activation of DCCs</w:t>
      </w:r>
    </w:p>
    <w:p w14:paraId="4A0CF04F" w14:textId="77777777" w:rsidR="00167B67" w:rsidRPr="00CB423A" w:rsidRDefault="00167B67" w:rsidP="005C1222">
      <w:pPr>
        <w:pStyle w:val="BodyText"/>
        <w:jc w:val="both"/>
        <w:rPr>
          <w:rFonts w:ascii="Times New Roman" w:hAnsi="Times New Roman"/>
          <w:b/>
          <w:sz w:val="24"/>
          <w:szCs w:val="24"/>
        </w:rPr>
      </w:pPr>
    </w:p>
    <w:p w14:paraId="6D6BED0C" w14:textId="6BCB9E83" w:rsidR="00167B67" w:rsidRPr="003B3653" w:rsidRDefault="00167B67" w:rsidP="00167B67">
      <w:pPr>
        <w:pStyle w:val="BodyText"/>
        <w:jc w:val="both"/>
        <w:rPr>
          <w:rFonts w:ascii="Times New Roman" w:hAnsi="Times New Roman"/>
          <w:sz w:val="24"/>
          <w:szCs w:val="24"/>
        </w:rPr>
      </w:pPr>
      <w:r w:rsidRPr="00CB423A">
        <w:rPr>
          <w:rFonts w:ascii="Times New Roman" w:hAnsi="Times New Roman"/>
          <w:sz w:val="24"/>
          <w:szCs w:val="24"/>
        </w:rPr>
        <w:t xml:space="preserve">The </w:t>
      </w:r>
      <w:r w:rsidR="00CF11F4">
        <w:rPr>
          <w:rFonts w:ascii="Times New Roman" w:hAnsi="Times New Roman"/>
          <w:sz w:val="24"/>
          <w:szCs w:val="24"/>
        </w:rPr>
        <w:t xml:space="preserve">PEACE project played a role of a facilitator in activating </w:t>
      </w:r>
      <w:r w:rsidRPr="00CB423A">
        <w:rPr>
          <w:rFonts w:ascii="Times New Roman" w:hAnsi="Times New Roman"/>
          <w:sz w:val="24"/>
          <w:szCs w:val="24"/>
        </w:rPr>
        <w:t xml:space="preserve">District Coordination Committees </w:t>
      </w:r>
      <w:r w:rsidR="00CF11F4">
        <w:rPr>
          <w:rFonts w:ascii="Times New Roman" w:hAnsi="Times New Roman"/>
          <w:sz w:val="24"/>
          <w:szCs w:val="24"/>
        </w:rPr>
        <w:t xml:space="preserve">(DCCs) </w:t>
      </w:r>
      <w:r w:rsidRPr="00CB423A">
        <w:rPr>
          <w:rFonts w:ascii="Times New Roman" w:hAnsi="Times New Roman"/>
          <w:sz w:val="24"/>
          <w:szCs w:val="24"/>
        </w:rPr>
        <w:t xml:space="preserve">in 28 districts </w:t>
      </w:r>
      <w:r w:rsidR="003C68D6" w:rsidRPr="00CB423A">
        <w:rPr>
          <w:rFonts w:ascii="Times New Roman" w:hAnsi="Times New Roman"/>
          <w:sz w:val="24"/>
          <w:szCs w:val="24"/>
        </w:rPr>
        <w:t xml:space="preserve">across all </w:t>
      </w:r>
      <w:r w:rsidRPr="00CB423A">
        <w:rPr>
          <w:rFonts w:ascii="Times New Roman" w:hAnsi="Times New Roman"/>
          <w:sz w:val="24"/>
          <w:szCs w:val="24"/>
        </w:rPr>
        <w:t xml:space="preserve">the five </w:t>
      </w:r>
      <w:r w:rsidR="003C68D6" w:rsidRPr="00CB423A">
        <w:rPr>
          <w:rFonts w:ascii="Times New Roman" w:hAnsi="Times New Roman"/>
          <w:sz w:val="24"/>
          <w:szCs w:val="24"/>
        </w:rPr>
        <w:t xml:space="preserve">national </w:t>
      </w:r>
      <w:r w:rsidRPr="00CB423A">
        <w:rPr>
          <w:rFonts w:ascii="Times New Roman" w:hAnsi="Times New Roman"/>
          <w:sz w:val="24"/>
          <w:szCs w:val="24"/>
        </w:rPr>
        <w:t xml:space="preserve">development regions were activated </w:t>
      </w:r>
      <w:r w:rsidR="008071D9" w:rsidRPr="00CB423A">
        <w:rPr>
          <w:rFonts w:ascii="Times New Roman" w:hAnsi="Times New Roman"/>
          <w:sz w:val="24"/>
          <w:szCs w:val="24"/>
        </w:rPr>
        <w:t xml:space="preserve">in </w:t>
      </w:r>
      <w:r w:rsidR="008071D9" w:rsidRPr="00687298">
        <w:rPr>
          <w:rFonts w:ascii="Times New Roman" w:hAnsi="Times New Roman"/>
          <w:sz w:val="24"/>
          <w:szCs w:val="24"/>
        </w:rPr>
        <w:t xml:space="preserve">close coordination and collaboration between </w:t>
      </w:r>
      <w:proofErr w:type="spellStart"/>
      <w:r w:rsidR="008071D9" w:rsidRPr="00687298">
        <w:rPr>
          <w:rFonts w:ascii="Times New Roman" w:hAnsi="Times New Roman"/>
          <w:sz w:val="24"/>
          <w:szCs w:val="24"/>
        </w:rPr>
        <w:t>Shantimalika</w:t>
      </w:r>
      <w:proofErr w:type="spellEnd"/>
      <w:r w:rsidR="008071D9" w:rsidRPr="00687298">
        <w:rPr>
          <w:rFonts w:ascii="Times New Roman" w:hAnsi="Times New Roman"/>
          <w:sz w:val="24"/>
          <w:szCs w:val="24"/>
        </w:rPr>
        <w:t xml:space="preserve"> and </w:t>
      </w:r>
      <w:proofErr w:type="spellStart"/>
      <w:r w:rsidR="008071D9" w:rsidRPr="00687298">
        <w:rPr>
          <w:rFonts w:ascii="Times New Roman" w:hAnsi="Times New Roman"/>
          <w:sz w:val="24"/>
          <w:szCs w:val="24"/>
        </w:rPr>
        <w:t>MoPR</w:t>
      </w:r>
      <w:proofErr w:type="spellEnd"/>
      <w:r w:rsidR="008071D9" w:rsidRPr="00687298">
        <w:rPr>
          <w:rFonts w:ascii="Times New Roman" w:hAnsi="Times New Roman"/>
          <w:sz w:val="24"/>
          <w:szCs w:val="24"/>
        </w:rPr>
        <w:t xml:space="preserve">. </w:t>
      </w:r>
      <w:r w:rsidR="008071D9" w:rsidRPr="00855798">
        <w:rPr>
          <w:rFonts w:ascii="Times New Roman" w:hAnsi="Times New Roman"/>
          <w:sz w:val="24"/>
          <w:szCs w:val="24"/>
        </w:rPr>
        <w:t>The</w:t>
      </w:r>
      <w:r w:rsidR="00CF11F4">
        <w:rPr>
          <w:rFonts w:ascii="Times New Roman" w:hAnsi="Times New Roman"/>
          <w:sz w:val="24"/>
          <w:szCs w:val="24"/>
        </w:rPr>
        <w:t xml:space="preserve"> DCCs </w:t>
      </w:r>
      <w:r w:rsidR="008071D9" w:rsidRPr="00855798">
        <w:rPr>
          <w:rFonts w:ascii="Times New Roman" w:hAnsi="Times New Roman"/>
          <w:sz w:val="24"/>
          <w:szCs w:val="24"/>
        </w:rPr>
        <w:t xml:space="preserve">were </w:t>
      </w:r>
      <w:r w:rsidRPr="0044615F">
        <w:rPr>
          <w:rFonts w:ascii="Times New Roman" w:hAnsi="Times New Roman"/>
          <w:sz w:val="24"/>
          <w:szCs w:val="24"/>
        </w:rPr>
        <w:t xml:space="preserve">sensitized on the </w:t>
      </w:r>
      <w:r w:rsidR="00CB385E" w:rsidRPr="00CB423A">
        <w:rPr>
          <w:rFonts w:ascii="Times New Roman" w:hAnsi="Times New Roman"/>
          <w:sz w:val="24"/>
          <w:szCs w:val="24"/>
        </w:rPr>
        <w:t>overall con</w:t>
      </w:r>
      <w:r w:rsidR="00CB385E" w:rsidRPr="009D4224">
        <w:rPr>
          <w:rFonts w:ascii="Times New Roman" w:hAnsi="Times New Roman"/>
          <w:sz w:val="24"/>
          <w:szCs w:val="24"/>
        </w:rPr>
        <w:t>ce</w:t>
      </w:r>
      <w:r w:rsidR="00B35494" w:rsidRPr="009D4224">
        <w:rPr>
          <w:rFonts w:ascii="Times New Roman" w:hAnsi="Times New Roman"/>
          <w:sz w:val="24"/>
          <w:szCs w:val="24"/>
        </w:rPr>
        <w:t>p</w:t>
      </w:r>
      <w:r w:rsidR="00CB385E" w:rsidRPr="009D4224">
        <w:rPr>
          <w:rFonts w:ascii="Times New Roman" w:hAnsi="Times New Roman"/>
          <w:sz w:val="24"/>
          <w:szCs w:val="24"/>
        </w:rPr>
        <w:t>t</w:t>
      </w:r>
      <w:r w:rsidR="00CB385E" w:rsidRPr="00CB423A">
        <w:rPr>
          <w:rFonts w:ascii="Times New Roman" w:hAnsi="Times New Roman"/>
          <w:sz w:val="24"/>
          <w:szCs w:val="24"/>
        </w:rPr>
        <w:t xml:space="preserve"> and the content of the </w:t>
      </w:r>
      <w:r w:rsidRPr="00CB423A">
        <w:rPr>
          <w:rFonts w:ascii="Times New Roman" w:hAnsi="Times New Roman"/>
          <w:sz w:val="24"/>
          <w:szCs w:val="24"/>
        </w:rPr>
        <w:t xml:space="preserve">NAP during the project period. </w:t>
      </w:r>
      <w:r w:rsidR="00CB385E" w:rsidRPr="00CB423A">
        <w:rPr>
          <w:rFonts w:ascii="Times New Roman" w:hAnsi="Times New Roman"/>
          <w:sz w:val="24"/>
          <w:szCs w:val="24"/>
        </w:rPr>
        <w:t>They were also</w:t>
      </w:r>
      <w:r w:rsidR="00CB385E">
        <w:rPr>
          <w:rFonts w:ascii="Times New Roman" w:hAnsi="Times New Roman"/>
          <w:sz w:val="24"/>
          <w:szCs w:val="24"/>
        </w:rPr>
        <w:t xml:space="preserve"> orientated on their role </w:t>
      </w:r>
      <w:r w:rsidR="008071D9">
        <w:rPr>
          <w:rFonts w:ascii="Times New Roman" w:hAnsi="Times New Roman"/>
          <w:sz w:val="24"/>
          <w:szCs w:val="24"/>
        </w:rPr>
        <w:t xml:space="preserve">in </w:t>
      </w:r>
      <w:r w:rsidR="00CB385E">
        <w:rPr>
          <w:rFonts w:ascii="Times New Roman" w:hAnsi="Times New Roman"/>
          <w:sz w:val="24"/>
          <w:szCs w:val="24"/>
        </w:rPr>
        <w:t>the implementation of the NAP their respective districts.</w:t>
      </w:r>
      <w:r w:rsidR="008071D9" w:rsidRPr="008071D9">
        <w:t xml:space="preserve"> </w:t>
      </w:r>
      <w:r w:rsidR="0027292A" w:rsidRPr="001B07C7">
        <w:rPr>
          <w:rFonts w:ascii="Times New Roman" w:hAnsi="Times New Roman"/>
          <w:sz w:val="24"/>
          <w:szCs w:val="24"/>
        </w:rPr>
        <w:t xml:space="preserve">The DCC is the key committee to coordinate the implementation of the NAP at the district levels. </w:t>
      </w:r>
      <w:r w:rsidR="00166D8D" w:rsidRPr="001B07C7">
        <w:rPr>
          <w:rFonts w:ascii="Times New Roman" w:hAnsi="Times New Roman"/>
          <w:sz w:val="24"/>
          <w:szCs w:val="24"/>
        </w:rPr>
        <w:t xml:space="preserve">Without activating the DCCs, </w:t>
      </w:r>
      <w:r w:rsidR="00CF11F4">
        <w:rPr>
          <w:rFonts w:ascii="Times New Roman" w:hAnsi="Times New Roman"/>
          <w:sz w:val="24"/>
          <w:szCs w:val="24"/>
        </w:rPr>
        <w:t xml:space="preserve">implementation of the NAP cannot be materialized. </w:t>
      </w:r>
      <w:r w:rsidR="00A663EE">
        <w:rPr>
          <w:rFonts w:ascii="Times New Roman" w:hAnsi="Times New Roman"/>
          <w:sz w:val="24"/>
          <w:szCs w:val="24"/>
        </w:rPr>
        <w:t xml:space="preserve">The activation and sensitization of DCC has supported </w:t>
      </w:r>
      <w:r w:rsidR="008132C8">
        <w:rPr>
          <w:rFonts w:ascii="Times New Roman" w:hAnsi="Times New Roman"/>
          <w:sz w:val="24"/>
          <w:szCs w:val="24"/>
        </w:rPr>
        <w:t>DCC members</w:t>
      </w:r>
      <w:r w:rsidR="001A20CA">
        <w:rPr>
          <w:rFonts w:ascii="Times New Roman" w:hAnsi="Times New Roman"/>
          <w:sz w:val="24"/>
          <w:szCs w:val="24"/>
        </w:rPr>
        <w:t xml:space="preserve"> </w:t>
      </w:r>
      <w:r w:rsidR="008132C8">
        <w:rPr>
          <w:rFonts w:ascii="Times New Roman" w:hAnsi="Times New Roman"/>
          <w:sz w:val="24"/>
          <w:szCs w:val="24"/>
        </w:rPr>
        <w:t>for</w:t>
      </w:r>
      <w:r w:rsidR="00A663EE">
        <w:rPr>
          <w:rFonts w:ascii="Times New Roman" w:hAnsi="Times New Roman"/>
          <w:sz w:val="24"/>
          <w:szCs w:val="24"/>
        </w:rPr>
        <w:t xml:space="preserve"> implementation of the NAP in the districts. Before the PEACE project intervention, </w:t>
      </w:r>
      <w:r w:rsidR="001A20CA">
        <w:rPr>
          <w:rFonts w:ascii="Times New Roman" w:hAnsi="Times New Roman"/>
          <w:sz w:val="24"/>
          <w:szCs w:val="24"/>
        </w:rPr>
        <w:t xml:space="preserve">the DCC were not aware of the issue of UNSCRs 1325 and 1820 and their roles for the implementation of the Action Plan in their respective districts. In this regard, </w:t>
      </w:r>
      <w:r w:rsidR="00C05FC6">
        <w:rPr>
          <w:rFonts w:ascii="Times New Roman" w:hAnsi="Times New Roman"/>
          <w:sz w:val="24"/>
          <w:szCs w:val="24"/>
        </w:rPr>
        <w:t>PEACE project played a major role</w:t>
      </w:r>
      <w:r w:rsidR="001A20CA">
        <w:rPr>
          <w:rFonts w:ascii="Times New Roman" w:hAnsi="Times New Roman"/>
          <w:sz w:val="24"/>
          <w:szCs w:val="24"/>
        </w:rPr>
        <w:t xml:space="preserve"> to sensitize the DCC for achieving the result of NAP </w:t>
      </w:r>
      <w:r w:rsidR="009D4224">
        <w:rPr>
          <w:rFonts w:ascii="Times New Roman" w:hAnsi="Times New Roman"/>
          <w:sz w:val="24"/>
          <w:szCs w:val="24"/>
        </w:rPr>
        <w:t xml:space="preserve">implementation. </w:t>
      </w:r>
      <w:r w:rsidR="00AA1EEA">
        <w:rPr>
          <w:rFonts w:ascii="Times New Roman" w:hAnsi="Times New Roman"/>
          <w:sz w:val="24"/>
          <w:szCs w:val="24"/>
        </w:rPr>
        <w:t>This will also further support the DCC members for developing gender responsive plan and policies in their line agencies.</w:t>
      </w:r>
    </w:p>
    <w:p w14:paraId="6071EA35" w14:textId="77777777" w:rsidR="008E7EEC" w:rsidRDefault="008E7EEC" w:rsidP="005C1222">
      <w:pPr>
        <w:pStyle w:val="BodyText"/>
        <w:jc w:val="both"/>
        <w:rPr>
          <w:rFonts w:ascii="Times New Roman" w:hAnsi="Times New Roman"/>
          <w:sz w:val="24"/>
          <w:szCs w:val="24"/>
        </w:rPr>
      </w:pPr>
    </w:p>
    <w:p w14:paraId="0D32CF0B" w14:textId="77777777" w:rsidR="0020060B" w:rsidRDefault="008F190A" w:rsidP="005C1222">
      <w:pPr>
        <w:pStyle w:val="BodyText"/>
        <w:jc w:val="both"/>
        <w:rPr>
          <w:rFonts w:ascii="Times New Roman" w:hAnsi="Times New Roman"/>
          <w:sz w:val="24"/>
          <w:szCs w:val="24"/>
        </w:rPr>
      </w:pPr>
      <w:r>
        <w:rPr>
          <w:rFonts w:ascii="Times New Roman" w:hAnsi="Times New Roman"/>
          <w:sz w:val="24"/>
          <w:szCs w:val="24"/>
        </w:rPr>
        <w:lastRenderedPageBreak/>
        <w:t>These districts include</w:t>
      </w:r>
      <w:r w:rsidR="001277D9">
        <w:rPr>
          <w:rFonts w:ascii="Times New Roman" w:hAnsi="Times New Roman"/>
          <w:sz w:val="24"/>
          <w:szCs w:val="24"/>
        </w:rPr>
        <w:t>d</w:t>
      </w:r>
      <w:r w:rsidR="006D52A5">
        <w:rPr>
          <w:rFonts w:ascii="Times New Roman" w:hAnsi="Times New Roman"/>
          <w:sz w:val="24"/>
          <w:szCs w:val="24"/>
        </w:rPr>
        <w:t xml:space="preserve"> Ilam, Dhankutta, Jhapa, Sunsari, Saptari (Eastern Development Region), </w:t>
      </w:r>
      <w:r w:rsidR="00C164E0">
        <w:rPr>
          <w:rFonts w:ascii="Times New Roman" w:hAnsi="Times New Roman"/>
          <w:sz w:val="24"/>
          <w:szCs w:val="24"/>
        </w:rPr>
        <w:t>Dolakha, Rasuwa, Nuwakot, Makwanpur, Kathmandu, Bhaktapur, L</w:t>
      </w:r>
      <w:r w:rsidR="009F2D04">
        <w:rPr>
          <w:rFonts w:ascii="Times New Roman" w:hAnsi="Times New Roman"/>
          <w:sz w:val="24"/>
          <w:szCs w:val="24"/>
        </w:rPr>
        <w:t>alitpur, Kavre, Parsa,</w:t>
      </w:r>
      <w:r w:rsidR="003C68D6">
        <w:rPr>
          <w:rFonts w:ascii="Times New Roman" w:hAnsi="Times New Roman"/>
          <w:sz w:val="24"/>
          <w:szCs w:val="24"/>
        </w:rPr>
        <w:t xml:space="preserve"> </w:t>
      </w:r>
      <w:r w:rsidR="00C164E0">
        <w:rPr>
          <w:rFonts w:ascii="Times New Roman" w:hAnsi="Times New Roman"/>
          <w:sz w:val="24"/>
          <w:szCs w:val="24"/>
        </w:rPr>
        <w:t>(Central Development Region)</w:t>
      </w:r>
      <w:r w:rsidR="00822312">
        <w:rPr>
          <w:rFonts w:ascii="Times New Roman" w:hAnsi="Times New Roman"/>
          <w:sz w:val="24"/>
          <w:szCs w:val="24"/>
        </w:rPr>
        <w:t xml:space="preserve">, Rupandehi, Kapilvastu, Parbat </w:t>
      </w:r>
      <w:r w:rsidR="00822312" w:rsidRPr="00822312">
        <w:rPr>
          <w:rFonts w:ascii="Times New Roman" w:hAnsi="Times New Roman"/>
          <w:sz w:val="24"/>
          <w:szCs w:val="24"/>
        </w:rPr>
        <w:t>Myagdi, Baglun</w:t>
      </w:r>
      <w:r w:rsidR="00822312">
        <w:rPr>
          <w:rFonts w:ascii="Times New Roman" w:hAnsi="Times New Roman"/>
          <w:sz w:val="24"/>
          <w:szCs w:val="24"/>
        </w:rPr>
        <w:t>g</w:t>
      </w:r>
      <w:r w:rsidR="00822312" w:rsidRPr="00822312">
        <w:rPr>
          <w:rFonts w:ascii="Times New Roman" w:hAnsi="Times New Roman"/>
          <w:sz w:val="24"/>
          <w:szCs w:val="24"/>
        </w:rPr>
        <w:t>, Kaski, Syanja, Gulmi, Lamjung, Tanahu</w:t>
      </w:r>
      <w:r w:rsidR="00822312">
        <w:rPr>
          <w:rFonts w:ascii="Times New Roman" w:hAnsi="Times New Roman"/>
          <w:sz w:val="24"/>
          <w:szCs w:val="24"/>
        </w:rPr>
        <w:t xml:space="preserve"> (Western Development Region), Surkhet, Banke Bardiya (Mid-West Development Region) and </w:t>
      </w:r>
      <w:r w:rsidR="00343BC7">
        <w:rPr>
          <w:rFonts w:ascii="Times New Roman" w:hAnsi="Times New Roman"/>
          <w:sz w:val="24"/>
          <w:szCs w:val="24"/>
        </w:rPr>
        <w:t>Kanchanpur</w:t>
      </w:r>
      <w:r w:rsidR="00822312">
        <w:rPr>
          <w:rFonts w:ascii="Times New Roman" w:hAnsi="Times New Roman"/>
          <w:sz w:val="24"/>
          <w:szCs w:val="24"/>
        </w:rPr>
        <w:t xml:space="preserve"> </w:t>
      </w:r>
      <w:r w:rsidR="00343BC7">
        <w:rPr>
          <w:rFonts w:ascii="Times New Roman" w:hAnsi="Times New Roman"/>
          <w:sz w:val="24"/>
          <w:szCs w:val="24"/>
        </w:rPr>
        <w:t>(Far-West Development Region).</w:t>
      </w:r>
      <w:r w:rsidR="004E11B5">
        <w:rPr>
          <w:rFonts w:ascii="Times New Roman" w:hAnsi="Times New Roman"/>
          <w:sz w:val="24"/>
          <w:szCs w:val="24"/>
        </w:rPr>
        <w:t xml:space="preserve"> </w:t>
      </w:r>
      <w:r w:rsidR="0020060B">
        <w:rPr>
          <w:rFonts w:ascii="Times New Roman" w:hAnsi="Times New Roman"/>
          <w:sz w:val="24"/>
          <w:szCs w:val="24"/>
        </w:rPr>
        <w:t>These districts we</w:t>
      </w:r>
      <w:r w:rsidR="00FB0C37">
        <w:rPr>
          <w:rFonts w:ascii="Times New Roman" w:hAnsi="Times New Roman"/>
          <w:sz w:val="24"/>
          <w:szCs w:val="24"/>
        </w:rPr>
        <w:t>re selected in consultation between</w:t>
      </w:r>
      <w:r w:rsidR="0020060B">
        <w:rPr>
          <w:rFonts w:ascii="Times New Roman" w:hAnsi="Times New Roman"/>
          <w:sz w:val="24"/>
          <w:szCs w:val="24"/>
        </w:rPr>
        <w:t xml:space="preserve"> the MoPR </w:t>
      </w:r>
      <w:r w:rsidR="00FB0C37">
        <w:rPr>
          <w:rFonts w:ascii="Times New Roman" w:hAnsi="Times New Roman"/>
          <w:sz w:val="24"/>
          <w:szCs w:val="24"/>
        </w:rPr>
        <w:t xml:space="preserve">and Shantimalika </w:t>
      </w:r>
      <w:r w:rsidR="0020060B">
        <w:rPr>
          <w:rFonts w:ascii="Times New Roman" w:hAnsi="Times New Roman"/>
          <w:sz w:val="24"/>
          <w:szCs w:val="24"/>
        </w:rPr>
        <w:t>where it was made sure that all the five development regions were covered under the project.</w:t>
      </w:r>
      <w:r w:rsidR="00760ED0">
        <w:rPr>
          <w:rFonts w:ascii="Times New Roman" w:hAnsi="Times New Roman"/>
          <w:sz w:val="24"/>
          <w:szCs w:val="24"/>
        </w:rPr>
        <w:t xml:space="preserve"> While selecting the districts it was also ensured that the </w:t>
      </w:r>
      <w:r w:rsidR="003E501D">
        <w:rPr>
          <w:rFonts w:ascii="Times New Roman" w:hAnsi="Times New Roman"/>
          <w:sz w:val="24"/>
          <w:szCs w:val="24"/>
        </w:rPr>
        <w:t>geographical balance</w:t>
      </w:r>
      <w:r w:rsidR="005451EB">
        <w:rPr>
          <w:rFonts w:ascii="Times New Roman" w:hAnsi="Times New Roman"/>
          <w:sz w:val="24"/>
          <w:szCs w:val="24"/>
        </w:rPr>
        <w:t xml:space="preserve"> such as</w:t>
      </w:r>
      <w:r w:rsidR="00760ED0">
        <w:rPr>
          <w:rFonts w:ascii="Times New Roman" w:hAnsi="Times New Roman"/>
          <w:sz w:val="24"/>
          <w:szCs w:val="24"/>
        </w:rPr>
        <w:t xml:space="preserve"> mountain, hill and </w:t>
      </w:r>
      <w:proofErr w:type="spellStart"/>
      <w:r w:rsidR="00760ED0">
        <w:rPr>
          <w:rFonts w:ascii="Times New Roman" w:hAnsi="Times New Roman"/>
          <w:sz w:val="24"/>
          <w:szCs w:val="24"/>
        </w:rPr>
        <w:t>terai</w:t>
      </w:r>
      <w:proofErr w:type="spellEnd"/>
      <w:r w:rsidR="00760ED0">
        <w:rPr>
          <w:rFonts w:ascii="Times New Roman" w:hAnsi="Times New Roman"/>
          <w:sz w:val="24"/>
          <w:szCs w:val="24"/>
        </w:rPr>
        <w:t xml:space="preserve"> </w:t>
      </w:r>
      <w:r w:rsidR="008132C8">
        <w:rPr>
          <w:rFonts w:ascii="Times New Roman" w:hAnsi="Times New Roman"/>
          <w:sz w:val="24"/>
          <w:szCs w:val="24"/>
        </w:rPr>
        <w:t>was maintained</w:t>
      </w:r>
      <w:r w:rsidR="005451EB">
        <w:rPr>
          <w:rFonts w:ascii="Times New Roman" w:hAnsi="Times New Roman"/>
          <w:sz w:val="24"/>
          <w:szCs w:val="24"/>
        </w:rPr>
        <w:t xml:space="preserve"> and the intensity of the conflict (during the insurgency) in the selected districts were also </w:t>
      </w:r>
      <w:proofErr w:type="gramStart"/>
      <w:r w:rsidR="005451EB">
        <w:rPr>
          <w:rFonts w:ascii="Times New Roman" w:hAnsi="Times New Roman"/>
          <w:sz w:val="24"/>
          <w:szCs w:val="24"/>
        </w:rPr>
        <w:t>analy</w:t>
      </w:r>
      <w:r w:rsidR="00E434CC">
        <w:rPr>
          <w:rFonts w:ascii="Times New Roman" w:hAnsi="Times New Roman"/>
          <w:sz w:val="24"/>
          <w:szCs w:val="24"/>
        </w:rPr>
        <w:t>z</w:t>
      </w:r>
      <w:r w:rsidR="005451EB">
        <w:rPr>
          <w:rFonts w:ascii="Times New Roman" w:hAnsi="Times New Roman"/>
          <w:sz w:val="24"/>
          <w:szCs w:val="24"/>
        </w:rPr>
        <w:t xml:space="preserve">ed </w:t>
      </w:r>
      <w:r w:rsidR="00760ED0">
        <w:rPr>
          <w:rFonts w:ascii="Times New Roman" w:hAnsi="Times New Roman"/>
          <w:sz w:val="24"/>
          <w:szCs w:val="24"/>
        </w:rPr>
        <w:t>.</w:t>
      </w:r>
      <w:proofErr w:type="gramEnd"/>
    </w:p>
    <w:p w14:paraId="713DA007" w14:textId="77777777" w:rsidR="0020060B" w:rsidRDefault="0020060B" w:rsidP="005C1222">
      <w:pPr>
        <w:pStyle w:val="BodyText"/>
        <w:jc w:val="both"/>
        <w:rPr>
          <w:rFonts w:ascii="Times New Roman" w:hAnsi="Times New Roman"/>
          <w:sz w:val="24"/>
          <w:szCs w:val="24"/>
        </w:rPr>
      </w:pPr>
    </w:p>
    <w:p w14:paraId="64310DDF" w14:textId="77777777" w:rsidR="00167B67" w:rsidRDefault="004B1092" w:rsidP="005C1222">
      <w:pPr>
        <w:pStyle w:val="BodyText"/>
        <w:jc w:val="both"/>
        <w:rPr>
          <w:rFonts w:ascii="Times New Roman" w:hAnsi="Times New Roman"/>
          <w:sz w:val="24"/>
          <w:szCs w:val="24"/>
        </w:rPr>
      </w:pPr>
      <w:r>
        <w:rPr>
          <w:rFonts w:ascii="Times New Roman" w:hAnsi="Times New Roman"/>
          <w:sz w:val="24"/>
          <w:szCs w:val="24"/>
        </w:rPr>
        <w:t>The DCC is chaired by the Chief District Officer and Co-Chaired by the Local Development Off</w:t>
      </w:r>
      <w:r w:rsidR="005C3550">
        <w:rPr>
          <w:rFonts w:ascii="Times New Roman" w:hAnsi="Times New Roman"/>
          <w:sz w:val="24"/>
          <w:szCs w:val="24"/>
        </w:rPr>
        <w:t xml:space="preserve">icer (LDO). The Women Development Officer (WDO) is </w:t>
      </w:r>
      <w:r w:rsidR="001E5C9E">
        <w:rPr>
          <w:rFonts w:ascii="Times New Roman" w:hAnsi="Times New Roman"/>
          <w:sz w:val="24"/>
          <w:szCs w:val="24"/>
        </w:rPr>
        <w:t>the Member Secretary of the DCC.</w:t>
      </w:r>
    </w:p>
    <w:p w14:paraId="48EE226A" w14:textId="77777777" w:rsidR="00EB1C37" w:rsidRDefault="00EB1C37" w:rsidP="005C1222">
      <w:pPr>
        <w:pStyle w:val="BodyText"/>
        <w:jc w:val="both"/>
        <w:rPr>
          <w:rFonts w:ascii="Times New Roman" w:hAnsi="Times New Roman"/>
          <w:sz w:val="24"/>
          <w:szCs w:val="24"/>
        </w:rPr>
      </w:pPr>
    </w:p>
    <w:p w14:paraId="72AB26C1" w14:textId="77777777" w:rsidR="00687298" w:rsidRDefault="002523C2" w:rsidP="005C1222">
      <w:pPr>
        <w:pStyle w:val="BodyText"/>
        <w:jc w:val="both"/>
        <w:rPr>
          <w:rFonts w:ascii="Times New Roman" w:hAnsi="Times New Roman"/>
          <w:sz w:val="24"/>
          <w:szCs w:val="24"/>
        </w:rPr>
      </w:pPr>
      <w:r w:rsidRPr="007F53D9">
        <w:rPr>
          <w:rFonts w:ascii="Times New Roman" w:hAnsi="Times New Roman"/>
          <w:sz w:val="24"/>
          <w:szCs w:val="24"/>
        </w:rPr>
        <w:t>Th</w:t>
      </w:r>
      <w:r w:rsidR="006903DB" w:rsidRPr="007F53D9">
        <w:rPr>
          <w:rFonts w:ascii="Times New Roman" w:hAnsi="Times New Roman"/>
          <w:sz w:val="24"/>
          <w:szCs w:val="24"/>
        </w:rPr>
        <w:t>e</w:t>
      </w:r>
      <w:r w:rsidRPr="007F53D9">
        <w:rPr>
          <w:rFonts w:ascii="Times New Roman" w:hAnsi="Times New Roman"/>
          <w:sz w:val="24"/>
          <w:szCs w:val="24"/>
        </w:rPr>
        <w:t xml:space="preserve"> project was the first and only project to support the MoPR in activating the DCCs </w:t>
      </w:r>
      <w:r w:rsidR="006903DB" w:rsidRPr="007F53D9">
        <w:rPr>
          <w:rFonts w:ascii="Times New Roman" w:hAnsi="Times New Roman"/>
          <w:sz w:val="24"/>
          <w:szCs w:val="24"/>
        </w:rPr>
        <w:t xml:space="preserve">in </w:t>
      </w:r>
      <w:r w:rsidRPr="007F53D9">
        <w:rPr>
          <w:rFonts w:ascii="Times New Roman" w:hAnsi="Times New Roman"/>
          <w:sz w:val="24"/>
          <w:szCs w:val="24"/>
        </w:rPr>
        <w:t xml:space="preserve">the districts. </w:t>
      </w:r>
      <w:r w:rsidR="00C92482" w:rsidRPr="007F53D9">
        <w:rPr>
          <w:rFonts w:ascii="Times New Roman" w:hAnsi="Times New Roman"/>
          <w:sz w:val="24"/>
          <w:szCs w:val="24"/>
        </w:rPr>
        <w:t>This process was also</w:t>
      </w:r>
      <w:r w:rsidR="0013760C">
        <w:rPr>
          <w:rFonts w:ascii="Times New Roman" w:hAnsi="Times New Roman"/>
          <w:sz w:val="24"/>
          <w:szCs w:val="24"/>
        </w:rPr>
        <w:t xml:space="preserve"> later</w:t>
      </w:r>
      <w:r w:rsidR="00C92482" w:rsidRPr="007F53D9">
        <w:rPr>
          <w:rFonts w:ascii="Times New Roman" w:hAnsi="Times New Roman"/>
          <w:sz w:val="24"/>
          <w:szCs w:val="24"/>
        </w:rPr>
        <w:t xml:space="preserve"> replicated by other CSOs working of</w:t>
      </w:r>
      <w:r w:rsidR="0016654C">
        <w:rPr>
          <w:rFonts w:ascii="Times New Roman" w:hAnsi="Times New Roman"/>
          <w:sz w:val="24"/>
          <w:szCs w:val="24"/>
        </w:rPr>
        <w:t xml:space="preserve"> </w:t>
      </w:r>
      <w:r w:rsidR="00C92482" w:rsidRPr="007F53D9">
        <w:rPr>
          <w:rFonts w:ascii="Times New Roman" w:hAnsi="Times New Roman"/>
          <w:sz w:val="24"/>
          <w:szCs w:val="24"/>
        </w:rPr>
        <w:t>WPS issue</w:t>
      </w:r>
      <w:r w:rsidR="008071D9">
        <w:rPr>
          <w:rFonts w:ascii="Times New Roman" w:hAnsi="Times New Roman"/>
          <w:sz w:val="24"/>
          <w:szCs w:val="24"/>
        </w:rPr>
        <w:t>s</w:t>
      </w:r>
      <w:r w:rsidR="00C92482" w:rsidRPr="007F53D9">
        <w:rPr>
          <w:rFonts w:ascii="Times New Roman" w:hAnsi="Times New Roman"/>
          <w:sz w:val="24"/>
          <w:szCs w:val="24"/>
        </w:rPr>
        <w:t xml:space="preserve"> in Nepal. </w:t>
      </w:r>
      <w:r w:rsidR="00FB0C37">
        <w:rPr>
          <w:rFonts w:ascii="Times New Roman" w:hAnsi="Times New Roman"/>
          <w:sz w:val="24"/>
          <w:szCs w:val="24"/>
        </w:rPr>
        <w:t xml:space="preserve">The </w:t>
      </w:r>
      <w:r w:rsidR="00747042">
        <w:rPr>
          <w:rFonts w:ascii="Times New Roman" w:hAnsi="Times New Roman"/>
          <w:sz w:val="24"/>
          <w:szCs w:val="24"/>
        </w:rPr>
        <w:t xml:space="preserve">civil society organizations </w:t>
      </w:r>
      <w:r w:rsidR="00FB0C37">
        <w:rPr>
          <w:rFonts w:ascii="Times New Roman" w:hAnsi="Times New Roman"/>
          <w:sz w:val="24"/>
          <w:szCs w:val="24"/>
        </w:rPr>
        <w:t xml:space="preserve">working on WPS issues have been advised by the MoPR to replicate the PEACE Project modality of activating the DCC. </w:t>
      </w:r>
      <w:r w:rsidRPr="007F53D9">
        <w:rPr>
          <w:rFonts w:ascii="Times New Roman" w:hAnsi="Times New Roman"/>
          <w:sz w:val="24"/>
          <w:szCs w:val="24"/>
        </w:rPr>
        <w:t>The</w:t>
      </w:r>
      <w:r w:rsidR="00C92482">
        <w:rPr>
          <w:rFonts w:ascii="Times New Roman" w:hAnsi="Times New Roman"/>
          <w:sz w:val="24"/>
          <w:szCs w:val="24"/>
        </w:rPr>
        <w:t xml:space="preserve"> PEACE</w:t>
      </w:r>
      <w:r w:rsidRPr="007F53D9">
        <w:rPr>
          <w:rFonts w:ascii="Times New Roman" w:hAnsi="Times New Roman"/>
          <w:sz w:val="24"/>
          <w:szCs w:val="24"/>
        </w:rPr>
        <w:t xml:space="preserve"> project</w:t>
      </w:r>
      <w:r w:rsidRPr="00C92482">
        <w:rPr>
          <w:rFonts w:ascii="Times New Roman" w:hAnsi="Times New Roman"/>
          <w:sz w:val="24"/>
          <w:szCs w:val="24"/>
        </w:rPr>
        <w:t xml:space="preserve"> has built a strong foundation in 28 districts which will support the </w:t>
      </w:r>
      <w:r w:rsidR="00CC51A9">
        <w:rPr>
          <w:rFonts w:ascii="Times New Roman" w:hAnsi="Times New Roman"/>
          <w:sz w:val="24"/>
          <w:szCs w:val="24"/>
        </w:rPr>
        <w:t>MoPR</w:t>
      </w:r>
      <w:r w:rsidR="00CC51A9" w:rsidRPr="00C92482">
        <w:rPr>
          <w:rFonts w:ascii="Times New Roman" w:hAnsi="Times New Roman"/>
          <w:sz w:val="24"/>
          <w:szCs w:val="24"/>
        </w:rPr>
        <w:t xml:space="preserve"> </w:t>
      </w:r>
      <w:r w:rsidRPr="00C92482">
        <w:rPr>
          <w:rFonts w:ascii="Times New Roman" w:hAnsi="Times New Roman"/>
          <w:sz w:val="24"/>
          <w:szCs w:val="24"/>
        </w:rPr>
        <w:t xml:space="preserve">to carry out the further work on the implementation of the NAP in the </w:t>
      </w:r>
      <w:r w:rsidR="006903DB" w:rsidRPr="00C92482">
        <w:rPr>
          <w:rFonts w:ascii="Times New Roman" w:hAnsi="Times New Roman"/>
          <w:sz w:val="24"/>
          <w:szCs w:val="24"/>
        </w:rPr>
        <w:t xml:space="preserve">districts where the </w:t>
      </w:r>
      <w:r w:rsidRPr="00C92482">
        <w:rPr>
          <w:rFonts w:ascii="Times New Roman" w:hAnsi="Times New Roman"/>
          <w:sz w:val="24"/>
          <w:szCs w:val="24"/>
        </w:rPr>
        <w:t xml:space="preserve">project </w:t>
      </w:r>
      <w:r w:rsidR="006903DB" w:rsidRPr="0013760C">
        <w:rPr>
          <w:rFonts w:ascii="Times New Roman" w:hAnsi="Times New Roman"/>
          <w:sz w:val="24"/>
          <w:szCs w:val="24"/>
        </w:rPr>
        <w:t xml:space="preserve">was </w:t>
      </w:r>
      <w:r w:rsidRPr="0013760C">
        <w:rPr>
          <w:rFonts w:ascii="Times New Roman" w:hAnsi="Times New Roman"/>
          <w:sz w:val="24"/>
          <w:szCs w:val="24"/>
        </w:rPr>
        <w:t>implemented</w:t>
      </w:r>
      <w:r>
        <w:rPr>
          <w:rFonts w:ascii="Times New Roman" w:hAnsi="Times New Roman"/>
          <w:sz w:val="24"/>
          <w:szCs w:val="24"/>
        </w:rPr>
        <w:t>.</w:t>
      </w:r>
    </w:p>
    <w:p w14:paraId="2AFAA9AF" w14:textId="77777777" w:rsidR="00687298" w:rsidRDefault="00687298" w:rsidP="005C1222">
      <w:pPr>
        <w:pStyle w:val="BodyText"/>
        <w:jc w:val="both"/>
        <w:rPr>
          <w:rFonts w:ascii="Times New Roman" w:hAnsi="Times New Roman"/>
          <w:sz w:val="24"/>
          <w:szCs w:val="24"/>
        </w:rPr>
      </w:pPr>
    </w:p>
    <w:p w14:paraId="6D4C63E1" w14:textId="77777777" w:rsidR="001277D9" w:rsidRDefault="00EE2E76" w:rsidP="005C1222">
      <w:pPr>
        <w:pStyle w:val="BodyText"/>
        <w:jc w:val="both"/>
        <w:rPr>
          <w:rFonts w:ascii="Times New Roman" w:hAnsi="Times New Roman"/>
          <w:sz w:val="24"/>
          <w:szCs w:val="24"/>
        </w:rPr>
      </w:pPr>
      <w:r w:rsidRPr="00E97E42">
        <w:rPr>
          <w:rFonts w:ascii="Times New Roman" w:hAnsi="Times New Roman"/>
          <w:sz w:val="24"/>
          <w:szCs w:val="24"/>
        </w:rPr>
        <w:t xml:space="preserve">The </w:t>
      </w:r>
      <w:r w:rsidR="006A4465" w:rsidRPr="00E97E42">
        <w:rPr>
          <w:rFonts w:ascii="Times New Roman" w:hAnsi="Times New Roman"/>
          <w:sz w:val="24"/>
          <w:szCs w:val="24"/>
        </w:rPr>
        <w:t xml:space="preserve">DCC is the local level structure for NAP implementation. </w:t>
      </w:r>
      <w:r w:rsidR="00D97E10" w:rsidRPr="00E97E42">
        <w:rPr>
          <w:rFonts w:ascii="Times New Roman" w:hAnsi="Times New Roman"/>
          <w:sz w:val="24"/>
          <w:szCs w:val="24"/>
        </w:rPr>
        <w:t>The</w:t>
      </w:r>
      <w:r w:rsidR="006A4465" w:rsidRPr="00E97E42">
        <w:rPr>
          <w:rFonts w:ascii="Times New Roman" w:hAnsi="Times New Roman"/>
          <w:sz w:val="24"/>
          <w:szCs w:val="24"/>
        </w:rPr>
        <w:t xml:space="preserve"> HLSC </w:t>
      </w:r>
      <w:r w:rsidRPr="00E97E42">
        <w:rPr>
          <w:rFonts w:ascii="Times New Roman" w:hAnsi="Times New Roman"/>
          <w:sz w:val="24"/>
          <w:szCs w:val="24"/>
        </w:rPr>
        <w:t>at</w:t>
      </w:r>
      <w:r w:rsidR="006A4465" w:rsidRPr="00E97E42">
        <w:rPr>
          <w:rFonts w:ascii="Times New Roman" w:hAnsi="Times New Roman"/>
          <w:sz w:val="24"/>
          <w:szCs w:val="24"/>
        </w:rPr>
        <w:t xml:space="preserve"> the </w:t>
      </w:r>
      <w:r w:rsidR="00D97E10" w:rsidRPr="00E97E42">
        <w:rPr>
          <w:rFonts w:ascii="Times New Roman" w:hAnsi="Times New Roman"/>
          <w:sz w:val="24"/>
          <w:szCs w:val="24"/>
        </w:rPr>
        <w:t>central level</w:t>
      </w:r>
      <w:r w:rsidR="006A4465" w:rsidRPr="00E97E42">
        <w:rPr>
          <w:rFonts w:ascii="Times New Roman" w:hAnsi="Times New Roman"/>
          <w:sz w:val="24"/>
          <w:szCs w:val="24"/>
        </w:rPr>
        <w:t xml:space="preserve"> make</w:t>
      </w:r>
      <w:r w:rsidRPr="00E97E42">
        <w:rPr>
          <w:rFonts w:ascii="Times New Roman" w:hAnsi="Times New Roman"/>
          <w:sz w:val="24"/>
          <w:szCs w:val="24"/>
        </w:rPr>
        <w:t>s</w:t>
      </w:r>
      <w:r w:rsidR="006A4465" w:rsidRPr="00E97E42">
        <w:rPr>
          <w:rFonts w:ascii="Times New Roman" w:hAnsi="Times New Roman"/>
          <w:sz w:val="24"/>
          <w:szCs w:val="24"/>
        </w:rPr>
        <w:t xml:space="preserve"> policy level decision</w:t>
      </w:r>
      <w:r w:rsidRPr="00E97E42">
        <w:rPr>
          <w:rFonts w:ascii="Times New Roman" w:hAnsi="Times New Roman"/>
          <w:sz w:val="24"/>
          <w:szCs w:val="24"/>
        </w:rPr>
        <w:t>s</w:t>
      </w:r>
      <w:r w:rsidR="006A4465" w:rsidRPr="00E97E42">
        <w:rPr>
          <w:rFonts w:ascii="Times New Roman" w:hAnsi="Times New Roman"/>
          <w:sz w:val="24"/>
          <w:szCs w:val="24"/>
        </w:rPr>
        <w:t xml:space="preserve"> for</w:t>
      </w:r>
      <w:r w:rsidRPr="00E97E42">
        <w:rPr>
          <w:rFonts w:ascii="Times New Roman" w:hAnsi="Times New Roman"/>
          <w:sz w:val="24"/>
          <w:szCs w:val="24"/>
        </w:rPr>
        <w:t xml:space="preserve"> its</w:t>
      </w:r>
      <w:r w:rsidR="006A4465" w:rsidRPr="00E97E42">
        <w:rPr>
          <w:rFonts w:ascii="Times New Roman" w:hAnsi="Times New Roman"/>
          <w:sz w:val="24"/>
          <w:szCs w:val="24"/>
        </w:rPr>
        <w:t xml:space="preserve"> implementation. </w:t>
      </w:r>
      <w:r w:rsidR="00D97E10" w:rsidRPr="00E97E42">
        <w:rPr>
          <w:rFonts w:ascii="Times New Roman" w:hAnsi="Times New Roman"/>
          <w:sz w:val="24"/>
          <w:szCs w:val="24"/>
        </w:rPr>
        <w:t>Therefore, activation</w:t>
      </w:r>
      <w:r w:rsidR="006A4465" w:rsidRPr="00E97E42">
        <w:rPr>
          <w:rFonts w:ascii="Times New Roman" w:hAnsi="Times New Roman"/>
          <w:sz w:val="24"/>
          <w:szCs w:val="24"/>
        </w:rPr>
        <w:t xml:space="preserve"> of </w:t>
      </w:r>
      <w:r w:rsidRPr="00E97E42">
        <w:rPr>
          <w:rFonts w:ascii="Times New Roman" w:hAnsi="Times New Roman"/>
          <w:sz w:val="24"/>
          <w:szCs w:val="24"/>
        </w:rPr>
        <w:t xml:space="preserve">the </w:t>
      </w:r>
      <w:r w:rsidR="006A4465" w:rsidRPr="00E97E42">
        <w:rPr>
          <w:rFonts w:ascii="Times New Roman" w:hAnsi="Times New Roman"/>
          <w:sz w:val="24"/>
          <w:szCs w:val="24"/>
        </w:rPr>
        <w:t>DCC</w:t>
      </w:r>
      <w:r w:rsidR="00516F0B" w:rsidRPr="00E97E42">
        <w:rPr>
          <w:rFonts w:ascii="Times New Roman" w:hAnsi="Times New Roman"/>
          <w:sz w:val="24"/>
          <w:szCs w:val="24"/>
        </w:rPr>
        <w:t xml:space="preserve"> </w:t>
      </w:r>
      <w:r w:rsidRPr="00E97E42">
        <w:rPr>
          <w:rFonts w:ascii="Times New Roman" w:hAnsi="Times New Roman"/>
          <w:sz w:val="24"/>
          <w:szCs w:val="24"/>
        </w:rPr>
        <w:t xml:space="preserve">is a mechanism to bring to discussions </w:t>
      </w:r>
      <w:r w:rsidR="00516F0B" w:rsidRPr="00E97E42">
        <w:rPr>
          <w:rFonts w:ascii="Times New Roman" w:hAnsi="Times New Roman"/>
          <w:sz w:val="24"/>
          <w:szCs w:val="24"/>
        </w:rPr>
        <w:t xml:space="preserve">local level </w:t>
      </w:r>
      <w:r w:rsidR="004448F9" w:rsidRPr="00E97E42">
        <w:rPr>
          <w:rFonts w:ascii="Times New Roman" w:hAnsi="Times New Roman"/>
          <w:sz w:val="24"/>
          <w:szCs w:val="24"/>
        </w:rPr>
        <w:t>issues</w:t>
      </w:r>
      <w:r w:rsidRPr="00E97E42">
        <w:rPr>
          <w:rFonts w:ascii="Times New Roman" w:hAnsi="Times New Roman"/>
          <w:sz w:val="24"/>
          <w:szCs w:val="24"/>
        </w:rPr>
        <w:t xml:space="preserve"> at the HLSC for</w:t>
      </w:r>
      <w:r w:rsidR="00D97E10" w:rsidRPr="00E97E42">
        <w:rPr>
          <w:rFonts w:ascii="Times New Roman" w:hAnsi="Times New Roman"/>
          <w:sz w:val="24"/>
          <w:szCs w:val="24"/>
        </w:rPr>
        <w:t xml:space="preserve"> </w:t>
      </w:r>
      <w:r w:rsidR="0099000F" w:rsidRPr="00E97E42">
        <w:rPr>
          <w:rFonts w:ascii="Times New Roman" w:hAnsi="Times New Roman"/>
          <w:sz w:val="24"/>
          <w:szCs w:val="24"/>
        </w:rPr>
        <w:t>plan</w:t>
      </w:r>
      <w:r w:rsidRPr="00E97E42">
        <w:rPr>
          <w:rFonts w:ascii="Times New Roman" w:hAnsi="Times New Roman"/>
          <w:sz w:val="24"/>
          <w:szCs w:val="24"/>
        </w:rPr>
        <w:t>ning</w:t>
      </w:r>
      <w:r w:rsidR="0099000F" w:rsidRPr="00E97E42">
        <w:rPr>
          <w:rFonts w:ascii="Times New Roman" w:hAnsi="Times New Roman"/>
          <w:sz w:val="24"/>
          <w:szCs w:val="24"/>
        </w:rPr>
        <w:t xml:space="preserve"> and</w:t>
      </w:r>
      <w:r w:rsidRPr="00E97E42">
        <w:rPr>
          <w:rFonts w:ascii="Times New Roman" w:hAnsi="Times New Roman"/>
          <w:sz w:val="24"/>
          <w:szCs w:val="24"/>
        </w:rPr>
        <w:t xml:space="preserve"> taking</w:t>
      </w:r>
      <w:r w:rsidR="0099000F" w:rsidRPr="00E97E42">
        <w:rPr>
          <w:rFonts w:ascii="Times New Roman" w:hAnsi="Times New Roman"/>
          <w:sz w:val="24"/>
          <w:szCs w:val="24"/>
        </w:rPr>
        <w:t xml:space="preserve"> policy</w:t>
      </w:r>
      <w:r w:rsidRPr="00E97E42">
        <w:rPr>
          <w:rFonts w:ascii="Times New Roman" w:hAnsi="Times New Roman"/>
          <w:sz w:val="24"/>
          <w:szCs w:val="24"/>
        </w:rPr>
        <w:t xml:space="preserve"> decisions for local level </w:t>
      </w:r>
      <w:r w:rsidR="005578D6" w:rsidRPr="00E97E42">
        <w:rPr>
          <w:rFonts w:ascii="Times New Roman" w:hAnsi="Times New Roman"/>
          <w:sz w:val="24"/>
          <w:szCs w:val="24"/>
        </w:rPr>
        <w:t>implementation of the NAP.</w:t>
      </w:r>
      <w:r w:rsidR="005578D6">
        <w:rPr>
          <w:rFonts w:ascii="Times New Roman" w:hAnsi="Times New Roman"/>
          <w:sz w:val="24"/>
          <w:szCs w:val="24"/>
        </w:rPr>
        <w:t xml:space="preserve"> </w:t>
      </w:r>
    </w:p>
    <w:p w14:paraId="26A0AF9E" w14:textId="77777777" w:rsidR="00D97E10" w:rsidRDefault="00D97E10" w:rsidP="005C1222">
      <w:pPr>
        <w:pStyle w:val="BodyText"/>
        <w:jc w:val="both"/>
        <w:rPr>
          <w:rFonts w:ascii="Times New Roman" w:hAnsi="Times New Roman"/>
          <w:sz w:val="24"/>
          <w:szCs w:val="24"/>
        </w:rPr>
      </w:pPr>
    </w:p>
    <w:p w14:paraId="7D7E040E" w14:textId="77777777" w:rsidR="00FE0C8E" w:rsidRPr="001277D9" w:rsidRDefault="00FE0C8E" w:rsidP="005C1222">
      <w:pPr>
        <w:pStyle w:val="BodyText"/>
        <w:jc w:val="both"/>
        <w:rPr>
          <w:rFonts w:ascii="Times New Roman" w:hAnsi="Times New Roman"/>
          <w:b/>
          <w:sz w:val="24"/>
          <w:szCs w:val="24"/>
        </w:rPr>
      </w:pPr>
    </w:p>
    <w:p w14:paraId="666E8E1C" w14:textId="77777777" w:rsidR="001277D9" w:rsidRDefault="006469B7" w:rsidP="005C1222">
      <w:pPr>
        <w:pStyle w:val="BodyText"/>
        <w:jc w:val="both"/>
        <w:rPr>
          <w:rFonts w:ascii="Times New Roman" w:hAnsi="Times New Roman"/>
          <w:b/>
          <w:sz w:val="24"/>
          <w:szCs w:val="24"/>
        </w:rPr>
      </w:pPr>
      <w:r>
        <w:rPr>
          <w:rFonts w:ascii="Times New Roman" w:hAnsi="Times New Roman"/>
          <w:b/>
          <w:sz w:val="24"/>
          <w:szCs w:val="24"/>
        </w:rPr>
        <w:t>2.1.5</w:t>
      </w:r>
      <w:r w:rsidR="001277D9" w:rsidRPr="001277D9">
        <w:rPr>
          <w:rFonts w:ascii="Times New Roman" w:hAnsi="Times New Roman"/>
          <w:b/>
          <w:sz w:val="24"/>
          <w:szCs w:val="24"/>
        </w:rPr>
        <w:t xml:space="preserve"> Development of </w:t>
      </w:r>
      <w:r w:rsidR="00866731">
        <w:rPr>
          <w:rFonts w:ascii="Times New Roman" w:hAnsi="Times New Roman"/>
          <w:b/>
          <w:sz w:val="24"/>
          <w:szCs w:val="24"/>
        </w:rPr>
        <w:t>T</w:t>
      </w:r>
      <w:r w:rsidR="001277D9" w:rsidRPr="001277D9">
        <w:rPr>
          <w:rFonts w:ascii="Times New Roman" w:hAnsi="Times New Roman"/>
          <w:b/>
          <w:sz w:val="24"/>
          <w:szCs w:val="24"/>
        </w:rPr>
        <w:t xml:space="preserve">raining </w:t>
      </w:r>
      <w:r w:rsidR="00866731">
        <w:rPr>
          <w:rFonts w:ascii="Times New Roman" w:hAnsi="Times New Roman"/>
          <w:b/>
          <w:sz w:val="24"/>
          <w:szCs w:val="24"/>
        </w:rPr>
        <w:t>M</w:t>
      </w:r>
      <w:r w:rsidR="001277D9" w:rsidRPr="001277D9">
        <w:rPr>
          <w:rFonts w:ascii="Times New Roman" w:hAnsi="Times New Roman"/>
          <w:b/>
          <w:sz w:val="24"/>
          <w:szCs w:val="24"/>
        </w:rPr>
        <w:t>anual</w:t>
      </w:r>
      <w:r w:rsidR="00924294">
        <w:rPr>
          <w:rFonts w:ascii="Times New Roman" w:hAnsi="Times New Roman"/>
          <w:b/>
          <w:sz w:val="24"/>
          <w:szCs w:val="24"/>
        </w:rPr>
        <w:t>s</w:t>
      </w:r>
    </w:p>
    <w:p w14:paraId="3A4EC048" w14:textId="77777777" w:rsidR="00FE0C8E" w:rsidRPr="00924294" w:rsidRDefault="00FE0C8E" w:rsidP="005C1222">
      <w:pPr>
        <w:pStyle w:val="BodyText"/>
        <w:jc w:val="both"/>
        <w:rPr>
          <w:rFonts w:ascii="Times New Roman" w:hAnsi="Times New Roman"/>
          <w:sz w:val="24"/>
          <w:szCs w:val="24"/>
        </w:rPr>
      </w:pPr>
    </w:p>
    <w:p w14:paraId="7A336A83" w14:textId="77777777" w:rsidR="00205E36" w:rsidRDefault="003B3653" w:rsidP="005C1222">
      <w:pPr>
        <w:pStyle w:val="BodyText"/>
        <w:jc w:val="both"/>
        <w:rPr>
          <w:rFonts w:ascii="Times New Roman" w:hAnsi="Times New Roman"/>
          <w:sz w:val="24"/>
          <w:szCs w:val="24"/>
        </w:rPr>
      </w:pPr>
      <w:r>
        <w:rPr>
          <w:rFonts w:ascii="Times New Roman" w:hAnsi="Times New Roman"/>
          <w:sz w:val="24"/>
          <w:szCs w:val="24"/>
        </w:rPr>
        <w:t>One manual and one training reference book for instructor</w:t>
      </w:r>
      <w:r w:rsidR="008071D9">
        <w:rPr>
          <w:rFonts w:ascii="Times New Roman" w:hAnsi="Times New Roman"/>
          <w:sz w:val="24"/>
          <w:szCs w:val="24"/>
        </w:rPr>
        <w:t>s</w:t>
      </w:r>
      <w:r w:rsidR="00A20FD0">
        <w:rPr>
          <w:rFonts w:ascii="Times New Roman" w:hAnsi="Times New Roman"/>
          <w:sz w:val="24"/>
          <w:szCs w:val="24"/>
        </w:rPr>
        <w:t xml:space="preserve"> were developed</w:t>
      </w:r>
      <w:r w:rsidR="0018043C">
        <w:rPr>
          <w:rFonts w:ascii="Times New Roman" w:hAnsi="Times New Roman"/>
          <w:sz w:val="24"/>
          <w:szCs w:val="24"/>
        </w:rPr>
        <w:t>. The manual was prepared</w:t>
      </w:r>
      <w:r w:rsidR="00A20FD0">
        <w:rPr>
          <w:rFonts w:ascii="Times New Roman" w:hAnsi="Times New Roman"/>
          <w:sz w:val="24"/>
          <w:szCs w:val="24"/>
        </w:rPr>
        <w:t xml:space="preserve"> fo</w:t>
      </w:r>
      <w:r w:rsidR="00162B42">
        <w:rPr>
          <w:rFonts w:ascii="Times New Roman" w:hAnsi="Times New Roman"/>
          <w:sz w:val="24"/>
          <w:szCs w:val="24"/>
        </w:rPr>
        <w:t xml:space="preserve">r </w:t>
      </w:r>
      <w:r w:rsidR="00A20FD0">
        <w:rPr>
          <w:rFonts w:ascii="Times New Roman" w:hAnsi="Times New Roman"/>
          <w:sz w:val="24"/>
          <w:szCs w:val="24"/>
        </w:rPr>
        <w:t>DCC</w:t>
      </w:r>
      <w:r w:rsidR="006D0B34">
        <w:rPr>
          <w:rFonts w:ascii="Times New Roman" w:hAnsi="Times New Roman"/>
          <w:sz w:val="24"/>
          <w:szCs w:val="24"/>
        </w:rPr>
        <w:t>s</w:t>
      </w:r>
      <w:r w:rsidR="00A20FD0">
        <w:rPr>
          <w:rFonts w:ascii="Times New Roman" w:hAnsi="Times New Roman"/>
          <w:sz w:val="24"/>
          <w:szCs w:val="24"/>
        </w:rPr>
        <w:t xml:space="preserve"> in order to sensitize them</w:t>
      </w:r>
      <w:r w:rsidR="004E11B5">
        <w:rPr>
          <w:rFonts w:ascii="Times New Roman" w:hAnsi="Times New Roman"/>
          <w:sz w:val="24"/>
          <w:szCs w:val="24"/>
        </w:rPr>
        <w:t xml:space="preserve"> and </w:t>
      </w:r>
      <w:r w:rsidR="006D0B34">
        <w:rPr>
          <w:rFonts w:ascii="Times New Roman" w:hAnsi="Times New Roman"/>
          <w:sz w:val="24"/>
          <w:szCs w:val="24"/>
        </w:rPr>
        <w:t xml:space="preserve">to </w:t>
      </w:r>
      <w:r w:rsidR="004E11B5">
        <w:rPr>
          <w:rFonts w:ascii="Times New Roman" w:hAnsi="Times New Roman"/>
          <w:sz w:val="24"/>
          <w:szCs w:val="24"/>
        </w:rPr>
        <w:t>support them</w:t>
      </w:r>
      <w:r w:rsidR="00A20FD0">
        <w:rPr>
          <w:rFonts w:ascii="Times New Roman" w:hAnsi="Times New Roman"/>
          <w:sz w:val="24"/>
          <w:szCs w:val="24"/>
        </w:rPr>
        <w:t xml:space="preserve"> </w:t>
      </w:r>
      <w:r w:rsidR="00AA3978">
        <w:rPr>
          <w:rFonts w:ascii="Times New Roman" w:hAnsi="Times New Roman"/>
          <w:sz w:val="24"/>
          <w:szCs w:val="24"/>
        </w:rPr>
        <w:t xml:space="preserve">to coordinate </w:t>
      </w:r>
      <w:r w:rsidR="004E11B5">
        <w:rPr>
          <w:rFonts w:ascii="Times New Roman" w:hAnsi="Times New Roman"/>
          <w:sz w:val="24"/>
          <w:szCs w:val="24"/>
        </w:rPr>
        <w:t xml:space="preserve">the implementation of the NAP in the </w:t>
      </w:r>
      <w:r w:rsidR="006D0B34">
        <w:rPr>
          <w:rFonts w:ascii="Times New Roman" w:hAnsi="Times New Roman"/>
          <w:sz w:val="24"/>
          <w:szCs w:val="24"/>
        </w:rPr>
        <w:t>districts</w:t>
      </w:r>
      <w:r w:rsidR="004E11B5">
        <w:rPr>
          <w:rFonts w:ascii="Times New Roman" w:hAnsi="Times New Roman"/>
          <w:sz w:val="24"/>
          <w:szCs w:val="24"/>
        </w:rPr>
        <w:t>.</w:t>
      </w:r>
      <w:r w:rsidR="003C68D6">
        <w:rPr>
          <w:rFonts w:ascii="Times New Roman" w:hAnsi="Times New Roman"/>
          <w:sz w:val="24"/>
          <w:szCs w:val="24"/>
        </w:rPr>
        <w:t xml:space="preserve"> </w:t>
      </w:r>
      <w:r w:rsidR="00552657">
        <w:rPr>
          <w:rFonts w:ascii="Times New Roman" w:hAnsi="Times New Roman"/>
          <w:sz w:val="24"/>
          <w:szCs w:val="24"/>
        </w:rPr>
        <w:t>The manual provided</w:t>
      </w:r>
      <w:r w:rsidR="003858ED">
        <w:rPr>
          <w:rFonts w:ascii="Times New Roman" w:hAnsi="Times New Roman"/>
          <w:sz w:val="24"/>
          <w:szCs w:val="24"/>
        </w:rPr>
        <w:t xml:space="preserve"> guidance to the DCC members for coordinating the regular meetings</w:t>
      </w:r>
      <w:r w:rsidR="006C4D39">
        <w:rPr>
          <w:rFonts w:ascii="Times New Roman" w:hAnsi="Times New Roman"/>
          <w:sz w:val="24"/>
          <w:szCs w:val="24"/>
        </w:rPr>
        <w:t xml:space="preserve"> of DCC</w:t>
      </w:r>
      <w:r w:rsidR="003858ED">
        <w:rPr>
          <w:rFonts w:ascii="Times New Roman" w:hAnsi="Times New Roman"/>
          <w:sz w:val="24"/>
          <w:szCs w:val="24"/>
        </w:rPr>
        <w:t xml:space="preserve"> and carrying out relevant activities for the implementation of the NAP in the districts.</w:t>
      </w:r>
      <w:r w:rsidR="00A36A08">
        <w:rPr>
          <w:rFonts w:ascii="Times New Roman" w:hAnsi="Times New Roman"/>
          <w:sz w:val="24"/>
          <w:szCs w:val="24"/>
        </w:rPr>
        <w:t xml:space="preserve"> It also provided</w:t>
      </w:r>
      <w:r w:rsidR="006C4D39">
        <w:rPr>
          <w:rFonts w:ascii="Times New Roman" w:hAnsi="Times New Roman"/>
          <w:sz w:val="24"/>
          <w:szCs w:val="24"/>
        </w:rPr>
        <w:t xml:space="preserve"> information on the important role of the DCC for the implementation of the NAP at the local levels.</w:t>
      </w:r>
      <w:r w:rsidR="00A24477">
        <w:rPr>
          <w:rFonts w:ascii="Times New Roman" w:hAnsi="Times New Roman"/>
          <w:sz w:val="24"/>
          <w:szCs w:val="24"/>
        </w:rPr>
        <w:t xml:space="preserve"> The DCC members</w:t>
      </w:r>
      <w:r w:rsidR="003E501D">
        <w:rPr>
          <w:rFonts w:ascii="Times New Roman" w:hAnsi="Times New Roman"/>
          <w:sz w:val="24"/>
          <w:szCs w:val="24"/>
        </w:rPr>
        <w:t>,</w:t>
      </w:r>
      <w:r w:rsidR="00A24477">
        <w:rPr>
          <w:rFonts w:ascii="Times New Roman" w:hAnsi="Times New Roman"/>
          <w:sz w:val="24"/>
          <w:szCs w:val="24"/>
        </w:rPr>
        <w:t xml:space="preserve"> in the project implemented districts</w:t>
      </w:r>
      <w:r w:rsidR="003E501D">
        <w:rPr>
          <w:rFonts w:ascii="Times New Roman" w:hAnsi="Times New Roman"/>
          <w:sz w:val="24"/>
          <w:szCs w:val="24"/>
        </w:rPr>
        <w:t>,</w:t>
      </w:r>
      <w:r w:rsidR="00A24477">
        <w:rPr>
          <w:rFonts w:ascii="Times New Roman" w:hAnsi="Times New Roman"/>
          <w:sz w:val="24"/>
          <w:szCs w:val="24"/>
        </w:rPr>
        <w:t xml:space="preserve"> </w:t>
      </w:r>
      <w:r w:rsidR="00B85F46">
        <w:rPr>
          <w:rFonts w:ascii="Times New Roman" w:hAnsi="Times New Roman"/>
          <w:sz w:val="24"/>
          <w:szCs w:val="24"/>
        </w:rPr>
        <w:t>acknowledged the project support in developing the</w:t>
      </w:r>
      <w:r w:rsidR="002A613D">
        <w:rPr>
          <w:rFonts w:ascii="Times New Roman" w:hAnsi="Times New Roman"/>
          <w:sz w:val="24"/>
          <w:szCs w:val="24"/>
        </w:rPr>
        <w:t xml:space="preserve"> manual </w:t>
      </w:r>
      <w:r w:rsidR="00B85F46">
        <w:rPr>
          <w:rFonts w:ascii="Times New Roman" w:hAnsi="Times New Roman"/>
          <w:sz w:val="24"/>
          <w:szCs w:val="24"/>
        </w:rPr>
        <w:t>which was</w:t>
      </w:r>
      <w:r w:rsidR="002A613D">
        <w:rPr>
          <w:rFonts w:ascii="Times New Roman" w:hAnsi="Times New Roman"/>
          <w:sz w:val="24"/>
          <w:szCs w:val="24"/>
        </w:rPr>
        <w:t xml:space="preserve"> helpful for them </w:t>
      </w:r>
      <w:r w:rsidR="00B85F46">
        <w:rPr>
          <w:rFonts w:ascii="Times New Roman" w:hAnsi="Times New Roman"/>
          <w:sz w:val="24"/>
          <w:szCs w:val="24"/>
        </w:rPr>
        <w:t>in terms of guiding</w:t>
      </w:r>
      <w:r w:rsidR="002A613D">
        <w:rPr>
          <w:rFonts w:ascii="Times New Roman" w:hAnsi="Times New Roman"/>
          <w:sz w:val="24"/>
          <w:szCs w:val="24"/>
        </w:rPr>
        <w:t xml:space="preserve"> them for the implementation of the NAP. It also supported them to bring clarity on the issue of UNSCRs 1325 and 1820 and the NAP.</w:t>
      </w:r>
      <w:r w:rsidR="00C83A3E">
        <w:rPr>
          <w:rFonts w:ascii="Times New Roman" w:hAnsi="Times New Roman"/>
          <w:sz w:val="24"/>
          <w:szCs w:val="24"/>
        </w:rPr>
        <w:t xml:space="preserve"> The DCC members </w:t>
      </w:r>
      <w:r w:rsidR="006C596E">
        <w:rPr>
          <w:rFonts w:ascii="Times New Roman" w:hAnsi="Times New Roman"/>
          <w:sz w:val="24"/>
          <w:szCs w:val="24"/>
        </w:rPr>
        <w:t>have been using</w:t>
      </w:r>
      <w:r w:rsidR="00C83A3E">
        <w:rPr>
          <w:rFonts w:ascii="Times New Roman" w:hAnsi="Times New Roman"/>
          <w:sz w:val="24"/>
          <w:szCs w:val="24"/>
        </w:rPr>
        <w:t xml:space="preserve"> the manual in their meetings and also coordinating with the other relevant agencies for NAP implementation.</w:t>
      </w:r>
    </w:p>
    <w:p w14:paraId="218A140F" w14:textId="77777777" w:rsidR="00205E36" w:rsidRDefault="00205E36" w:rsidP="005C1222">
      <w:pPr>
        <w:pStyle w:val="BodyText"/>
        <w:jc w:val="both"/>
        <w:rPr>
          <w:rFonts w:ascii="Times New Roman" w:hAnsi="Times New Roman"/>
          <w:sz w:val="24"/>
          <w:szCs w:val="24"/>
        </w:rPr>
      </w:pPr>
    </w:p>
    <w:p w14:paraId="49304FA7" w14:textId="77777777" w:rsidR="0018043C" w:rsidRDefault="00F6516F" w:rsidP="005C1222">
      <w:pPr>
        <w:pStyle w:val="BodyText"/>
        <w:jc w:val="both"/>
        <w:rPr>
          <w:rFonts w:ascii="Times New Roman" w:hAnsi="Times New Roman"/>
          <w:sz w:val="24"/>
          <w:szCs w:val="24"/>
        </w:rPr>
      </w:pPr>
      <w:r>
        <w:rPr>
          <w:rFonts w:ascii="Times New Roman" w:hAnsi="Times New Roman"/>
          <w:sz w:val="24"/>
          <w:szCs w:val="24"/>
        </w:rPr>
        <w:t>The manual for DCC</w:t>
      </w:r>
      <w:r w:rsidR="006D0B34">
        <w:rPr>
          <w:rFonts w:ascii="Times New Roman" w:hAnsi="Times New Roman"/>
          <w:sz w:val="24"/>
          <w:szCs w:val="24"/>
        </w:rPr>
        <w:t>s</w:t>
      </w:r>
      <w:r>
        <w:rPr>
          <w:rFonts w:ascii="Times New Roman" w:hAnsi="Times New Roman"/>
          <w:sz w:val="24"/>
          <w:szCs w:val="24"/>
        </w:rPr>
        <w:t xml:space="preserve"> has been </w:t>
      </w:r>
      <w:r w:rsidR="00BB44DD">
        <w:rPr>
          <w:rFonts w:ascii="Times New Roman" w:hAnsi="Times New Roman"/>
          <w:sz w:val="24"/>
          <w:szCs w:val="24"/>
        </w:rPr>
        <w:t>published</w:t>
      </w:r>
      <w:r w:rsidR="003B3653">
        <w:rPr>
          <w:rFonts w:ascii="Times New Roman" w:hAnsi="Times New Roman"/>
          <w:sz w:val="24"/>
          <w:szCs w:val="24"/>
        </w:rPr>
        <w:t xml:space="preserve"> </w:t>
      </w:r>
      <w:r>
        <w:rPr>
          <w:rFonts w:ascii="Times New Roman" w:hAnsi="Times New Roman"/>
          <w:sz w:val="24"/>
          <w:szCs w:val="24"/>
        </w:rPr>
        <w:t>in joint collaboration of the MoPR, Shantimalika and UN Women.</w:t>
      </w:r>
      <w:r w:rsidR="00F45422">
        <w:rPr>
          <w:rFonts w:ascii="Times New Roman" w:hAnsi="Times New Roman"/>
          <w:sz w:val="24"/>
          <w:szCs w:val="24"/>
        </w:rPr>
        <w:t xml:space="preserve"> The manual contains information on UNSCRs 1325 and 1820 and the NAP. </w:t>
      </w:r>
      <w:r w:rsidR="00A36A08">
        <w:rPr>
          <w:rFonts w:ascii="Times New Roman" w:hAnsi="Times New Roman"/>
          <w:sz w:val="24"/>
          <w:szCs w:val="24"/>
        </w:rPr>
        <w:t>Thousand copies each of</w:t>
      </w:r>
      <w:r w:rsidR="0052338A">
        <w:rPr>
          <w:rFonts w:ascii="Times New Roman" w:hAnsi="Times New Roman"/>
          <w:sz w:val="24"/>
          <w:szCs w:val="24"/>
        </w:rPr>
        <w:t xml:space="preserve"> </w:t>
      </w:r>
      <w:r w:rsidR="0052338A" w:rsidRPr="00FC4255">
        <w:rPr>
          <w:rFonts w:ascii="Times New Roman" w:hAnsi="Times New Roman"/>
          <w:sz w:val="24"/>
          <w:szCs w:val="24"/>
        </w:rPr>
        <w:t>both t</w:t>
      </w:r>
      <w:r w:rsidR="00F16083" w:rsidRPr="00FC4255">
        <w:rPr>
          <w:rFonts w:ascii="Times New Roman" w:hAnsi="Times New Roman"/>
          <w:sz w:val="24"/>
          <w:szCs w:val="24"/>
        </w:rPr>
        <w:t>he manual and reference book were published</w:t>
      </w:r>
      <w:r w:rsidR="006C4D39" w:rsidRPr="00FC4255">
        <w:rPr>
          <w:rFonts w:ascii="Times New Roman" w:hAnsi="Times New Roman"/>
          <w:sz w:val="24"/>
          <w:szCs w:val="24"/>
        </w:rPr>
        <w:t>. The</w:t>
      </w:r>
      <w:r w:rsidR="006C4D39">
        <w:rPr>
          <w:rFonts w:ascii="Times New Roman" w:hAnsi="Times New Roman"/>
          <w:sz w:val="24"/>
          <w:szCs w:val="24"/>
        </w:rPr>
        <w:t xml:space="preserve"> </w:t>
      </w:r>
      <w:r w:rsidR="00DC4C38">
        <w:rPr>
          <w:rFonts w:ascii="Times New Roman" w:hAnsi="Times New Roman"/>
          <w:sz w:val="24"/>
          <w:szCs w:val="24"/>
        </w:rPr>
        <w:t>MoPR and Shantimalika distributed the manuals and reference books to the DCC members</w:t>
      </w:r>
      <w:r w:rsidR="006C4D39">
        <w:rPr>
          <w:rFonts w:ascii="Times New Roman" w:hAnsi="Times New Roman"/>
          <w:sz w:val="24"/>
          <w:szCs w:val="24"/>
        </w:rPr>
        <w:t xml:space="preserve"> during the activation of the DCCs.</w:t>
      </w:r>
    </w:p>
    <w:p w14:paraId="5D6C8917" w14:textId="77777777" w:rsidR="0018043C" w:rsidRDefault="0018043C" w:rsidP="005C1222">
      <w:pPr>
        <w:pStyle w:val="BodyText"/>
        <w:jc w:val="both"/>
        <w:rPr>
          <w:rFonts w:ascii="Times New Roman" w:hAnsi="Times New Roman"/>
          <w:sz w:val="24"/>
          <w:szCs w:val="24"/>
        </w:rPr>
      </w:pPr>
    </w:p>
    <w:p w14:paraId="27D425E0" w14:textId="77777777" w:rsidR="00A20FD0" w:rsidRPr="00B411BC" w:rsidRDefault="0018043C" w:rsidP="005C1222">
      <w:pPr>
        <w:pStyle w:val="BodyText"/>
        <w:jc w:val="both"/>
        <w:rPr>
          <w:rFonts w:ascii="Times New Roman" w:hAnsi="Times New Roman"/>
          <w:sz w:val="24"/>
          <w:szCs w:val="24"/>
        </w:rPr>
      </w:pPr>
      <w:r>
        <w:rPr>
          <w:rFonts w:ascii="Times New Roman" w:hAnsi="Times New Roman"/>
          <w:sz w:val="24"/>
          <w:szCs w:val="24"/>
        </w:rPr>
        <w:lastRenderedPageBreak/>
        <w:t xml:space="preserve">Similarly, </w:t>
      </w:r>
      <w:r w:rsidR="00B411BC">
        <w:rPr>
          <w:rFonts w:ascii="Times New Roman" w:hAnsi="Times New Roman"/>
          <w:sz w:val="24"/>
          <w:szCs w:val="24"/>
        </w:rPr>
        <w:t>the reference book contain</w:t>
      </w:r>
      <w:r w:rsidR="00750B08">
        <w:rPr>
          <w:rFonts w:ascii="Times New Roman" w:hAnsi="Times New Roman"/>
          <w:sz w:val="24"/>
          <w:szCs w:val="24"/>
        </w:rPr>
        <w:t>ed</w:t>
      </w:r>
      <w:r w:rsidR="00B411BC">
        <w:rPr>
          <w:rFonts w:ascii="Times New Roman" w:hAnsi="Times New Roman"/>
          <w:sz w:val="24"/>
          <w:szCs w:val="24"/>
        </w:rPr>
        <w:t xml:space="preserve"> information on the UNSCRs 1325 and 1820</w:t>
      </w:r>
      <w:r w:rsidR="00612402">
        <w:rPr>
          <w:rFonts w:ascii="Times New Roman" w:hAnsi="Times New Roman"/>
          <w:sz w:val="24"/>
          <w:szCs w:val="24"/>
        </w:rPr>
        <w:t xml:space="preserve"> and the NAP. </w:t>
      </w:r>
      <w:r w:rsidR="000D4BCF">
        <w:rPr>
          <w:rFonts w:ascii="Times New Roman" w:hAnsi="Times New Roman"/>
          <w:sz w:val="24"/>
          <w:szCs w:val="24"/>
        </w:rPr>
        <w:t xml:space="preserve">This reference book </w:t>
      </w:r>
      <w:r w:rsidR="00DC01CC">
        <w:rPr>
          <w:rFonts w:ascii="Times New Roman" w:hAnsi="Times New Roman"/>
          <w:sz w:val="24"/>
          <w:szCs w:val="24"/>
        </w:rPr>
        <w:t>was</w:t>
      </w:r>
      <w:r w:rsidR="000D4BCF">
        <w:rPr>
          <w:rFonts w:ascii="Times New Roman" w:hAnsi="Times New Roman"/>
          <w:sz w:val="24"/>
          <w:szCs w:val="24"/>
        </w:rPr>
        <w:t xml:space="preserve"> especially </w:t>
      </w:r>
      <w:r w:rsidR="00BB7FAF">
        <w:rPr>
          <w:rFonts w:ascii="Times New Roman" w:hAnsi="Times New Roman"/>
          <w:sz w:val="24"/>
          <w:szCs w:val="24"/>
        </w:rPr>
        <w:t xml:space="preserve">designed </w:t>
      </w:r>
      <w:r w:rsidR="000D4BCF">
        <w:rPr>
          <w:rFonts w:ascii="Times New Roman" w:hAnsi="Times New Roman"/>
          <w:sz w:val="24"/>
          <w:szCs w:val="24"/>
        </w:rPr>
        <w:t>for the instructors who conduct trainings on the NAP at central and district levels.</w:t>
      </w:r>
      <w:r w:rsidR="00162B42">
        <w:rPr>
          <w:rFonts w:ascii="Times New Roman" w:hAnsi="Times New Roman"/>
          <w:sz w:val="24"/>
          <w:szCs w:val="24"/>
        </w:rPr>
        <w:t xml:space="preserve"> </w:t>
      </w:r>
      <w:r w:rsidR="00162B42" w:rsidRPr="00792B23">
        <w:rPr>
          <w:rFonts w:ascii="Times New Roman" w:hAnsi="Times New Roman"/>
          <w:sz w:val="24"/>
          <w:szCs w:val="24"/>
        </w:rPr>
        <w:t>The refe</w:t>
      </w:r>
      <w:r w:rsidR="00DC4C38" w:rsidRPr="00792B23">
        <w:rPr>
          <w:rFonts w:ascii="Times New Roman" w:hAnsi="Times New Roman"/>
          <w:sz w:val="24"/>
          <w:szCs w:val="24"/>
        </w:rPr>
        <w:t xml:space="preserve">rence book </w:t>
      </w:r>
      <w:r w:rsidR="00DC01CC">
        <w:rPr>
          <w:rFonts w:ascii="Times New Roman" w:hAnsi="Times New Roman"/>
          <w:sz w:val="24"/>
          <w:szCs w:val="24"/>
        </w:rPr>
        <w:t>was</w:t>
      </w:r>
      <w:r w:rsidR="0052338A" w:rsidRPr="00792B23">
        <w:rPr>
          <w:rFonts w:ascii="Times New Roman" w:hAnsi="Times New Roman"/>
          <w:sz w:val="24"/>
          <w:szCs w:val="24"/>
        </w:rPr>
        <w:t xml:space="preserve"> aimed at assisting the</w:t>
      </w:r>
      <w:r w:rsidR="00162B42" w:rsidRPr="00792B23">
        <w:rPr>
          <w:rFonts w:ascii="Times New Roman" w:hAnsi="Times New Roman"/>
          <w:sz w:val="24"/>
          <w:szCs w:val="24"/>
        </w:rPr>
        <w:t xml:space="preserve"> instructors (</w:t>
      </w:r>
      <w:r w:rsidR="0052338A" w:rsidRPr="00792B23">
        <w:rPr>
          <w:rFonts w:ascii="Times New Roman" w:hAnsi="Times New Roman"/>
          <w:sz w:val="24"/>
          <w:szCs w:val="24"/>
        </w:rPr>
        <w:t>from</w:t>
      </w:r>
      <w:r w:rsidR="00DC4C38" w:rsidRPr="00792B23">
        <w:rPr>
          <w:rFonts w:ascii="Times New Roman" w:hAnsi="Times New Roman"/>
          <w:sz w:val="24"/>
          <w:szCs w:val="24"/>
        </w:rPr>
        <w:t xml:space="preserve"> </w:t>
      </w:r>
      <w:r w:rsidR="00162B42" w:rsidRPr="00792B23">
        <w:rPr>
          <w:rFonts w:ascii="Times New Roman" w:hAnsi="Times New Roman"/>
          <w:sz w:val="24"/>
          <w:szCs w:val="24"/>
        </w:rPr>
        <w:t>government or civil society) who conduct trainings</w:t>
      </w:r>
      <w:r w:rsidR="00DC4C38" w:rsidRPr="00792B23">
        <w:rPr>
          <w:rFonts w:ascii="Times New Roman" w:hAnsi="Times New Roman"/>
          <w:sz w:val="24"/>
          <w:szCs w:val="24"/>
        </w:rPr>
        <w:t xml:space="preserve"> on UNSCRs</w:t>
      </w:r>
      <w:r w:rsidR="00162B42" w:rsidRPr="00792B23">
        <w:rPr>
          <w:rFonts w:ascii="Times New Roman" w:hAnsi="Times New Roman"/>
          <w:sz w:val="24"/>
          <w:szCs w:val="24"/>
        </w:rPr>
        <w:t xml:space="preserve"> </w:t>
      </w:r>
      <w:r w:rsidR="00894DA8" w:rsidRPr="00792B23">
        <w:rPr>
          <w:rFonts w:ascii="Times New Roman" w:hAnsi="Times New Roman"/>
          <w:sz w:val="24"/>
          <w:szCs w:val="24"/>
        </w:rPr>
        <w:t xml:space="preserve"> 1325 and 1820 </w:t>
      </w:r>
      <w:r w:rsidR="00162B42" w:rsidRPr="00792B23">
        <w:rPr>
          <w:rFonts w:ascii="Times New Roman" w:hAnsi="Times New Roman"/>
          <w:sz w:val="24"/>
          <w:szCs w:val="24"/>
        </w:rPr>
        <w:t>in the distri</w:t>
      </w:r>
      <w:r w:rsidR="00DC01CC">
        <w:rPr>
          <w:rFonts w:ascii="Times New Roman" w:hAnsi="Times New Roman"/>
          <w:sz w:val="24"/>
          <w:szCs w:val="24"/>
        </w:rPr>
        <w:t>cts. The reference book provided</w:t>
      </w:r>
      <w:r w:rsidR="00162B42" w:rsidRPr="00792B23">
        <w:rPr>
          <w:rFonts w:ascii="Times New Roman" w:hAnsi="Times New Roman"/>
          <w:sz w:val="24"/>
          <w:szCs w:val="24"/>
        </w:rPr>
        <w:t xml:space="preserve"> detail</w:t>
      </w:r>
      <w:r w:rsidR="0052338A" w:rsidRPr="00792B23">
        <w:rPr>
          <w:rFonts w:ascii="Times New Roman" w:hAnsi="Times New Roman"/>
          <w:sz w:val="24"/>
          <w:szCs w:val="24"/>
        </w:rPr>
        <w:t>ed</w:t>
      </w:r>
      <w:r w:rsidR="00162B42" w:rsidRPr="00792B23">
        <w:rPr>
          <w:rFonts w:ascii="Times New Roman" w:hAnsi="Times New Roman"/>
          <w:sz w:val="24"/>
          <w:szCs w:val="24"/>
        </w:rPr>
        <w:t xml:space="preserve"> information on the importance of the NAP.</w:t>
      </w:r>
      <w:r w:rsidR="00DC4C38" w:rsidRPr="00792B23">
        <w:rPr>
          <w:rFonts w:ascii="Times New Roman" w:hAnsi="Times New Roman"/>
          <w:sz w:val="24"/>
          <w:szCs w:val="24"/>
        </w:rPr>
        <w:t xml:space="preserve">  It</w:t>
      </w:r>
      <w:r w:rsidR="00DC01CC">
        <w:rPr>
          <w:rFonts w:ascii="Times New Roman" w:hAnsi="Times New Roman"/>
          <w:sz w:val="24"/>
          <w:szCs w:val="24"/>
        </w:rPr>
        <w:t xml:space="preserve"> also spelled</w:t>
      </w:r>
      <w:r w:rsidR="0052338A" w:rsidRPr="00792B23">
        <w:rPr>
          <w:rFonts w:ascii="Times New Roman" w:hAnsi="Times New Roman"/>
          <w:sz w:val="24"/>
          <w:szCs w:val="24"/>
        </w:rPr>
        <w:t xml:space="preserve"> out</w:t>
      </w:r>
      <w:r w:rsidR="00DC4C38" w:rsidRPr="00792B23">
        <w:rPr>
          <w:rFonts w:ascii="Times New Roman" w:hAnsi="Times New Roman"/>
          <w:sz w:val="24"/>
          <w:szCs w:val="24"/>
        </w:rPr>
        <w:t xml:space="preserve"> the role of civil society</w:t>
      </w:r>
      <w:r w:rsidR="0052338A" w:rsidRPr="00792B23">
        <w:rPr>
          <w:rFonts w:ascii="Times New Roman" w:hAnsi="Times New Roman"/>
          <w:sz w:val="24"/>
          <w:szCs w:val="24"/>
        </w:rPr>
        <w:t>,</w:t>
      </w:r>
      <w:r w:rsidR="00DC4C38" w:rsidRPr="00792B23">
        <w:rPr>
          <w:rFonts w:ascii="Times New Roman" w:hAnsi="Times New Roman"/>
          <w:sz w:val="24"/>
          <w:szCs w:val="24"/>
        </w:rPr>
        <w:t xml:space="preserve"> including political parties</w:t>
      </w:r>
      <w:r w:rsidR="0052338A" w:rsidRPr="00792B23">
        <w:rPr>
          <w:rFonts w:ascii="Times New Roman" w:hAnsi="Times New Roman"/>
          <w:sz w:val="24"/>
          <w:szCs w:val="24"/>
        </w:rPr>
        <w:t>,</w:t>
      </w:r>
      <w:r w:rsidR="00DC4C38" w:rsidRPr="00792B23">
        <w:rPr>
          <w:rFonts w:ascii="Times New Roman" w:hAnsi="Times New Roman"/>
          <w:sz w:val="24"/>
          <w:szCs w:val="24"/>
        </w:rPr>
        <w:t xml:space="preserve"> for </w:t>
      </w:r>
      <w:r w:rsidR="00541F8D" w:rsidRPr="00792B23">
        <w:rPr>
          <w:rFonts w:ascii="Times New Roman" w:hAnsi="Times New Roman"/>
          <w:sz w:val="24"/>
          <w:szCs w:val="24"/>
        </w:rPr>
        <w:t>implement</w:t>
      </w:r>
      <w:r w:rsidR="0052338A" w:rsidRPr="00792B23">
        <w:rPr>
          <w:rFonts w:ascii="Times New Roman" w:hAnsi="Times New Roman"/>
          <w:sz w:val="24"/>
          <w:szCs w:val="24"/>
        </w:rPr>
        <w:t>ing</w:t>
      </w:r>
      <w:r w:rsidR="00541F8D" w:rsidRPr="00792B23">
        <w:rPr>
          <w:rFonts w:ascii="Times New Roman" w:hAnsi="Times New Roman"/>
          <w:sz w:val="24"/>
          <w:szCs w:val="24"/>
        </w:rPr>
        <w:t xml:space="preserve"> the NAP in </w:t>
      </w:r>
      <w:r w:rsidR="00DC4C38" w:rsidRPr="00792B23">
        <w:rPr>
          <w:rFonts w:ascii="Times New Roman" w:hAnsi="Times New Roman"/>
          <w:sz w:val="24"/>
          <w:szCs w:val="24"/>
        </w:rPr>
        <w:t>the districts.</w:t>
      </w:r>
    </w:p>
    <w:p w14:paraId="10BDD925" w14:textId="77777777" w:rsidR="001277D9" w:rsidRDefault="001277D9" w:rsidP="005C1222">
      <w:pPr>
        <w:pStyle w:val="BodyText"/>
        <w:jc w:val="both"/>
        <w:rPr>
          <w:rFonts w:ascii="Times New Roman" w:hAnsi="Times New Roman"/>
          <w:sz w:val="24"/>
          <w:szCs w:val="24"/>
        </w:rPr>
      </w:pPr>
    </w:p>
    <w:p w14:paraId="5E4020F4" w14:textId="77777777" w:rsidR="001277D9" w:rsidRPr="001277D9" w:rsidRDefault="006469B7" w:rsidP="005C1222">
      <w:pPr>
        <w:pStyle w:val="BodyText"/>
        <w:jc w:val="both"/>
        <w:rPr>
          <w:rFonts w:ascii="Times New Roman" w:hAnsi="Times New Roman"/>
          <w:b/>
          <w:sz w:val="24"/>
          <w:szCs w:val="24"/>
        </w:rPr>
      </w:pPr>
      <w:r>
        <w:rPr>
          <w:rFonts w:ascii="Times New Roman" w:hAnsi="Times New Roman"/>
          <w:b/>
          <w:sz w:val="24"/>
          <w:szCs w:val="24"/>
        </w:rPr>
        <w:t xml:space="preserve">2.1.6 </w:t>
      </w:r>
      <w:r w:rsidR="001277D9" w:rsidRPr="001277D9">
        <w:rPr>
          <w:rFonts w:ascii="Times New Roman" w:hAnsi="Times New Roman"/>
          <w:b/>
          <w:sz w:val="24"/>
          <w:szCs w:val="24"/>
        </w:rPr>
        <w:t xml:space="preserve">Translation of </w:t>
      </w:r>
      <w:r w:rsidR="006D0B34">
        <w:rPr>
          <w:rFonts w:ascii="Times New Roman" w:hAnsi="Times New Roman"/>
          <w:b/>
          <w:sz w:val="24"/>
          <w:szCs w:val="24"/>
        </w:rPr>
        <w:t xml:space="preserve">the </w:t>
      </w:r>
      <w:r w:rsidR="001277D9" w:rsidRPr="001277D9">
        <w:rPr>
          <w:rFonts w:ascii="Times New Roman" w:hAnsi="Times New Roman"/>
          <w:b/>
          <w:sz w:val="24"/>
          <w:szCs w:val="24"/>
        </w:rPr>
        <w:t>NAP booklet into six local languages</w:t>
      </w:r>
    </w:p>
    <w:p w14:paraId="5D3D198A" w14:textId="77777777" w:rsidR="00160EB8" w:rsidRDefault="00160EB8" w:rsidP="005C1222">
      <w:pPr>
        <w:pStyle w:val="BodyText"/>
        <w:jc w:val="both"/>
        <w:rPr>
          <w:rFonts w:ascii="Times New Roman" w:hAnsi="Times New Roman"/>
          <w:sz w:val="24"/>
          <w:szCs w:val="24"/>
        </w:rPr>
      </w:pPr>
    </w:p>
    <w:p w14:paraId="0C09A85D" w14:textId="77777777" w:rsidR="00160EB8" w:rsidRDefault="00381F28" w:rsidP="005C1222">
      <w:pPr>
        <w:pStyle w:val="BodyText"/>
        <w:jc w:val="both"/>
        <w:rPr>
          <w:rFonts w:ascii="Times New Roman" w:hAnsi="Times New Roman"/>
          <w:sz w:val="24"/>
          <w:szCs w:val="24"/>
        </w:rPr>
      </w:pPr>
      <w:r w:rsidRPr="00792B23">
        <w:rPr>
          <w:rFonts w:ascii="Times New Roman" w:hAnsi="Times New Roman"/>
          <w:sz w:val="24"/>
          <w:szCs w:val="24"/>
        </w:rPr>
        <w:t>The NAP Nepali booklet is the summary of the NAP document</w:t>
      </w:r>
      <w:r w:rsidR="0052338A" w:rsidRPr="00792B23">
        <w:rPr>
          <w:rFonts w:ascii="Times New Roman" w:hAnsi="Times New Roman"/>
          <w:sz w:val="24"/>
          <w:szCs w:val="24"/>
        </w:rPr>
        <w:t xml:space="preserve"> and serves as a quick reference</w:t>
      </w:r>
      <w:r w:rsidRPr="00792B23">
        <w:rPr>
          <w:rFonts w:ascii="Times New Roman" w:hAnsi="Times New Roman"/>
          <w:sz w:val="24"/>
          <w:szCs w:val="24"/>
        </w:rPr>
        <w:t xml:space="preserve">. </w:t>
      </w:r>
      <w:r w:rsidR="00160EB8" w:rsidRPr="00792B23">
        <w:rPr>
          <w:rFonts w:ascii="Times New Roman" w:hAnsi="Times New Roman"/>
          <w:sz w:val="24"/>
          <w:szCs w:val="24"/>
        </w:rPr>
        <w:t>The NAP Nepali booklet has been translated int</w:t>
      </w:r>
      <w:r w:rsidR="00B91D2B" w:rsidRPr="00792B23">
        <w:rPr>
          <w:rFonts w:ascii="Times New Roman" w:hAnsi="Times New Roman"/>
          <w:sz w:val="24"/>
          <w:szCs w:val="24"/>
        </w:rPr>
        <w:t>o six different local languages</w:t>
      </w:r>
      <w:r w:rsidR="00BB7FAF" w:rsidRPr="00792B23">
        <w:rPr>
          <w:rFonts w:ascii="Times New Roman" w:hAnsi="Times New Roman"/>
          <w:sz w:val="24"/>
          <w:szCs w:val="24"/>
        </w:rPr>
        <w:t xml:space="preserve"> (Newari, Magar, Tamang, Maithili, Bhojpuri and Tharu)</w:t>
      </w:r>
      <w:r w:rsidR="003C68D6" w:rsidRPr="007F6120">
        <w:rPr>
          <w:rFonts w:ascii="Times New Roman" w:hAnsi="Times New Roman"/>
          <w:sz w:val="24"/>
          <w:szCs w:val="24"/>
        </w:rPr>
        <w:t xml:space="preserve"> </w:t>
      </w:r>
      <w:r w:rsidR="001F261E" w:rsidRPr="007F6120">
        <w:rPr>
          <w:rFonts w:ascii="Times New Roman" w:hAnsi="Times New Roman"/>
          <w:sz w:val="24"/>
          <w:szCs w:val="24"/>
        </w:rPr>
        <w:t xml:space="preserve">in order </w:t>
      </w:r>
      <w:r w:rsidR="00BB7FAF" w:rsidRPr="007F6120">
        <w:rPr>
          <w:rFonts w:ascii="Times New Roman" w:hAnsi="Times New Roman"/>
          <w:sz w:val="24"/>
          <w:szCs w:val="24"/>
        </w:rPr>
        <w:t xml:space="preserve">to facilitate greater </w:t>
      </w:r>
      <w:r w:rsidR="001F261E" w:rsidRPr="005F3E7B">
        <w:rPr>
          <w:rFonts w:ascii="Times New Roman" w:hAnsi="Times New Roman"/>
          <w:sz w:val="24"/>
          <w:szCs w:val="24"/>
        </w:rPr>
        <w:t>ownership</w:t>
      </w:r>
      <w:r w:rsidR="009270BB" w:rsidRPr="00DC01CC">
        <w:rPr>
          <w:rFonts w:ascii="Times New Roman" w:hAnsi="Times New Roman"/>
          <w:sz w:val="24"/>
          <w:szCs w:val="24"/>
        </w:rPr>
        <w:t xml:space="preserve"> of </w:t>
      </w:r>
      <w:r w:rsidR="001277D9" w:rsidRPr="00DC01CC">
        <w:rPr>
          <w:rFonts w:ascii="Times New Roman" w:hAnsi="Times New Roman"/>
          <w:sz w:val="24"/>
          <w:szCs w:val="24"/>
        </w:rPr>
        <w:t>the NAP</w:t>
      </w:r>
      <w:r w:rsidR="00B91D2B" w:rsidRPr="00DC01CC">
        <w:rPr>
          <w:rFonts w:ascii="Times New Roman" w:hAnsi="Times New Roman"/>
          <w:sz w:val="24"/>
          <w:szCs w:val="24"/>
        </w:rPr>
        <w:t>. The MoPR and Shantimalika have widely dissemi</w:t>
      </w:r>
      <w:r w:rsidR="009270BB" w:rsidRPr="00792B23">
        <w:rPr>
          <w:rFonts w:ascii="Times New Roman" w:hAnsi="Times New Roman"/>
          <w:sz w:val="24"/>
          <w:szCs w:val="24"/>
        </w:rPr>
        <w:t xml:space="preserve">nated the translated documents </w:t>
      </w:r>
      <w:r w:rsidR="00B91D2B" w:rsidRPr="00792B23">
        <w:rPr>
          <w:rFonts w:ascii="Times New Roman" w:hAnsi="Times New Roman"/>
          <w:sz w:val="24"/>
          <w:szCs w:val="24"/>
        </w:rPr>
        <w:t>at the local levels where these languages are spoken.</w:t>
      </w:r>
      <w:r w:rsidR="001F261E" w:rsidRPr="00792B23">
        <w:rPr>
          <w:rFonts w:ascii="Times New Roman" w:hAnsi="Times New Roman"/>
          <w:sz w:val="24"/>
          <w:szCs w:val="24"/>
        </w:rPr>
        <w:t xml:space="preserve"> </w:t>
      </w:r>
      <w:r w:rsidR="009930DB" w:rsidRPr="00792B23">
        <w:rPr>
          <w:rFonts w:ascii="Times New Roman" w:hAnsi="Times New Roman"/>
          <w:sz w:val="24"/>
          <w:szCs w:val="24"/>
        </w:rPr>
        <w:t xml:space="preserve">There was a </w:t>
      </w:r>
      <w:r w:rsidR="001A37AF" w:rsidRPr="00792B23">
        <w:rPr>
          <w:rFonts w:ascii="Times New Roman" w:hAnsi="Times New Roman"/>
          <w:sz w:val="24"/>
          <w:szCs w:val="24"/>
        </w:rPr>
        <w:t xml:space="preserve">positive response from the community where </w:t>
      </w:r>
      <w:r w:rsidR="001933EF" w:rsidRPr="00792B23">
        <w:rPr>
          <w:rFonts w:ascii="Times New Roman" w:hAnsi="Times New Roman"/>
          <w:sz w:val="24"/>
          <w:szCs w:val="24"/>
        </w:rPr>
        <w:t>these languages are spoken.</w:t>
      </w:r>
      <w:r w:rsidR="00520731" w:rsidRPr="00792B23">
        <w:rPr>
          <w:rFonts w:ascii="Times New Roman" w:hAnsi="Times New Roman"/>
          <w:sz w:val="24"/>
          <w:szCs w:val="24"/>
        </w:rPr>
        <w:t xml:space="preserve"> Translation of the NAP booklet into local languages has been envisaged by the NAP document.</w:t>
      </w:r>
    </w:p>
    <w:p w14:paraId="698CBA78" w14:textId="77777777" w:rsidR="003F1482" w:rsidRDefault="003F1482" w:rsidP="005C1222">
      <w:pPr>
        <w:pStyle w:val="BodyText"/>
        <w:jc w:val="both"/>
        <w:rPr>
          <w:rFonts w:ascii="Times New Roman" w:hAnsi="Times New Roman"/>
          <w:sz w:val="24"/>
          <w:szCs w:val="24"/>
        </w:rPr>
      </w:pPr>
    </w:p>
    <w:p w14:paraId="56DA80C2" w14:textId="77777777" w:rsidR="003F1482" w:rsidRDefault="003F1482" w:rsidP="005C1222">
      <w:pPr>
        <w:pStyle w:val="BodyText"/>
        <w:jc w:val="both"/>
        <w:rPr>
          <w:rFonts w:ascii="Times New Roman" w:hAnsi="Times New Roman"/>
          <w:sz w:val="24"/>
          <w:szCs w:val="24"/>
        </w:rPr>
      </w:pPr>
      <w:r>
        <w:rPr>
          <w:rFonts w:ascii="Times New Roman" w:hAnsi="Times New Roman"/>
          <w:sz w:val="24"/>
          <w:szCs w:val="24"/>
        </w:rPr>
        <w:t>There were 1</w:t>
      </w:r>
      <w:r w:rsidR="00520731">
        <w:rPr>
          <w:rFonts w:ascii="Times New Roman" w:hAnsi="Times New Roman"/>
          <w:sz w:val="24"/>
          <w:szCs w:val="24"/>
        </w:rPr>
        <w:t xml:space="preserve">000 copies </w:t>
      </w:r>
      <w:r w:rsidR="009246F1">
        <w:rPr>
          <w:rFonts w:ascii="Times New Roman" w:hAnsi="Times New Roman"/>
          <w:sz w:val="24"/>
          <w:szCs w:val="24"/>
        </w:rPr>
        <w:t xml:space="preserve">of </w:t>
      </w:r>
      <w:r w:rsidR="00520731">
        <w:rPr>
          <w:rFonts w:ascii="Times New Roman" w:hAnsi="Times New Roman"/>
          <w:sz w:val="24"/>
          <w:szCs w:val="24"/>
        </w:rPr>
        <w:t>the booklet printed</w:t>
      </w:r>
      <w:r>
        <w:rPr>
          <w:rFonts w:ascii="Times New Roman" w:hAnsi="Times New Roman"/>
          <w:sz w:val="24"/>
          <w:szCs w:val="24"/>
        </w:rPr>
        <w:t xml:space="preserve"> in each language.</w:t>
      </w:r>
      <w:r w:rsidR="00520731">
        <w:rPr>
          <w:rFonts w:ascii="Times New Roman" w:hAnsi="Times New Roman"/>
          <w:sz w:val="24"/>
          <w:szCs w:val="24"/>
        </w:rPr>
        <w:t xml:space="preserve"> About 500 copies of booklets of each language </w:t>
      </w:r>
      <w:r w:rsidR="0080648C">
        <w:rPr>
          <w:rFonts w:ascii="Times New Roman" w:hAnsi="Times New Roman"/>
          <w:sz w:val="24"/>
          <w:szCs w:val="24"/>
        </w:rPr>
        <w:t>have</w:t>
      </w:r>
      <w:r w:rsidR="00520731">
        <w:rPr>
          <w:rFonts w:ascii="Times New Roman" w:hAnsi="Times New Roman"/>
          <w:sz w:val="24"/>
          <w:szCs w:val="24"/>
        </w:rPr>
        <w:t xml:space="preserve"> been distributed to the relevant stakeholders.</w:t>
      </w:r>
    </w:p>
    <w:p w14:paraId="178A7349" w14:textId="77777777" w:rsidR="00873ECA" w:rsidRDefault="00873ECA" w:rsidP="005C1222">
      <w:pPr>
        <w:pStyle w:val="BodyText"/>
        <w:jc w:val="both"/>
        <w:rPr>
          <w:rFonts w:ascii="Times New Roman" w:hAnsi="Times New Roman"/>
          <w:sz w:val="24"/>
          <w:szCs w:val="24"/>
        </w:rPr>
      </w:pPr>
    </w:p>
    <w:p w14:paraId="35758512" w14:textId="77777777" w:rsidR="00873ECA" w:rsidRDefault="00873ECA" w:rsidP="005C1222">
      <w:pPr>
        <w:pStyle w:val="BodyText"/>
        <w:jc w:val="both"/>
        <w:rPr>
          <w:rFonts w:ascii="Times New Roman" w:hAnsi="Times New Roman"/>
          <w:sz w:val="24"/>
          <w:szCs w:val="24"/>
        </w:rPr>
      </w:pPr>
      <w:r w:rsidRPr="007F6120">
        <w:rPr>
          <w:rFonts w:ascii="Times New Roman" w:hAnsi="Times New Roman"/>
          <w:sz w:val="24"/>
          <w:szCs w:val="24"/>
        </w:rPr>
        <w:t xml:space="preserve">The selection of the </w:t>
      </w:r>
      <w:r w:rsidR="0080648C" w:rsidRPr="007F6120">
        <w:rPr>
          <w:rFonts w:ascii="Times New Roman" w:hAnsi="Times New Roman"/>
          <w:sz w:val="24"/>
          <w:szCs w:val="24"/>
        </w:rPr>
        <w:t>languages w</w:t>
      </w:r>
      <w:r w:rsidR="0052338A" w:rsidRPr="007F6120">
        <w:rPr>
          <w:rFonts w:ascii="Times New Roman" w:hAnsi="Times New Roman"/>
          <w:sz w:val="24"/>
          <w:szCs w:val="24"/>
        </w:rPr>
        <w:t>as</w:t>
      </w:r>
      <w:r w:rsidR="0080648C" w:rsidRPr="007F6120">
        <w:rPr>
          <w:rFonts w:ascii="Times New Roman" w:hAnsi="Times New Roman"/>
          <w:sz w:val="24"/>
          <w:szCs w:val="24"/>
        </w:rPr>
        <w:t xml:space="preserve"> made based on </w:t>
      </w:r>
      <w:r w:rsidR="0052338A" w:rsidRPr="007F6120">
        <w:rPr>
          <w:rFonts w:ascii="Times New Roman" w:hAnsi="Times New Roman"/>
          <w:sz w:val="24"/>
          <w:szCs w:val="24"/>
        </w:rPr>
        <w:t>languages spoken by different population groups based on data</w:t>
      </w:r>
      <w:r w:rsidR="004F45F5" w:rsidRPr="007F6120">
        <w:rPr>
          <w:rFonts w:ascii="Times New Roman" w:hAnsi="Times New Roman"/>
          <w:sz w:val="24"/>
          <w:szCs w:val="24"/>
        </w:rPr>
        <w:t xml:space="preserve"> </w:t>
      </w:r>
      <w:r w:rsidR="0052338A" w:rsidRPr="007F6120">
        <w:rPr>
          <w:rFonts w:ascii="Times New Roman" w:hAnsi="Times New Roman"/>
          <w:sz w:val="24"/>
          <w:szCs w:val="24"/>
        </w:rPr>
        <w:t xml:space="preserve">from the </w:t>
      </w:r>
      <w:r w:rsidR="004F45F5" w:rsidRPr="007F6120">
        <w:rPr>
          <w:rFonts w:ascii="Times New Roman" w:hAnsi="Times New Roman"/>
          <w:sz w:val="24"/>
          <w:szCs w:val="24"/>
        </w:rPr>
        <w:t>Center for Bureau of Statistics (CBS)</w:t>
      </w:r>
      <w:r w:rsidR="00D44976" w:rsidRPr="007F6120">
        <w:rPr>
          <w:rFonts w:ascii="Times New Roman" w:hAnsi="Times New Roman"/>
          <w:sz w:val="24"/>
          <w:szCs w:val="24"/>
        </w:rPr>
        <w:t>.</w:t>
      </w:r>
    </w:p>
    <w:p w14:paraId="787EDD4D" w14:textId="77777777" w:rsidR="00152384" w:rsidRDefault="00152384" w:rsidP="005C1222">
      <w:pPr>
        <w:pStyle w:val="BodyText"/>
        <w:jc w:val="both"/>
        <w:rPr>
          <w:rFonts w:ascii="Times New Roman" w:hAnsi="Times New Roman"/>
          <w:sz w:val="24"/>
          <w:szCs w:val="24"/>
        </w:rPr>
      </w:pPr>
    </w:p>
    <w:p w14:paraId="35FCC40A" w14:textId="7D8CFEB9" w:rsidR="00152384" w:rsidRPr="005D63AD" w:rsidRDefault="00152384" w:rsidP="005C1222">
      <w:pPr>
        <w:pStyle w:val="BodyText"/>
        <w:jc w:val="both"/>
        <w:rPr>
          <w:rFonts w:ascii="Times New Roman" w:hAnsi="Times New Roman"/>
          <w:sz w:val="24"/>
          <w:szCs w:val="24"/>
        </w:rPr>
      </w:pPr>
      <w:r>
        <w:rPr>
          <w:rFonts w:ascii="Times New Roman" w:hAnsi="Times New Roman"/>
          <w:sz w:val="24"/>
          <w:szCs w:val="24"/>
        </w:rPr>
        <w:t>Shantimalik</w:t>
      </w:r>
      <w:r w:rsidR="00361201">
        <w:rPr>
          <w:rFonts w:ascii="Times New Roman" w:hAnsi="Times New Roman"/>
          <w:sz w:val="24"/>
          <w:szCs w:val="24"/>
        </w:rPr>
        <w:t>a and MoPR have</w:t>
      </w:r>
      <w:r w:rsidR="00447EDB">
        <w:rPr>
          <w:rFonts w:ascii="Times New Roman" w:hAnsi="Times New Roman"/>
          <w:sz w:val="24"/>
          <w:szCs w:val="24"/>
        </w:rPr>
        <w:t xml:space="preserve"> disseminated the translated booklet while </w:t>
      </w:r>
      <w:r w:rsidR="00361201">
        <w:rPr>
          <w:rFonts w:ascii="Times New Roman" w:hAnsi="Times New Roman"/>
          <w:sz w:val="24"/>
          <w:szCs w:val="24"/>
        </w:rPr>
        <w:t>activating the DCCs in the districts</w:t>
      </w:r>
      <w:r w:rsidR="00447EDB">
        <w:rPr>
          <w:rFonts w:ascii="Times New Roman" w:hAnsi="Times New Roman"/>
          <w:sz w:val="24"/>
          <w:szCs w:val="24"/>
        </w:rPr>
        <w:t>.</w:t>
      </w:r>
      <w:r w:rsidR="003C68D6">
        <w:rPr>
          <w:rFonts w:ascii="Times New Roman" w:hAnsi="Times New Roman"/>
          <w:sz w:val="24"/>
          <w:szCs w:val="24"/>
        </w:rPr>
        <w:t xml:space="preserve"> </w:t>
      </w:r>
      <w:r w:rsidR="0016654C">
        <w:rPr>
          <w:rFonts w:ascii="Times New Roman" w:hAnsi="Times New Roman"/>
          <w:sz w:val="24"/>
          <w:szCs w:val="24"/>
        </w:rPr>
        <w:t>According to</w:t>
      </w:r>
      <w:r w:rsidR="00BB7FAF">
        <w:rPr>
          <w:rFonts w:ascii="Times New Roman" w:hAnsi="Times New Roman"/>
          <w:sz w:val="24"/>
          <w:szCs w:val="24"/>
        </w:rPr>
        <w:t xml:space="preserve"> </w:t>
      </w:r>
      <w:r w:rsidR="00BE3A2B">
        <w:rPr>
          <w:rFonts w:ascii="Times New Roman" w:hAnsi="Times New Roman"/>
          <w:sz w:val="24"/>
          <w:szCs w:val="24"/>
        </w:rPr>
        <w:t>Shantimalika, DCC members and CSOs have appreciated the effort of UN Wom</w:t>
      </w:r>
      <w:r w:rsidR="001A0A10">
        <w:rPr>
          <w:rFonts w:ascii="Times New Roman" w:hAnsi="Times New Roman"/>
          <w:sz w:val="24"/>
          <w:szCs w:val="24"/>
        </w:rPr>
        <w:t xml:space="preserve">en in translating the document which </w:t>
      </w:r>
      <w:r w:rsidR="00BB7FAF">
        <w:rPr>
          <w:rFonts w:ascii="Times New Roman" w:hAnsi="Times New Roman"/>
          <w:sz w:val="24"/>
          <w:szCs w:val="24"/>
        </w:rPr>
        <w:t xml:space="preserve">has been found to be very </w:t>
      </w:r>
      <w:r w:rsidR="001A0A10">
        <w:rPr>
          <w:rFonts w:ascii="Times New Roman" w:hAnsi="Times New Roman"/>
          <w:sz w:val="24"/>
          <w:szCs w:val="24"/>
        </w:rPr>
        <w:t xml:space="preserve">useful </w:t>
      </w:r>
      <w:r w:rsidR="00E02604">
        <w:rPr>
          <w:rFonts w:ascii="Times New Roman" w:hAnsi="Times New Roman"/>
          <w:sz w:val="24"/>
          <w:szCs w:val="24"/>
        </w:rPr>
        <w:t xml:space="preserve">at </w:t>
      </w:r>
      <w:r w:rsidR="001A0A10">
        <w:rPr>
          <w:rFonts w:ascii="Times New Roman" w:hAnsi="Times New Roman"/>
          <w:sz w:val="24"/>
          <w:szCs w:val="24"/>
        </w:rPr>
        <w:t xml:space="preserve">the local level. </w:t>
      </w:r>
      <w:r w:rsidR="00D44976">
        <w:rPr>
          <w:rFonts w:ascii="Times New Roman" w:hAnsi="Times New Roman"/>
          <w:sz w:val="24"/>
          <w:szCs w:val="24"/>
        </w:rPr>
        <w:t>According to them, this was the first attempt ever where the government has come up with the translation of the Action Plan into the six local language</w:t>
      </w:r>
      <w:r w:rsidR="00243C38">
        <w:rPr>
          <w:rFonts w:ascii="Times New Roman" w:hAnsi="Times New Roman"/>
          <w:sz w:val="24"/>
          <w:szCs w:val="24"/>
        </w:rPr>
        <w:t>s</w:t>
      </w:r>
      <w:r w:rsidR="00D44976">
        <w:rPr>
          <w:rFonts w:ascii="Times New Roman" w:hAnsi="Times New Roman"/>
          <w:sz w:val="24"/>
          <w:szCs w:val="24"/>
        </w:rPr>
        <w:t xml:space="preserve">. </w:t>
      </w:r>
      <w:r w:rsidR="00201C13">
        <w:rPr>
          <w:rFonts w:ascii="Times New Roman" w:hAnsi="Times New Roman"/>
          <w:sz w:val="24"/>
          <w:szCs w:val="24"/>
        </w:rPr>
        <w:t xml:space="preserve">Although the PEACE project ended in December 2012, the </w:t>
      </w:r>
      <w:proofErr w:type="spellStart"/>
      <w:r w:rsidR="00447EDB">
        <w:rPr>
          <w:rFonts w:ascii="Times New Roman" w:hAnsi="Times New Roman"/>
          <w:sz w:val="24"/>
          <w:szCs w:val="24"/>
        </w:rPr>
        <w:t>MoPR</w:t>
      </w:r>
      <w:proofErr w:type="spellEnd"/>
      <w:r w:rsidR="00447EDB">
        <w:rPr>
          <w:rFonts w:ascii="Times New Roman" w:hAnsi="Times New Roman"/>
          <w:sz w:val="24"/>
          <w:szCs w:val="24"/>
        </w:rPr>
        <w:t xml:space="preserve"> has</w:t>
      </w:r>
      <w:r w:rsidR="00361201">
        <w:rPr>
          <w:rFonts w:ascii="Times New Roman" w:hAnsi="Times New Roman"/>
          <w:sz w:val="24"/>
          <w:szCs w:val="24"/>
        </w:rPr>
        <w:t xml:space="preserve"> </w:t>
      </w:r>
      <w:r w:rsidR="00201C13">
        <w:rPr>
          <w:rFonts w:ascii="Times New Roman" w:hAnsi="Times New Roman"/>
          <w:sz w:val="24"/>
          <w:szCs w:val="24"/>
        </w:rPr>
        <w:t>carried out</w:t>
      </w:r>
      <w:r w:rsidR="00447EDB">
        <w:rPr>
          <w:rFonts w:ascii="Times New Roman" w:hAnsi="Times New Roman"/>
          <w:sz w:val="24"/>
          <w:szCs w:val="24"/>
        </w:rPr>
        <w:t xml:space="preserve"> a plan for the further dissemination of the remaining booklets in the relevant districts where these languages are spoken.</w:t>
      </w:r>
    </w:p>
    <w:p w14:paraId="3CF99138" w14:textId="77777777" w:rsidR="001277D9" w:rsidRDefault="001277D9" w:rsidP="005C1222">
      <w:pPr>
        <w:pStyle w:val="BodyText"/>
        <w:jc w:val="both"/>
        <w:rPr>
          <w:rFonts w:ascii="Times New Roman" w:hAnsi="Times New Roman"/>
          <w:sz w:val="24"/>
          <w:szCs w:val="24"/>
        </w:rPr>
      </w:pPr>
    </w:p>
    <w:p w14:paraId="4D44E629" w14:textId="77777777" w:rsidR="001277D9" w:rsidRPr="001277D9" w:rsidRDefault="006469B7" w:rsidP="005C1222">
      <w:pPr>
        <w:pStyle w:val="BodyText"/>
        <w:jc w:val="both"/>
        <w:rPr>
          <w:rFonts w:ascii="Times New Roman" w:hAnsi="Times New Roman"/>
          <w:b/>
          <w:sz w:val="24"/>
          <w:szCs w:val="24"/>
        </w:rPr>
      </w:pPr>
      <w:r>
        <w:rPr>
          <w:rFonts w:ascii="Times New Roman" w:hAnsi="Times New Roman"/>
          <w:b/>
          <w:sz w:val="24"/>
          <w:szCs w:val="24"/>
        </w:rPr>
        <w:t xml:space="preserve">2.1.7 </w:t>
      </w:r>
      <w:r w:rsidR="001277D9" w:rsidRPr="001277D9">
        <w:rPr>
          <w:rFonts w:ascii="Times New Roman" w:hAnsi="Times New Roman"/>
          <w:b/>
          <w:sz w:val="24"/>
          <w:szCs w:val="24"/>
        </w:rPr>
        <w:t>Capacity strengthening of NWC</w:t>
      </w:r>
    </w:p>
    <w:p w14:paraId="673EA469" w14:textId="77777777" w:rsidR="004F692F" w:rsidRPr="005C1222" w:rsidRDefault="004F692F" w:rsidP="004F692F">
      <w:pPr>
        <w:pStyle w:val="BodyText"/>
        <w:ind w:left="360"/>
        <w:jc w:val="both"/>
        <w:rPr>
          <w:rFonts w:ascii="Times New Roman" w:hAnsi="Times New Roman"/>
          <w:sz w:val="24"/>
          <w:szCs w:val="24"/>
        </w:rPr>
      </w:pPr>
    </w:p>
    <w:p w14:paraId="69363119" w14:textId="77777777" w:rsidR="000E3CA2" w:rsidRDefault="00AA3978" w:rsidP="005C1222">
      <w:pPr>
        <w:widowControl w:val="0"/>
        <w:autoSpaceDE w:val="0"/>
        <w:autoSpaceDN w:val="0"/>
        <w:adjustRightInd w:val="0"/>
        <w:jc w:val="both"/>
      </w:pPr>
      <w:r w:rsidRPr="009C339C">
        <w:t>The</w:t>
      </w:r>
      <w:r w:rsidR="00853951" w:rsidRPr="009C339C">
        <w:t xml:space="preserve"> </w:t>
      </w:r>
      <w:r w:rsidR="004F692F" w:rsidRPr="009C339C">
        <w:t>NWC</w:t>
      </w:r>
      <w:r w:rsidR="00BB7FAF" w:rsidRPr="009C339C">
        <w:t xml:space="preserve"> (</w:t>
      </w:r>
      <w:r w:rsidR="001F261E" w:rsidRPr="009C339C">
        <w:t>the other implementing partner of the project</w:t>
      </w:r>
      <w:r w:rsidR="00BB7FAF" w:rsidRPr="009C339C">
        <w:t>)</w:t>
      </w:r>
      <w:r w:rsidR="004F692F" w:rsidRPr="009C339C">
        <w:t xml:space="preserve"> has </w:t>
      </w:r>
      <w:r w:rsidR="006D0B34" w:rsidRPr="009C339C">
        <w:t xml:space="preserve">the </w:t>
      </w:r>
      <w:r w:rsidR="004F692F" w:rsidRPr="009C339C">
        <w:t xml:space="preserve">mandate </w:t>
      </w:r>
      <w:r w:rsidR="0012388B" w:rsidRPr="009C339C">
        <w:t xml:space="preserve">to </w:t>
      </w:r>
      <w:r w:rsidR="004F692F" w:rsidRPr="009C339C">
        <w:t xml:space="preserve">monitor the implementation of </w:t>
      </w:r>
      <w:r w:rsidR="006D0B34" w:rsidRPr="009C339C">
        <w:t xml:space="preserve">the </w:t>
      </w:r>
      <w:r w:rsidR="004F692F" w:rsidRPr="009C339C">
        <w:t>NAP on UNSCRs 1325 and 1820.</w:t>
      </w:r>
      <w:r w:rsidR="003C68D6" w:rsidRPr="009C339C">
        <w:t xml:space="preserve"> </w:t>
      </w:r>
      <w:r w:rsidR="008D0FFE">
        <w:t>Under the PEACE project, t</w:t>
      </w:r>
      <w:r w:rsidR="004F692F" w:rsidRPr="009C339C">
        <w:t>he monitoring syst</w:t>
      </w:r>
      <w:r w:rsidR="001277D9" w:rsidRPr="009C339C">
        <w:t>em was</w:t>
      </w:r>
      <w:r w:rsidR="00853951" w:rsidRPr="009C339C">
        <w:t xml:space="preserve"> set up at NWC</w:t>
      </w:r>
      <w:r w:rsidR="0012388B" w:rsidRPr="009C339C">
        <w:t xml:space="preserve"> to </w:t>
      </w:r>
      <w:r w:rsidR="005750E9" w:rsidRPr="009C339C">
        <w:t>monitor the implementation status of the NAP and other women’s rights instruments such as CEDAW</w:t>
      </w:r>
      <w:r w:rsidR="00FE0C8E" w:rsidRPr="009C339C">
        <w:t xml:space="preserve">. </w:t>
      </w:r>
      <w:r w:rsidR="008D0FFE">
        <w:t xml:space="preserve">A simple excel format was set up at the Commission in order to insert the monitoring information. </w:t>
      </w:r>
      <w:r w:rsidR="0012388B" w:rsidRPr="009C339C">
        <w:t>M</w:t>
      </w:r>
      <w:r w:rsidR="00A20FD0" w:rsidRPr="009C339C">
        <w:t xml:space="preserve">onitoring information </w:t>
      </w:r>
      <w:r w:rsidR="006D0B34" w:rsidRPr="009C339C">
        <w:t>was</w:t>
      </w:r>
      <w:r w:rsidR="00A20FD0" w:rsidRPr="009C339C">
        <w:t xml:space="preserve"> collected from the 45 districts</w:t>
      </w:r>
      <w:r w:rsidRPr="009C339C">
        <w:t xml:space="preserve"> </w:t>
      </w:r>
      <w:r w:rsidR="0012388B" w:rsidRPr="009C339C">
        <w:t xml:space="preserve">by </w:t>
      </w:r>
      <w:r w:rsidRPr="009C339C">
        <w:t xml:space="preserve">NWC </w:t>
      </w:r>
      <w:r w:rsidR="0012388B" w:rsidRPr="009C339C">
        <w:t xml:space="preserve">using </w:t>
      </w:r>
      <w:r w:rsidR="00FE0C8E" w:rsidRPr="009C339C">
        <w:t>its partner</w:t>
      </w:r>
      <w:r w:rsidRPr="009C339C">
        <w:t xml:space="preserve"> networks</w:t>
      </w:r>
      <w:r w:rsidR="00A20FD0" w:rsidRPr="009C339C">
        <w:t xml:space="preserve">. </w:t>
      </w:r>
      <w:r w:rsidR="00853951" w:rsidRPr="009C339C">
        <w:t xml:space="preserve">The </w:t>
      </w:r>
      <w:r w:rsidR="006D0B34" w:rsidRPr="005132A7">
        <w:t xml:space="preserve">monitoring </w:t>
      </w:r>
      <w:r w:rsidR="00853951" w:rsidRPr="005132A7">
        <w:t>result</w:t>
      </w:r>
      <w:r w:rsidR="006D0B34" w:rsidRPr="00A24477">
        <w:t>s</w:t>
      </w:r>
      <w:r w:rsidR="003C68D6" w:rsidRPr="002A613D">
        <w:t xml:space="preserve"> </w:t>
      </w:r>
      <w:r w:rsidR="00853951" w:rsidRPr="002A613D">
        <w:t>w</w:t>
      </w:r>
      <w:r w:rsidR="006D0B34" w:rsidRPr="002A613D">
        <w:t>ere</w:t>
      </w:r>
      <w:r w:rsidR="00853951">
        <w:t xml:space="preserve"> shared with government officials, civil society organizations members and the media. </w:t>
      </w:r>
      <w:r w:rsidR="00DC4DCF">
        <w:t xml:space="preserve">The feedback received from the government, civil society and the media were further utilized to </w:t>
      </w:r>
      <w:r w:rsidR="00572044">
        <w:t>strengthen the</w:t>
      </w:r>
      <w:r w:rsidR="00DC4DCF">
        <w:t xml:space="preserve"> system. </w:t>
      </w:r>
      <w:r w:rsidR="00976CB8">
        <w:t xml:space="preserve">Based on the information received from the monitoring system, </w:t>
      </w:r>
      <w:r w:rsidR="00DC4DCF">
        <w:t xml:space="preserve">NWC </w:t>
      </w:r>
      <w:r w:rsidR="00976CB8">
        <w:t>played</w:t>
      </w:r>
      <w:r w:rsidR="00DC4DCF">
        <w:t xml:space="preserve"> an advocacy role by submitting the Letter of Attention to the Prime Minister</w:t>
      </w:r>
      <w:r w:rsidR="0081209E">
        <w:t>’</w:t>
      </w:r>
      <w:r w:rsidR="00DC4DCF">
        <w:t xml:space="preserve">s Office urging the government to take action to end the violence against women. </w:t>
      </w:r>
      <w:r w:rsidR="00572044">
        <w:t xml:space="preserve">The Commission has also been pressurizing the government for the implementation on the women’s friendly plan and policies. </w:t>
      </w:r>
    </w:p>
    <w:p w14:paraId="5F068DEE" w14:textId="77777777" w:rsidR="000E3CA2" w:rsidRDefault="000E3CA2" w:rsidP="005C1222">
      <w:pPr>
        <w:widowControl w:val="0"/>
        <w:autoSpaceDE w:val="0"/>
        <w:autoSpaceDN w:val="0"/>
        <w:adjustRightInd w:val="0"/>
        <w:jc w:val="both"/>
      </w:pPr>
    </w:p>
    <w:p w14:paraId="197FDB59" w14:textId="77777777" w:rsidR="004F692F" w:rsidRDefault="00572044" w:rsidP="005C1222">
      <w:pPr>
        <w:widowControl w:val="0"/>
        <w:autoSpaceDE w:val="0"/>
        <w:autoSpaceDN w:val="0"/>
        <w:adjustRightInd w:val="0"/>
        <w:jc w:val="both"/>
      </w:pPr>
      <w:r>
        <w:t>Similarly, a</w:t>
      </w:r>
      <w:r w:rsidR="006D0B34">
        <w:t xml:space="preserve"> </w:t>
      </w:r>
      <w:r w:rsidR="004F692F" w:rsidRPr="005C1222">
        <w:t>monitoring unit</w:t>
      </w:r>
      <w:r w:rsidR="0012388B">
        <w:t xml:space="preserve"> has been established</w:t>
      </w:r>
      <w:r w:rsidR="003C68D6">
        <w:t xml:space="preserve"> </w:t>
      </w:r>
      <w:r w:rsidR="00853951">
        <w:t xml:space="preserve">at </w:t>
      </w:r>
      <w:r w:rsidR="006D0B34">
        <w:t xml:space="preserve">the </w:t>
      </w:r>
      <w:r w:rsidR="00853951">
        <w:t>NWC</w:t>
      </w:r>
      <w:r w:rsidR="004F692F" w:rsidRPr="005C1222">
        <w:t xml:space="preserve"> in order to </w:t>
      </w:r>
      <w:r w:rsidR="0012388B">
        <w:t xml:space="preserve">institutionalize </w:t>
      </w:r>
      <w:r w:rsidR="004F692F" w:rsidRPr="005C1222">
        <w:t xml:space="preserve">the monitoring system </w:t>
      </w:r>
      <w:r w:rsidR="0012388B">
        <w:t xml:space="preserve">and to make </w:t>
      </w:r>
      <w:r w:rsidR="00BB7FAF">
        <w:t xml:space="preserve">it </w:t>
      </w:r>
      <w:r w:rsidR="004F692F" w:rsidRPr="005C1222">
        <w:t>more organized and sustainable at the Commission.</w:t>
      </w:r>
      <w:r w:rsidR="00A20FD0">
        <w:t xml:space="preserve"> </w:t>
      </w:r>
    </w:p>
    <w:p w14:paraId="590EB0C9" w14:textId="77777777" w:rsidR="008D0FFE" w:rsidRDefault="008D0FFE" w:rsidP="005C1222">
      <w:pPr>
        <w:widowControl w:val="0"/>
        <w:autoSpaceDE w:val="0"/>
        <w:autoSpaceDN w:val="0"/>
        <w:adjustRightInd w:val="0"/>
        <w:jc w:val="both"/>
      </w:pPr>
    </w:p>
    <w:p w14:paraId="23A0E57D" w14:textId="77777777" w:rsidR="00F205CB" w:rsidRDefault="00F205CB" w:rsidP="005C1222">
      <w:pPr>
        <w:widowControl w:val="0"/>
        <w:autoSpaceDE w:val="0"/>
        <w:autoSpaceDN w:val="0"/>
        <w:adjustRightInd w:val="0"/>
        <w:jc w:val="both"/>
      </w:pPr>
      <w:r>
        <w:t xml:space="preserve">Before setting up </w:t>
      </w:r>
      <w:r w:rsidR="0029179E">
        <w:t xml:space="preserve">this system, the monitoring system was not organized at the Commission. The monitoring used to be done manually. The records were not well organized. However, </w:t>
      </w:r>
      <w:r w:rsidR="0081209E">
        <w:t>the current system</w:t>
      </w:r>
      <w:r w:rsidR="0029179E">
        <w:t xml:space="preserve"> has helped NWC to come up with a</w:t>
      </w:r>
      <w:r w:rsidR="008A6CA2">
        <w:t>n</w:t>
      </w:r>
      <w:r w:rsidR="0029179E">
        <w:t xml:space="preserve"> organized monitoring mechanism within the Commission</w:t>
      </w:r>
      <w:r w:rsidR="000E3CA2">
        <w:t xml:space="preserve">. </w:t>
      </w:r>
    </w:p>
    <w:p w14:paraId="6E90B769" w14:textId="77777777" w:rsidR="008D0FFE" w:rsidRDefault="008D0FFE" w:rsidP="005C1222">
      <w:pPr>
        <w:widowControl w:val="0"/>
        <w:autoSpaceDE w:val="0"/>
        <w:autoSpaceDN w:val="0"/>
        <w:adjustRightInd w:val="0"/>
        <w:jc w:val="both"/>
      </w:pPr>
    </w:p>
    <w:p w14:paraId="40D93087" w14:textId="77777777" w:rsidR="001277D9" w:rsidRDefault="001277D9" w:rsidP="005C1222">
      <w:pPr>
        <w:widowControl w:val="0"/>
        <w:autoSpaceDE w:val="0"/>
        <w:autoSpaceDN w:val="0"/>
        <w:adjustRightInd w:val="0"/>
        <w:jc w:val="both"/>
      </w:pPr>
    </w:p>
    <w:p w14:paraId="67278EC5" w14:textId="77777777" w:rsidR="001277D9" w:rsidRDefault="006469B7" w:rsidP="005C1222">
      <w:pPr>
        <w:widowControl w:val="0"/>
        <w:autoSpaceDE w:val="0"/>
        <w:autoSpaceDN w:val="0"/>
        <w:adjustRightInd w:val="0"/>
        <w:jc w:val="both"/>
        <w:rPr>
          <w:b/>
        </w:rPr>
      </w:pPr>
      <w:r>
        <w:rPr>
          <w:b/>
        </w:rPr>
        <w:t xml:space="preserve">2.1.8 </w:t>
      </w:r>
      <w:r w:rsidR="001277D9" w:rsidRPr="001277D9">
        <w:rPr>
          <w:b/>
        </w:rPr>
        <w:t xml:space="preserve">Development of </w:t>
      </w:r>
      <w:r w:rsidR="00EF7C92">
        <w:rPr>
          <w:b/>
        </w:rPr>
        <w:t xml:space="preserve">Gender Responsive </w:t>
      </w:r>
      <w:r w:rsidR="001277D9" w:rsidRPr="001277D9">
        <w:rPr>
          <w:b/>
        </w:rPr>
        <w:t>Operation</w:t>
      </w:r>
      <w:r w:rsidR="00034B86">
        <w:rPr>
          <w:b/>
        </w:rPr>
        <w:t>al</w:t>
      </w:r>
      <w:r w:rsidR="001277D9" w:rsidRPr="001277D9">
        <w:rPr>
          <w:b/>
        </w:rPr>
        <w:t xml:space="preserve"> Guideline</w:t>
      </w:r>
      <w:r w:rsidR="00034B86">
        <w:rPr>
          <w:b/>
        </w:rPr>
        <w:t>s</w:t>
      </w:r>
      <w:r w:rsidR="003C68D6">
        <w:rPr>
          <w:b/>
        </w:rPr>
        <w:t xml:space="preserve"> </w:t>
      </w:r>
      <w:r w:rsidR="003C68D6" w:rsidRPr="003C68D6">
        <w:rPr>
          <w:b/>
        </w:rPr>
        <w:t>on the economic empowerment of conflict affected women</w:t>
      </w:r>
    </w:p>
    <w:p w14:paraId="739D12B3" w14:textId="77777777" w:rsidR="001277D9" w:rsidRDefault="001277D9" w:rsidP="005C1222">
      <w:pPr>
        <w:widowControl w:val="0"/>
        <w:autoSpaceDE w:val="0"/>
        <w:autoSpaceDN w:val="0"/>
        <w:adjustRightInd w:val="0"/>
        <w:jc w:val="both"/>
        <w:rPr>
          <w:b/>
        </w:rPr>
      </w:pPr>
    </w:p>
    <w:p w14:paraId="6BE355E2" w14:textId="6C47D042" w:rsidR="001277D9" w:rsidRDefault="003D4152" w:rsidP="005C1222">
      <w:pPr>
        <w:widowControl w:val="0"/>
        <w:autoSpaceDE w:val="0"/>
        <w:autoSpaceDN w:val="0"/>
        <w:adjustRightInd w:val="0"/>
        <w:jc w:val="both"/>
      </w:pPr>
      <w:r w:rsidRPr="005D7ADD">
        <w:t xml:space="preserve">The </w:t>
      </w:r>
      <w:r w:rsidR="006910A9">
        <w:t xml:space="preserve">gender responsive </w:t>
      </w:r>
      <w:r w:rsidR="005D7ADD" w:rsidRPr="005D7ADD">
        <w:t>operation</w:t>
      </w:r>
      <w:r w:rsidR="00034B86">
        <w:t>al</w:t>
      </w:r>
      <w:r w:rsidR="005D7ADD" w:rsidRPr="005D7ADD">
        <w:t xml:space="preserve"> guideline</w:t>
      </w:r>
      <w:r w:rsidR="00034B86">
        <w:t>s</w:t>
      </w:r>
      <w:r w:rsidR="005D7ADD" w:rsidRPr="005D7ADD">
        <w:t xml:space="preserve"> on the economic empowerment of conflict affected women w</w:t>
      </w:r>
      <w:r w:rsidR="00034B86">
        <w:t>ere</w:t>
      </w:r>
      <w:r w:rsidR="005D7ADD" w:rsidRPr="005D7ADD">
        <w:t xml:space="preserve"> developed </w:t>
      </w:r>
      <w:r w:rsidR="00CB7B3D">
        <w:t xml:space="preserve">by the project </w:t>
      </w:r>
      <w:r w:rsidR="005D7ADD" w:rsidRPr="005D7ADD">
        <w:t>and shared with the MoPR</w:t>
      </w:r>
      <w:r w:rsidR="00CB7B3D">
        <w:t xml:space="preserve"> to assist its in the implementation of its </w:t>
      </w:r>
      <w:r w:rsidR="007E690F">
        <w:t>programs</w:t>
      </w:r>
      <w:r w:rsidR="00CB7B3D">
        <w:t>.</w:t>
      </w:r>
    </w:p>
    <w:p w14:paraId="0B62BEDC" w14:textId="77777777" w:rsidR="00C1398A" w:rsidRDefault="00C1398A" w:rsidP="005C1222">
      <w:pPr>
        <w:widowControl w:val="0"/>
        <w:autoSpaceDE w:val="0"/>
        <w:autoSpaceDN w:val="0"/>
        <w:adjustRightInd w:val="0"/>
        <w:jc w:val="both"/>
      </w:pPr>
    </w:p>
    <w:p w14:paraId="6640A5DB" w14:textId="77777777" w:rsidR="006E0B2A" w:rsidRDefault="004C5881" w:rsidP="001549F8">
      <w:pPr>
        <w:widowControl w:val="0"/>
        <w:autoSpaceDE w:val="0"/>
        <w:autoSpaceDN w:val="0"/>
        <w:adjustRightInd w:val="0"/>
        <w:jc w:val="both"/>
      </w:pPr>
      <w:r w:rsidRPr="00836FB5">
        <w:t>The guideline</w:t>
      </w:r>
      <w:r w:rsidR="00034B86" w:rsidRPr="00836FB5">
        <w:t>s</w:t>
      </w:r>
      <w:r w:rsidR="00C1398A" w:rsidRPr="00836FB5">
        <w:t xml:space="preserve"> </w:t>
      </w:r>
      <w:r w:rsidR="006E0B2A" w:rsidRPr="00836FB5">
        <w:t>contributed</w:t>
      </w:r>
      <w:r w:rsidR="003447B3" w:rsidRPr="00CC3A82">
        <w:t xml:space="preserve"> </w:t>
      </w:r>
      <w:r w:rsidR="00C1398A" w:rsidRPr="00836FB5">
        <w:t xml:space="preserve">to the implementation of the Relief and Recovery pillar of </w:t>
      </w:r>
      <w:r w:rsidR="00160362" w:rsidRPr="00836FB5">
        <w:t xml:space="preserve">the </w:t>
      </w:r>
      <w:r w:rsidR="00C1398A" w:rsidRPr="00CC3A82">
        <w:t xml:space="preserve">NAP, which focuses on the economic empowerment of conflict affected women. </w:t>
      </w:r>
      <w:r w:rsidR="006B73FE" w:rsidRPr="00855798">
        <w:t>This pillar aims to ensure the direct and meaningful participation of conflict-affected women in the formulation and implementation of</w:t>
      </w:r>
      <w:r w:rsidR="006B73FE" w:rsidRPr="0032670B">
        <w:t xml:space="preserve"> relief, recovery and rehabilitation </w:t>
      </w:r>
      <w:r w:rsidR="006910A9" w:rsidRPr="0032670B">
        <w:t>programs</w:t>
      </w:r>
      <w:r w:rsidR="006B73FE" w:rsidRPr="0032670B">
        <w:t xml:space="preserve">, and to address the specific needs of women and girls. </w:t>
      </w:r>
      <w:r w:rsidR="006A6E09" w:rsidRPr="0032670B">
        <w:t xml:space="preserve">The pillar includes economic empowerment indicator which </w:t>
      </w:r>
      <w:r w:rsidR="00CC3A82">
        <w:t>emphasi</w:t>
      </w:r>
      <w:r w:rsidR="00F15AF3">
        <w:t>zes on</w:t>
      </w:r>
      <w:r w:rsidR="006A6E09" w:rsidRPr="0032670B">
        <w:t xml:space="preserve"> employment, self employment, skills development and income generating programs, and there is a provision for providing seed money or interest-free loans to conflict-affected women and girls, which helps in their empowerment by helping them start their own enterprises. </w:t>
      </w:r>
      <w:r w:rsidR="006E0B2A" w:rsidRPr="0032670B">
        <w:t xml:space="preserve"> </w:t>
      </w:r>
      <w:r w:rsidR="00983BD9" w:rsidRPr="0032670B">
        <w:t>The guideline</w:t>
      </w:r>
      <w:r w:rsidR="006A6E09" w:rsidRPr="0032670B">
        <w:t xml:space="preserve"> therefore</w:t>
      </w:r>
      <w:r w:rsidR="00983BD9" w:rsidRPr="0032670B">
        <w:t xml:space="preserve"> has</w:t>
      </w:r>
      <w:r w:rsidR="006A6E09" w:rsidRPr="0032670B">
        <w:t xml:space="preserve"> highlighted on the skill oriente</w:t>
      </w:r>
      <w:r w:rsidR="0032670B" w:rsidRPr="0032670B">
        <w:t xml:space="preserve">d/income generation </w:t>
      </w:r>
      <w:r w:rsidR="00F5170B" w:rsidRPr="0032670B">
        <w:t>trainings</w:t>
      </w:r>
      <w:r w:rsidR="0032670B" w:rsidRPr="0032670B">
        <w:t xml:space="preserve"> and </w:t>
      </w:r>
      <w:r w:rsidR="006910A9" w:rsidRPr="0032670B">
        <w:t>programs</w:t>
      </w:r>
      <w:r w:rsidR="00F5170B" w:rsidRPr="0032670B">
        <w:t xml:space="preserve"> to the conflict aff</w:t>
      </w:r>
      <w:r w:rsidR="006A6E09" w:rsidRPr="0032670B">
        <w:t xml:space="preserve">ected women and girls. </w:t>
      </w:r>
      <w:r w:rsidR="00C1398A" w:rsidRPr="0007657A">
        <w:t>The</w:t>
      </w:r>
      <w:r w:rsidR="0056480E" w:rsidRPr="0007657A">
        <w:t xml:space="preserve"> </w:t>
      </w:r>
      <w:r w:rsidR="004B28F0" w:rsidRPr="0007657A">
        <w:t xml:space="preserve">guideline </w:t>
      </w:r>
      <w:r w:rsidR="0056480E" w:rsidRPr="0007657A">
        <w:t>emphasize</w:t>
      </w:r>
      <w:r w:rsidR="00034B86" w:rsidRPr="0007657A">
        <w:t>s</w:t>
      </w:r>
      <w:r w:rsidR="0056480E" w:rsidRPr="0007657A">
        <w:t xml:space="preserve"> the responsibility of the MoPR </w:t>
      </w:r>
      <w:r w:rsidR="00034B86" w:rsidRPr="0007657A">
        <w:t>to</w:t>
      </w:r>
      <w:r w:rsidR="0056480E" w:rsidRPr="0007657A">
        <w:t xml:space="preserve"> </w:t>
      </w:r>
      <w:r w:rsidR="00C1398A" w:rsidRPr="0007657A">
        <w:t>collaborat</w:t>
      </w:r>
      <w:r w:rsidR="00123281" w:rsidRPr="0007657A">
        <w:t>e</w:t>
      </w:r>
      <w:r w:rsidR="00C1398A" w:rsidRPr="0007657A">
        <w:t xml:space="preserve"> with the Ministry of Women, Children and Social Welfare, Ministry of Industry</w:t>
      </w:r>
      <w:r w:rsidR="00034B86" w:rsidRPr="0007657A">
        <w:t>,</w:t>
      </w:r>
      <w:r w:rsidR="00C1398A" w:rsidRPr="0007657A">
        <w:t xml:space="preserve"> and </w:t>
      </w:r>
      <w:r w:rsidR="00034B86" w:rsidRPr="0007657A">
        <w:t xml:space="preserve">the </w:t>
      </w:r>
      <w:r w:rsidR="00C1398A" w:rsidRPr="0007657A">
        <w:t>Ministry of Agriculture and Cooperatives</w:t>
      </w:r>
      <w:r w:rsidR="00123281" w:rsidRPr="0007657A">
        <w:t xml:space="preserve">. All these </w:t>
      </w:r>
      <w:r w:rsidR="00034B86" w:rsidRPr="0007657A">
        <w:t xml:space="preserve">institutions </w:t>
      </w:r>
      <w:r w:rsidR="000F2342" w:rsidRPr="0007657A">
        <w:t xml:space="preserve">were </w:t>
      </w:r>
      <w:r w:rsidR="00C1398A" w:rsidRPr="0007657A">
        <w:t xml:space="preserve">consulted while developing the guidelines. </w:t>
      </w:r>
    </w:p>
    <w:p w14:paraId="5927BBA4" w14:textId="77777777" w:rsidR="006E0B2A" w:rsidRDefault="006E0B2A" w:rsidP="001549F8">
      <w:pPr>
        <w:widowControl w:val="0"/>
        <w:autoSpaceDE w:val="0"/>
        <w:autoSpaceDN w:val="0"/>
        <w:adjustRightInd w:val="0"/>
        <w:jc w:val="both"/>
      </w:pPr>
    </w:p>
    <w:p w14:paraId="645670CC" w14:textId="1A0D56A9" w:rsidR="006E0B2A" w:rsidRDefault="00C1398A" w:rsidP="001549F8">
      <w:pPr>
        <w:widowControl w:val="0"/>
        <w:autoSpaceDE w:val="0"/>
        <w:autoSpaceDN w:val="0"/>
        <w:adjustRightInd w:val="0"/>
        <w:jc w:val="both"/>
      </w:pPr>
      <w:r w:rsidRPr="0007657A">
        <w:t xml:space="preserve">Similarly, the collaboration and coordination with other initiatives </w:t>
      </w:r>
      <w:r w:rsidR="00CB7B3D" w:rsidRPr="0007657A">
        <w:t>for interim-relief</w:t>
      </w:r>
      <w:r w:rsidR="0016650B" w:rsidRPr="0007657A">
        <w:t xml:space="preserve"> </w:t>
      </w:r>
      <w:r w:rsidR="00CB7B3D" w:rsidRPr="0007657A">
        <w:t>to c</w:t>
      </w:r>
      <w:r w:rsidR="00CB7B3D" w:rsidRPr="002036F5">
        <w:t xml:space="preserve">onflict victims </w:t>
      </w:r>
      <w:r w:rsidRPr="002036F5">
        <w:t xml:space="preserve">at </w:t>
      </w:r>
      <w:r w:rsidR="00034B86" w:rsidRPr="002036F5">
        <w:t xml:space="preserve">the </w:t>
      </w:r>
      <w:r w:rsidRPr="003447B3">
        <w:t>MoPR</w:t>
      </w:r>
      <w:r w:rsidR="00034B86" w:rsidRPr="003447B3">
        <w:t>,</w:t>
      </w:r>
      <w:r w:rsidRPr="003447B3">
        <w:t xml:space="preserve"> such as</w:t>
      </w:r>
      <w:r w:rsidRPr="00C1398A">
        <w:t xml:space="preserve"> </w:t>
      </w:r>
      <w:r w:rsidR="0016650B">
        <w:t>E</w:t>
      </w:r>
      <w:r w:rsidR="0007657A">
        <w:t>mergency Peace Support Project</w:t>
      </w:r>
      <w:r w:rsidR="0016650B">
        <w:t xml:space="preserve"> (</w:t>
      </w:r>
      <w:r w:rsidRPr="00C1398A">
        <w:t>EPSP</w:t>
      </w:r>
      <w:r w:rsidR="0016650B">
        <w:t>)</w:t>
      </w:r>
      <w:r w:rsidRPr="00C1398A">
        <w:t xml:space="preserve"> </w:t>
      </w:r>
      <w:r w:rsidR="00E4078E">
        <w:rPr>
          <w:rStyle w:val="FootnoteReference"/>
        </w:rPr>
        <w:footnoteReference w:id="7"/>
      </w:r>
      <w:r w:rsidR="000F2342">
        <w:t xml:space="preserve">was </w:t>
      </w:r>
      <w:r w:rsidR="0016654C">
        <w:t>also</w:t>
      </w:r>
      <w:r w:rsidR="0016654C" w:rsidRPr="00C1398A">
        <w:t xml:space="preserve"> </w:t>
      </w:r>
      <w:r w:rsidR="0016654C">
        <w:t>carried</w:t>
      </w:r>
      <w:r w:rsidR="00123281">
        <w:t xml:space="preserve"> out </w:t>
      </w:r>
      <w:r w:rsidRPr="00C1398A">
        <w:t>while developing the operational guidelines.</w:t>
      </w:r>
      <w:r w:rsidR="003447B3">
        <w:t xml:space="preserve"> </w:t>
      </w:r>
    </w:p>
    <w:p w14:paraId="6332235D" w14:textId="77777777" w:rsidR="009877D6" w:rsidRDefault="009877D6" w:rsidP="001549F8">
      <w:pPr>
        <w:widowControl w:val="0"/>
        <w:autoSpaceDE w:val="0"/>
        <w:autoSpaceDN w:val="0"/>
        <w:adjustRightInd w:val="0"/>
        <w:jc w:val="both"/>
      </w:pPr>
    </w:p>
    <w:p w14:paraId="15839E26" w14:textId="77777777" w:rsidR="00012F02" w:rsidRDefault="00EF7C92" w:rsidP="001549F8">
      <w:pPr>
        <w:widowControl w:val="0"/>
        <w:autoSpaceDE w:val="0"/>
        <w:autoSpaceDN w:val="0"/>
        <w:adjustRightInd w:val="0"/>
        <w:jc w:val="both"/>
      </w:pPr>
      <w:r>
        <w:t>The MoPR felt the need of gender responsive operational guideline</w:t>
      </w:r>
      <w:r w:rsidR="0032670B">
        <w:t xml:space="preserve"> during the amendment of the PEACE project</w:t>
      </w:r>
      <w:r w:rsidR="009877D6">
        <w:t xml:space="preserve"> as the Ministry has been implementing few </w:t>
      </w:r>
      <w:r w:rsidR="006910A9">
        <w:t>programs</w:t>
      </w:r>
      <w:r w:rsidR="009877D6">
        <w:t xml:space="preserve"> under the economic empowerment of women</w:t>
      </w:r>
      <w:r>
        <w:t>. T</w:t>
      </w:r>
      <w:r w:rsidR="009877D6">
        <w:t>here was no gender responsive guideline developed for it</w:t>
      </w:r>
      <w:r>
        <w:t xml:space="preserve"> before</w:t>
      </w:r>
      <w:r w:rsidR="009877D6">
        <w:t xml:space="preserve">. </w:t>
      </w:r>
    </w:p>
    <w:p w14:paraId="7556D8D7" w14:textId="77777777" w:rsidR="00012F02" w:rsidRDefault="00012F02" w:rsidP="001549F8">
      <w:pPr>
        <w:widowControl w:val="0"/>
        <w:autoSpaceDE w:val="0"/>
        <w:autoSpaceDN w:val="0"/>
        <w:adjustRightInd w:val="0"/>
        <w:jc w:val="both"/>
      </w:pPr>
    </w:p>
    <w:p w14:paraId="1FC9A36C" w14:textId="77777777" w:rsidR="001549F8" w:rsidRDefault="00012F02" w:rsidP="001549F8">
      <w:pPr>
        <w:widowControl w:val="0"/>
        <w:autoSpaceDE w:val="0"/>
        <w:autoSpaceDN w:val="0"/>
        <w:adjustRightInd w:val="0"/>
        <w:jc w:val="both"/>
      </w:pPr>
      <w:r>
        <w:t xml:space="preserve">Though the guideline was prepared almost at the end of the project, The MoPR has considered </w:t>
      </w:r>
      <w:r>
        <w:lastRenderedPageBreak/>
        <w:t>the guideline as an important document in terms of guiding the Ministry fo</w:t>
      </w:r>
      <w:r w:rsidR="006910A9">
        <w:t>r the implementing the program</w:t>
      </w:r>
      <w:r>
        <w:t xml:space="preserve"> for the economic empowerment of women and girls. </w:t>
      </w:r>
      <w:r w:rsidR="003447B3">
        <w:t>The MoPR is in the process of endorsing the guideline from the decision making level at the Ministry.</w:t>
      </w:r>
    </w:p>
    <w:p w14:paraId="158F2EB1" w14:textId="77777777" w:rsidR="002036F5" w:rsidRDefault="002036F5" w:rsidP="001549F8">
      <w:pPr>
        <w:widowControl w:val="0"/>
        <w:autoSpaceDE w:val="0"/>
        <w:autoSpaceDN w:val="0"/>
        <w:adjustRightInd w:val="0"/>
        <w:jc w:val="both"/>
      </w:pPr>
    </w:p>
    <w:p w14:paraId="30FF0894" w14:textId="77777777" w:rsidR="00BC4F6B" w:rsidRPr="007F6120" w:rsidRDefault="00361DCB" w:rsidP="005D4B9A">
      <w:pPr>
        <w:jc w:val="both"/>
      </w:pPr>
      <w:r w:rsidRPr="007F6120">
        <w:t>Over</w:t>
      </w:r>
      <w:r w:rsidR="009877D6" w:rsidRPr="007F6120">
        <w:t>all, the PEACE project has been successful in achieving the</w:t>
      </w:r>
      <w:r w:rsidR="00610DE8" w:rsidRPr="007F6120">
        <w:t xml:space="preserve"> planned</w:t>
      </w:r>
      <w:r w:rsidR="00EB345E" w:rsidRPr="007F6120">
        <w:t xml:space="preserve"> result</w:t>
      </w:r>
      <w:r w:rsidR="00610DE8" w:rsidRPr="007F6120">
        <w:t>s</w:t>
      </w:r>
      <w:r w:rsidR="00EB345E" w:rsidRPr="007F6120">
        <w:t xml:space="preserve">. Though, </w:t>
      </w:r>
      <w:r w:rsidR="009877D6" w:rsidRPr="007F6120">
        <w:t xml:space="preserve">there were </w:t>
      </w:r>
      <w:r w:rsidRPr="007F6120">
        <w:t xml:space="preserve">challenges in conducting the activities </w:t>
      </w:r>
      <w:r w:rsidR="00610DE8" w:rsidRPr="007F6120">
        <w:t>in O</w:t>
      </w:r>
      <w:r w:rsidRPr="007F6120">
        <w:t xml:space="preserve">utput 1, </w:t>
      </w:r>
      <w:r w:rsidR="00610DE8" w:rsidRPr="007F6120">
        <w:t>those in O</w:t>
      </w:r>
      <w:r w:rsidRPr="007F6120">
        <w:t xml:space="preserve">utput 2 </w:t>
      </w:r>
      <w:r w:rsidR="00610DE8" w:rsidRPr="007F6120">
        <w:t>were carried out</w:t>
      </w:r>
      <w:r w:rsidRPr="007F6120">
        <w:t xml:space="preserve"> successfully. </w:t>
      </w:r>
      <w:r w:rsidR="00C07485" w:rsidRPr="007F6120">
        <w:t>Output 2 has strong linkage</w:t>
      </w:r>
      <w:r w:rsidR="00610DE8" w:rsidRPr="007F6120">
        <w:t>s</w:t>
      </w:r>
      <w:r w:rsidR="00C07485" w:rsidRPr="007F6120">
        <w:t xml:space="preserve"> with </w:t>
      </w:r>
      <w:r w:rsidR="00610DE8" w:rsidRPr="007F6120">
        <w:t>O</w:t>
      </w:r>
      <w:r w:rsidR="00C07485" w:rsidRPr="007F6120">
        <w:t xml:space="preserve">utput 1. For example, Output 1 focuses on strengthening </w:t>
      </w:r>
      <w:r w:rsidR="00610DE8" w:rsidRPr="007F6120">
        <w:t xml:space="preserve">capacity </w:t>
      </w:r>
      <w:r w:rsidR="00C07485" w:rsidRPr="007F6120">
        <w:t>of the HLSC</w:t>
      </w:r>
      <w:r w:rsidR="001C7B58" w:rsidRPr="007F6120">
        <w:t xml:space="preserve">. Concurrently, </w:t>
      </w:r>
      <w:r w:rsidR="00610DE8" w:rsidRPr="007F6120">
        <w:t>O</w:t>
      </w:r>
      <w:r w:rsidR="001C7B58" w:rsidRPr="007F6120">
        <w:t xml:space="preserve">utput 2 highlights </w:t>
      </w:r>
      <w:r w:rsidR="00610DE8" w:rsidRPr="007F6120">
        <w:t>the</w:t>
      </w:r>
      <w:r w:rsidR="001C7B58" w:rsidRPr="007F6120">
        <w:t xml:space="preserve"> </w:t>
      </w:r>
      <w:r w:rsidR="00EB345E" w:rsidRPr="007F6120">
        <w:t xml:space="preserve">capacity enhancement of </w:t>
      </w:r>
      <w:r w:rsidR="00C07485" w:rsidRPr="007F6120">
        <w:t>concerned government authorities on UNSCRs 1325 and 1820 and CEDAW for mainstreaming of women's rights in government programs and policies.</w:t>
      </w:r>
      <w:r w:rsidR="00EB345E" w:rsidRPr="007F6120">
        <w:t xml:space="preserve"> The ultimate goal of both the outputs are </w:t>
      </w:r>
      <w:r w:rsidR="002F7453" w:rsidRPr="007F6120">
        <w:t xml:space="preserve">to </w:t>
      </w:r>
      <w:r w:rsidR="00B83B63" w:rsidRPr="007F6120">
        <w:t>achieve the outcome</w:t>
      </w:r>
      <w:r w:rsidR="00610DE8" w:rsidRPr="007F6120">
        <w:t xml:space="preserve"> – </w:t>
      </w:r>
      <w:r w:rsidR="002F7453" w:rsidRPr="007F6120">
        <w:t xml:space="preserve">capacitate the state entities </w:t>
      </w:r>
      <w:r w:rsidR="00B83B63" w:rsidRPr="007F6120">
        <w:t>to</w:t>
      </w:r>
      <w:r w:rsidR="005D4B9A" w:rsidRPr="007F6120">
        <w:t xml:space="preserve"> create enabling institutional environments to promote and protect women's human rights in line with UNSCRs 1325 and 1820, and other human rights instruments especially CEDAW</w:t>
      </w:r>
      <w:r w:rsidR="00BC4F6B" w:rsidRPr="007F6120">
        <w:t>, which the project has been successful in achieving.</w:t>
      </w:r>
    </w:p>
    <w:p w14:paraId="42F8EC28" w14:textId="77777777" w:rsidR="00BC4F6B" w:rsidRPr="007F6120" w:rsidRDefault="00BC4F6B" w:rsidP="005D4B9A">
      <w:pPr>
        <w:jc w:val="both"/>
      </w:pPr>
    </w:p>
    <w:p w14:paraId="6288A4ED" w14:textId="354D6579" w:rsidR="00BC4F6B" w:rsidRDefault="00E25287" w:rsidP="00BC4F6B">
      <w:pPr>
        <w:jc w:val="both"/>
        <w:rPr>
          <w:rFonts w:cs="Arial"/>
          <w:szCs w:val="20"/>
        </w:rPr>
      </w:pPr>
      <w:r w:rsidRPr="007F6120">
        <w:t xml:space="preserve">The project </w:t>
      </w:r>
      <w:r w:rsidR="00BC4F6B" w:rsidRPr="007F6120">
        <w:t xml:space="preserve">has been successful in sensitizing local level stakeholders and establishing strong coordination and linkages between government agencies at the </w:t>
      </w:r>
      <w:r w:rsidR="008B5BCF" w:rsidRPr="007F6120">
        <w:t>central and the district levels</w:t>
      </w:r>
      <w:r w:rsidR="00012F02" w:rsidRPr="007F6120">
        <w:t>. T</w:t>
      </w:r>
      <w:r w:rsidR="00425E7B" w:rsidRPr="007F6120">
        <w:t xml:space="preserve">his was also a key recommendation of </w:t>
      </w:r>
      <w:r w:rsidR="00BC4F6B" w:rsidRPr="007F6120">
        <w:t xml:space="preserve">the </w:t>
      </w:r>
      <w:r w:rsidR="00425E7B" w:rsidRPr="007F6120">
        <w:t>m</w:t>
      </w:r>
      <w:r w:rsidR="00BC4F6B" w:rsidRPr="007F6120">
        <w:t xml:space="preserve">id-term </w:t>
      </w:r>
      <w:r w:rsidR="00425E7B" w:rsidRPr="007F6120">
        <w:t>a</w:t>
      </w:r>
      <w:r w:rsidR="00BC4F6B" w:rsidRPr="007F6120">
        <w:t xml:space="preserve">ssessment of the project. </w:t>
      </w:r>
      <w:r w:rsidR="00425E7B" w:rsidRPr="007F6120">
        <w:t xml:space="preserve">Formation and </w:t>
      </w:r>
      <w:r w:rsidR="008B5BCF" w:rsidRPr="007F6120">
        <w:t>activation of DCC</w:t>
      </w:r>
      <w:r w:rsidR="00425E7B" w:rsidRPr="007F6120">
        <w:t xml:space="preserve">s and </w:t>
      </w:r>
      <w:r w:rsidR="008B5BCF" w:rsidRPr="007F6120">
        <w:t>coordination with the MoPR and other relevant ministries</w:t>
      </w:r>
      <w:r w:rsidR="00425E7B" w:rsidRPr="007F6120">
        <w:t xml:space="preserve"> in the center were continuously carried out</w:t>
      </w:r>
      <w:r w:rsidR="008B5BCF" w:rsidRPr="007F6120">
        <w:t xml:space="preserve"> during the project period</w:t>
      </w:r>
      <w:r w:rsidR="00425E7B" w:rsidRPr="007F6120">
        <w:t xml:space="preserve">, and this helped towards attaining the planned </w:t>
      </w:r>
      <w:r w:rsidR="008B5BCF" w:rsidRPr="007F6120">
        <w:t>result</w:t>
      </w:r>
      <w:r w:rsidR="00425E7B" w:rsidRPr="007F6120">
        <w:t>s</w:t>
      </w:r>
      <w:r w:rsidR="008B5BCF" w:rsidRPr="007F6120">
        <w:t>.</w:t>
      </w:r>
    </w:p>
    <w:p w14:paraId="2F2C159B" w14:textId="77777777" w:rsidR="005D4B9A" w:rsidRDefault="005D4B9A" w:rsidP="005D4B9A">
      <w:pPr>
        <w:jc w:val="both"/>
        <w:rPr>
          <w:b/>
        </w:rPr>
      </w:pPr>
    </w:p>
    <w:p w14:paraId="4DFB97A8" w14:textId="77777777" w:rsidR="00617361" w:rsidRPr="005C1222" w:rsidRDefault="00617361" w:rsidP="007A5037">
      <w:pPr>
        <w:pStyle w:val="BodyText"/>
        <w:jc w:val="both"/>
        <w:rPr>
          <w:rFonts w:ascii="Times New Roman" w:hAnsi="Times New Roman"/>
          <w:sz w:val="24"/>
          <w:szCs w:val="24"/>
        </w:rPr>
      </w:pPr>
    </w:p>
    <w:p w14:paraId="47F5F234" w14:textId="77777777" w:rsidR="00D21DB7" w:rsidRDefault="00397FD7" w:rsidP="00397FD7">
      <w:pPr>
        <w:pStyle w:val="Heading1"/>
        <w:tabs>
          <w:tab w:val="left" w:pos="360"/>
        </w:tabs>
        <w:ind w:left="0"/>
        <w:jc w:val="left"/>
        <w:rPr>
          <w:rFonts w:ascii="Times New Roman" w:hAnsi="Times New Roman"/>
          <w:sz w:val="24"/>
          <w:szCs w:val="24"/>
        </w:rPr>
      </w:pPr>
      <w:r w:rsidRPr="00F675AA">
        <w:rPr>
          <w:rFonts w:ascii="Times New Roman" w:hAnsi="Times New Roman"/>
          <w:sz w:val="24"/>
          <w:szCs w:val="24"/>
        </w:rPr>
        <w:t>III.</w:t>
      </w:r>
      <w:r w:rsidR="00F35C84" w:rsidRPr="00F675AA">
        <w:rPr>
          <w:rFonts w:ascii="Times New Roman" w:hAnsi="Times New Roman"/>
          <w:sz w:val="24"/>
          <w:szCs w:val="24"/>
        </w:rPr>
        <w:t xml:space="preserve"> </w:t>
      </w:r>
      <w:r w:rsidRPr="00F675AA">
        <w:rPr>
          <w:rFonts w:ascii="Times New Roman" w:hAnsi="Times New Roman"/>
          <w:sz w:val="24"/>
          <w:szCs w:val="24"/>
        </w:rPr>
        <w:t>Evaluation and lessons learned</w:t>
      </w:r>
      <w:r w:rsidRPr="00315AA0">
        <w:rPr>
          <w:rFonts w:ascii="Times New Roman" w:hAnsi="Times New Roman"/>
          <w:sz w:val="24"/>
          <w:szCs w:val="24"/>
        </w:rPr>
        <w:t xml:space="preserve"> </w:t>
      </w:r>
    </w:p>
    <w:p w14:paraId="41599D7E" w14:textId="77777777" w:rsidR="00394CB4" w:rsidRDefault="00394CB4" w:rsidP="00394CB4"/>
    <w:p w14:paraId="25FBB421" w14:textId="77777777" w:rsidR="00394CB4" w:rsidRPr="00394CB4" w:rsidRDefault="00394CB4" w:rsidP="00394CB4">
      <w:pPr>
        <w:rPr>
          <w:b/>
        </w:rPr>
      </w:pPr>
      <w:r w:rsidRPr="00394CB4">
        <w:rPr>
          <w:b/>
        </w:rPr>
        <w:t>Evaluation</w:t>
      </w:r>
    </w:p>
    <w:p w14:paraId="443A2929" w14:textId="77777777" w:rsidR="00A76F13" w:rsidRPr="00315AA0" w:rsidRDefault="00A76F13" w:rsidP="0080173C">
      <w:pPr>
        <w:jc w:val="both"/>
        <w:rPr>
          <w:rFonts w:cs="Arial"/>
          <w:szCs w:val="20"/>
        </w:rPr>
      </w:pPr>
    </w:p>
    <w:p w14:paraId="0649D534" w14:textId="77777777" w:rsidR="00E60188" w:rsidRPr="00FB5F48" w:rsidRDefault="006D433C" w:rsidP="00B60E13">
      <w:pPr>
        <w:jc w:val="both"/>
        <w:rPr>
          <w:rFonts w:cs="Arial"/>
          <w:szCs w:val="20"/>
        </w:rPr>
      </w:pPr>
      <w:r w:rsidRPr="00FB5F48">
        <w:rPr>
          <w:rFonts w:cs="Arial"/>
          <w:szCs w:val="20"/>
        </w:rPr>
        <w:t xml:space="preserve">An independent </w:t>
      </w:r>
      <w:r w:rsidR="009517C1" w:rsidRPr="0078597B">
        <w:rPr>
          <w:rFonts w:cs="Arial"/>
          <w:szCs w:val="20"/>
        </w:rPr>
        <w:t>Mid-Term Self A</w:t>
      </w:r>
      <w:r w:rsidR="00E60188" w:rsidRPr="0078597B">
        <w:rPr>
          <w:rFonts w:cs="Arial"/>
          <w:szCs w:val="20"/>
        </w:rPr>
        <w:t xml:space="preserve">ssessment </w:t>
      </w:r>
      <w:r w:rsidR="00D43293" w:rsidRPr="0078597B">
        <w:rPr>
          <w:rFonts w:cs="Arial"/>
          <w:szCs w:val="20"/>
        </w:rPr>
        <w:t>of the</w:t>
      </w:r>
      <w:r w:rsidR="00D43293" w:rsidRPr="00FB5F48">
        <w:rPr>
          <w:rFonts w:cs="Arial"/>
          <w:szCs w:val="20"/>
        </w:rPr>
        <w:t xml:space="preserve"> project </w:t>
      </w:r>
      <w:r w:rsidR="009517C1" w:rsidRPr="00FB5F48">
        <w:rPr>
          <w:rFonts w:cs="Arial"/>
          <w:szCs w:val="20"/>
        </w:rPr>
        <w:t>was</w:t>
      </w:r>
      <w:r w:rsidR="00A30F82" w:rsidRPr="00FB5F48">
        <w:rPr>
          <w:rFonts w:cs="Arial"/>
          <w:szCs w:val="20"/>
        </w:rPr>
        <w:t xml:space="preserve"> carried out in October-</w:t>
      </w:r>
      <w:r w:rsidR="005A41C5" w:rsidRPr="00FB5F48">
        <w:rPr>
          <w:rFonts w:cs="Arial"/>
          <w:szCs w:val="20"/>
        </w:rPr>
        <w:t>November 2011</w:t>
      </w:r>
      <w:r w:rsidR="00CB7B3D" w:rsidRPr="00FB5F48">
        <w:rPr>
          <w:rFonts w:cs="Arial"/>
          <w:szCs w:val="20"/>
        </w:rPr>
        <w:t xml:space="preserve"> and a Final Project Evaluation was conducted </w:t>
      </w:r>
      <w:r w:rsidR="00B24BF5" w:rsidRPr="00FB5F48">
        <w:rPr>
          <w:rFonts w:cs="Arial"/>
          <w:szCs w:val="20"/>
        </w:rPr>
        <w:t>in November-December, 2012</w:t>
      </w:r>
      <w:r w:rsidR="00CB7B3D" w:rsidRPr="00FB5F48">
        <w:rPr>
          <w:rFonts w:cs="Arial"/>
          <w:szCs w:val="20"/>
        </w:rPr>
        <w:t>[</w:t>
      </w:r>
      <w:r w:rsidR="005A41C5" w:rsidRPr="00FB5F48">
        <w:rPr>
          <w:rFonts w:cs="Arial"/>
          <w:szCs w:val="20"/>
        </w:rPr>
        <w:t xml:space="preserve">. </w:t>
      </w:r>
      <w:r w:rsidR="00A57A09" w:rsidRPr="00FB5F48">
        <w:rPr>
          <w:rFonts w:cs="Arial"/>
          <w:szCs w:val="20"/>
        </w:rPr>
        <w:t xml:space="preserve">A </w:t>
      </w:r>
      <w:r w:rsidR="005A41C5" w:rsidRPr="00FB5F48">
        <w:rPr>
          <w:rFonts w:cs="Arial"/>
          <w:szCs w:val="20"/>
        </w:rPr>
        <w:t xml:space="preserve">Project Monitoring </w:t>
      </w:r>
      <w:r w:rsidR="009517C1" w:rsidRPr="00FB5F48">
        <w:rPr>
          <w:rFonts w:cs="Arial"/>
          <w:szCs w:val="20"/>
        </w:rPr>
        <w:t>Framework (PMF) was devel</w:t>
      </w:r>
      <w:r w:rsidR="000057F2" w:rsidRPr="00FB5F48">
        <w:rPr>
          <w:rFonts w:cs="Arial"/>
          <w:szCs w:val="20"/>
        </w:rPr>
        <w:t xml:space="preserve">oped for the </w:t>
      </w:r>
      <w:proofErr w:type="gramStart"/>
      <w:r w:rsidR="000057F2" w:rsidRPr="00FB5F48">
        <w:rPr>
          <w:rFonts w:cs="Arial"/>
          <w:szCs w:val="20"/>
        </w:rPr>
        <w:t>project</w:t>
      </w:r>
      <w:r w:rsidR="0012388B" w:rsidRPr="00FB5F48">
        <w:rPr>
          <w:rFonts w:cs="Arial"/>
          <w:szCs w:val="20"/>
        </w:rPr>
        <w:t>,</w:t>
      </w:r>
      <w:proofErr w:type="gramEnd"/>
      <w:r w:rsidR="0012388B" w:rsidRPr="00FB5F48">
        <w:rPr>
          <w:rFonts w:cs="Arial"/>
          <w:szCs w:val="20"/>
        </w:rPr>
        <w:t xml:space="preserve"> this was used as the base document for </w:t>
      </w:r>
      <w:r w:rsidR="000057F2" w:rsidRPr="00FB5F48">
        <w:rPr>
          <w:rFonts w:cs="Arial"/>
          <w:szCs w:val="20"/>
        </w:rPr>
        <w:t>the final project evaluation</w:t>
      </w:r>
      <w:r w:rsidR="00123281" w:rsidRPr="00FB5F48">
        <w:rPr>
          <w:rFonts w:cs="Arial"/>
          <w:szCs w:val="20"/>
        </w:rPr>
        <w:t>.</w:t>
      </w:r>
    </w:p>
    <w:p w14:paraId="5984CE0F" w14:textId="77777777" w:rsidR="004451B8" w:rsidRPr="00FB5F48" w:rsidRDefault="004451B8" w:rsidP="00B60E13">
      <w:pPr>
        <w:jc w:val="both"/>
        <w:rPr>
          <w:rFonts w:cs="Arial"/>
          <w:szCs w:val="20"/>
        </w:rPr>
      </w:pPr>
    </w:p>
    <w:p w14:paraId="56E1E8B2" w14:textId="77777777" w:rsidR="00C3672B" w:rsidRPr="00F675AA" w:rsidRDefault="004451B8" w:rsidP="00B60E13">
      <w:pPr>
        <w:jc w:val="both"/>
        <w:rPr>
          <w:rFonts w:cs="Arial"/>
          <w:szCs w:val="20"/>
        </w:rPr>
      </w:pPr>
      <w:r w:rsidRPr="00F675AA">
        <w:rPr>
          <w:rFonts w:cs="Arial"/>
          <w:szCs w:val="20"/>
        </w:rPr>
        <w:t xml:space="preserve">The </w:t>
      </w:r>
      <w:r w:rsidR="00C12C4C" w:rsidRPr="00F675AA">
        <w:rPr>
          <w:rFonts w:cs="Arial"/>
          <w:szCs w:val="20"/>
        </w:rPr>
        <w:t>Mid-</w:t>
      </w:r>
      <w:r w:rsidR="008C2EC9" w:rsidRPr="00F675AA">
        <w:rPr>
          <w:rFonts w:cs="Arial"/>
          <w:szCs w:val="20"/>
        </w:rPr>
        <w:t>T</w:t>
      </w:r>
      <w:r w:rsidR="00D73716" w:rsidRPr="00F675AA">
        <w:rPr>
          <w:rFonts w:cs="Arial"/>
          <w:szCs w:val="20"/>
        </w:rPr>
        <w:t xml:space="preserve">erm </w:t>
      </w:r>
      <w:r w:rsidR="008C2EC9" w:rsidRPr="00F675AA">
        <w:rPr>
          <w:rFonts w:cs="Arial"/>
          <w:szCs w:val="20"/>
        </w:rPr>
        <w:t xml:space="preserve">Self </w:t>
      </w:r>
      <w:r w:rsidR="00D73716" w:rsidRPr="00F675AA">
        <w:rPr>
          <w:rFonts w:cs="Arial"/>
          <w:szCs w:val="20"/>
        </w:rPr>
        <w:t xml:space="preserve">Assessment </w:t>
      </w:r>
      <w:r w:rsidR="00123281" w:rsidRPr="00F675AA">
        <w:rPr>
          <w:rFonts w:cs="Arial"/>
          <w:szCs w:val="20"/>
        </w:rPr>
        <w:t xml:space="preserve">recommendations </w:t>
      </w:r>
      <w:r w:rsidR="00D73716" w:rsidRPr="00F675AA">
        <w:rPr>
          <w:rFonts w:cs="Arial"/>
          <w:szCs w:val="20"/>
        </w:rPr>
        <w:t xml:space="preserve">supported </w:t>
      </w:r>
      <w:r w:rsidR="00A57A09" w:rsidRPr="00F675AA">
        <w:rPr>
          <w:rFonts w:cs="Arial"/>
          <w:szCs w:val="20"/>
        </w:rPr>
        <w:t xml:space="preserve">the </w:t>
      </w:r>
      <w:r w:rsidR="00D73716" w:rsidRPr="00F675AA">
        <w:rPr>
          <w:rFonts w:cs="Arial"/>
          <w:szCs w:val="20"/>
        </w:rPr>
        <w:t xml:space="preserve">revision of </w:t>
      </w:r>
      <w:r w:rsidR="00A57A09" w:rsidRPr="00F675AA">
        <w:rPr>
          <w:rFonts w:cs="Arial"/>
          <w:szCs w:val="20"/>
        </w:rPr>
        <w:t xml:space="preserve">a </w:t>
      </w:r>
      <w:r w:rsidR="00D73716" w:rsidRPr="00F675AA">
        <w:rPr>
          <w:rFonts w:cs="Arial"/>
          <w:szCs w:val="20"/>
        </w:rPr>
        <w:t xml:space="preserve">few </w:t>
      </w:r>
      <w:r w:rsidR="00A57A09" w:rsidRPr="00F675AA">
        <w:rPr>
          <w:rFonts w:cs="Arial"/>
          <w:szCs w:val="20"/>
        </w:rPr>
        <w:t xml:space="preserve">project </w:t>
      </w:r>
      <w:r w:rsidR="00D73716" w:rsidRPr="00F675AA">
        <w:rPr>
          <w:rFonts w:cs="Arial"/>
          <w:szCs w:val="20"/>
        </w:rPr>
        <w:t>activities</w:t>
      </w:r>
      <w:r w:rsidR="00171900" w:rsidRPr="00F675AA">
        <w:rPr>
          <w:rFonts w:cs="Arial"/>
          <w:szCs w:val="20"/>
        </w:rPr>
        <w:t xml:space="preserve">. This was the basis for the </w:t>
      </w:r>
      <w:r w:rsidR="00D73716" w:rsidRPr="00F675AA">
        <w:rPr>
          <w:rFonts w:cs="Arial"/>
          <w:szCs w:val="20"/>
        </w:rPr>
        <w:t>no cost extension</w:t>
      </w:r>
      <w:r w:rsidR="0067136E" w:rsidRPr="00F675AA">
        <w:rPr>
          <w:rFonts w:cs="Arial"/>
          <w:szCs w:val="20"/>
        </w:rPr>
        <w:t xml:space="preserve"> request to</w:t>
      </w:r>
      <w:r w:rsidR="00123281" w:rsidRPr="00F675AA">
        <w:rPr>
          <w:rFonts w:cs="Arial"/>
          <w:szCs w:val="20"/>
        </w:rPr>
        <w:t xml:space="preserve"> donor</w:t>
      </w:r>
      <w:r w:rsidR="0067136E" w:rsidRPr="00F675AA">
        <w:rPr>
          <w:rFonts w:cs="Arial"/>
          <w:szCs w:val="20"/>
        </w:rPr>
        <w:t xml:space="preserve">. </w:t>
      </w:r>
      <w:r w:rsidR="00D73716" w:rsidRPr="00F675AA">
        <w:rPr>
          <w:rFonts w:cs="Arial"/>
          <w:szCs w:val="20"/>
        </w:rPr>
        <w:t xml:space="preserve">These recommendations included </w:t>
      </w:r>
      <w:r w:rsidR="0067136E" w:rsidRPr="00F675AA">
        <w:rPr>
          <w:rFonts w:cs="Arial"/>
          <w:szCs w:val="20"/>
        </w:rPr>
        <w:t>sensitizing the local level</w:t>
      </w:r>
      <w:r w:rsidR="000D150E" w:rsidRPr="00F675AA">
        <w:rPr>
          <w:rFonts w:cs="Arial"/>
          <w:szCs w:val="20"/>
        </w:rPr>
        <w:t xml:space="preserve"> stakeholders</w:t>
      </w:r>
      <w:r w:rsidR="0067136E" w:rsidRPr="00F675AA">
        <w:rPr>
          <w:rFonts w:cs="Arial"/>
          <w:szCs w:val="20"/>
        </w:rPr>
        <w:t xml:space="preserve"> on the U</w:t>
      </w:r>
      <w:r w:rsidR="00166974" w:rsidRPr="00F675AA">
        <w:rPr>
          <w:rFonts w:cs="Arial"/>
          <w:szCs w:val="20"/>
        </w:rPr>
        <w:t>NSCRs 1325 and 1820 and the NAP</w:t>
      </w:r>
      <w:r w:rsidR="00A57A09" w:rsidRPr="00F675AA">
        <w:rPr>
          <w:rFonts w:cs="Arial"/>
          <w:szCs w:val="20"/>
        </w:rPr>
        <w:t>,</w:t>
      </w:r>
      <w:r w:rsidR="00166974" w:rsidRPr="00F675AA">
        <w:rPr>
          <w:rFonts w:cs="Arial"/>
          <w:szCs w:val="20"/>
        </w:rPr>
        <w:t xml:space="preserve"> and establishing strong coordination and linkages</w:t>
      </w:r>
      <w:r w:rsidR="00C53005" w:rsidRPr="00F675AA">
        <w:rPr>
          <w:rFonts w:cs="Arial"/>
          <w:szCs w:val="20"/>
        </w:rPr>
        <w:t xml:space="preserve"> between government agencies at the central and the district levels.</w:t>
      </w:r>
    </w:p>
    <w:p w14:paraId="33A8C6F0" w14:textId="77777777" w:rsidR="00855798" w:rsidRPr="00F675AA" w:rsidRDefault="00855798" w:rsidP="00B60E13">
      <w:pPr>
        <w:jc w:val="both"/>
        <w:rPr>
          <w:rFonts w:cs="Arial"/>
          <w:szCs w:val="20"/>
        </w:rPr>
      </w:pPr>
    </w:p>
    <w:p w14:paraId="6CE4A998" w14:textId="77777777" w:rsidR="00855798" w:rsidRDefault="00855798" w:rsidP="00932164">
      <w:pPr>
        <w:pStyle w:val="CM23"/>
        <w:jc w:val="both"/>
      </w:pPr>
    </w:p>
    <w:p w14:paraId="1B4B2634" w14:textId="77777777" w:rsidR="0044615F" w:rsidRDefault="00291276" w:rsidP="0044615F">
      <w:pPr>
        <w:pStyle w:val="Default"/>
        <w:widowControl w:val="0"/>
        <w:jc w:val="both"/>
        <w:rPr>
          <w:rFonts w:ascii="Times New Roman" w:hAnsi="Times New Roman" w:cs="Times New Roman"/>
        </w:rPr>
      </w:pPr>
      <w:r>
        <w:rPr>
          <w:rFonts w:ascii="Times New Roman" w:hAnsi="Times New Roman" w:cs="Times New Roman"/>
        </w:rPr>
        <w:t xml:space="preserve">The </w:t>
      </w:r>
      <w:r w:rsidR="00932164">
        <w:rPr>
          <w:rFonts w:ascii="Times New Roman" w:hAnsi="Times New Roman" w:cs="Times New Roman"/>
        </w:rPr>
        <w:t xml:space="preserve">Mid-term </w:t>
      </w:r>
      <w:r w:rsidR="0044615F" w:rsidRPr="0044615F">
        <w:rPr>
          <w:rFonts w:ascii="Times New Roman" w:hAnsi="Times New Roman" w:cs="Times New Roman"/>
        </w:rPr>
        <w:t xml:space="preserve">Assessment </w:t>
      </w:r>
      <w:r w:rsidR="007C6A52">
        <w:rPr>
          <w:rFonts w:ascii="Times New Roman" w:hAnsi="Times New Roman" w:cs="Times New Roman"/>
        </w:rPr>
        <w:t>highlighted on</w:t>
      </w:r>
      <w:r w:rsidR="00263CF9" w:rsidRPr="0044615F">
        <w:rPr>
          <w:rFonts w:ascii="Times New Roman" w:hAnsi="Times New Roman" w:cs="Times New Roman"/>
        </w:rPr>
        <w:t xml:space="preserve"> </w:t>
      </w:r>
      <w:r w:rsidR="004F1343">
        <w:rPr>
          <w:rFonts w:ascii="Times New Roman" w:hAnsi="Times New Roman" w:cs="Times New Roman"/>
        </w:rPr>
        <w:t>the</w:t>
      </w:r>
      <w:r w:rsidR="00263CF9" w:rsidRPr="0044615F">
        <w:rPr>
          <w:rFonts w:ascii="Times New Roman" w:hAnsi="Times New Roman" w:cs="Times New Roman"/>
        </w:rPr>
        <w:t xml:space="preserve"> </w:t>
      </w:r>
      <w:r w:rsidR="00932164">
        <w:rPr>
          <w:rFonts w:ascii="Times New Roman" w:hAnsi="Times New Roman" w:cs="Times New Roman"/>
        </w:rPr>
        <w:t>t</w:t>
      </w:r>
      <w:r w:rsidR="0044615F">
        <w:rPr>
          <w:rFonts w:ascii="Times New Roman" w:hAnsi="Times New Roman" w:cs="Times New Roman"/>
        </w:rPr>
        <w:t>ransparent procedures and guidelines</w:t>
      </w:r>
      <w:r w:rsidR="004F1343">
        <w:rPr>
          <w:rFonts w:ascii="Times New Roman" w:hAnsi="Times New Roman" w:cs="Times New Roman"/>
        </w:rPr>
        <w:t xml:space="preserve"> of UN Women</w:t>
      </w:r>
      <w:r w:rsidR="0044615F">
        <w:rPr>
          <w:rFonts w:ascii="Times New Roman" w:hAnsi="Times New Roman" w:cs="Times New Roman"/>
        </w:rPr>
        <w:t xml:space="preserve"> f</w:t>
      </w:r>
      <w:r w:rsidR="004F1343">
        <w:rPr>
          <w:rFonts w:ascii="Times New Roman" w:hAnsi="Times New Roman" w:cs="Times New Roman"/>
        </w:rPr>
        <w:t>or the partner selection resulted</w:t>
      </w:r>
      <w:r w:rsidR="0044615F">
        <w:rPr>
          <w:rFonts w:ascii="Times New Roman" w:hAnsi="Times New Roman" w:cs="Times New Roman"/>
        </w:rPr>
        <w:t xml:space="preserve"> in the selection of capable organizations for the implementation of project activities. For example, the transparent process and guidelines followed by UN Women Nepal Office resulted in the selection of Shantimalika NGO, which has the credibility of implementing women and peace related activities </w:t>
      </w:r>
      <w:r w:rsidR="00932164">
        <w:rPr>
          <w:rFonts w:ascii="Times New Roman" w:hAnsi="Times New Roman" w:cs="Times New Roman"/>
        </w:rPr>
        <w:t>efficiently</w:t>
      </w:r>
      <w:r w:rsidR="0044615F">
        <w:rPr>
          <w:rFonts w:ascii="Times New Roman" w:hAnsi="Times New Roman" w:cs="Times New Roman"/>
        </w:rPr>
        <w:t>.</w:t>
      </w:r>
    </w:p>
    <w:p w14:paraId="2D0567A4" w14:textId="77777777" w:rsidR="0044615F" w:rsidRDefault="0044615F" w:rsidP="0044615F">
      <w:pPr>
        <w:pStyle w:val="Default"/>
        <w:jc w:val="both"/>
        <w:rPr>
          <w:rFonts w:ascii="Times New Roman" w:hAnsi="Times New Roman" w:cs="Times New Roman"/>
        </w:rPr>
      </w:pPr>
    </w:p>
    <w:p w14:paraId="4365D4BF" w14:textId="77777777" w:rsidR="0044615F" w:rsidRDefault="00932164" w:rsidP="00932164">
      <w:pPr>
        <w:pStyle w:val="Default"/>
        <w:widowControl w:val="0"/>
        <w:jc w:val="both"/>
        <w:rPr>
          <w:rFonts w:ascii="Times New Roman" w:hAnsi="Times New Roman" w:cs="Times New Roman"/>
        </w:rPr>
      </w:pPr>
      <w:r>
        <w:rPr>
          <w:rFonts w:ascii="Times New Roman" w:hAnsi="Times New Roman" w:cs="Times New Roman"/>
        </w:rPr>
        <w:t xml:space="preserve">The </w:t>
      </w:r>
      <w:r w:rsidR="00192855">
        <w:rPr>
          <w:rFonts w:ascii="Times New Roman" w:hAnsi="Times New Roman" w:cs="Times New Roman"/>
        </w:rPr>
        <w:t>Assessment</w:t>
      </w:r>
      <w:r>
        <w:rPr>
          <w:rFonts w:ascii="Times New Roman" w:hAnsi="Times New Roman" w:cs="Times New Roman"/>
        </w:rPr>
        <w:t xml:space="preserve"> flagged out on o</w:t>
      </w:r>
      <w:r w:rsidR="0044615F">
        <w:rPr>
          <w:rFonts w:ascii="Times New Roman" w:hAnsi="Times New Roman" w:cs="Times New Roman"/>
        </w:rPr>
        <w:t xml:space="preserve">perational complexity </w:t>
      </w:r>
      <w:r>
        <w:rPr>
          <w:rFonts w:ascii="Times New Roman" w:hAnsi="Times New Roman" w:cs="Times New Roman"/>
        </w:rPr>
        <w:t xml:space="preserve">that </w:t>
      </w:r>
      <w:r w:rsidR="0050640F">
        <w:rPr>
          <w:rFonts w:ascii="Times New Roman" w:hAnsi="Times New Roman" w:cs="Times New Roman"/>
        </w:rPr>
        <w:t>resulted</w:t>
      </w:r>
      <w:r w:rsidR="0044615F">
        <w:rPr>
          <w:rFonts w:ascii="Times New Roman" w:hAnsi="Times New Roman" w:cs="Times New Roman"/>
        </w:rPr>
        <w:t xml:space="preserve"> in implementation delays. </w:t>
      </w:r>
      <w:r w:rsidR="00CF1EE7">
        <w:rPr>
          <w:rFonts w:ascii="Times New Roman" w:hAnsi="Times New Roman" w:cs="Times New Roman"/>
        </w:rPr>
        <w:lastRenderedPageBreak/>
        <w:t>T</w:t>
      </w:r>
      <w:r w:rsidR="0044615F">
        <w:rPr>
          <w:rFonts w:ascii="Times New Roman" w:hAnsi="Times New Roman" w:cs="Times New Roman"/>
        </w:rPr>
        <w:t xml:space="preserve">he lengthy process of UN Women for fulfilling its internal formalities to provide approval to its field office has resulted in project implementation delay. </w:t>
      </w:r>
    </w:p>
    <w:p w14:paraId="349F78E2" w14:textId="77777777" w:rsidR="0044615F" w:rsidRDefault="0044615F" w:rsidP="0044615F">
      <w:pPr>
        <w:pStyle w:val="Default"/>
        <w:jc w:val="both"/>
        <w:rPr>
          <w:rFonts w:ascii="Times New Roman" w:hAnsi="Times New Roman" w:cs="Times New Roman"/>
        </w:rPr>
      </w:pPr>
    </w:p>
    <w:p w14:paraId="64ED333E" w14:textId="77777777" w:rsidR="0044615F" w:rsidRPr="00B00F20" w:rsidRDefault="00932164" w:rsidP="00932164">
      <w:pPr>
        <w:pStyle w:val="NormalWeb"/>
        <w:spacing w:before="0" w:beforeAutospacing="0" w:after="0" w:afterAutospacing="0"/>
        <w:jc w:val="both"/>
      </w:pPr>
      <w:r w:rsidRPr="00B00F20">
        <w:t>The Mid-term Evaluation highli</w:t>
      </w:r>
      <w:r w:rsidRPr="00BD192B">
        <w:t>ghted on t</w:t>
      </w:r>
      <w:r w:rsidR="0044615F" w:rsidRPr="00BD192B">
        <w:t>he role of the MoPR is key to mobilize the members of HLSC in fulfilling their mandate of planning, implementing, monitoring and reporting the status of NAP on UNSCRs 1325 &amp; 1820. In this connection, the implementation of project activities targeted to enhance the capacity of HLSC require</w:t>
      </w:r>
      <w:r w:rsidR="0044615F" w:rsidRPr="00B00F20">
        <w:t xml:space="preserve">s a close coordination with MoPR. </w:t>
      </w:r>
    </w:p>
    <w:p w14:paraId="7AD3B3C0" w14:textId="77777777" w:rsidR="0044615F" w:rsidRPr="00B00F20" w:rsidRDefault="0044615F" w:rsidP="0044615F">
      <w:pPr>
        <w:pStyle w:val="NormalWeb"/>
        <w:spacing w:before="0" w:beforeAutospacing="0" w:after="0" w:afterAutospacing="0"/>
        <w:jc w:val="both"/>
      </w:pPr>
    </w:p>
    <w:p w14:paraId="26A3D1F9" w14:textId="77777777" w:rsidR="0044615F" w:rsidRDefault="00932164" w:rsidP="00932164">
      <w:pPr>
        <w:pStyle w:val="Default"/>
        <w:widowControl w:val="0"/>
        <w:jc w:val="both"/>
        <w:rPr>
          <w:rFonts w:ascii="Times New Roman" w:hAnsi="Times New Roman" w:cs="Times New Roman"/>
        </w:rPr>
      </w:pPr>
      <w:r w:rsidRPr="007C5F8B">
        <w:rPr>
          <w:rFonts w:ascii="Times New Roman" w:hAnsi="Times New Roman" w:cs="Times New Roman"/>
        </w:rPr>
        <w:t>Similarly, t</w:t>
      </w:r>
      <w:r w:rsidR="0044615F" w:rsidRPr="007C5F8B">
        <w:rPr>
          <w:rFonts w:ascii="Times New Roman" w:hAnsi="Times New Roman" w:cs="Times New Roman"/>
        </w:rPr>
        <w:t xml:space="preserve">imely assistance of project management team to implementing partners in planning/implementing project activities, coordinating with project stakeholders and managing overall project activities is key to project success. It </w:t>
      </w:r>
      <w:r w:rsidR="00192855">
        <w:rPr>
          <w:rFonts w:ascii="Times New Roman" w:hAnsi="Times New Roman" w:cs="Times New Roman"/>
        </w:rPr>
        <w:t>was</w:t>
      </w:r>
      <w:r w:rsidR="0044615F" w:rsidRPr="007C5F8B">
        <w:rPr>
          <w:rFonts w:ascii="Times New Roman" w:hAnsi="Times New Roman" w:cs="Times New Roman"/>
        </w:rPr>
        <w:t xml:space="preserve"> that the project management team </w:t>
      </w:r>
      <w:r w:rsidR="00192855">
        <w:rPr>
          <w:rFonts w:ascii="Times New Roman" w:hAnsi="Times New Roman" w:cs="Times New Roman"/>
        </w:rPr>
        <w:t xml:space="preserve">was </w:t>
      </w:r>
      <w:r w:rsidR="0044615F" w:rsidRPr="007C5F8B">
        <w:rPr>
          <w:rFonts w:ascii="Times New Roman" w:hAnsi="Times New Roman" w:cs="Times New Roman"/>
        </w:rPr>
        <w:t xml:space="preserve">providing necessary supports to its partners effectively. As a result, the partners </w:t>
      </w:r>
      <w:r w:rsidR="007C5F8B">
        <w:rPr>
          <w:rFonts w:ascii="Times New Roman" w:hAnsi="Times New Roman" w:cs="Times New Roman"/>
        </w:rPr>
        <w:t>felt</w:t>
      </w:r>
      <w:r w:rsidR="0044615F" w:rsidRPr="007C5F8B">
        <w:rPr>
          <w:rFonts w:ascii="Times New Roman" w:hAnsi="Times New Roman" w:cs="Times New Roman"/>
        </w:rPr>
        <w:t xml:space="preserve"> confident to accomplish the project assignments entrusted to them.</w:t>
      </w:r>
    </w:p>
    <w:p w14:paraId="75BB15CB" w14:textId="77777777" w:rsidR="00CF1EE7" w:rsidRDefault="00CF1EE7" w:rsidP="00932164">
      <w:pPr>
        <w:pStyle w:val="Default"/>
        <w:widowControl w:val="0"/>
        <w:jc w:val="both"/>
        <w:rPr>
          <w:rFonts w:ascii="Times New Roman" w:hAnsi="Times New Roman" w:cs="Times New Roman"/>
        </w:rPr>
      </w:pPr>
    </w:p>
    <w:p w14:paraId="254012DF" w14:textId="77777777" w:rsidR="00633FE7" w:rsidRPr="00CF1EE7" w:rsidRDefault="0087295A" w:rsidP="0044615F">
      <w:pPr>
        <w:pStyle w:val="CM68"/>
        <w:spacing w:line="276" w:lineRule="atLeast"/>
        <w:jc w:val="both"/>
        <w:rPr>
          <w:bCs/>
          <w:color w:val="000000"/>
          <w:sz w:val="24"/>
        </w:rPr>
      </w:pPr>
      <w:r w:rsidRPr="00CF1EE7">
        <w:rPr>
          <w:bCs/>
          <w:color w:val="000000"/>
          <w:sz w:val="24"/>
        </w:rPr>
        <w:t xml:space="preserve">The final evaluation report of the project has </w:t>
      </w:r>
      <w:r w:rsidR="00033800" w:rsidRPr="00CF1EE7">
        <w:rPr>
          <w:bCs/>
          <w:color w:val="000000"/>
          <w:sz w:val="24"/>
        </w:rPr>
        <w:t xml:space="preserve">highlighted on the relevance of the project. The evaluation has stated that it </w:t>
      </w:r>
      <w:r w:rsidR="00633FE7" w:rsidRPr="00CF1EE7">
        <w:rPr>
          <w:bCs/>
          <w:color w:val="000000"/>
          <w:sz w:val="24"/>
        </w:rPr>
        <w:t>would be too early to expect far reaching impact based on the outcomes in these two and half years of project implementation period. However, the immediate results produced from the project interventions are praise-worthy and will definitely contribute to t</w:t>
      </w:r>
      <w:r w:rsidR="00AF53E1">
        <w:rPr>
          <w:bCs/>
          <w:color w:val="000000"/>
          <w:sz w:val="24"/>
        </w:rPr>
        <w:t xml:space="preserve">he effective NAP implementation </w:t>
      </w:r>
      <w:r w:rsidR="00633FE7" w:rsidRPr="00CF1EE7">
        <w:rPr>
          <w:bCs/>
          <w:color w:val="000000"/>
          <w:sz w:val="24"/>
        </w:rPr>
        <w:t>which in turn will contribute to restoration of peace in the country. The initial impacts obtained in these two and half years are the results of UN Women Nepal’s engagement in the areas for quite some time in the past, and the combined efforts of all organizations invo</w:t>
      </w:r>
      <w:r w:rsidR="00033800" w:rsidRPr="00CF1EE7">
        <w:rPr>
          <w:bCs/>
          <w:color w:val="000000"/>
          <w:sz w:val="24"/>
        </w:rPr>
        <w:t xml:space="preserve">lved in project implementation </w:t>
      </w:r>
      <w:r w:rsidR="00633FE7" w:rsidRPr="00CF1EE7">
        <w:rPr>
          <w:bCs/>
          <w:color w:val="000000"/>
          <w:sz w:val="24"/>
        </w:rPr>
        <w:t xml:space="preserve">which must be acknowledged as it is difficult to attribute the impact to any single organization since there are many in the field doing similar initiatives. </w:t>
      </w:r>
    </w:p>
    <w:p w14:paraId="2620ADE2" w14:textId="77777777" w:rsidR="00633FE7" w:rsidRPr="00550BBA" w:rsidRDefault="00BD192B" w:rsidP="00633FE7">
      <w:pPr>
        <w:spacing w:before="100" w:beforeAutospacing="1" w:after="100" w:afterAutospacing="1"/>
        <w:jc w:val="both"/>
        <w:rPr>
          <w:bCs/>
          <w:color w:val="000000"/>
        </w:rPr>
      </w:pPr>
      <w:r>
        <w:rPr>
          <w:bCs/>
          <w:color w:val="000000"/>
        </w:rPr>
        <w:t>As per the evaluation, t</w:t>
      </w:r>
      <w:r w:rsidR="00633FE7" w:rsidRPr="00550BBA">
        <w:rPr>
          <w:bCs/>
          <w:color w:val="000000"/>
        </w:rPr>
        <w:t>he first and f</w:t>
      </w:r>
      <w:r w:rsidR="0050640F">
        <w:rPr>
          <w:bCs/>
          <w:color w:val="000000"/>
        </w:rPr>
        <w:t>oremost impact of the project was</w:t>
      </w:r>
      <w:r w:rsidR="00633FE7" w:rsidRPr="00550BBA">
        <w:rPr>
          <w:bCs/>
          <w:color w:val="000000"/>
        </w:rPr>
        <w:t xml:space="preserve"> its significant contribution </w:t>
      </w:r>
      <w:r w:rsidR="00633FE7">
        <w:rPr>
          <w:bCs/>
          <w:color w:val="000000"/>
        </w:rPr>
        <w:t>to</w:t>
      </w:r>
      <w:r w:rsidR="00633FE7" w:rsidRPr="00550BBA">
        <w:rPr>
          <w:bCs/>
          <w:color w:val="000000"/>
        </w:rPr>
        <w:t xml:space="preserve"> the formulation and adoption of </w:t>
      </w:r>
      <w:r w:rsidR="00633FE7">
        <w:rPr>
          <w:bCs/>
          <w:color w:val="000000"/>
        </w:rPr>
        <w:t xml:space="preserve">the </w:t>
      </w:r>
      <w:r w:rsidR="00633FE7" w:rsidRPr="00550BBA">
        <w:rPr>
          <w:bCs/>
          <w:color w:val="000000"/>
        </w:rPr>
        <w:t>NAP. The project</w:t>
      </w:r>
      <w:r w:rsidR="00633FE7">
        <w:rPr>
          <w:bCs/>
          <w:color w:val="000000"/>
        </w:rPr>
        <w:t>,</w:t>
      </w:r>
      <w:r w:rsidR="00633FE7" w:rsidRPr="00550BBA">
        <w:rPr>
          <w:bCs/>
          <w:color w:val="000000"/>
        </w:rPr>
        <w:t xml:space="preserve"> since its inception</w:t>
      </w:r>
      <w:r w:rsidR="00633FE7">
        <w:rPr>
          <w:bCs/>
          <w:color w:val="000000"/>
        </w:rPr>
        <w:t>,</w:t>
      </w:r>
      <w:r w:rsidR="00633FE7" w:rsidRPr="00550BBA">
        <w:rPr>
          <w:bCs/>
          <w:color w:val="000000"/>
        </w:rPr>
        <w:t xml:space="preserve"> was engaged in supporting the government in </w:t>
      </w:r>
      <w:r w:rsidR="00633FE7">
        <w:rPr>
          <w:bCs/>
          <w:color w:val="000000"/>
        </w:rPr>
        <w:t xml:space="preserve">the </w:t>
      </w:r>
      <w:r w:rsidR="00633FE7" w:rsidRPr="00550BBA">
        <w:rPr>
          <w:bCs/>
          <w:color w:val="000000"/>
        </w:rPr>
        <w:t>NAP formulation process through a number of activities</w:t>
      </w:r>
      <w:r w:rsidR="00633FE7">
        <w:rPr>
          <w:bCs/>
          <w:color w:val="000000"/>
        </w:rPr>
        <w:t>,</w:t>
      </w:r>
      <w:r w:rsidR="00633FE7" w:rsidRPr="00550BBA">
        <w:rPr>
          <w:bCs/>
          <w:color w:val="000000"/>
        </w:rPr>
        <w:t xml:space="preserve"> such as assisting </w:t>
      </w:r>
      <w:r w:rsidR="00633FE7">
        <w:rPr>
          <w:bCs/>
          <w:color w:val="000000"/>
        </w:rPr>
        <w:t xml:space="preserve">the </w:t>
      </w:r>
      <w:r w:rsidR="00CB339A">
        <w:rPr>
          <w:bCs/>
          <w:color w:val="000000"/>
        </w:rPr>
        <w:t>MoPR in organiz</w:t>
      </w:r>
      <w:r w:rsidR="00633FE7" w:rsidRPr="00550BBA">
        <w:rPr>
          <w:bCs/>
          <w:color w:val="000000"/>
        </w:rPr>
        <w:t>ing and facilitating district level consultation meetings, providing logistic</w:t>
      </w:r>
      <w:r w:rsidR="00633FE7">
        <w:rPr>
          <w:bCs/>
          <w:color w:val="000000"/>
        </w:rPr>
        <w:t>al</w:t>
      </w:r>
      <w:r w:rsidR="00633FE7" w:rsidRPr="00550BBA">
        <w:rPr>
          <w:bCs/>
          <w:color w:val="000000"/>
        </w:rPr>
        <w:t xml:space="preserve"> support to its secretariat to carry out its mandate smoothly</w:t>
      </w:r>
      <w:r w:rsidR="00633FE7">
        <w:rPr>
          <w:bCs/>
          <w:color w:val="000000"/>
        </w:rPr>
        <w:t>;</w:t>
      </w:r>
      <w:r w:rsidR="00633FE7" w:rsidRPr="00550BBA">
        <w:rPr>
          <w:bCs/>
          <w:color w:val="000000"/>
        </w:rPr>
        <w:t xml:space="preserve"> supporting </w:t>
      </w:r>
      <w:r w:rsidR="00633FE7">
        <w:rPr>
          <w:bCs/>
          <w:color w:val="000000"/>
        </w:rPr>
        <w:t xml:space="preserve">the </w:t>
      </w:r>
      <w:r w:rsidR="00633FE7" w:rsidRPr="00550BBA">
        <w:rPr>
          <w:bCs/>
          <w:color w:val="000000"/>
        </w:rPr>
        <w:t>MoPR to initiate preparatory activities</w:t>
      </w:r>
      <w:r w:rsidR="00633FE7">
        <w:rPr>
          <w:bCs/>
          <w:color w:val="000000"/>
        </w:rPr>
        <w:t>;</w:t>
      </w:r>
      <w:r w:rsidR="00633FE7" w:rsidRPr="00550BBA">
        <w:rPr>
          <w:bCs/>
          <w:color w:val="000000"/>
        </w:rPr>
        <w:t xml:space="preserve"> and finally facilitating the launching of </w:t>
      </w:r>
      <w:r w:rsidR="00633FE7">
        <w:rPr>
          <w:bCs/>
          <w:color w:val="000000"/>
        </w:rPr>
        <w:t xml:space="preserve">the </w:t>
      </w:r>
      <w:r w:rsidR="00633FE7" w:rsidRPr="00550BBA">
        <w:rPr>
          <w:bCs/>
          <w:color w:val="000000"/>
        </w:rPr>
        <w:t xml:space="preserve">NAP in February 2011. Although there were a number of institutions involved in contributing to the adoption of </w:t>
      </w:r>
      <w:r w:rsidR="00633FE7">
        <w:rPr>
          <w:bCs/>
          <w:color w:val="000000"/>
        </w:rPr>
        <w:t xml:space="preserve">the </w:t>
      </w:r>
      <w:r w:rsidR="00633FE7" w:rsidRPr="00550BBA">
        <w:rPr>
          <w:bCs/>
          <w:color w:val="000000"/>
        </w:rPr>
        <w:t xml:space="preserve">NAP, it can safely be concluded that the project’s contribution </w:t>
      </w:r>
      <w:r w:rsidR="00633FE7">
        <w:rPr>
          <w:bCs/>
          <w:color w:val="000000"/>
        </w:rPr>
        <w:t>to</w:t>
      </w:r>
      <w:r w:rsidR="00633FE7" w:rsidRPr="00550BBA">
        <w:rPr>
          <w:bCs/>
          <w:color w:val="000000"/>
        </w:rPr>
        <w:t xml:space="preserve"> </w:t>
      </w:r>
      <w:r w:rsidR="00633FE7">
        <w:rPr>
          <w:bCs/>
          <w:color w:val="000000"/>
        </w:rPr>
        <w:t xml:space="preserve">the adoption of the </w:t>
      </w:r>
      <w:r w:rsidR="00633FE7" w:rsidRPr="00550BBA">
        <w:rPr>
          <w:bCs/>
          <w:color w:val="000000"/>
        </w:rPr>
        <w:t>NAP was significant.</w:t>
      </w:r>
    </w:p>
    <w:p w14:paraId="4EBB8BC5" w14:textId="77777777" w:rsidR="00633FE7" w:rsidRDefault="00033800" w:rsidP="00633FE7">
      <w:pPr>
        <w:spacing w:before="100" w:beforeAutospacing="1" w:after="100" w:afterAutospacing="1"/>
        <w:jc w:val="both"/>
        <w:rPr>
          <w:bCs/>
          <w:color w:val="000000"/>
        </w:rPr>
      </w:pPr>
      <w:r>
        <w:rPr>
          <w:bCs/>
          <w:color w:val="000000"/>
        </w:rPr>
        <w:t xml:space="preserve">The </w:t>
      </w:r>
      <w:r w:rsidR="00ED3F31">
        <w:rPr>
          <w:bCs/>
          <w:color w:val="000000"/>
        </w:rPr>
        <w:t xml:space="preserve">final </w:t>
      </w:r>
      <w:r>
        <w:rPr>
          <w:bCs/>
          <w:color w:val="000000"/>
        </w:rPr>
        <w:t xml:space="preserve">evaluation also </w:t>
      </w:r>
      <w:r w:rsidR="00ED6067" w:rsidRPr="00A826C0">
        <w:rPr>
          <w:bCs/>
          <w:color w:val="000000"/>
        </w:rPr>
        <w:t>emphasiz</w:t>
      </w:r>
      <w:r w:rsidRPr="00A826C0">
        <w:rPr>
          <w:bCs/>
          <w:color w:val="000000"/>
        </w:rPr>
        <w:t>e</w:t>
      </w:r>
      <w:r w:rsidR="0078597B">
        <w:rPr>
          <w:bCs/>
          <w:color w:val="000000"/>
        </w:rPr>
        <w:t>d</w:t>
      </w:r>
      <w:r w:rsidRPr="00A826C0">
        <w:rPr>
          <w:bCs/>
          <w:color w:val="000000"/>
        </w:rPr>
        <w:t xml:space="preserve"> that t</w:t>
      </w:r>
      <w:r w:rsidR="00633FE7" w:rsidRPr="00A826C0">
        <w:rPr>
          <w:bCs/>
          <w:color w:val="000000"/>
        </w:rPr>
        <w:t>he project activities that were planned and implemented during this period targeting capacity building of the concerned government authorities hold special significance. Through the implementation</w:t>
      </w:r>
      <w:r w:rsidR="00633FE7" w:rsidRPr="00550BBA">
        <w:rPr>
          <w:bCs/>
          <w:color w:val="000000"/>
        </w:rPr>
        <w:t xml:space="preserve"> of its key activities, the project helped duty-bearers to improve their understanding on the overall issues of women and more importantly the importance of NAP and their roles/duties in its implementation. As a result, the government line ministries were able to come up with their </w:t>
      </w:r>
      <w:r w:rsidR="00633FE7">
        <w:rPr>
          <w:bCs/>
          <w:color w:val="000000"/>
        </w:rPr>
        <w:t>S</w:t>
      </w:r>
      <w:r w:rsidR="00633FE7" w:rsidRPr="00550BBA">
        <w:rPr>
          <w:bCs/>
          <w:color w:val="000000"/>
        </w:rPr>
        <w:t xml:space="preserve">ectoral </w:t>
      </w:r>
      <w:r w:rsidR="00633FE7">
        <w:rPr>
          <w:bCs/>
          <w:color w:val="000000"/>
        </w:rPr>
        <w:t>P</w:t>
      </w:r>
      <w:r w:rsidR="00633FE7" w:rsidRPr="00550BBA">
        <w:rPr>
          <w:bCs/>
          <w:color w:val="000000"/>
        </w:rPr>
        <w:t xml:space="preserve">lans incorporating NAP activities. So far, </w:t>
      </w:r>
      <w:r w:rsidR="00633FE7">
        <w:rPr>
          <w:bCs/>
          <w:color w:val="000000"/>
        </w:rPr>
        <w:t>ten</w:t>
      </w:r>
      <w:r w:rsidR="00633FE7" w:rsidRPr="00550BBA">
        <w:rPr>
          <w:bCs/>
          <w:color w:val="000000"/>
        </w:rPr>
        <w:t xml:space="preserve"> ministries have prepared such plans, which incorporate NAP activities. Further, based on their </w:t>
      </w:r>
      <w:r w:rsidR="00633FE7">
        <w:rPr>
          <w:bCs/>
          <w:color w:val="000000"/>
        </w:rPr>
        <w:t>S</w:t>
      </w:r>
      <w:r w:rsidR="00633FE7" w:rsidRPr="00550BBA">
        <w:rPr>
          <w:bCs/>
          <w:color w:val="000000"/>
        </w:rPr>
        <w:t>e</w:t>
      </w:r>
      <w:r w:rsidR="00633FE7">
        <w:rPr>
          <w:bCs/>
          <w:color w:val="000000"/>
        </w:rPr>
        <w:t>c</w:t>
      </w:r>
      <w:r w:rsidR="00633FE7" w:rsidRPr="00550BBA">
        <w:rPr>
          <w:bCs/>
          <w:color w:val="000000"/>
        </w:rPr>
        <w:t xml:space="preserve">toral </w:t>
      </w:r>
      <w:r w:rsidR="00633FE7">
        <w:rPr>
          <w:bCs/>
          <w:color w:val="000000"/>
        </w:rPr>
        <w:t>P</w:t>
      </w:r>
      <w:r w:rsidR="00633FE7" w:rsidRPr="00550BBA">
        <w:rPr>
          <w:bCs/>
          <w:color w:val="000000"/>
        </w:rPr>
        <w:t xml:space="preserve">lans, some ministries have already designed NAP related projects, which are approved by </w:t>
      </w:r>
      <w:r w:rsidR="00633FE7">
        <w:rPr>
          <w:bCs/>
          <w:color w:val="000000"/>
        </w:rPr>
        <w:t xml:space="preserve">the </w:t>
      </w:r>
      <w:r w:rsidR="00633FE7" w:rsidRPr="00550BBA">
        <w:rPr>
          <w:bCs/>
          <w:color w:val="000000"/>
        </w:rPr>
        <w:t xml:space="preserve">NPTF and are under implementation, while other ministries are in the process of designing and implementing projects that are targeted to contribute to </w:t>
      </w:r>
      <w:r w:rsidR="00633FE7">
        <w:rPr>
          <w:bCs/>
          <w:color w:val="000000"/>
        </w:rPr>
        <w:t xml:space="preserve">the </w:t>
      </w:r>
      <w:r w:rsidR="00633FE7" w:rsidRPr="00550BBA">
        <w:rPr>
          <w:bCs/>
          <w:color w:val="000000"/>
        </w:rPr>
        <w:t xml:space="preserve">NAP implementation. </w:t>
      </w:r>
    </w:p>
    <w:p w14:paraId="0BEDE826" w14:textId="77777777" w:rsidR="00497D60" w:rsidRPr="001C1861" w:rsidRDefault="00033800" w:rsidP="001C1861">
      <w:pPr>
        <w:pStyle w:val="Default"/>
        <w:spacing w:before="100" w:beforeAutospacing="1" w:after="100" w:afterAutospacing="1"/>
        <w:jc w:val="both"/>
        <w:rPr>
          <w:rFonts w:ascii="Times New Roman" w:hAnsi="Times New Roman" w:cs="Times New Roman"/>
          <w:bCs/>
          <w:lang w:eastAsia="en-US"/>
        </w:rPr>
      </w:pPr>
      <w:r w:rsidRPr="00033800">
        <w:rPr>
          <w:rFonts w:ascii="Times New Roman" w:hAnsi="Times New Roman" w:cs="Times New Roman"/>
          <w:bCs/>
          <w:lang w:eastAsia="en-US"/>
        </w:rPr>
        <w:lastRenderedPageBreak/>
        <w:t xml:space="preserve">Similarly, </w:t>
      </w:r>
      <w:r w:rsidR="00CD2B59">
        <w:rPr>
          <w:rFonts w:ascii="Times New Roman" w:hAnsi="Times New Roman" w:cs="Times New Roman"/>
          <w:bCs/>
          <w:lang w:eastAsia="en-US"/>
        </w:rPr>
        <w:t>a</w:t>
      </w:r>
      <w:r w:rsidR="00633FE7" w:rsidRPr="00033800">
        <w:rPr>
          <w:rFonts w:ascii="Times New Roman" w:hAnsi="Times New Roman" w:cs="Times New Roman"/>
          <w:bCs/>
          <w:lang w:eastAsia="en-US"/>
        </w:rPr>
        <w:t xml:space="preserve">t the field level, the role of DCC is </w:t>
      </w:r>
      <w:r>
        <w:rPr>
          <w:rFonts w:ascii="Times New Roman" w:hAnsi="Times New Roman" w:cs="Times New Roman"/>
          <w:bCs/>
          <w:lang w:eastAsia="en-US"/>
        </w:rPr>
        <w:t>important</w:t>
      </w:r>
      <w:r w:rsidR="00633FE7" w:rsidRPr="00033800">
        <w:rPr>
          <w:rFonts w:ascii="Times New Roman" w:hAnsi="Times New Roman" w:cs="Times New Roman"/>
          <w:bCs/>
          <w:lang w:eastAsia="en-US"/>
        </w:rPr>
        <w:t xml:space="preserve"> in facilitating the NAP implementation. Hence, the project’s support to the MoPR in activating DCCs was another key contribution. </w:t>
      </w:r>
      <w:r>
        <w:rPr>
          <w:rFonts w:ascii="Times New Roman" w:hAnsi="Times New Roman" w:cs="Times New Roman"/>
          <w:bCs/>
          <w:lang w:eastAsia="en-US"/>
        </w:rPr>
        <w:t xml:space="preserve">Likewise, </w:t>
      </w:r>
      <w:r w:rsidRPr="001C1861">
        <w:rPr>
          <w:rFonts w:ascii="Times New Roman" w:hAnsi="Times New Roman" w:cs="Times New Roman"/>
          <w:bCs/>
          <w:lang w:eastAsia="en-US"/>
        </w:rPr>
        <w:t>t</w:t>
      </w:r>
      <w:r w:rsidR="00633FE7" w:rsidRPr="001C1861">
        <w:rPr>
          <w:rFonts w:ascii="Times New Roman" w:hAnsi="Times New Roman" w:cs="Times New Roman"/>
          <w:bCs/>
          <w:lang w:eastAsia="en-US"/>
        </w:rPr>
        <w:t xml:space="preserve">he project’s support resulted in improved M&amp;E mechanism of the NWC. With project’s support, the NWC developed monitoring </w:t>
      </w:r>
      <w:r w:rsidR="00497D60" w:rsidRPr="001C1861">
        <w:rPr>
          <w:rFonts w:ascii="Times New Roman" w:hAnsi="Times New Roman" w:cs="Times New Roman"/>
          <w:bCs/>
          <w:lang w:eastAsia="en-US"/>
        </w:rPr>
        <w:t>system</w:t>
      </w:r>
      <w:r w:rsidR="00633FE7" w:rsidRPr="001C1861">
        <w:rPr>
          <w:rFonts w:ascii="Times New Roman" w:hAnsi="Times New Roman" w:cs="Times New Roman"/>
          <w:bCs/>
          <w:lang w:eastAsia="en-US"/>
        </w:rPr>
        <w:t xml:space="preserve"> including data collection formats, data collecting methods and data entry and processing techniques</w:t>
      </w:r>
      <w:r w:rsidR="00497D60" w:rsidRPr="001C1861">
        <w:rPr>
          <w:rFonts w:ascii="Times New Roman" w:hAnsi="Times New Roman" w:cs="Times New Roman"/>
          <w:bCs/>
          <w:lang w:eastAsia="en-US"/>
        </w:rPr>
        <w:t xml:space="preserve">. </w:t>
      </w:r>
    </w:p>
    <w:p w14:paraId="40EFBCA4" w14:textId="77777777" w:rsidR="00633FE7" w:rsidRPr="001C1861" w:rsidRDefault="00633FE7" w:rsidP="001C1861">
      <w:pPr>
        <w:pStyle w:val="Default"/>
        <w:spacing w:before="100" w:beforeAutospacing="1" w:after="100" w:afterAutospacing="1"/>
        <w:jc w:val="both"/>
        <w:rPr>
          <w:rFonts w:ascii="Times New Roman" w:hAnsi="Times New Roman" w:cs="Times New Roman"/>
          <w:bCs/>
          <w:lang w:eastAsia="en-US"/>
        </w:rPr>
      </w:pPr>
      <w:r w:rsidRPr="001C1861">
        <w:rPr>
          <w:rFonts w:ascii="Times New Roman" w:hAnsi="Times New Roman" w:cs="Times New Roman"/>
          <w:bCs/>
          <w:lang w:eastAsia="en-US"/>
        </w:rPr>
        <w:t>As a result of the project interven</w:t>
      </w:r>
      <w:r w:rsidR="00A45337">
        <w:rPr>
          <w:rFonts w:ascii="Times New Roman" w:hAnsi="Times New Roman" w:cs="Times New Roman"/>
          <w:bCs/>
          <w:lang w:eastAsia="en-US"/>
        </w:rPr>
        <w:t>tions, the civil society organiz</w:t>
      </w:r>
      <w:r w:rsidRPr="001C1861">
        <w:rPr>
          <w:rFonts w:ascii="Times New Roman" w:hAnsi="Times New Roman" w:cs="Times New Roman"/>
          <w:bCs/>
          <w:lang w:eastAsia="en-US"/>
        </w:rPr>
        <w:t xml:space="preserve">ations </w:t>
      </w:r>
      <w:r w:rsidR="00CD5566">
        <w:rPr>
          <w:rFonts w:ascii="Times New Roman" w:hAnsi="Times New Roman" w:cs="Times New Roman"/>
          <w:bCs/>
          <w:lang w:eastAsia="en-US"/>
        </w:rPr>
        <w:t xml:space="preserve">were </w:t>
      </w:r>
      <w:r w:rsidRPr="001C1861">
        <w:rPr>
          <w:rFonts w:ascii="Times New Roman" w:hAnsi="Times New Roman" w:cs="Times New Roman"/>
          <w:bCs/>
          <w:lang w:eastAsia="en-US"/>
        </w:rPr>
        <w:t xml:space="preserve">encouraged to play active role in facilitating the implementation of the NAP. </w:t>
      </w:r>
    </w:p>
    <w:p w14:paraId="440C8DFE" w14:textId="26A323CA" w:rsidR="00394CB4" w:rsidRPr="007A5037" w:rsidRDefault="00DA5EB9" w:rsidP="001C1861">
      <w:pPr>
        <w:pStyle w:val="Default"/>
        <w:spacing w:before="100" w:beforeAutospacing="1" w:after="100" w:afterAutospacing="1"/>
        <w:jc w:val="both"/>
        <w:rPr>
          <w:rFonts w:ascii="Times New Roman" w:hAnsi="Times New Roman" w:cs="Times New Roman"/>
          <w:bCs/>
          <w:lang w:eastAsia="en-US"/>
        </w:rPr>
      </w:pPr>
      <w:r w:rsidRPr="001C1861">
        <w:rPr>
          <w:rFonts w:ascii="Times New Roman" w:hAnsi="Times New Roman" w:cs="Times New Roman"/>
          <w:bCs/>
          <w:lang w:eastAsia="en-US"/>
        </w:rPr>
        <w:t>The evaluation report has recommended on</w:t>
      </w:r>
      <w:r w:rsidR="00394CB4">
        <w:rPr>
          <w:rFonts w:ascii="Times New Roman" w:hAnsi="Times New Roman" w:cs="Times New Roman"/>
          <w:bCs/>
          <w:lang w:eastAsia="en-US"/>
        </w:rPr>
        <w:t xml:space="preserve"> </w:t>
      </w:r>
      <w:r w:rsidR="00A45337">
        <w:rPr>
          <w:rFonts w:ascii="Times New Roman" w:hAnsi="Times New Roman" w:cs="Times New Roman"/>
          <w:bCs/>
          <w:lang w:eastAsia="en-US"/>
        </w:rPr>
        <w:t xml:space="preserve">the </w:t>
      </w:r>
      <w:r w:rsidR="00394CB4">
        <w:rPr>
          <w:rFonts w:ascii="Times New Roman" w:hAnsi="Times New Roman" w:cs="Times New Roman"/>
          <w:bCs/>
          <w:lang w:eastAsia="en-US"/>
        </w:rPr>
        <w:t>need of</w:t>
      </w:r>
      <w:r w:rsidRPr="001C1861">
        <w:rPr>
          <w:rFonts w:ascii="Times New Roman" w:hAnsi="Times New Roman" w:cs="Times New Roman"/>
          <w:bCs/>
          <w:lang w:eastAsia="en-US"/>
        </w:rPr>
        <w:t xml:space="preserve"> the capacity </w:t>
      </w:r>
      <w:r w:rsidR="001C1861" w:rsidRPr="001C1861">
        <w:rPr>
          <w:rFonts w:ascii="Times New Roman" w:hAnsi="Times New Roman" w:cs="Times New Roman"/>
          <w:bCs/>
          <w:lang w:eastAsia="en-US"/>
        </w:rPr>
        <w:t xml:space="preserve">development of the implementing partners. The report has emphasized on </w:t>
      </w:r>
      <w:r w:rsidR="004924FD">
        <w:rPr>
          <w:rFonts w:ascii="Times New Roman" w:hAnsi="Times New Roman" w:cs="Times New Roman"/>
          <w:bCs/>
          <w:lang w:eastAsia="en-US"/>
        </w:rPr>
        <w:t xml:space="preserve">different capacity building trainings </w:t>
      </w:r>
      <w:r w:rsidR="00394CB4">
        <w:rPr>
          <w:rFonts w:ascii="Times New Roman" w:hAnsi="Times New Roman" w:cs="Times New Roman"/>
          <w:bCs/>
          <w:lang w:eastAsia="en-US"/>
        </w:rPr>
        <w:t>to the implementing partners.</w:t>
      </w:r>
    </w:p>
    <w:p w14:paraId="30B01793" w14:textId="77777777" w:rsidR="00394CB4" w:rsidRPr="00394CB4" w:rsidRDefault="00394CB4" w:rsidP="001C1861">
      <w:pPr>
        <w:pStyle w:val="Default"/>
        <w:spacing w:before="100" w:beforeAutospacing="1" w:after="100" w:afterAutospacing="1"/>
        <w:jc w:val="both"/>
        <w:rPr>
          <w:rFonts w:ascii="Times New Roman" w:hAnsi="Times New Roman" w:cs="Times New Roman"/>
          <w:b/>
          <w:bCs/>
          <w:lang w:eastAsia="en-US"/>
        </w:rPr>
      </w:pPr>
      <w:r w:rsidRPr="00394CB4">
        <w:rPr>
          <w:rFonts w:ascii="Times New Roman" w:hAnsi="Times New Roman" w:cs="Times New Roman"/>
          <w:b/>
          <w:bCs/>
          <w:lang w:eastAsia="en-US"/>
        </w:rPr>
        <w:t>Lesson learnt</w:t>
      </w:r>
      <w:r>
        <w:rPr>
          <w:rFonts w:ascii="Times New Roman" w:hAnsi="Times New Roman" w:cs="Times New Roman"/>
          <w:b/>
          <w:bCs/>
          <w:lang w:eastAsia="en-US"/>
        </w:rPr>
        <w:t>:</w:t>
      </w:r>
    </w:p>
    <w:p w14:paraId="6E85351F" w14:textId="77777777" w:rsidR="00633FE7" w:rsidRPr="00C60FAF" w:rsidRDefault="00130D3E" w:rsidP="00633FE7">
      <w:pPr>
        <w:spacing w:before="100" w:beforeAutospacing="1" w:after="100" w:afterAutospacing="1"/>
        <w:jc w:val="both"/>
        <w:rPr>
          <w:iCs/>
        </w:rPr>
      </w:pPr>
      <w:r w:rsidRPr="00C60FAF">
        <w:rPr>
          <w:rFonts w:cs="Arial"/>
          <w:szCs w:val="20"/>
        </w:rPr>
        <w:t>C</w:t>
      </w:r>
      <w:r w:rsidR="00B5774D" w:rsidRPr="00C60FAF">
        <w:rPr>
          <w:iCs/>
        </w:rPr>
        <w:t>oordinating</w:t>
      </w:r>
      <w:r w:rsidR="00633FE7" w:rsidRPr="00C60FAF">
        <w:rPr>
          <w:iCs/>
        </w:rPr>
        <w:t xml:space="preserve"> with</w:t>
      </w:r>
      <w:r w:rsidRPr="00C60FAF">
        <w:rPr>
          <w:iCs/>
        </w:rPr>
        <w:t xml:space="preserve"> the</w:t>
      </w:r>
      <w:r w:rsidR="00633FE7" w:rsidRPr="00C60FAF">
        <w:rPr>
          <w:iCs/>
        </w:rPr>
        <w:t xml:space="preserve"> HLSC was a challenging task for the </w:t>
      </w:r>
      <w:r w:rsidR="009F1569" w:rsidRPr="00C60FAF">
        <w:rPr>
          <w:iCs/>
        </w:rPr>
        <w:t>project team</w:t>
      </w:r>
      <w:r w:rsidR="00633FE7" w:rsidRPr="00C60FAF">
        <w:rPr>
          <w:iCs/>
        </w:rPr>
        <w:t xml:space="preserve">. </w:t>
      </w:r>
      <w:r w:rsidR="00B5774D" w:rsidRPr="00C60FAF">
        <w:rPr>
          <w:iCs/>
        </w:rPr>
        <w:t xml:space="preserve">It was </w:t>
      </w:r>
      <w:r w:rsidR="002C13A7" w:rsidRPr="00C60FAF">
        <w:rPr>
          <w:iCs/>
        </w:rPr>
        <w:t>difficult</w:t>
      </w:r>
      <w:r w:rsidR="00B5774D" w:rsidRPr="00C60FAF">
        <w:rPr>
          <w:iCs/>
        </w:rPr>
        <w:t xml:space="preserve"> task to bring</w:t>
      </w:r>
      <w:r w:rsidRPr="00C60FAF">
        <w:rPr>
          <w:iCs/>
        </w:rPr>
        <w:t xml:space="preserve"> together</w:t>
      </w:r>
      <w:r w:rsidR="00B5774D" w:rsidRPr="00C60FAF">
        <w:rPr>
          <w:iCs/>
        </w:rPr>
        <w:t xml:space="preserve"> </w:t>
      </w:r>
      <w:r w:rsidR="00633FE7" w:rsidRPr="00C60FAF">
        <w:rPr>
          <w:iCs/>
        </w:rPr>
        <w:t>the high profile dignitaries and involve</w:t>
      </w:r>
      <w:r w:rsidRPr="00C60FAF">
        <w:rPr>
          <w:iCs/>
        </w:rPr>
        <w:t xml:space="preserve"> them</w:t>
      </w:r>
      <w:r w:rsidR="00633FE7" w:rsidRPr="00C60FAF">
        <w:rPr>
          <w:iCs/>
        </w:rPr>
        <w:t xml:space="preserve"> in the project activities. </w:t>
      </w:r>
      <w:r w:rsidRPr="00C60FAF">
        <w:rPr>
          <w:iCs/>
        </w:rPr>
        <w:t>This is something that needs to be considered during risk analyses because the high visibility that comes with dignitaries could also be problematic at the operational level</w:t>
      </w:r>
      <w:r w:rsidR="00543053" w:rsidRPr="00C60FAF">
        <w:rPr>
          <w:iCs/>
        </w:rPr>
        <w:t xml:space="preserve">. This </w:t>
      </w:r>
      <w:r w:rsidRPr="00C60FAF">
        <w:rPr>
          <w:iCs/>
        </w:rPr>
        <w:t xml:space="preserve">is a lesson that could inform future </w:t>
      </w:r>
      <w:r w:rsidR="00543053" w:rsidRPr="00C60FAF">
        <w:rPr>
          <w:iCs/>
        </w:rPr>
        <w:t>projects.</w:t>
      </w:r>
    </w:p>
    <w:p w14:paraId="0753D47C" w14:textId="77777777" w:rsidR="00633FE7" w:rsidRPr="00C60FAF" w:rsidRDefault="002C13A7" w:rsidP="002C13A7">
      <w:pPr>
        <w:spacing w:before="100" w:beforeAutospacing="1" w:after="100" w:afterAutospacing="1"/>
        <w:jc w:val="both"/>
      </w:pPr>
      <w:r w:rsidRPr="00C60FAF">
        <w:t>Similarly, t</w:t>
      </w:r>
      <w:r w:rsidR="00633FE7" w:rsidRPr="00C60FAF">
        <w:t xml:space="preserve">he project </w:t>
      </w:r>
      <w:r w:rsidR="00130D3E" w:rsidRPr="00C60FAF">
        <w:t>officially</w:t>
      </w:r>
      <w:r w:rsidR="00633FE7" w:rsidRPr="00C60FAF">
        <w:t xml:space="preserve"> started in April 2010. However, the implementation of key activities began only after the selection of and signing</w:t>
      </w:r>
      <w:r w:rsidR="00130D3E" w:rsidRPr="00C60FAF">
        <w:t xml:space="preserve"> of</w:t>
      </w:r>
      <w:r w:rsidR="00633FE7" w:rsidRPr="00C60FAF">
        <w:t xml:space="preserve"> contracts with project implementing partners in August 2011. As a result, the project faced difficulties </w:t>
      </w:r>
      <w:r w:rsidR="00130D3E" w:rsidRPr="00C60FAF">
        <w:t>in</w:t>
      </w:r>
      <w:r w:rsidR="00633FE7" w:rsidRPr="00C60FAF">
        <w:t xml:space="preserve"> complet</w:t>
      </w:r>
      <w:r w:rsidR="00130D3E" w:rsidRPr="00C60FAF">
        <w:t xml:space="preserve">ing the </w:t>
      </w:r>
      <w:r w:rsidR="00633FE7" w:rsidRPr="00C60FAF">
        <w:t xml:space="preserve">activities </w:t>
      </w:r>
      <w:r w:rsidR="00130D3E" w:rsidRPr="00C60FAF">
        <w:t>with</w:t>
      </w:r>
      <w:r w:rsidR="00633FE7" w:rsidRPr="00C60FAF">
        <w:t xml:space="preserve">in the original timeframe and had to </w:t>
      </w:r>
      <w:r w:rsidR="00130D3E" w:rsidRPr="00C60FAF">
        <w:t xml:space="preserve">be </w:t>
      </w:r>
      <w:r w:rsidR="00633FE7" w:rsidRPr="00C60FAF">
        <w:t>extend</w:t>
      </w:r>
      <w:r w:rsidR="00130D3E" w:rsidRPr="00C60FAF">
        <w:t>ed</w:t>
      </w:r>
      <w:r w:rsidR="00633FE7" w:rsidRPr="00C60FAF">
        <w:t xml:space="preserve"> for 9 months. The lengthy </w:t>
      </w:r>
      <w:r w:rsidR="00CE71B9" w:rsidRPr="00C60FAF">
        <w:t>operational</w:t>
      </w:r>
      <w:r w:rsidR="00633FE7" w:rsidRPr="00C60FAF">
        <w:t xml:space="preserve"> procedures of UN Women</w:t>
      </w:r>
      <w:r w:rsidR="00130D3E" w:rsidRPr="00C60FAF">
        <w:t xml:space="preserve"> was one reason for the slow</w:t>
      </w:r>
      <w:r w:rsidR="00633FE7" w:rsidRPr="00C60FAF">
        <w:t xml:space="preserve"> start</w:t>
      </w:r>
      <w:r w:rsidR="00CE71B9" w:rsidRPr="00C60FAF">
        <w:t xml:space="preserve">. </w:t>
      </w:r>
    </w:p>
    <w:p w14:paraId="360B5404" w14:textId="77777777" w:rsidR="00545325" w:rsidRPr="00C60FAF" w:rsidRDefault="00CE71B9" w:rsidP="002C13A7">
      <w:pPr>
        <w:spacing w:before="100" w:beforeAutospacing="1" w:after="100" w:afterAutospacing="1"/>
        <w:jc w:val="both"/>
      </w:pPr>
      <w:r w:rsidRPr="00C60FAF">
        <w:t>The capacity of the implementing partners</w:t>
      </w:r>
      <w:r w:rsidR="00130D3E" w:rsidRPr="00C60FAF">
        <w:t>,</w:t>
      </w:r>
      <w:r w:rsidRPr="00C60FAF">
        <w:t xml:space="preserve"> especially on the result based management and report writing</w:t>
      </w:r>
      <w:r w:rsidR="00130D3E" w:rsidRPr="00C60FAF">
        <w:t>,</w:t>
      </w:r>
      <w:r w:rsidRPr="00C60FAF">
        <w:t xml:space="preserve"> was </w:t>
      </w:r>
      <w:r w:rsidR="00130D3E" w:rsidRPr="00C60FAF">
        <w:t>an</w:t>
      </w:r>
      <w:r w:rsidRPr="00C60FAF">
        <w:t xml:space="preserve">other key issue. </w:t>
      </w:r>
      <w:r w:rsidR="00545325" w:rsidRPr="00C60FAF">
        <w:t>Though, t</w:t>
      </w:r>
      <w:r w:rsidRPr="00C60FAF">
        <w:t xml:space="preserve">he partners </w:t>
      </w:r>
      <w:r w:rsidR="00545325" w:rsidRPr="00C60FAF">
        <w:t xml:space="preserve">were </w:t>
      </w:r>
      <w:r w:rsidR="00130D3E" w:rsidRPr="00C60FAF">
        <w:t xml:space="preserve">making </w:t>
      </w:r>
      <w:r w:rsidR="00545325" w:rsidRPr="00C60FAF">
        <w:t xml:space="preserve">efforts </w:t>
      </w:r>
      <w:r w:rsidR="00130D3E" w:rsidRPr="00C60FAF">
        <w:t xml:space="preserve">in </w:t>
      </w:r>
      <w:r w:rsidR="00545325" w:rsidRPr="00C60FAF">
        <w:t>prepar</w:t>
      </w:r>
      <w:r w:rsidR="00130D3E" w:rsidRPr="00C60FAF">
        <w:t xml:space="preserve">ing </w:t>
      </w:r>
      <w:r w:rsidR="00545325" w:rsidRPr="00C60FAF">
        <w:t>report</w:t>
      </w:r>
      <w:r w:rsidR="00130D3E" w:rsidRPr="00C60FAF">
        <w:t>s</w:t>
      </w:r>
      <w:r w:rsidR="00545325" w:rsidRPr="00C60FAF">
        <w:t xml:space="preserve">, their knowledge on the result based management was </w:t>
      </w:r>
      <w:r w:rsidR="00380FA6" w:rsidRPr="00C60FAF">
        <w:t>limited</w:t>
      </w:r>
      <w:r w:rsidR="00545325" w:rsidRPr="00C60FAF">
        <w:t xml:space="preserve">. As </w:t>
      </w:r>
      <w:r w:rsidR="003D2493" w:rsidRPr="00C60FAF">
        <w:t>a result the project team had to intensively support the partners on reporting</w:t>
      </w:r>
      <w:r w:rsidR="00545325" w:rsidRPr="00C60FAF">
        <w:t>.</w:t>
      </w:r>
      <w:r w:rsidR="00270229" w:rsidRPr="00C60FAF">
        <w:t xml:space="preserve">  </w:t>
      </w:r>
      <w:r w:rsidR="00380FA6" w:rsidRPr="00C60FAF">
        <w:t>Moreover, b</w:t>
      </w:r>
      <w:r w:rsidR="00CB2798" w:rsidRPr="00C60FAF">
        <w:t xml:space="preserve">oth the </w:t>
      </w:r>
      <w:r w:rsidR="00130D3E" w:rsidRPr="00C60FAF">
        <w:t>m</w:t>
      </w:r>
      <w:r w:rsidR="00CB2798" w:rsidRPr="00C60FAF">
        <w:t xml:space="preserve">id-term </w:t>
      </w:r>
      <w:r w:rsidR="00130D3E" w:rsidRPr="00C60FAF">
        <w:t>a</w:t>
      </w:r>
      <w:r w:rsidR="00CB2798" w:rsidRPr="00C60FAF">
        <w:t xml:space="preserve">ssessment and the final evaluation reports have </w:t>
      </w:r>
      <w:r w:rsidR="00380FA6" w:rsidRPr="00C60FAF">
        <w:t xml:space="preserve">highlighted </w:t>
      </w:r>
      <w:r w:rsidR="00CB2798" w:rsidRPr="00C60FAF">
        <w:t>the need of capacity building of the partners</w:t>
      </w:r>
      <w:r w:rsidR="00270229" w:rsidRPr="00C60FAF">
        <w:t>.</w:t>
      </w:r>
    </w:p>
    <w:p w14:paraId="7150C197" w14:textId="405A45B0" w:rsidR="00C077B8" w:rsidRPr="003B7C32" w:rsidRDefault="00C843D6" w:rsidP="003B7C32">
      <w:pPr>
        <w:spacing w:before="100" w:beforeAutospacing="1" w:after="100" w:afterAutospacing="1"/>
        <w:jc w:val="both"/>
      </w:pPr>
      <w:r w:rsidRPr="00C60FAF">
        <w:t xml:space="preserve">Maintaining regular coordination and communication with the central and district level </w:t>
      </w:r>
      <w:r w:rsidR="00A45337" w:rsidRPr="00C60FAF">
        <w:t xml:space="preserve">(as recommended by the Mid-Term Assessment) </w:t>
      </w:r>
      <w:r w:rsidRPr="00C60FAF">
        <w:t xml:space="preserve">stakeholders was one of the strengths of the project. </w:t>
      </w:r>
      <w:r w:rsidR="00BB49DD" w:rsidRPr="00C60FAF">
        <w:t xml:space="preserve">This effort </w:t>
      </w:r>
      <w:r w:rsidR="00942282" w:rsidRPr="00C60FAF">
        <w:t xml:space="preserve">assisted the smooth implementation of </w:t>
      </w:r>
      <w:r w:rsidR="00BB49DD" w:rsidRPr="00C60FAF">
        <w:t>project</w:t>
      </w:r>
      <w:r w:rsidR="007B55A3" w:rsidRPr="00C60FAF">
        <w:t xml:space="preserve"> activities</w:t>
      </w:r>
      <w:r w:rsidR="00942282" w:rsidRPr="00C60FAF">
        <w:t xml:space="preserve"> in</w:t>
      </w:r>
      <w:r w:rsidR="007B55A3" w:rsidRPr="00C60FAF">
        <w:t xml:space="preserve"> the districts. Th</w:t>
      </w:r>
      <w:r w:rsidR="00942282" w:rsidRPr="00C60FAF">
        <w:t>is is a good</w:t>
      </w:r>
      <w:r w:rsidR="007B55A3" w:rsidRPr="00C60FAF">
        <w:t xml:space="preserve"> practice</w:t>
      </w:r>
      <w:r w:rsidR="00942282" w:rsidRPr="00C60FAF">
        <w:t xml:space="preserve"> that</w:t>
      </w:r>
      <w:r w:rsidR="007B55A3" w:rsidRPr="00C60FAF">
        <w:t xml:space="preserve"> can be replic</w:t>
      </w:r>
      <w:r w:rsidR="00942282" w:rsidRPr="00C60FAF">
        <w:t>ated in</w:t>
      </w:r>
      <w:r w:rsidR="007B55A3" w:rsidRPr="00C60FAF">
        <w:t xml:space="preserve"> future projects.</w:t>
      </w:r>
      <w:r w:rsidR="007B55A3">
        <w:t xml:space="preserve"> </w:t>
      </w:r>
    </w:p>
    <w:p w14:paraId="421FC0FB" w14:textId="77777777" w:rsidR="00C077B8" w:rsidRPr="00305763" w:rsidRDefault="00C53005" w:rsidP="00C077B8">
      <w:pPr>
        <w:pStyle w:val="BodyText"/>
        <w:jc w:val="both"/>
        <w:rPr>
          <w:rFonts w:ascii="Times New Roman" w:hAnsi="Times New Roman"/>
          <w:b/>
          <w:bCs/>
          <w:sz w:val="24"/>
          <w:szCs w:val="24"/>
        </w:rPr>
      </w:pPr>
      <w:r>
        <w:rPr>
          <w:rFonts w:ascii="Times New Roman" w:hAnsi="Times New Roman"/>
          <w:b/>
          <w:bCs/>
          <w:sz w:val="24"/>
          <w:szCs w:val="24"/>
        </w:rPr>
        <w:t xml:space="preserve">IV </w:t>
      </w:r>
      <w:r w:rsidR="00C077B8" w:rsidRPr="00305763">
        <w:rPr>
          <w:rFonts w:ascii="Times New Roman" w:hAnsi="Times New Roman"/>
          <w:b/>
          <w:bCs/>
          <w:sz w:val="24"/>
          <w:szCs w:val="24"/>
        </w:rPr>
        <w:t>Constraints, Challenges and Mitigation Measures</w:t>
      </w:r>
    </w:p>
    <w:p w14:paraId="573B323A" w14:textId="77777777" w:rsidR="00C077B8" w:rsidRDefault="00C077B8" w:rsidP="00C077B8">
      <w:pPr>
        <w:pStyle w:val="BodyText"/>
        <w:jc w:val="both"/>
        <w:rPr>
          <w:rFonts w:ascii="Times New Roman" w:hAnsi="Times New Roman"/>
          <w:color w:val="000000"/>
          <w:sz w:val="24"/>
          <w:szCs w:val="24"/>
        </w:rPr>
      </w:pPr>
    </w:p>
    <w:p w14:paraId="1502BB22" w14:textId="77777777" w:rsidR="00C077B8" w:rsidRDefault="00C077B8" w:rsidP="00C077B8">
      <w:pPr>
        <w:jc w:val="both"/>
        <w:rPr>
          <w:color w:val="000000"/>
        </w:rPr>
      </w:pPr>
      <w:r w:rsidRPr="00615B0E">
        <w:rPr>
          <w:color w:val="000000"/>
        </w:rPr>
        <w:t xml:space="preserve">The project was envisaged to start </w:t>
      </w:r>
      <w:r w:rsidR="00171900">
        <w:rPr>
          <w:color w:val="000000"/>
        </w:rPr>
        <w:t xml:space="preserve">in </w:t>
      </w:r>
      <w:r w:rsidRPr="00615B0E">
        <w:rPr>
          <w:color w:val="000000"/>
        </w:rPr>
        <w:t>April, 2010</w:t>
      </w:r>
      <w:r w:rsidR="00DD629C">
        <w:rPr>
          <w:color w:val="000000"/>
        </w:rPr>
        <w:t>;</w:t>
      </w:r>
      <w:r w:rsidRPr="00615B0E">
        <w:rPr>
          <w:color w:val="000000"/>
        </w:rPr>
        <w:t xml:space="preserve"> however, the preparatory phase</w:t>
      </w:r>
      <w:r w:rsidR="00DD629C">
        <w:rPr>
          <w:color w:val="000000"/>
        </w:rPr>
        <w:t xml:space="preserve"> involving the</w:t>
      </w:r>
      <w:r w:rsidRPr="00615B0E">
        <w:rPr>
          <w:color w:val="000000"/>
        </w:rPr>
        <w:t xml:space="preserve"> hiring of project staff and renting of the office premises took longer than anticipated. The project team </w:t>
      </w:r>
      <w:r w:rsidR="00DD629C" w:rsidRPr="00615B0E">
        <w:rPr>
          <w:color w:val="000000"/>
        </w:rPr>
        <w:t xml:space="preserve">only </w:t>
      </w:r>
      <w:r w:rsidRPr="00615B0E">
        <w:rPr>
          <w:color w:val="000000"/>
        </w:rPr>
        <w:t xml:space="preserve">joined the Office </w:t>
      </w:r>
      <w:r w:rsidR="00171900">
        <w:rPr>
          <w:color w:val="000000"/>
        </w:rPr>
        <w:t xml:space="preserve">in </w:t>
      </w:r>
      <w:r w:rsidRPr="00615B0E">
        <w:rPr>
          <w:color w:val="000000"/>
        </w:rPr>
        <w:t xml:space="preserve">November, 2010. </w:t>
      </w:r>
      <w:r w:rsidR="00097BEA">
        <w:rPr>
          <w:color w:val="000000"/>
        </w:rPr>
        <w:t>In this case, UN Women program</w:t>
      </w:r>
      <w:r w:rsidR="001701D6">
        <w:rPr>
          <w:color w:val="000000"/>
        </w:rPr>
        <w:t xml:space="preserve"> staffs played coordinating role with the government before the project team was on board.</w:t>
      </w:r>
    </w:p>
    <w:p w14:paraId="24D1B596" w14:textId="77777777" w:rsidR="00C077B8" w:rsidRDefault="00C077B8" w:rsidP="00C077B8">
      <w:pPr>
        <w:jc w:val="both"/>
        <w:rPr>
          <w:color w:val="000000"/>
        </w:rPr>
      </w:pPr>
    </w:p>
    <w:p w14:paraId="1C2FF1BE" w14:textId="77777777" w:rsidR="00C077B8" w:rsidRPr="00215204" w:rsidRDefault="00C077B8" w:rsidP="00C077B8">
      <w:pPr>
        <w:jc w:val="both"/>
        <w:rPr>
          <w:color w:val="000000"/>
        </w:rPr>
      </w:pPr>
      <w:r w:rsidRPr="00615B0E">
        <w:rPr>
          <w:color w:val="000000"/>
        </w:rPr>
        <w:lastRenderedPageBreak/>
        <w:t xml:space="preserve">Similarly, the partnership </w:t>
      </w:r>
      <w:r w:rsidR="00171900">
        <w:rPr>
          <w:color w:val="000000"/>
        </w:rPr>
        <w:t xml:space="preserve">building </w:t>
      </w:r>
      <w:r w:rsidRPr="00615B0E">
        <w:rPr>
          <w:color w:val="000000"/>
        </w:rPr>
        <w:t xml:space="preserve">process with NWC and </w:t>
      </w:r>
      <w:r w:rsidR="00FE0C8E" w:rsidRPr="00615B0E">
        <w:rPr>
          <w:color w:val="000000"/>
        </w:rPr>
        <w:t xml:space="preserve">Shantimalika </w:t>
      </w:r>
      <w:r w:rsidR="00CD5820">
        <w:rPr>
          <w:color w:val="000000"/>
        </w:rPr>
        <w:t xml:space="preserve">was </w:t>
      </w:r>
      <w:r w:rsidR="00CD5820" w:rsidRPr="00615B0E">
        <w:rPr>
          <w:color w:val="000000"/>
        </w:rPr>
        <w:t>finalized</w:t>
      </w:r>
      <w:r w:rsidRPr="00615B0E">
        <w:rPr>
          <w:color w:val="000000"/>
        </w:rPr>
        <w:t xml:space="preserve"> </w:t>
      </w:r>
      <w:r w:rsidR="00FE0C8E">
        <w:rPr>
          <w:color w:val="000000"/>
        </w:rPr>
        <w:t xml:space="preserve">only </w:t>
      </w:r>
      <w:r w:rsidR="00CD5820">
        <w:rPr>
          <w:color w:val="000000"/>
        </w:rPr>
        <w:t>in August</w:t>
      </w:r>
      <w:r w:rsidRPr="00615B0E">
        <w:rPr>
          <w:color w:val="000000"/>
        </w:rPr>
        <w:t>, 2011</w:t>
      </w:r>
      <w:r w:rsidR="00171900">
        <w:rPr>
          <w:color w:val="000000"/>
        </w:rPr>
        <w:t xml:space="preserve"> due to</w:t>
      </w:r>
      <w:r w:rsidR="00FE0C8E">
        <w:rPr>
          <w:color w:val="000000"/>
        </w:rPr>
        <w:t xml:space="preserve"> internal operational processes at UN Women, which led to the no-cost extension for nine more </w:t>
      </w:r>
      <w:r w:rsidR="00CD5820">
        <w:rPr>
          <w:color w:val="000000"/>
        </w:rPr>
        <w:t xml:space="preserve">months. </w:t>
      </w:r>
      <w:r w:rsidRPr="00615B0E">
        <w:rPr>
          <w:color w:val="000000"/>
        </w:rPr>
        <w:t xml:space="preserve">As the project </w:t>
      </w:r>
      <w:r w:rsidR="00DD629C">
        <w:rPr>
          <w:color w:val="000000"/>
        </w:rPr>
        <w:t>was scheduled to end</w:t>
      </w:r>
      <w:r w:rsidRPr="00615B0E">
        <w:rPr>
          <w:color w:val="000000"/>
        </w:rPr>
        <w:t xml:space="preserve"> on March 31</w:t>
      </w:r>
      <w:r w:rsidR="008C2EC9">
        <w:rPr>
          <w:color w:val="000000"/>
        </w:rPr>
        <w:t>, 2012</w:t>
      </w:r>
      <w:r w:rsidR="00166974">
        <w:rPr>
          <w:color w:val="000000"/>
        </w:rPr>
        <w:t xml:space="preserve"> (as per the initial </w:t>
      </w:r>
      <w:r w:rsidR="00FB3432">
        <w:rPr>
          <w:color w:val="000000"/>
        </w:rPr>
        <w:t>project document</w:t>
      </w:r>
      <w:r w:rsidR="00166974">
        <w:rPr>
          <w:color w:val="000000"/>
        </w:rPr>
        <w:t>)</w:t>
      </w:r>
      <w:r w:rsidR="00DD629C">
        <w:rPr>
          <w:color w:val="000000"/>
        </w:rPr>
        <w:t>,</w:t>
      </w:r>
      <w:r w:rsidR="00FE0C8E">
        <w:rPr>
          <w:color w:val="000000"/>
        </w:rPr>
        <w:t xml:space="preserve"> </w:t>
      </w:r>
      <w:r w:rsidR="00166974">
        <w:rPr>
          <w:color w:val="000000"/>
        </w:rPr>
        <w:t>it did</w:t>
      </w:r>
      <w:r w:rsidRPr="00615B0E">
        <w:rPr>
          <w:color w:val="000000"/>
        </w:rPr>
        <w:t xml:space="preserve"> not seem feasible for the implementing partners to </w:t>
      </w:r>
      <w:r>
        <w:rPr>
          <w:color w:val="000000"/>
        </w:rPr>
        <w:t>complete</w:t>
      </w:r>
      <w:r w:rsidRPr="00615B0E">
        <w:rPr>
          <w:color w:val="000000"/>
        </w:rPr>
        <w:t xml:space="preserve"> the assigned activities </w:t>
      </w:r>
      <w:r>
        <w:rPr>
          <w:color w:val="000000"/>
        </w:rPr>
        <w:t>within the remaining project period</w:t>
      </w:r>
      <w:r w:rsidR="00DD629C">
        <w:rPr>
          <w:color w:val="000000"/>
        </w:rPr>
        <w:t xml:space="preserve"> in 2012</w:t>
      </w:r>
      <w:r w:rsidRPr="00615B0E">
        <w:rPr>
          <w:color w:val="000000"/>
        </w:rPr>
        <w:t>.</w:t>
      </w:r>
      <w:r w:rsidR="00DD765B">
        <w:rPr>
          <w:color w:val="000000"/>
        </w:rPr>
        <w:t xml:space="preserve"> </w:t>
      </w:r>
      <w:r w:rsidR="005E578E">
        <w:rPr>
          <w:color w:val="000000"/>
        </w:rPr>
        <w:t>In this case, t</w:t>
      </w:r>
      <w:r w:rsidR="000C4067">
        <w:rPr>
          <w:color w:val="000000"/>
        </w:rPr>
        <w:t xml:space="preserve">he no cost extension (six months) was provided to partners after getting the final approval of no cost extension from the UNPFN. </w:t>
      </w:r>
      <w:r w:rsidR="00097BEA">
        <w:rPr>
          <w:color w:val="000000"/>
        </w:rPr>
        <w:t>After providing the no cost extension to the partners, t</w:t>
      </w:r>
      <w:r w:rsidR="00DD765B">
        <w:rPr>
          <w:color w:val="000000"/>
        </w:rPr>
        <w:t>he project team</w:t>
      </w:r>
      <w:r w:rsidR="000C4067">
        <w:rPr>
          <w:color w:val="000000"/>
        </w:rPr>
        <w:t xml:space="preserve"> also worked</w:t>
      </w:r>
      <w:r w:rsidR="00DD765B">
        <w:rPr>
          <w:color w:val="000000"/>
        </w:rPr>
        <w:t xml:space="preserve"> </w:t>
      </w:r>
      <w:r w:rsidR="00196027">
        <w:rPr>
          <w:color w:val="000000"/>
        </w:rPr>
        <w:t>closely</w:t>
      </w:r>
      <w:r w:rsidR="00DD765B">
        <w:rPr>
          <w:color w:val="000000"/>
        </w:rPr>
        <w:t xml:space="preserve"> </w:t>
      </w:r>
      <w:r w:rsidR="00196027">
        <w:rPr>
          <w:color w:val="000000"/>
        </w:rPr>
        <w:t>with</w:t>
      </w:r>
      <w:r w:rsidR="00DD765B">
        <w:rPr>
          <w:color w:val="000000"/>
        </w:rPr>
        <w:t xml:space="preserve"> the partners in order to ensure that </w:t>
      </w:r>
      <w:r w:rsidR="00A566E4">
        <w:rPr>
          <w:color w:val="000000"/>
        </w:rPr>
        <w:t xml:space="preserve">the </w:t>
      </w:r>
      <w:r w:rsidR="00475B88">
        <w:rPr>
          <w:color w:val="000000"/>
        </w:rPr>
        <w:t xml:space="preserve">activities </w:t>
      </w:r>
      <w:r w:rsidR="00C00610">
        <w:rPr>
          <w:color w:val="000000"/>
        </w:rPr>
        <w:t xml:space="preserve">being </w:t>
      </w:r>
      <w:r w:rsidR="00475B88">
        <w:rPr>
          <w:color w:val="000000"/>
        </w:rPr>
        <w:t>implemented on time.</w:t>
      </w:r>
    </w:p>
    <w:p w14:paraId="7659CCFA" w14:textId="77777777" w:rsidR="00C077B8" w:rsidRDefault="00C077B8" w:rsidP="00C077B8">
      <w:pPr>
        <w:pStyle w:val="BodyText"/>
        <w:jc w:val="both"/>
        <w:rPr>
          <w:rFonts w:ascii="Times New Roman" w:hAnsi="Times New Roman"/>
          <w:color w:val="000000"/>
          <w:sz w:val="24"/>
          <w:szCs w:val="24"/>
        </w:rPr>
      </w:pPr>
    </w:p>
    <w:p w14:paraId="6E19938B" w14:textId="77777777" w:rsidR="00C077B8" w:rsidRDefault="00171900" w:rsidP="00C077B8">
      <w:pPr>
        <w:jc w:val="both"/>
        <w:rPr>
          <w:color w:val="000000"/>
        </w:rPr>
      </w:pPr>
      <w:r>
        <w:rPr>
          <w:color w:val="000000"/>
        </w:rPr>
        <w:t xml:space="preserve">The </w:t>
      </w:r>
      <w:r w:rsidR="00166974">
        <w:rPr>
          <w:color w:val="000000"/>
        </w:rPr>
        <w:t>Women Parliamentary Caucus</w:t>
      </w:r>
      <w:r>
        <w:rPr>
          <w:color w:val="000000"/>
        </w:rPr>
        <w:t xml:space="preserve"> was the third major implementing partner</w:t>
      </w:r>
      <w:r w:rsidR="00123281">
        <w:rPr>
          <w:color w:val="000000"/>
        </w:rPr>
        <w:t xml:space="preserve"> under the project</w:t>
      </w:r>
      <w:r>
        <w:rPr>
          <w:color w:val="000000"/>
        </w:rPr>
        <w:t xml:space="preserve">. </w:t>
      </w:r>
      <w:r w:rsidR="00EA3A9A">
        <w:rPr>
          <w:color w:val="000000"/>
        </w:rPr>
        <w:t xml:space="preserve">The partnership with the Women Parliamentary Caucus was to sensitize the then Constituent Assembly Members and the political leaders on the NAP on UNSCRs 1325 and 1820. </w:t>
      </w:r>
      <w:r>
        <w:rPr>
          <w:color w:val="000000"/>
        </w:rPr>
        <w:t>However</w:t>
      </w:r>
      <w:r w:rsidR="00CD5820">
        <w:rPr>
          <w:color w:val="000000"/>
        </w:rPr>
        <w:t>, due</w:t>
      </w:r>
      <w:r w:rsidR="00C077B8">
        <w:rPr>
          <w:color w:val="000000"/>
        </w:rPr>
        <w:t xml:space="preserve"> to </w:t>
      </w:r>
      <w:r w:rsidR="00CD5820">
        <w:rPr>
          <w:color w:val="000000"/>
        </w:rPr>
        <w:t>their internal</w:t>
      </w:r>
      <w:r w:rsidR="00C077B8">
        <w:rPr>
          <w:color w:val="000000"/>
        </w:rPr>
        <w:t xml:space="preserve"> issues</w:t>
      </w:r>
      <w:r w:rsidR="00136656">
        <w:rPr>
          <w:color w:val="000000"/>
        </w:rPr>
        <w:t xml:space="preserve"> (</w:t>
      </w:r>
      <w:r w:rsidR="00C077B8">
        <w:rPr>
          <w:color w:val="000000"/>
        </w:rPr>
        <w:t>such as differences in political ideologies amongst the member</w:t>
      </w:r>
      <w:r w:rsidR="00136656">
        <w:rPr>
          <w:color w:val="000000"/>
        </w:rPr>
        <w:t>s)</w:t>
      </w:r>
      <w:r w:rsidR="00DD629C">
        <w:rPr>
          <w:color w:val="000000"/>
        </w:rPr>
        <w:t>, the</w:t>
      </w:r>
      <w:r w:rsidR="00C077B8">
        <w:rPr>
          <w:color w:val="000000"/>
        </w:rPr>
        <w:t xml:space="preserve"> </w:t>
      </w:r>
      <w:r w:rsidR="00166974">
        <w:rPr>
          <w:color w:val="000000"/>
        </w:rPr>
        <w:t>project activities could not move ahead as expected</w:t>
      </w:r>
      <w:r w:rsidR="00136656">
        <w:rPr>
          <w:color w:val="000000"/>
        </w:rPr>
        <w:t xml:space="preserve"> with the Caucus and </w:t>
      </w:r>
      <w:r w:rsidR="00166974">
        <w:rPr>
          <w:color w:val="000000"/>
        </w:rPr>
        <w:t xml:space="preserve">UN Women had to terminate </w:t>
      </w:r>
      <w:r w:rsidR="00136656">
        <w:rPr>
          <w:color w:val="000000"/>
        </w:rPr>
        <w:t xml:space="preserve">its </w:t>
      </w:r>
      <w:r w:rsidR="00166974">
        <w:rPr>
          <w:color w:val="000000"/>
        </w:rPr>
        <w:t xml:space="preserve">contract with </w:t>
      </w:r>
      <w:r w:rsidR="00166974" w:rsidRPr="006D1B51">
        <w:rPr>
          <w:color w:val="000000"/>
        </w:rPr>
        <w:t>the Caucus</w:t>
      </w:r>
      <w:r w:rsidR="00475B88" w:rsidRPr="006D1B51">
        <w:rPr>
          <w:color w:val="000000"/>
        </w:rPr>
        <w:t xml:space="preserve"> on </w:t>
      </w:r>
      <w:r w:rsidR="006D1B51" w:rsidRPr="006D1B51">
        <w:rPr>
          <w:color w:val="000000"/>
        </w:rPr>
        <w:t>21 February 2012</w:t>
      </w:r>
      <w:r w:rsidR="00166974" w:rsidRPr="006D1B51">
        <w:rPr>
          <w:color w:val="000000"/>
        </w:rPr>
        <w:t xml:space="preserve">. </w:t>
      </w:r>
      <w:r w:rsidR="00EB5A53" w:rsidRPr="006812CE">
        <w:rPr>
          <w:color w:val="000000"/>
        </w:rPr>
        <w:t xml:space="preserve">It took almost </w:t>
      </w:r>
      <w:r w:rsidR="006D1B51" w:rsidRPr="006812CE">
        <w:rPr>
          <w:color w:val="000000"/>
        </w:rPr>
        <w:t xml:space="preserve">took </w:t>
      </w:r>
      <w:r w:rsidR="00942282" w:rsidRPr="006812CE">
        <w:rPr>
          <w:color w:val="000000"/>
        </w:rPr>
        <w:t>two</w:t>
      </w:r>
      <w:r w:rsidR="006D1B51" w:rsidRPr="006812CE">
        <w:rPr>
          <w:color w:val="000000"/>
        </w:rPr>
        <w:t xml:space="preserve"> months</w:t>
      </w:r>
      <w:r w:rsidR="00591694" w:rsidRPr="006812CE">
        <w:rPr>
          <w:color w:val="000000"/>
        </w:rPr>
        <w:t xml:space="preserve"> (Mid of December</w:t>
      </w:r>
      <w:r w:rsidR="00097BEA" w:rsidRPr="006812CE">
        <w:rPr>
          <w:color w:val="000000"/>
        </w:rPr>
        <w:t>, 2011</w:t>
      </w:r>
      <w:r w:rsidR="00591694" w:rsidRPr="006812CE">
        <w:rPr>
          <w:color w:val="000000"/>
        </w:rPr>
        <w:t>-February 21</w:t>
      </w:r>
      <w:r w:rsidR="00097BEA" w:rsidRPr="006812CE">
        <w:rPr>
          <w:color w:val="000000"/>
        </w:rPr>
        <w:t>, 2012</w:t>
      </w:r>
      <w:r w:rsidR="00591694" w:rsidRPr="006812CE">
        <w:rPr>
          <w:color w:val="000000"/>
        </w:rPr>
        <w:t>)</w:t>
      </w:r>
      <w:r w:rsidR="006D1B51" w:rsidRPr="006812CE">
        <w:rPr>
          <w:color w:val="000000"/>
        </w:rPr>
        <w:t xml:space="preserve"> to complete all the process for contract termination</w:t>
      </w:r>
      <w:r w:rsidR="00EB5A53" w:rsidRPr="006812CE">
        <w:rPr>
          <w:color w:val="000000"/>
        </w:rPr>
        <w:t xml:space="preserve"> with the Ca</w:t>
      </w:r>
      <w:r w:rsidR="00EB5A53" w:rsidRPr="00747042">
        <w:rPr>
          <w:color w:val="000000"/>
        </w:rPr>
        <w:t>ucus</w:t>
      </w:r>
      <w:r w:rsidR="00EB5A53" w:rsidRPr="006812CE">
        <w:rPr>
          <w:color w:val="000000"/>
        </w:rPr>
        <w:t>. This action was taken as per the decision of the PCC</w:t>
      </w:r>
      <w:r w:rsidR="00EB5A53">
        <w:rPr>
          <w:color w:val="000000"/>
        </w:rPr>
        <w:t>. The</w:t>
      </w:r>
      <w:r w:rsidR="004C7BF4">
        <w:rPr>
          <w:color w:val="000000"/>
        </w:rPr>
        <w:t xml:space="preserve"> </w:t>
      </w:r>
      <w:r w:rsidR="00166974">
        <w:rPr>
          <w:color w:val="000000"/>
        </w:rPr>
        <w:t>remaining</w:t>
      </w:r>
      <w:r w:rsidR="003C68D6">
        <w:rPr>
          <w:color w:val="000000"/>
        </w:rPr>
        <w:t xml:space="preserve"> </w:t>
      </w:r>
      <w:r>
        <w:rPr>
          <w:color w:val="000000"/>
        </w:rPr>
        <w:t xml:space="preserve">funds for </w:t>
      </w:r>
      <w:r w:rsidR="006E0F9E">
        <w:rPr>
          <w:color w:val="000000"/>
        </w:rPr>
        <w:t>the Caucus</w:t>
      </w:r>
      <w:r w:rsidR="00166974">
        <w:rPr>
          <w:color w:val="000000"/>
        </w:rPr>
        <w:t xml:space="preserve"> </w:t>
      </w:r>
      <w:r>
        <w:rPr>
          <w:color w:val="000000"/>
        </w:rPr>
        <w:t>related activities were</w:t>
      </w:r>
      <w:r w:rsidR="003C68D6">
        <w:rPr>
          <w:color w:val="000000"/>
        </w:rPr>
        <w:t xml:space="preserve"> </w:t>
      </w:r>
      <w:r w:rsidR="006E0F9E">
        <w:rPr>
          <w:color w:val="000000"/>
        </w:rPr>
        <w:t xml:space="preserve">transferred to Shantimalika through </w:t>
      </w:r>
      <w:r>
        <w:rPr>
          <w:color w:val="000000"/>
        </w:rPr>
        <w:t xml:space="preserve">an </w:t>
      </w:r>
      <w:r w:rsidR="006E0F9E">
        <w:rPr>
          <w:color w:val="000000"/>
        </w:rPr>
        <w:t>amendment of the</w:t>
      </w:r>
      <w:r>
        <w:rPr>
          <w:color w:val="000000"/>
        </w:rPr>
        <w:t>ir</w:t>
      </w:r>
      <w:r w:rsidR="006E0F9E">
        <w:rPr>
          <w:color w:val="000000"/>
        </w:rPr>
        <w:t xml:space="preserve"> contract</w:t>
      </w:r>
      <w:r>
        <w:rPr>
          <w:color w:val="000000"/>
        </w:rPr>
        <w:t>. These funds were</w:t>
      </w:r>
      <w:r w:rsidR="00136656">
        <w:rPr>
          <w:color w:val="000000"/>
        </w:rPr>
        <w:t xml:space="preserve"> then</w:t>
      </w:r>
      <w:r w:rsidR="003C68D6">
        <w:rPr>
          <w:color w:val="000000"/>
        </w:rPr>
        <w:t xml:space="preserve"> </w:t>
      </w:r>
      <w:r>
        <w:rPr>
          <w:color w:val="000000"/>
        </w:rPr>
        <w:t>used</w:t>
      </w:r>
      <w:r w:rsidR="003C68D6">
        <w:rPr>
          <w:color w:val="000000"/>
        </w:rPr>
        <w:t xml:space="preserve"> </w:t>
      </w:r>
      <w:r>
        <w:rPr>
          <w:color w:val="000000"/>
        </w:rPr>
        <w:t>to</w:t>
      </w:r>
      <w:r w:rsidR="003C68D6">
        <w:rPr>
          <w:color w:val="000000"/>
        </w:rPr>
        <w:t xml:space="preserve"> </w:t>
      </w:r>
      <w:r w:rsidR="006E0F9E">
        <w:rPr>
          <w:color w:val="000000"/>
        </w:rPr>
        <w:t>activat</w:t>
      </w:r>
      <w:r>
        <w:rPr>
          <w:color w:val="000000"/>
        </w:rPr>
        <w:t>e</w:t>
      </w:r>
      <w:r w:rsidR="006E0F9E">
        <w:rPr>
          <w:color w:val="000000"/>
        </w:rPr>
        <w:t xml:space="preserve"> the DCCs in the various districts. </w:t>
      </w:r>
      <w:r w:rsidR="00591694" w:rsidRPr="000C0B49">
        <w:rPr>
          <w:color w:val="000000"/>
        </w:rPr>
        <w:t>The decision on r</w:t>
      </w:r>
      <w:r w:rsidR="00EA3A9A" w:rsidRPr="000C0B49">
        <w:rPr>
          <w:color w:val="000000"/>
        </w:rPr>
        <w:t>edirecting the fund to Shantimalika to activate t</w:t>
      </w:r>
      <w:r w:rsidR="006E6098" w:rsidRPr="000C0B49">
        <w:rPr>
          <w:color w:val="000000"/>
        </w:rPr>
        <w:t xml:space="preserve">he DCC was made </w:t>
      </w:r>
      <w:r w:rsidR="00993C08" w:rsidRPr="000C0B49">
        <w:rPr>
          <w:color w:val="000000"/>
        </w:rPr>
        <w:t xml:space="preserve">because it was important that they were activated and made functional </w:t>
      </w:r>
      <w:r w:rsidR="006E6098" w:rsidRPr="000C0B49">
        <w:rPr>
          <w:color w:val="000000"/>
        </w:rPr>
        <w:t>in the districts.</w:t>
      </w:r>
      <w:r w:rsidR="003167ED" w:rsidRPr="000C0B49">
        <w:rPr>
          <w:color w:val="000000"/>
        </w:rPr>
        <w:t xml:space="preserve"> In fact, this project was the first project ever </w:t>
      </w:r>
      <w:r w:rsidR="00993C08" w:rsidRPr="000C0B49">
        <w:rPr>
          <w:color w:val="000000"/>
        </w:rPr>
        <w:t>to</w:t>
      </w:r>
      <w:r w:rsidR="003167ED" w:rsidRPr="000C0B49">
        <w:rPr>
          <w:color w:val="000000"/>
        </w:rPr>
        <w:t xml:space="preserve"> activat</w:t>
      </w:r>
      <w:r w:rsidR="00993C08" w:rsidRPr="000C0B49">
        <w:rPr>
          <w:color w:val="000000"/>
        </w:rPr>
        <w:t>e</w:t>
      </w:r>
      <w:r w:rsidR="003167ED" w:rsidRPr="000C0B49">
        <w:rPr>
          <w:color w:val="000000"/>
        </w:rPr>
        <w:t xml:space="preserve"> the DCCs.</w:t>
      </w:r>
      <w:r w:rsidR="006E6098" w:rsidRPr="000C0B49">
        <w:rPr>
          <w:color w:val="000000"/>
        </w:rPr>
        <w:t xml:space="preserve"> In t</w:t>
      </w:r>
      <w:r w:rsidR="00954CCD" w:rsidRPr="000C0B49">
        <w:rPr>
          <w:color w:val="000000"/>
        </w:rPr>
        <w:t xml:space="preserve">his background, the PCC made a </w:t>
      </w:r>
      <w:r w:rsidR="006E6098" w:rsidRPr="000C0B49">
        <w:rPr>
          <w:color w:val="000000"/>
        </w:rPr>
        <w:t>decisio</w:t>
      </w:r>
      <w:r w:rsidR="00E15531" w:rsidRPr="000C0B49">
        <w:rPr>
          <w:color w:val="000000"/>
        </w:rPr>
        <w:t>n of</w:t>
      </w:r>
      <w:r w:rsidR="006E6098" w:rsidRPr="000C0B49">
        <w:rPr>
          <w:color w:val="000000"/>
        </w:rPr>
        <w:t xml:space="preserve"> using the remaining fund </w:t>
      </w:r>
      <w:r w:rsidR="00993C08" w:rsidRPr="000C0B49">
        <w:rPr>
          <w:color w:val="000000"/>
        </w:rPr>
        <w:t xml:space="preserve">allotted for work with </w:t>
      </w:r>
      <w:r w:rsidR="006E6098" w:rsidRPr="000C0B49">
        <w:rPr>
          <w:color w:val="000000"/>
        </w:rPr>
        <w:t xml:space="preserve">the Caucus for DCC’s activation. </w:t>
      </w:r>
      <w:r w:rsidR="003167ED" w:rsidRPr="000C0B49">
        <w:rPr>
          <w:color w:val="000000"/>
        </w:rPr>
        <w:t xml:space="preserve">It was a crucial and </w:t>
      </w:r>
      <w:r w:rsidR="00171D15" w:rsidRPr="000C0B49">
        <w:rPr>
          <w:color w:val="000000"/>
        </w:rPr>
        <w:t xml:space="preserve">important </w:t>
      </w:r>
      <w:r w:rsidR="003167ED" w:rsidRPr="000C0B49">
        <w:rPr>
          <w:color w:val="000000"/>
        </w:rPr>
        <w:t>decision made by the PCC. Through the activation of the DCCs</w:t>
      </w:r>
      <w:r w:rsidR="000C0B49" w:rsidRPr="000C0B49">
        <w:rPr>
          <w:color w:val="000000"/>
        </w:rPr>
        <w:t>,</w:t>
      </w:r>
      <w:r w:rsidR="003167ED" w:rsidRPr="000C0B49">
        <w:rPr>
          <w:color w:val="000000"/>
        </w:rPr>
        <w:t xml:space="preserve"> the project was able to lay the foundation </w:t>
      </w:r>
      <w:r w:rsidR="00171D15" w:rsidRPr="000C0B49">
        <w:rPr>
          <w:color w:val="000000"/>
        </w:rPr>
        <w:t>o</w:t>
      </w:r>
      <w:r w:rsidR="00993C08" w:rsidRPr="000C0B49">
        <w:rPr>
          <w:color w:val="000000"/>
        </w:rPr>
        <w:t>f</w:t>
      </w:r>
      <w:r w:rsidR="00171D15" w:rsidRPr="000C0B49">
        <w:rPr>
          <w:color w:val="000000"/>
        </w:rPr>
        <w:t xml:space="preserve"> NAP on UNSCRs 1325 and 1820 </w:t>
      </w:r>
      <w:r w:rsidR="00993C08" w:rsidRPr="000C0B49">
        <w:rPr>
          <w:color w:val="000000"/>
        </w:rPr>
        <w:t xml:space="preserve">in the districts. This made it </w:t>
      </w:r>
      <w:r w:rsidR="00954CCD" w:rsidRPr="000C0B49">
        <w:rPr>
          <w:color w:val="000000"/>
        </w:rPr>
        <w:t>convenient for the relevant six ministries</w:t>
      </w:r>
      <w:r w:rsidR="00993C08" w:rsidRPr="000C0B49">
        <w:rPr>
          <w:color w:val="000000"/>
        </w:rPr>
        <w:t>,</w:t>
      </w:r>
      <w:r w:rsidR="00954CCD" w:rsidRPr="000C0B49">
        <w:rPr>
          <w:color w:val="000000"/>
        </w:rPr>
        <w:t xml:space="preserve"> including MoPR</w:t>
      </w:r>
      <w:r w:rsidR="00993C08" w:rsidRPr="000C0B49">
        <w:rPr>
          <w:color w:val="000000"/>
        </w:rPr>
        <w:t>,</w:t>
      </w:r>
      <w:r w:rsidR="00954CCD" w:rsidRPr="000C0B49">
        <w:rPr>
          <w:color w:val="000000"/>
        </w:rPr>
        <w:t xml:space="preserve"> to implement </w:t>
      </w:r>
      <w:r w:rsidR="00993C08" w:rsidRPr="000C0B49">
        <w:rPr>
          <w:color w:val="000000"/>
        </w:rPr>
        <w:t xml:space="preserve">the </w:t>
      </w:r>
      <w:r w:rsidR="00954CCD" w:rsidRPr="000C0B49">
        <w:rPr>
          <w:color w:val="000000"/>
        </w:rPr>
        <w:t xml:space="preserve">NPTF funded project in 28 districts where the DCCs </w:t>
      </w:r>
      <w:r w:rsidR="00993C08" w:rsidRPr="000C0B49">
        <w:rPr>
          <w:color w:val="000000"/>
        </w:rPr>
        <w:t xml:space="preserve">were </w:t>
      </w:r>
      <w:r w:rsidR="00954CCD" w:rsidRPr="000C0B49">
        <w:rPr>
          <w:color w:val="000000"/>
        </w:rPr>
        <w:t>activated.</w:t>
      </w:r>
    </w:p>
    <w:p w14:paraId="663E3E18" w14:textId="77777777" w:rsidR="00C077B8" w:rsidRDefault="00C077B8" w:rsidP="00C077B8">
      <w:pPr>
        <w:jc w:val="both"/>
        <w:rPr>
          <w:color w:val="000000"/>
        </w:rPr>
      </w:pPr>
    </w:p>
    <w:p w14:paraId="7CE10FA2" w14:textId="77777777" w:rsidR="00C077B8" w:rsidRDefault="00C077B8" w:rsidP="00C077B8">
      <w:pPr>
        <w:jc w:val="both"/>
        <w:rPr>
          <w:color w:val="000000"/>
        </w:rPr>
      </w:pPr>
      <w:r>
        <w:rPr>
          <w:color w:val="000000"/>
        </w:rPr>
        <w:t>With</w:t>
      </w:r>
      <w:r w:rsidRPr="00215204">
        <w:rPr>
          <w:color w:val="000000"/>
        </w:rPr>
        <w:t xml:space="preserve"> the </w:t>
      </w:r>
      <w:r>
        <w:rPr>
          <w:color w:val="000000"/>
        </w:rPr>
        <w:t>NWC,</w:t>
      </w:r>
      <w:r w:rsidRPr="00215204">
        <w:rPr>
          <w:color w:val="000000"/>
        </w:rPr>
        <w:t xml:space="preserve"> the finalization of the necessary document</w:t>
      </w:r>
      <w:r w:rsidR="00171900">
        <w:rPr>
          <w:color w:val="000000"/>
        </w:rPr>
        <w:t>ation</w:t>
      </w:r>
      <w:r w:rsidRPr="00215204">
        <w:rPr>
          <w:color w:val="000000"/>
        </w:rPr>
        <w:t xml:space="preserve"> from the Commission took little longer</w:t>
      </w:r>
      <w:r w:rsidR="00081CED">
        <w:rPr>
          <w:color w:val="000000"/>
        </w:rPr>
        <w:t xml:space="preserve"> (three months)</w:t>
      </w:r>
      <w:r w:rsidR="00DD629C">
        <w:rPr>
          <w:color w:val="000000"/>
        </w:rPr>
        <w:t>,</w:t>
      </w:r>
      <w:r w:rsidRPr="00215204">
        <w:rPr>
          <w:color w:val="000000"/>
        </w:rPr>
        <w:t xml:space="preserve"> which delayed the </w:t>
      </w:r>
      <w:r>
        <w:rPr>
          <w:color w:val="000000"/>
        </w:rPr>
        <w:t>initiation</w:t>
      </w:r>
      <w:r w:rsidRPr="00215204">
        <w:rPr>
          <w:color w:val="000000"/>
        </w:rPr>
        <w:t xml:space="preserve"> of the activities. Transfer of the current Secretary of </w:t>
      </w:r>
      <w:r>
        <w:rPr>
          <w:color w:val="000000"/>
        </w:rPr>
        <w:t>NWC</w:t>
      </w:r>
      <w:r w:rsidRPr="00215204">
        <w:rPr>
          <w:color w:val="000000"/>
        </w:rPr>
        <w:t xml:space="preserve"> </w:t>
      </w:r>
      <w:r w:rsidR="00171900">
        <w:rPr>
          <w:color w:val="000000"/>
        </w:rPr>
        <w:t>further delayed</w:t>
      </w:r>
      <w:r w:rsidR="003C68D6">
        <w:rPr>
          <w:color w:val="000000"/>
        </w:rPr>
        <w:t xml:space="preserve"> </w:t>
      </w:r>
      <w:r w:rsidRPr="00215204">
        <w:rPr>
          <w:color w:val="000000"/>
        </w:rPr>
        <w:t>the process</w:t>
      </w:r>
      <w:r w:rsidR="003C68D6">
        <w:rPr>
          <w:color w:val="000000"/>
        </w:rPr>
        <w:t xml:space="preserve"> </w:t>
      </w:r>
      <w:r w:rsidR="00171D15">
        <w:rPr>
          <w:color w:val="000000"/>
        </w:rPr>
        <w:t xml:space="preserve">(about </w:t>
      </w:r>
      <w:r w:rsidR="00081CED">
        <w:rPr>
          <w:color w:val="000000"/>
        </w:rPr>
        <w:t xml:space="preserve">two months) </w:t>
      </w:r>
      <w:r w:rsidRPr="00215204">
        <w:rPr>
          <w:color w:val="000000"/>
        </w:rPr>
        <w:t xml:space="preserve">for some time. </w:t>
      </w:r>
    </w:p>
    <w:p w14:paraId="6121AFC9" w14:textId="77777777" w:rsidR="00C077B8" w:rsidRDefault="00C077B8" w:rsidP="00C077B8">
      <w:pPr>
        <w:jc w:val="both"/>
        <w:rPr>
          <w:color w:val="000000"/>
        </w:rPr>
      </w:pPr>
    </w:p>
    <w:p w14:paraId="6461AEA0" w14:textId="77777777" w:rsidR="009A4F2C" w:rsidRDefault="00171900" w:rsidP="00C077B8">
      <w:pPr>
        <w:jc w:val="both"/>
        <w:rPr>
          <w:color w:val="000000"/>
        </w:rPr>
      </w:pPr>
      <w:r>
        <w:rPr>
          <w:color w:val="000000"/>
        </w:rPr>
        <w:t>T</w:t>
      </w:r>
      <w:r w:rsidR="00C077B8" w:rsidRPr="00BC487D">
        <w:rPr>
          <w:color w:val="000000"/>
        </w:rPr>
        <w:t xml:space="preserve">he project had planned to hold the meeting </w:t>
      </w:r>
      <w:r w:rsidR="00341FB7">
        <w:rPr>
          <w:color w:val="000000"/>
        </w:rPr>
        <w:t>of</w:t>
      </w:r>
      <w:r w:rsidR="00341FB7" w:rsidRPr="00BC487D">
        <w:rPr>
          <w:color w:val="000000"/>
        </w:rPr>
        <w:t xml:space="preserve"> </w:t>
      </w:r>
      <w:r w:rsidR="00C077B8" w:rsidRPr="00BC487D">
        <w:rPr>
          <w:color w:val="000000"/>
        </w:rPr>
        <w:t>the HLSC</w:t>
      </w:r>
      <w:r w:rsidR="000730F7">
        <w:rPr>
          <w:color w:val="000000"/>
        </w:rPr>
        <w:t xml:space="preserve"> </w:t>
      </w:r>
      <w:r w:rsidR="00C077B8" w:rsidRPr="00BC487D">
        <w:rPr>
          <w:color w:val="000000"/>
        </w:rPr>
        <w:t>in June</w:t>
      </w:r>
      <w:r w:rsidR="003167ED">
        <w:rPr>
          <w:color w:val="000000"/>
        </w:rPr>
        <w:t>, 2011</w:t>
      </w:r>
      <w:r w:rsidR="00DD629C">
        <w:rPr>
          <w:color w:val="000000"/>
        </w:rPr>
        <w:t>;</w:t>
      </w:r>
      <w:r w:rsidR="00C077B8" w:rsidRPr="00BC487D">
        <w:rPr>
          <w:color w:val="000000"/>
        </w:rPr>
        <w:t xml:space="preserve"> however, due to the change</w:t>
      </w:r>
      <w:r>
        <w:rPr>
          <w:color w:val="000000"/>
        </w:rPr>
        <w:t>s</w:t>
      </w:r>
      <w:r w:rsidR="00C077B8" w:rsidRPr="00BC487D">
        <w:rPr>
          <w:color w:val="000000"/>
        </w:rPr>
        <w:t xml:space="preserve"> in the government and </w:t>
      </w:r>
      <w:r>
        <w:rPr>
          <w:color w:val="000000"/>
        </w:rPr>
        <w:t>in ministerial portfolios</w:t>
      </w:r>
      <w:r w:rsidR="003C68D6">
        <w:rPr>
          <w:color w:val="000000"/>
        </w:rPr>
        <w:t xml:space="preserve"> </w:t>
      </w:r>
      <w:r w:rsidR="00C077B8" w:rsidRPr="00BC487D">
        <w:rPr>
          <w:color w:val="000000"/>
        </w:rPr>
        <w:t xml:space="preserve">the </w:t>
      </w:r>
      <w:r w:rsidR="00FB3432">
        <w:rPr>
          <w:color w:val="000000"/>
        </w:rPr>
        <w:t xml:space="preserve">first </w:t>
      </w:r>
      <w:r w:rsidR="00C077B8" w:rsidRPr="00BC487D">
        <w:rPr>
          <w:color w:val="000000"/>
        </w:rPr>
        <w:t xml:space="preserve">meeting could </w:t>
      </w:r>
      <w:r w:rsidR="00C077B8">
        <w:rPr>
          <w:color w:val="000000"/>
        </w:rPr>
        <w:t>only take place in December, 2011</w:t>
      </w:r>
      <w:r w:rsidR="00C077B8" w:rsidRPr="00BC487D">
        <w:rPr>
          <w:color w:val="000000"/>
        </w:rPr>
        <w:t>.</w:t>
      </w:r>
      <w:r w:rsidR="00DD629C">
        <w:rPr>
          <w:color w:val="000000"/>
        </w:rPr>
        <w:t xml:space="preserve"> </w:t>
      </w:r>
      <w:r w:rsidR="00C077B8" w:rsidRPr="00BC487D">
        <w:rPr>
          <w:color w:val="000000"/>
        </w:rPr>
        <w:t xml:space="preserve">The meeting with the HLSC was postponed four times </w:t>
      </w:r>
      <w:r>
        <w:rPr>
          <w:color w:val="000000"/>
        </w:rPr>
        <w:t>despite it being</w:t>
      </w:r>
      <w:r w:rsidR="003C68D6">
        <w:rPr>
          <w:color w:val="000000"/>
        </w:rPr>
        <w:t xml:space="preserve"> </w:t>
      </w:r>
      <w:r w:rsidR="00C077B8" w:rsidRPr="00BC487D">
        <w:rPr>
          <w:color w:val="000000"/>
        </w:rPr>
        <w:t xml:space="preserve">planned in consultation with the MoPR. </w:t>
      </w:r>
      <w:r w:rsidR="00D67350" w:rsidRPr="005C768F">
        <w:rPr>
          <w:color w:val="000000"/>
        </w:rPr>
        <w:t xml:space="preserve">This delay affected the implementation of the project activities. The </w:t>
      </w:r>
      <w:r w:rsidR="00993C08" w:rsidRPr="005C768F">
        <w:rPr>
          <w:color w:val="000000"/>
        </w:rPr>
        <w:t xml:space="preserve">ministerial leadership at </w:t>
      </w:r>
      <w:r w:rsidR="00D67350" w:rsidRPr="005C768F">
        <w:rPr>
          <w:color w:val="000000"/>
        </w:rPr>
        <w:t>MoPR, the lead agency for the NAP implementation</w:t>
      </w:r>
      <w:r w:rsidR="00993C08" w:rsidRPr="005C768F">
        <w:rPr>
          <w:color w:val="000000"/>
        </w:rPr>
        <w:t>, changed five times between</w:t>
      </w:r>
      <w:r w:rsidR="00D67350" w:rsidRPr="005C768F">
        <w:rPr>
          <w:color w:val="000000"/>
        </w:rPr>
        <w:t xml:space="preserve"> mid</w:t>
      </w:r>
      <w:r w:rsidR="00993C08" w:rsidRPr="005C768F">
        <w:rPr>
          <w:color w:val="000000"/>
        </w:rPr>
        <w:t>-</w:t>
      </w:r>
      <w:r w:rsidR="00D67350" w:rsidRPr="005C768F">
        <w:rPr>
          <w:color w:val="000000"/>
        </w:rPr>
        <w:t>2011</w:t>
      </w:r>
      <w:r w:rsidR="00993C08" w:rsidRPr="005C768F">
        <w:rPr>
          <w:color w:val="000000"/>
        </w:rPr>
        <w:t xml:space="preserve"> and </w:t>
      </w:r>
      <w:r w:rsidR="00D67350" w:rsidRPr="005C768F">
        <w:rPr>
          <w:color w:val="000000"/>
        </w:rPr>
        <w:t>mid</w:t>
      </w:r>
      <w:r w:rsidR="00993C08" w:rsidRPr="005C768F">
        <w:rPr>
          <w:color w:val="000000"/>
        </w:rPr>
        <w:t>-</w:t>
      </w:r>
      <w:r w:rsidR="00D67350" w:rsidRPr="005C768F">
        <w:rPr>
          <w:color w:val="000000"/>
        </w:rPr>
        <w:t xml:space="preserve">2012. </w:t>
      </w:r>
      <w:r w:rsidR="00632A53" w:rsidRPr="005C768F">
        <w:rPr>
          <w:color w:val="000000"/>
        </w:rPr>
        <w:t xml:space="preserve">The ministers also had many other political priorities such as forming </w:t>
      </w:r>
      <w:r w:rsidR="00993C08" w:rsidRPr="005C768F">
        <w:rPr>
          <w:color w:val="000000"/>
        </w:rPr>
        <w:t xml:space="preserve">a </w:t>
      </w:r>
      <w:r w:rsidR="00632A53" w:rsidRPr="005C768F">
        <w:rPr>
          <w:color w:val="000000"/>
        </w:rPr>
        <w:t xml:space="preserve">consensus government, holding election, </w:t>
      </w:r>
      <w:r w:rsidR="00993C08" w:rsidRPr="005C768F">
        <w:rPr>
          <w:color w:val="000000"/>
        </w:rPr>
        <w:t>preparing a</w:t>
      </w:r>
      <w:r w:rsidR="00632A53" w:rsidRPr="005C768F">
        <w:rPr>
          <w:color w:val="000000"/>
        </w:rPr>
        <w:t xml:space="preserve"> constitution</w:t>
      </w:r>
      <w:r w:rsidR="00993C08" w:rsidRPr="005C768F">
        <w:rPr>
          <w:color w:val="000000"/>
        </w:rPr>
        <w:t>,</w:t>
      </w:r>
      <w:r w:rsidR="00632A53" w:rsidRPr="005C768F">
        <w:rPr>
          <w:color w:val="000000"/>
        </w:rPr>
        <w:t xml:space="preserve"> among others. </w:t>
      </w:r>
      <w:r w:rsidR="00993C08" w:rsidRPr="005C768F">
        <w:rPr>
          <w:color w:val="000000"/>
        </w:rPr>
        <w:t xml:space="preserve">In this </w:t>
      </w:r>
      <w:r w:rsidR="00632A53" w:rsidRPr="005C768F">
        <w:rPr>
          <w:color w:val="000000"/>
        </w:rPr>
        <w:t xml:space="preserve">background, </w:t>
      </w:r>
      <w:r w:rsidR="009A4F2C" w:rsidRPr="005C768F">
        <w:rPr>
          <w:color w:val="000000"/>
        </w:rPr>
        <w:t>it was difficult to hold the HLSC meetings as planned.</w:t>
      </w:r>
      <w:r w:rsidR="009A4F2C">
        <w:rPr>
          <w:color w:val="000000"/>
        </w:rPr>
        <w:t xml:space="preserve"> </w:t>
      </w:r>
    </w:p>
    <w:p w14:paraId="12750C97" w14:textId="77777777" w:rsidR="009A4F2C" w:rsidRDefault="009A4F2C" w:rsidP="00C077B8">
      <w:pPr>
        <w:jc w:val="both"/>
        <w:rPr>
          <w:color w:val="000000"/>
        </w:rPr>
      </w:pPr>
    </w:p>
    <w:p w14:paraId="2F70B5E1" w14:textId="77777777" w:rsidR="00C077B8" w:rsidRDefault="009A4F2C" w:rsidP="00C077B8">
      <w:pPr>
        <w:jc w:val="both"/>
        <w:rPr>
          <w:color w:val="000000"/>
        </w:rPr>
      </w:pPr>
      <w:r>
        <w:rPr>
          <w:color w:val="000000"/>
        </w:rPr>
        <w:t xml:space="preserve">Despite these issues, </w:t>
      </w:r>
      <w:r w:rsidR="00632A53">
        <w:rPr>
          <w:color w:val="000000"/>
        </w:rPr>
        <w:t xml:space="preserve">the project team played crucial role in coordinating with the MoPR regularly for the HLSC meeting. </w:t>
      </w:r>
      <w:r w:rsidR="00993C08">
        <w:rPr>
          <w:color w:val="000000"/>
        </w:rPr>
        <w:t>A s</w:t>
      </w:r>
      <w:r w:rsidR="00632A53">
        <w:rPr>
          <w:color w:val="000000"/>
        </w:rPr>
        <w:t>eries of meetings and coordination</w:t>
      </w:r>
      <w:r w:rsidR="00993C08">
        <w:rPr>
          <w:color w:val="000000"/>
        </w:rPr>
        <w:t xml:space="preserve"> were held</w:t>
      </w:r>
      <w:r w:rsidR="00632A53">
        <w:rPr>
          <w:color w:val="000000"/>
        </w:rPr>
        <w:t xml:space="preserve"> with MoPR</w:t>
      </w:r>
      <w:r w:rsidR="00993C08">
        <w:rPr>
          <w:color w:val="000000"/>
        </w:rPr>
        <w:t xml:space="preserve">, many were led by the former </w:t>
      </w:r>
      <w:r w:rsidRPr="005C768F">
        <w:rPr>
          <w:color w:val="000000"/>
        </w:rPr>
        <w:t xml:space="preserve">Head of UN Women. </w:t>
      </w:r>
      <w:r w:rsidR="00632A53" w:rsidRPr="005C768F">
        <w:rPr>
          <w:color w:val="000000"/>
        </w:rPr>
        <w:t>However</w:t>
      </w:r>
      <w:r w:rsidR="00632A53">
        <w:rPr>
          <w:color w:val="000000"/>
        </w:rPr>
        <w:t xml:space="preserve">, </w:t>
      </w:r>
      <w:r w:rsidR="002213EB">
        <w:rPr>
          <w:color w:val="000000"/>
        </w:rPr>
        <w:t>this</w:t>
      </w:r>
      <w:r w:rsidR="00632A53">
        <w:rPr>
          <w:color w:val="000000"/>
        </w:rPr>
        <w:t xml:space="preserve"> situation </w:t>
      </w:r>
      <w:r w:rsidR="00033813">
        <w:rPr>
          <w:color w:val="000000"/>
        </w:rPr>
        <w:t xml:space="preserve">was something </w:t>
      </w:r>
      <w:r w:rsidR="002213EB">
        <w:rPr>
          <w:color w:val="000000"/>
        </w:rPr>
        <w:t>was least</w:t>
      </w:r>
      <w:r w:rsidR="00632A53">
        <w:rPr>
          <w:color w:val="000000"/>
        </w:rPr>
        <w:t xml:space="preserve"> expect</w:t>
      </w:r>
      <w:r w:rsidR="00165BD8">
        <w:rPr>
          <w:color w:val="000000"/>
        </w:rPr>
        <w:t>ed while designing the project</w:t>
      </w:r>
      <w:r w:rsidR="00033813">
        <w:rPr>
          <w:color w:val="000000"/>
        </w:rPr>
        <w:t>. The</w:t>
      </w:r>
      <w:r w:rsidR="00165BD8">
        <w:rPr>
          <w:color w:val="000000"/>
        </w:rPr>
        <w:t xml:space="preserve"> situation was </w:t>
      </w:r>
      <w:r>
        <w:rPr>
          <w:color w:val="000000"/>
        </w:rPr>
        <w:t>beyond</w:t>
      </w:r>
      <w:r w:rsidR="00165BD8">
        <w:rPr>
          <w:color w:val="000000"/>
        </w:rPr>
        <w:t xml:space="preserve"> the control of the project.</w:t>
      </w:r>
    </w:p>
    <w:p w14:paraId="11FE34FC" w14:textId="77777777" w:rsidR="00A3554E" w:rsidRPr="00BC487D" w:rsidRDefault="00A3554E" w:rsidP="00C077B8">
      <w:pPr>
        <w:jc w:val="both"/>
        <w:rPr>
          <w:color w:val="000000"/>
        </w:rPr>
      </w:pPr>
    </w:p>
    <w:p w14:paraId="13414445" w14:textId="77777777" w:rsidR="00C077B8" w:rsidRDefault="00C077B8" w:rsidP="00C077B8">
      <w:pPr>
        <w:pStyle w:val="ListParagraph"/>
        <w:autoSpaceDE w:val="0"/>
        <w:autoSpaceDN w:val="0"/>
        <w:adjustRightInd w:val="0"/>
        <w:ind w:left="0"/>
        <w:jc w:val="both"/>
        <w:rPr>
          <w:color w:val="000000"/>
        </w:rPr>
      </w:pPr>
    </w:p>
    <w:p w14:paraId="49E4B866" w14:textId="77777777" w:rsidR="00EE37A9" w:rsidRPr="00EE37A9" w:rsidRDefault="00EE37A9" w:rsidP="00EE37A9">
      <w:pPr>
        <w:jc w:val="both"/>
        <w:rPr>
          <w:color w:val="000000"/>
        </w:rPr>
      </w:pPr>
      <w:r w:rsidRPr="00EE37A9">
        <w:rPr>
          <w:color w:val="000000"/>
        </w:rPr>
        <w:t xml:space="preserve">The continuous </w:t>
      </w:r>
      <w:r w:rsidRPr="00D2171E">
        <w:rPr>
          <w:i/>
          <w:color w:val="000000"/>
        </w:rPr>
        <w:t>bandhs</w:t>
      </w:r>
      <w:r w:rsidRPr="00EE37A9">
        <w:rPr>
          <w:color w:val="000000"/>
        </w:rPr>
        <w:t xml:space="preserve"> (general strikes) </w:t>
      </w:r>
      <w:r w:rsidR="00FB3432">
        <w:rPr>
          <w:color w:val="000000"/>
        </w:rPr>
        <w:t xml:space="preserve">occurring during April and May 2012 </w:t>
      </w:r>
      <w:r w:rsidRPr="00EE37A9">
        <w:rPr>
          <w:color w:val="000000"/>
        </w:rPr>
        <w:t xml:space="preserve">in the districts </w:t>
      </w:r>
      <w:r w:rsidR="00F23FE1">
        <w:rPr>
          <w:color w:val="000000"/>
        </w:rPr>
        <w:t>in</w:t>
      </w:r>
      <w:r w:rsidR="00F23FE1" w:rsidRPr="00EE37A9">
        <w:rPr>
          <w:color w:val="000000"/>
        </w:rPr>
        <w:t xml:space="preserve"> </w:t>
      </w:r>
      <w:r w:rsidRPr="00EE37A9">
        <w:rPr>
          <w:color w:val="000000"/>
        </w:rPr>
        <w:t xml:space="preserve">the lead </w:t>
      </w:r>
      <w:r w:rsidR="00171900">
        <w:rPr>
          <w:color w:val="000000"/>
        </w:rPr>
        <w:t xml:space="preserve">up </w:t>
      </w:r>
      <w:r w:rsidRPr="00EE37A9">
        <w:rPr>
          <w:color w:val="000000"/>
        </w:rPr>
        <w:t xml:space="preserve">to </w:t>
      </w:r>
      <w:r w:rsidR="00171900">
        <w:rPr>
          <w:color w:val="000000"/>
        </w:rPr>
        <w:t xml:space="preserve">the </w:t>
      </w:r>
      <w:r w:rsidR="00171900" w:rsidRPr="00171900">
        <w:rPr>
          <w:color w:val="000000"/>
        </w:rPr>
        <w:t xml:space="preserve">dissolution of the CA </w:t>
      </w:r>
      <w:r w:rsidR="00171900">
        <w:rPr>
          <w:color w:val="000000"/>
        </w:rPr>
        <w:t xml:space="preserve">on </w:t>
      </w:r>
      <w:r w:rsidRPr="00EE37A9">
        <w:rPr>
          <w:color w:val="000000"/>
        </w:rPr>
        <w:t>May 27 (when a new Constitution of the country was expected) around the contentious issue of federalism affected the implementation of the project</w:t>
      </w:r>
      <w:r w:rsidR="00F23FE1">
        <w:rPr>
          <w:color w:val="000000"/>
        </w:rPr>
        <w:t>,</w:t>
      </w:r>
      <w:r w:rsidRPr="00EE37A9">
        <w:rPr>
          <w:color w:val="000000"/>
        </w:rPr>
        <w:t xml:space="preserve"> e.g. the activities planned for the </w:t>
      </w:r>
      <w:r w:rsidR="00F23FE1">
        <w:rPr>
          <w:color w:val="000000"/>
        </w:rPr>
        <w:t>F</w:t>
      </w:r>
      <w:r w:rsidRPr="00EE37A9">
        <w:rPr>
          <w:color w:val="000000"/>
        </w:rPr>
        <w:t xml:space="preserve">ar </w:t>
      </w:r>
      <w:r w:rsidR="00F23FE1">
        <w:rPr>
          <w:color w:val="000000"/>
        </w:rPr>
        <w:t>W</w:t>
      </w:r>
      <w:r w:rsidRPr="00EE37A9">
        <w:rPr>
          <w:color w:val="000000"/>
        </w:rPr>
        <w:t>est region w</w:t>
      </w:r>
      <w:r w:rsidR="00171900">
        <w:rPr>
          <w:color w:val="000000"/>
        </w:rPr>
        <w:t>ere</w:t>
      </w:r>
      <w:r w:rsidR="003C68D6">
        <w:rPr>
          <w:color w:val="000000"/>
        </w:rPr>
        <w:t xml:space="preserve"> </w:t>
      </w:r>
      <w:r w:rsidRPr="00EE37A9">
        <w:rPr>
          <w:color w:val="000000"/>
        </w:rPr>
        <w:t>delayed by two months.</w:t>
      </w:r>
    </w:p>
    <w:p w14:paraId="6682F6C5" w14:textId="77777777" w:rsidR="00EE37A9" w:rsidRPr="00EE37A9" w:rsidRDefault="00EE37A9" w:rsidP="00EE37A9">
      <w:pPr>
        <w:jc w:val="both"/>
        <w:rPr>
          <w:color w:val="000000"/>
        </w:rPr>
      </w:pPr>
    </w:p>
    <w:p w14:paraId="4941DBFA" w14:textId="77777777" w:rsidR="00BE6929" w:rsidRDefault="00BE6929" w:rsidP="00087739">
      <w:pPr>
        <w:jc w:val="both"/>
        <w:rPr>
          <w:snapToGrid w:val="0"/>
          <w:lang w:val="en-GB"/>
        </w:rPr>
      </w:pPr>
    </w:p>
    <w:p w14:paraId="7EA0DBAF" w14:textId="77777777" w:rsidR="00BE6929" w:rsidRDefault="00BE6929" w:rsidP="007A2DF9">
      <w:pPr>
        <w:pStyle w:val="BodyText"/>
        <w:ind w:left="360"/>
        <w:jc w:val="both"/>
        <w:rPr>
          <w:rFonts w:ascii="Times New Roman" w:hAnsi="Times New Roman"/>
          <w:snapToGrid w:val="0"/>
          <w:sz w:val="24"/>
          <w:szCs w:val="24"/>
          <w:lang w:val="en-GB"/>
        </w:rPr>
        <w:sectPr w:rsidR="00BE6929" w:rsidSect="00674582">
          <w:headerReference w:type="default" r:id="rId11"/>
          <w:footerReference w:type="default" r:id="rId12"/>
          <w:footerReference w:type="first" r:id="rId13"/>
          <w:pgSz w:w="12240" w:h="15840" w:code="1"/>
          <w:pgMar w:top="1440" w:right="1440" w:bottom="1440" w:left="1440" w:header="720" w:footer="418" w:gutter="0"/>
          <w:cols w:space="720"/>
          <w:docGrid w:linePitch="360"/>
        </w:sectPr>
      </w:pPr>
    </w:p>
    <w:p w14:paraId="7C18CEEB" w14:textId="77777777" w:rsidR="00710D7E" w:rsidRDefault="00710D7E" w:rsidP="007A2DF9">
      <w:pPr>
        <w:pStyle w:val="BodyText"/>
        <w:ind w:left="360"/>
        <w:jc w:val="both"/>
        <w:rPr>
          <w:rFonts w:ascii="Times New Roman" w:hAnsi="Times New Roman"/>
          <w:snapToGrid w:val="0"/>
          <w:sz w:val="24"/>
          <w:szCs w:val="24"/>
          <w:lang w:val="en-GB"/>
        </w:rPr>
      </w:pPr>
    </w:p>
    <w:p w14:paraId="5EC7016F" w14:textId="24D517A7" w:rsidR="00224092" w:rsidRPr="001613F4" w:rsidRDefault="00224092" w:rsidP="00D171DF">
      <w:pPr>
        <w:ind w:left="360"/>
        <w:jc w:val="center"/>
        <w:rPr>
          <w:b/>
        </w:rPr>
      </w:pPr>
    </w:p>
    <w:p w14:paraId="44A94CBA" w14:textId="77777777" w:rsidR="00224092" w:rsidRDefault="00224092" w:rsidP="003B613A">
      <w:pPr>
        <w:pStyle w:val="BodyText"/>
        <w:tabs>
          <w:tab w:val="left" w:pos="360"/>
        </w:tabs>
        <w:jc w:val="both"/>
        <w:rPr>
          <w:rFonts w:ascii="Times New Roman" w:hAnsi="Times New Roman"/>
          <w:sz w:val="24"/>
        </w:rPr>
      </w:pPr>
    </w:p>
    <w:p w14:paraId="2DF15782" w14:textId="77777777" w:rsidR="00C35DFD" w:rsidRPr="003B613A" w:rsidRDefault="003B613A" w:rsidP="003B613A">
      <w:pPr>
        <w:pStyle w:val="BodyText"/>
        <w:tabs>
          <w:tab w:val="left" w:pos="360"/>
        </w:tabs>
        <w:ind w:left="720"/>
        <w:jc w:val="center"/>
        <w:rPr>
          <w:rFonts w:ascii="Times New Roman" w:hAnsi="Times New Roman"/>
          <w:b/>
          <w:sz w:val="24"/>
        </w:rPr>
      </w:pPr>
      <w:r w:rsidRPr="003B613A">
        <w:rPr>
          <w:rFonts w:ascii="Times New Roman" w:hAnsi="Times New Roman"/>
          <w:b/>
          <w:sz w:val="24"/>
        </w:rPr>
        <w:t>INDICATOR BASED PERFORMANCE ASSESSMENT</w:t>
      </w:r>
    </w:p>
    <w:tbl>
      <w:tblPr>
        <w:tblW w:w="135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1547"/>
        <w:gridCol w:w="1472"/>
        <w:gridCol w:w="1472"/>
        <w:gridCol w:w="1792"/>
        <w:gridCol w:w="2051"/>
        <w:gridCol w:w="1611"/>
        <w:gridCol w:w="1345"/>
      </w:tblGrid>
      <w:tr w:rsidR="00912B98" w:rsidRPr="0010398D" w14:paraId="53AF0BB7" w14:textId="77777777" w:rsidTr="00224092">
        <w:tc>
          <w:tcPr>
            <w:tcW w:w="2231" w:type="dxa"/>
          </w:tcPr>
          <w:p w14:paraId="1EB6EB33" w14:textId="77777777" w:rsidR="00224092" w:rsidRPr="0010398D" w:rsidRDefault="00224092" w:rsidP="00CD1102">
            <w:pPr>
              <w:jc w:val="center"/>
              <w:rPr>
                <w:b/>
                <w:sz w:val="20"/>
                <w:szCs w:val="20"/>
              </w:rPr>
            </w:pPr>
            <w:r w:rsidRPr="0010398D">
              <w:rPr>
                <w:b/>
                <w:sz w:val="20"/>
                <w:szCs w:val="20"/>
              </w:rPr>
              <w:t>Results</w:t>
            </w:r>
          </w:p>
        </w:tc>
        <w:tc>
          <w:tcPr>
            <w:tcW w:w="1549" w:type="dxa"/>
          </w:tcPr>
          <w:p w14:paraId="6A69B640" w14:textId="77777777" w:rsidR="00224092" w:rsidRPr="0010398D" w:rsidRDefault="00224092" w:rsidP="00CD1102">
            <w:pPr>
              <w:jc w:val="center"/>
              <w:rPr>
                <w:b/>
                <w:sz w:val="20"/>
                <w:szCs w:val="20"/>
              </w:rPr>
            </w:pPr>
            <w:r w:rsidRPr="0010398D">
              <w:rPr>
                <w:b/>
                <w:sz w:val="20"/>
                <w:szCs w:val="20"/>
              </w:rPr>
              <w:t>Performance Indicators</w:t>
            </w:r>
          </w:p>
        </w:tc>
        <w:tc>
          <w:tcPr>
            <w:tcW w:w="1440" w:type="dxa"/>
          </w:tcPr>
          <w:p w14:paraId="7481B453" w14:textId="77777777" w:rsidR="00224092" w:rsidRPr="0010398D" w:rsidRDefault="00224092" w:rsidP="00CD1102">
            <w:pPr>
              <w:jc w:val="center"/>
              <w:rPr>
                <w:b/>
                <w:sz w:val="20"/>
                <w:szCs w:val="20"/>
              </w:rPr>
            </w:pPr>
            <w:r w:rsidRPr="0010398D">
              <w:rPr>
                <w:b/>
                <w:sz w:val="20"/>
                <w:szCs w:val="20"/>
              </w:rPr>
              <w:t>Indicator Baselines</w:t>
            </w:r>
          </w:p>
        </w:tc>
        <w:tc>
          <w:tcPr>
            <w:tcW w:w="1440" w:type="dxa"/>
          </w:tcPr>
          <w:p w14:paraId="2EEFD6C1" w14:textId="77777777" w:rsidR="00224092" w:rsidRPr="0010398D" w:rsidRDefault="00224092" w:rsidP="00CD1102">
            <w:pPr>
              <w:jc w:val="center"/>
              <w:rPr>
                <w:b/>
                <w:sz w:val="20"/>
                <w:szCs w:val="20"/>
              </w:rPr>
            </w:pPr>
            <w:r w:rsidRPr="0010398D">
              <w:rPr>
                <w:b/>
                <w:sz w:val="20"/>
                <w:szCs w:val="20"/>
              </w:rPr>
              <w:t>Planned Indicator Targets</w:t>
            </w:r>
          </w:p>
        </w:tc>
        <w:tc>
          <w:tcPr>
            <w:tcW w:w="1800" w:type="dxa"/>
          </w:tcPr>
          <w:p w14:paraId="420E74AB" w14:textId="77777777" w:rsidR="00224092" w:rsidRPr="0010398D" w:rsidRDefault="00224092" w:rsidP="00CD1102">
            <w:pPr>
              <w:jc w:val="center"/>
              <w:rPr>
                <w:b/>
                <w:sz w:val="20"/>
                <w:szCs w:val="20"/>
              </w:rPr>
            </w:pPr>
            <w:r w:rsidRPr="0010398D">
              <w:rPr>
                <w:b/>
                <w:sz w:val="20"/>
                <w:szCs w:val="20"/>
              </w:rPr>
              <w:t>Achieved Indicator Targets</w:t>
            </w:r>
          </w:p>
        </w:tc>
        <w:tc>
          <w:tcPr>
            <w:tcW w:w="2070" w:type="dxa"/>
          </w:tcPr>
          <w:p w14:paraId="3F9E93B2" w14:textId="77777777" w:rsidR="00224092" w:rsidRPr="0010398D" w:rsidRDefault="00224092" w:rsidP="00CD1102">
            <w:pPr>
              <w:jc w:val="center"/>
              <w:rPr>
                <w:b/>
                <w:sz w:val="20"/>
                <w:szCs w:val="20"/>
              </w:rPr>
            </w:pPr>
            <w:r w:rsidRPr="0010398D">
              <w:rPr>
                <w:b/>
                <w:sz w:val="20"/>
                <w:szCs w:val="20"/>
              </w:rPr>
              <w:t>Reasons for Variance</w:t>
            </w:r>
          </w:p>
          <w:p w14:paraId="4194E9C2" w14:textId="77777777" w:rsidR="00224092" w:rsidRPr="0010398D" w:rsidRDefault="00224092" w:rsidP="00CD1102">
            <w:pPr>
              <w:jc w:val="center"/>
              <w:rPr>
                <w:b/>
                <w:sz w:val="20"/>
                <w:szCs w:val="20"/>
              </w:rPr>
            </w:pPr>
            <w:r w:rsidRPr="0010398D">
              <w:rPr>
                <w:b/>
                <w:sz w:val="20"/>
                <w:szCs w:val="20"/>
              </w:rPr>
              <w:t>(if any)</w:t>
            </w:r>
          </w:p>
        </w:tc>
        <w:tc>
          <w:tcPr>
            <w:tcW w:w="1620" w:type="dxa"/>
          </w:tcPr>
          <w:p w14:paraId="08D88601" w14:textId="77777777" w:rsidR="00224092" w:rsidRPr="0010398D" w:rsidRDefault="00224092" w:rsidP="00CD1102">
            <w:pPr>
              <w:jc w:val="center"/>
              <w:rPr>
                <w:b/>
                <w:sz w:val="20"/>
                <w:szCs w:val="20"/>
              </w:rPr>
            </w:pPr>
            <w:r w:rsidRPr="0010398D">
              <w:rPr>
                <w:b/>
                <w:sz w:val="20"/>
                <w:szCs w:val="20"/>
              </w:rPr>
              <w:t>Source of Verification</w:t>
            </w:r>
          </w:p>
        </w:tc>
        <w:tc>
          <w:tcPr>
            <w:tcW w:w="1350" w:type="dxa"/>
          </w:tcPr>
          <w:p w14:paraId="7599959F" w14:textId="77777777" w:rsidR="00224092" w:rsidRPr="0010398D" w:rsidRDefault="00224092" w:rsidP="00CD1102">
            <w:pPr>
              <w:jc w:val="center"/>
              <w:rPr>
                <w:b/>
                <w:sz w:val="20"/>
                <w:szCs w:val="20"/>
              </w:rPr>
            </w:pPr>
            <w:r w:rsidRPr="0010398D">
              <w:rPr>
                <w:b/>
                <w:sz w:val="20"/>
                <w:szCs w:val="20"/>
              </w:rPr>
              <w:t xml:space="preserve">Comments </w:t>
            </w:r>
          </w:p>
          <w:p w14:paraId="200DFCFC" w14:textId="77777777" w:rsidR="00224092" w:rsidRPr="0010398D" w:rsidRDefault="00224092" w:rsidP="00CD1102">
            <w:pPr>
              <w:jc w:val="center"/>
              <w:rPr>
                <w:b/>
                <w:sz w:val="20"/>
                <w:szCs w:val="20"/>
              </w:rPr>
            </w:pPr>
            <w:r w:rsidRPr="0010398D">
              <w:rPr>
                <w:b/>
                <w:sz w:val="20"/>
                <w:szCs w:val="20"/>
              </w:rPr>
              <w:t>(if any)</w:t>
            </w:r>
          </w:p>
        </w:tc>
      </w:tr>
      <w:tr w:rsidR="00912B98" w:rsidRPr="0010398D" w14:paraId="732E3BEE" w14:textId="77777777" w:rsidTr="00224092">
        <w:trPr>
          <w:trHeight w:val="548"/>
        </w:trPr>
        <w:tc>
          <w:tcPr>
            <w:tcW w:w="2231" w:type="dxa"/>
          </w:tcPr>
          <w:p w14:paraId="7D613FD9" w14:textId="77777777" w:rsidR="00224092" w:rsidRPr="0010398D" w:rsidRDefault="00224092" w:rsidP="00CD1102">
            <w:pPr>
              <w:rPr>
                <w:sz w:val="20"/>
                <w:szCs w:val="20"/>
              </w:rPr>
            </w:pPr>
            <w:r w:rsidRPr="0010398D">
              <w:rPr>
                <w:sz w:val="20"/>
                <w:szCs w:val="20"/>
              </w:rPr>
              <w:t>Outcome 1: State entities create enabling institutional environments to promote and protect women's human rights in line with UNSCRs 1325 and 1820 and other human rights instruments especially CEDAW</w:t>
            </w:r>
          </w:p>
        </w:tc>
        <w:tc>
          <w:tcPr>
            <w:tcW w:w="1549" w:type="dxa"/>
          </w:tcPr>
          <w:p w14:paraId="16DB55E8" w14:textId="77777777" w:rsidR="00224092" w:rsidRPr="0010398D" w:rsidRDefault="00224092" w:rsidP="0015443C">
            <w:pPr>
              <w:jc w:val="both"/>
              <w:rPr>
                <w:sz w:val="20"/>
                <w:szCs w:val="20"/>
              </w:rPr>
            </w:pPr>
            <w:r w:rsidRPr="0010398D">
              <w:rPr>
                <w:sz w:val="20"/>
                <w:szCs w:val="20"/>
              </w:rPr>
              <w:t>The NAP on UNSCRs 1325 and 1820 developed and endorsed by the government within 2010</w:t>
            </w:r>
          </w:p>
        </w:tc>
        <w:tc>
          <w:tcPr>
            <w:tcW w:w="1440" w:type="dxa"/>
          </w:tcPr>
          <w:p w14:paraId="777B524F" w14:textId="77777777" w:rsidR="00224092" w:rsidRPr="0010398D" w:rsidRDefault="00224092" w:rsidP="0015443C">
            <w:pPr>
              <w:rPr>
                <w:sz w:val="20"/>
                <w:szCs w:val="20"/>
              </w:rPr>
            </w:pPr>
            <w:r w:rsidRPr="0010398D">
              <w:rPr>
                <w:sz w:val="20"/>
                <w:szCs w:val="20"/>
              </w:rPr>
              <w:t>No NAP on UNSCRs 1325 and 1820</w:t>
            </w:r>
          </w:p>
        </w:tc>
        <w:tc>
          <w:tcPr>
            <w:tcW w:w="1440" w:type="dxa"/>
          </w:tcPr>
          <w:p w14:paraId="5111A745" w14:textId="77777777" w:rsidR="00224092" w:rsidRPr="0010398D" w:rsidRDefault="0015443C" w:rsidP="0015443C">
            <w:pPr>
              <w:rPr>
                <w:sz w:val="20"/>
                <w:szCs w:val="20"/>
              </w:rPr>
            </w:pPr>
            <w:r>
              <w:rPr>
                <w:sz w:val="20"/>
                <w:szCs w:val="20"/>
              </w:rPr>
              <w:t>T</w:t>
            </w:r>
            <w:r w:rsidR="00224092" w:rsidRPr="0010398D">
              <w:rPr>
                <w:sz w:val="20"/>
                <w:szCs w:val="20"/>
              </w:rPr>
              <w:t>he NAP on UNSCRs 1325 and 1820 developed and endorsed by the government within 2010</w:t>
            </w:r>
          </w:p>
        </w:tc>
        <w:tc>
          <w:tcPr>
            <w:tcW w:w="1800" w:type="dxa"/>
          </w:tcPr>
          <w:p w14:paraId="2D4AE499" w14:textId="77777777" w:rsidR="00224092" w:rsidRPr="0010398D" w:rsidRDefault="00224092" w:rsidP="0015443C">
            <w:pPr>
              <w:rPr>
                <w:sz w:val="20"/>
                <w:szCs w:val="20"/>
              </w:rPr>
            </w:pPr>
            <w:r w:rsidRPr="0010398D">
              <w:rPr>
                <w:sz w:val="20"/>
                <w:szCs w:val="20"/>
              </w:rPr>
              <w:t xml:space="preserve">The NAP developed and endorsed by the HLSC </w:t>
            </w:r>
          </w:p>
        </w:tc>
        <w:tc>
          <w:tcPr>
            <w:tcW w:w="2070" w:type="dxa"/>
          </w:tcPr>
          <w:p w14:paraId="2D3095F4" w14:textId="77777777" w:rsidR="00224092" w:rsidRPr="0010398D" w:rsidRDefault="00224092" w:rsidP="0015443C">
            <w:pPr>
              <w:rPr>
                <w:sz w:val="20"/>
                <w:szCs w:val="20"/>
              </w:rPr>
            </w:pPr>
          </w:p>
        </w:tc>
        <w:tc>
          <w:tcPr>
            <w:tcW w:w="1620" w:type="dxa"/>
          </w:tcPr>
          <w:p w14:paraId="3BF57959" w14:textId="77777777" w:rsidR="00224092" w:rsidRPr="0010398D" w:rsidRDefault="00224092" w:rsidP="0015443C">
            <w:pPr>
              <w:rPr>
                <w:sz w:val="20"/>
                <w:szCs w:val="20"/>
              </w:rPr>
            </w:pPr>
            <w:r w:rsidRPr="0010398D">
              <w:rPr>
                <w:sz w:val="20"/>
                <w:szCs w:val="20"/>
              </w:rPr>
              <w:t>NAP on UNSCRs 1325 and 1820 endorsed by HLSC</w:t>
            </w:r>
          </w:p>
          <w:p w14:paraId="533D1EA7" w14:textId="77777777" w:rsidR="00224092" w:rsidRPr="0010398D" w:rsidRDefault="00224092" w:rsidP="00CD1102">
            <w:pPr>
              <w:ind w:left="720"/>
              <w:rPr>
                <w:sz w:val="20"/>
                <w:szCs w:val="20"/>
              </w:rPr>
            </w:pPr>
          </w:p>
        </w:tc>
        <w:tc>
          <w:tcPr>
            <w:tcW w:w="1350" w:type="dxa"/>
          </w:tcPr>
          <w:p w14:paraId="6ACDC5E8" w14:textId="77777777" w:rsidR="00224092" w:rsidRPr="0010398D" w:rsidRDefault="00224092" w:rsidP="00CD1102">
            <w:pPr>
              <w:rPr>
                <w:sz w:val="20"/>
                <w:szCs w:val="20"/>
              </w:rPr>
            </w:pPr>
          </w:p>
        </w:tc>
      </w:tr>
      <w:tr w:rsidR="00912B98" w:rsidRPr="0010398D" w14:paraId="361A0D82" w14:textId="77777777" w:rsidTr="00224092">
        <w:trPr>
          <w:trHeight w:val="548"/>
        </w:trPr>
        <w:tc>
          <w:tcPr>
            <w:tcW w:w="2231" w:type="dxa"/>
          </w:tcPr>
          <w:p w14:paraId="4FBE13F8" w14:textId="77777777" w:rsidR="00051C1E" w:rsidRPr="0010398D" w:rsidRDefault="00051C1E" w:rsidP="00CD1102">
            <w:pPr>
              <w:rPr>
                <w:sz w:val="20"/>
                <w:szCs w:val="20"/>
              </w:rPr>
            </w:pPr>
            <w:r w:rsidRPr="0010398D">
              <w:rPr>
                <w:sz w:val="20"/>
                <w:szCs w:val="20"/>
              </w:rPr>
              <w:t xml:space="preserve">Output 1.1: Enhanced </w:t>
            </w:r>
            <w:r w:rsidR="00C52C5B" w:rsidRPr="0010398D">
              <w:rPr>
                <w:sz w:val="20"/>
                <w:szCs w:val="20"/>
              </w:rPr>
              <w:t xml:space="preserve">capacity of HLSC </w:t>
            </w:r>
            <w:r w:rsidR="00431E11" w:rsidRPr="0010398D">
              <w:rPr>
                <w:sz w:val="20"/>
                <w:szCs w:val="20"/>
              </w:rPr>
              <w:t>to successfully implement its mandate</w:t>
            </w:r>
          </w:p>
        </w:tc>
        <w:tc>
          <w:tcPr>
            <w:tcW w:w="1549" w:type="dxa"/>
          </w:tcPr>
          <w:p w14:paraId="4A10EA55" w14:textId="1DF91F1D" w:rsidR="00121F77" w:rsidRPr="0010398D" w:rsidRDefault="00121F77" w:rsidP="0015443C">
            <w:pPr>
              <w:rPr>
                <w:sz w:val="20"/>
                <w:szCs w:val="20"/>
              </w:rPr>
            </w:pPr>
            <w:r w:rsidRPr="0010398D">
              <w:rPr>
                <w:sz w:val="20"/>
                <w:szCs w:val="20"/>
              </w:rPr>
              <w:t>Changed in levels of understanding among HLSC members on implementation of UNSCRs 1325 and 1820 over time</w:t>
            </w:r>
            <w:r w:rsidR="003B613A">
              <w:rPr>
                <w:sz w:val="20"/>
                <w:szCs w:val="20"/>
              </w:rPr>
              <w:t xml:space="preserve"> supported in endorsement of proposals prepared by relevant ministries </w:t>
            </w:r>
            <w:r w:rsidR="001C3A73">
              <w:rPr>
                <w:sz w:val="20"/>
                <w:szCs w:val="20"/>
              </w:rPr>
              <w:t xml:space="preserve">and </w:t>
            </w:r>
            <w:r w:rsidR="00B40C03">
              <w:rPr>
                <w:sz w:val="20"/>
                <w:szCs w:val="20"/>
              </w:rPr>
              <w:t xml:space="preserve">funding </w:t>
            </w:r>
            <w:r w:rsidR="001C3A73">
              <w:rPr>
                <w:sz w:val="20"/>
                <w:szCs w:val="20"/>
              </w:rPr>
              <w:t>secured</w:t>
            </w:r>
            <w:r w:rsidR="00B40C03">
              <w:rPr>
                <w:sz w:val="20"/>
                <w:szCs w:val="20"/>
              </w:rPr>
              <w:t xml:space="preserve"> from NPTF</w:t>
            </w:r>
          </w:p>
          <w:p w14:paraId="05FAA589" w14:textId="77777777" w:rsidR="00051C1E" w:rsidRPr="0010398D" w:rsidRDefault="00051C1E" w:rsidP="00CD1102">
            <w:pPr>
              <w:jc w:val="both"/>
              <w:rPr>
                <w:sz w:val="20"/>
                <w:szCs w:val="20"/>
              </w:rPr>
            </w:pPr>
          </w:p>
          <w:p w14:paraId="7BAD2666" w14:textId="77777777" w:rsidR="00121F77" w:rsidRPr="0010398D" w:rsidRDefault="00121F77" w:rsidP="0015443C">
            <w:pPr>
              <w:rPr>
                <w:sz w:val="20"/>
                <w:szCs w:val="20"/>
              </w:rPr>
            </w:pPr>
            <w:r w:rsidRPr="0010398D">
              <w:rPr>
                <w:sz w:val="20"/>
                <w:szCs w:val="20"/>
              </w:rPr>
              <w:t xml:space="preserve">Training package for district stakeholders focusing on NAP on UNSCRs 1325 and 1820 </w:t>
            </w:r>
            <w:r w:rsidRPr="0010398D">
              <w:rPr>
                <w:sz w:val="20"/>
                <w:szCs w:val="20"/>
              </w:rPr>
              <w:lastRenderedPageBreak/>
              <w:t xml:space="preserve">developed and pilot tested </w:t>
            </w:r>
          </w:p>
        </w:tc>
        <w:tc>
          <w:tcPr>
            <w:tcW w:w="1440" w:type="dxa"/>
          </w:tcPr>
          <w:p w14:paraId="3CA708A6" w14:textId="77777777" w:rsidR="00051C1E" w:rsidRDefault="00121F77" w:rsidP="0015443C">
            <w:pPr>
              <w:rPr>
                <w:sz w:val="20"/>
                <w:szCs w:val="20"/>
              </w:rPr>
            </w:pPr>
            <w:r w:rsidRPr="0010398D">
              <w:rPr>
                <w:sz w:val="20"/>
                <w:szCs w:val="20"/>
              </w:rPr>
              <w:lastRenderedPageBreak/>
              <w:t>No consultation was organised on UNSCRs 1325 and 1820 to the HLSC</w:t>
            </w:r>
          </w:p>
          <w:p w14:paraId="6F0389DD" w14:textId="77777777" w:rsidR="0015443C" w:rsidRPr="0010398D" w:rsidRDefault="0015443C" w:rsidP="0015443C">
            <w:pPr>
              <w:ind w:left="288"/>
              <w:rPr>
                <w:sz w:val="20"/>
                <w:szCs w:val="20"/>
              </w:rPr>
            </w:pPr>
          </w:p>
          <w:p w14:paraId="75CCE103" w14:textId="77777777" w:rsidR="00367551" w:rsidRDefault="00367551" w:rsidP="0015443C">
            <w:pPr>
              <w:rPr>
                <w:sz w:val="20"/>
                <w:szCs w:val="20"/>
              </w:rPr>
            </w:pPr>
          </w:p>
          <w:p w14:paraId="4FE12880" w14:textId="77777777" w:rsidR="00367551" w:rsidRDefault="00367551" w:rsidP="0015443C">
            <w:pPr>
              <w:rPr>
                <w:sz w:val="20"/>
                <w:szCs w:val="20"/>
              </w:rPr>
            </w:pPr>
          </w:p>
          <w:p w14:paraId="0BDB8C72" w14:textId="77777777" w:rsidR="00367551" w:rsidRDefault="00367551" w:rsidP="0015443C">
            <w:pPr>
              <w:rPr>
                <w:sz w:val="20"/>
                <w:szCs w:val="20"/>
              </w:rPr>
            </w:pPr>
          </w:p>
          <w:p w14:paraId="00A7B202" w14:textId="77777777" w:rsidR="00121F77" w:rsidRPr="0010398D" w:rsidRDefault="00121F77" w:rsidP="0015443C">
            <w:pPr>
              <w:rPr>
                <w:sz w:val="20"/>
                <w:szCs w:val="20"/>
              </w:rPr>
            </w:pPr>
            <w:r w:rsidRPr="0010398D">
              <w:rPr>
                <w:sz w:val="20"/>
                <w:szCs w:val="20"/>
              </w:rPr>
              <w:t>No training package was developed particularly focusing the DCC at the district levels</w:t>
            </w:r>
          </w:p>
        </w:tc>
        <w:tc>
          <w:tcPr>
            <w:tcW w:w="1440" w:type="dxa"/>
          </w:tcPr>
          <w:p w14:paraId="3C6499DE" w14:textId="77777777" w:rsidR="0015443C" w:rsidRDefault="0015443C" w:rsidP="0015443C">
            <w:pPr>
              <w:rPr>
                <w:sz w:val="20"/>
                <w:szCs w:val="20"/>
              </w:rPr>
            </w:pPr>
            <w:r>
              <w:rPr>
                <w:sz w:val="20"/>
                <w:szCs w:val="20"/>
              </w:rPr>
              <w:t>T</w:t>
            </w:r>
            <w:r w:rsidR="00DC3E51" w:rsidRPr="0010398D">
              <w:rPr>
                <w:sz w:val="20"/>
                <w:szCs w:val="20"/>
              </w:rPr>
              <w:t>he HLSC sensitised on UNSCRs 1325 and 1820 and the NAP by 2012</w:t>
            </w:r>
          </w:p>
          <w:p w14:paraId="7A6FBAC1" w14:textId="77777777" w:rsidR="0015443C" w:rsidRPr="0010398D" w:rsidRDefault="0015443C" w:rsidP="0015443C">
            <w:pPr>
              <w:rPr>
                <w:sz w:val="20"/>
                <w:szCs w:val="20"/>
              </w:rPr>
            </w:pPr>
          </w:p>
          <w:p w14:paraId="2B5C7301" w14:textId="77777777" w:rsidR="00367551" w:rsidRDefault="00367551" w:rsidP="0015443C">
            <w:pPr>
              <w:rPr>
                <w:sz w:val="20"/>
                <w:szCs w:val="20"/>
              </w:rPr>
            </w:pPr>
          </w:p>
          <w:p w14:paraId="14B4AEA1" w14:textId="77777777" w:rsidR="00367551" w:rsidRDefault="00367551" w:rsidP="0015443C">
            <w:pPr>
              <w:rPr>
                <w:sz w:val="20"/>
                <w:szCs w:val="20"/>
              </w:rPr>
            </w:pPr>
          </w:p>
          <w:p w14:paraId="729C11FB" w14:textId="77777777" w:rsidR="00367551" w:rsidRDefault="00367551" w:rsidP="0015443C">
            <w:pPr>
              <w:rPr>
                <w:sz w:val="20"/>
                <w:szCs w:val="20"/>
              </w:rPr>
            </w:pPr>
          </w:p>
          <w:p w14:paraId="686AAC90" w14:textId="77777777" w:rsidR="00DC3E51" w:rsidRPr="0010398D" w:rsidRDefault="00245EB3" w:rsidP="004668A7">
            <w:pPr>
              <w:rPr>
                <w:sz w:val="20"/>
                <w:szCs w:val="20"/>
              </w:rPr>
            </w:pPr>
            <w:r w:rsidRPr="0010398D">
              <w:rPr>
                <w:sz w:val="20"/>
                <w:szCs w:val="20"/>
              </w:rPr>
              <w:t>The training package</w:t>
            </w:r>
            <w:r w:rsidR="00DC3E51" w:rsidRPr="0010398D">
              <w:rPr>
                <w:sz w:val="20"/>
                <w:szCs w:val="20"/>
              </w:rPr>
              <w:t xml:space="preserve"> developed </w:t>
            </w:r>
            <w:r w:rsidR="004668A7">
              <w:rPr>
                <w:sz w:val="20"/>
                <w:szCs w:val="20"/>
              </w:rPr>
              <w:t>for</w:t>
            </w:r>
            <w:r w:rsidR="004668A7" w:rsidRPr="0010398D">
              <w:rPr>
                <w:sz w:val="20"/>
                <w:szCs w:val="20"/>
              </w:rPr>
              <w:t xml:space="preserve"> </w:t>
            </w:r>
            <w:r w:rsidR="00DC3E51" w:rsidRPr="0010398D">
              <w:rPr>
                <w:sz w:val="20"/>
                <w:szCs w:val="20"/>
              </w:rPr>
              <w:t>DCC in 2012</w:t>
            </w:r>
          </w:p>
        </w:tc>
        <w:tc>
          <w:tcPr>
            <w:tcW w:w="1800" w:type="dxa"/>
          </w:tcPr>
          <w:p w14:paraId="5F6AFD2F" w14:textId="54E9A317" w:rsidR="00051C1E" w:rsidRDefault="000E0BC9" w:rsidP="0015443C">
            <w:pPr>
              <w:rPr>
                <w:sz w:val="20"/>
                <w:szCs w:val="20"/>
              </w:rPr>
            </w:pPr>
            <w:r>
              <w:rPr>
                <w:sz w:val="20"/>
                <w:szCs w:val="20"/>
              </w:rPr>
              <w:t xml:space="preserve">Two HLSC meetings taken place after </w:t>
            </w:r>
            <w:r w:rsidR="003E2DF3">
              <w:rPr>
                <w:sz w:val="20"/>
                <w:szCs w:val="20"/>
              </w:rPr>
              <w:t>the endorsement</w:t>
            </w:r>
            <w:r>
              <w:rPr>
                <w:sz w:val="20"/>
                <w:szCs w:val="20"/>
              </w:rPr>
              <w:t xml:space="preserve"> of the NAP</w:t>
            </w:r>
          </w:p>
          <w:p w14:paraId="267FCAFE" w14:textId="77777777" w:rsidR="00F36E8C" w:rsidRDefault="00F36E8C" w:rsidP="0015443C">
            <w:pPr>
              <w:rPr>
                <w:sz w:val="20"/>
                <w:szCs w:val="20"/>
              </w:rPr>
            </w:pPr>
          </w:p>
          <w:p w14:paraId="0F9B40BA" w14:textId="77777777" w:rsidR="00356186" w:rsidRDefault="00356186" w:rsidP="0015443C">
            <w:pPr>
              <w:rPr>
                <w:sz w:val="20"/>
                <w:szCs w:val="20"/>
              </w:rPr>
            </w:pPr>
          </w:p>
          <w:p w14:paraId="520ED9DD" w14:textId="77777777" w:rsidR="00356186" w:rsidRDefault="00356186" w:rsidP="0015443C">
            <w:pPr>
              <w:rPr>
                <w:sz w:val="20"/>
                <w:szCs w:val="20"/>
              </w:rPr>
            </w:pPr>
          </w:p>
          <w:p w14:paraId="1EC8D944" w14:textId="77777777" w:rsidR="00356186" w:rsidRDefault="00356186" w:rsidP="0015443C">
            <w:pPr>
              <w:rPr>
                <w:sz w:val="20"/>
                <w:szCs w:val="20"/>
              </w:rPr>
            </w:pPr>
          </w:p>
          <w:p w14:paraId="1A43C159" w14:textId="77777777" w:rsidR="000E0BC9" w:rsidRDefault="000E0BC9" w:rsidP="0015443C">
            <w:pPr>
              <w:rPr>
                <w:sz w:val="20"/>
                <w:szCs w:val="20"/>
              </w:rPr>
            </w:pPr>
          </w:p>
          <w:p w14:paraId="2FFFD59B" w14:textId="77777777" w:rsidR="00245EB3" w:rsidRPr="0010398D" w:rsidRDefault="00245EB3" w:rsidP="0015443C">
            <w:pPr>
              <w:rPr>
                <w:sz w:val="20"/>
                <w:szCs w:val="20"/>
              </w:rPr>
            </w:pPr>
            <w:r w:rsidRPr="0010398D">
              <w:rPr>
                <w:sz w:val="20"/>
                <w:szCs w:val="20"/>
              </w:rPr>
              <w:t>The training package for DCC finalized, printed and disseminated</w:t>
            </w:r>
          </w:p>
        </w:tc>
        <w:tc>
          <w:tcPr>
            <w:tcW w:w="2070" w:type="dxa"/>
          </w:tcPr>
          <w:p w14:paraId="04B262DE" w14:textId="77777777" w:rsidR="00051C1E" w:rsidRDefault="0010398D" w:rsidP="0015443C">
            <w:pPr>
              <w:rPr>
                <w:sz w:val="20"/>
                <w:szCs w:val="20"/>
              </w:rPr>
            </w:pPr>
            <w:r w:rsidRPr="003E2DF3">
              <w:rPr>
                <w:sz w:val="20"/>
                <w:szCs w:val="20"/>
              </w:rPr>
              <w:t>The country led by the care taker government with limited decision making authority for seven months</w:t>
            </w:r>
          </w:p>
          <w:p w14:paraId="4A87A408" w14:textId="77777777" w:rsidR="004348F4" w:rsidRDefault="004348F4" w:rsidP="0015443C">
            <w:pPr>
              <w:rPr>
                <w:sz w:val="20"/>
                <w:szCs w:val="20"/>
              </w:rPr>
            </w:pPr>
          </w:p>
          <w:p w14:paraId="50ACA863" w14:textId="77777777" w:rsidR="000E0BC9" w:rsidRDefault="000E0BC9" w:rsidP="0015443C">
            <w:pPr>
              <w:rPr>
                <w:sz w:val="20"/>
                <w:szCs w:val="20"/>
              </w:rPr>
            </w:pPr>
            <w:r>
              <w:rPr>
                <w:sz w:val="20"/>
                <w:szCs w:val="20"/>
              </w:rPr>
              <w:t xml:space="preserve">Out of these two HLSC meeting, the first one was organized </w:t>
            </w:r>
            <w:r w:rsidR="00D60A65">
              <w:rPr>
                <w:sz w:val="20"/>
                <w:szCs w:val="20"/>
              </w:rPr>
              <w:t>by t</w:t>
            </w:r>
            <w:r>
              <w:rPr>
                <w:sz w:val="20"/>
                <w:szCs w:val="20"/>
              </w:rPr>
              <w:t>he MoPR where the project team supported the Ministry in distributing the invitations etc.  The second meeting was organized by Shantimalika (in coordination with MoPR) under the support of the PEACE project</w:t>
            </w:r>
          </w:p>
          <w:p w14:paraId="0AC4C3DF" w14:textId="77777777" w:rsidR="004348F4" w:rsidRDefault="004348F4" w:rsidP="0015443C">
            <w:pPr>
              <w:rPr>
                <w:sz w:val="20"/>
                <w:szCs w:val="20"/>
              </w:rPr>
            </w:pPr>
          </w:p>
          <w:p w14:paraId="399AF6B0" w14:textId="77777777" w:rsidR="004348F4" w:rsidRDefault="004348F4" w:rsidP="0015443C">
            <w:pPr>
              <w:rPr>
                <w:sz w:val="20"/>
                <w:szCs w:val="20"/>
              </w:rPr>
            </w:pPr>
          </w:p>
          <w:p w14:paraId="08F68C04" w14:textId="77777777" w:rsidR="004348F4" w:rsidRDefault="004348F4" w:rsidP="0015443C">
            <w:pPr>
              <w:rPr>
                <w:sz w:val="20"/>
                <w:szCs w:val="20"/>
              </w:rPr>
            </w:pPr>
          </w:p>
          <w:p w14:paraId="75663344" w14:textId="77777777" w:rsidR="004348F4" w:rsidRDefault="004348F4" w:rsidP="0015443C">
            <w:pPr>
              <w:rPr>
                <w:sz w:val="20"/>
                <w:szCs w:val="20"/>
              </w:rPr>
            </w:pPr>
          </w:p>
          <w:p w14:paraId="6CC9B249" w14:textId="64B43870" w:rsidR="004348F4" w:rsidRPr="0010398D" w:rsidRDefault="004348F4" w:rsidP="0015443C">
            <w:pPr>
              <w:rPr>
                <w:sz w:val="20"/>
                <w:szCs w:val="20"/>
              </w:rPr>
            </w:pPr>
            <w:r>
              <w:rPr>
                <w:sz w:val="20"/>
                <w:szCs w:val="20"/>
              </w:rPr>
              <w:lastRenderedPageBreak/>
              <w:t>NA</w:t>
            </w:r>
          </w:p>
        </w:tc>
        <w:tc>
          <w:tcPr>
            <w:tcW w:w="1620" w:type="dxa"/>
          </w:tcPr>
          <w:p w14:paraId="10C97AA8" w14:textId="77777777" w:rsidR="0015443C" w:rsidRDefault="0010398D" w:rsidP="0015443C">
            <w:pPr>
              <w:rPr>
                <w:sz w:val="20"/>
                <w:szCs w:val="20"/>
              </w:rPr>
            </w:pPr>
            <w:r>
              <w:rPr>
                <w:sz w:val="20"/>
                <w:szCs w:val="20"/>
              </w:rPr>
              <w:lastRenderedPageBreak/>
              <w:t>Project quarterly and annual reports</w:t>
            </w:r>
          </w:p>
          <w:p w14:paraId="1C73344F" w14:textId="77777777" w:rsidR="0015443C" w:rsidRDefault="0015443C" w:rsidP="0015443C">
            <w:pPr>
              <w:rPr>
                <w:sz w:val="20"/>
                <w:szCs w:val="20"/>
              </w:rPr>
            </w:pPr>
          </w:p>
          <w:p w14:paraId="0AAA73CC" w14:textId="77777777" w:rsidR="00367551" w:rsidRDefault="00367551" w:rsidP="0015443C">
            <w:pPr>
              <w:rPr>
                <w:sz w:val="20"/>
                <w:szCs w:val="20"/>
              </w:rPr>
            </w:pPr>
          </w:p>
          <w:p w14:paraId="48291C52" w14:textId="77777777" w:rsidR="00367551" w:rsidRDefault="00367551" w:rsidP="0015443C">
            <w:pPr>
              <w:rPr>
                <w:sz w:val="20"/>
                <w:szCs w:val="20"/>
              </w:rPr>
            </w:pPr>
          </w:p>
          <w:p w14:paraId="6C304D01" w14:textId="77777777" w:rsidR="00367551" w:rsidRDefault="00367551" w:rsidP="0015443C">
            <w:pPr>
              <w:rPr>
                <w:sz w:val="20"/>
                <w:szCs w:val="20"/>
              </w:rPr>
            </w:pPr>
          </w:p>
          <w:p w14:paraId="140709B1" w14:textId="77777777" w:rsidR="00367551" w:rsidRDefault="00367551" w:rsidP="0015443C">
            <w:pPr>
              <w:rPr>
                <w:sz w:val="20"/>
                <w:szCs w:val="20"/>
              </w:rPr>
            </w:pPr>
          </w:p>
          <w:p w14:paraId="6D0B752F" w14:textId="77777777" w:rsidR="00367551" w:rsidRDefault="00367551" w:rsidP="0015443C">
            <w:pPr>
              <w:rPr>
                <w:sz w:val="20"/>
                <w:szCs w:val="20"/>
              </w:rPr>
            </w:pPr>
          </w:p>
          <w:p w14:paraId="6B9B7A84" w14:textId="77777777" w:rsidR="00367551" w:rsidRDefault="00367551" w:rsidP="0015443C">
            <w:pPr>
              <w:rPr>
                <w:sz w:val="20"/>
                <w:szCs w:val="20"/>
              </w:rPr>
            </w:pPr>
          </w:p>
          <w:p w14:paraId="46B81044" w14:textId="77777777" w:rsidR="00D63B9F" w:rsidRDefault="00D63B9F" w:rsidP="0015443C">
            <w:pPr>
              <w:rPr>
                <w:sz w:val="20"/>
                <w:szCs w:val="20"/>
              </w:rPr>
            </w:pPr>
            <w:r>
              <w:rPr>
                <w:sz w:val="20"/>
                <w:szCs w:val="20"/>
              </w:rPr>
              <w:t>Evaluation report</w:t>
            </w:r>
          </w:p>
          <w:p w14:paraId="1E54D35A" w14:textId="77777777" w:rsidR="00D63B9F" w:rsidRPr="0010398D" w:rsidRDefault="00D63B9F" w:rsidP="00D63B9F">
            <w:pPr>
              <w:ind w:left="720"/>
              <w:rPr>
                <w:sz w:val="20"/>
                <w:szCs w:val="20"/>
              </w:rPr>
            </w:pPr>
          </w:p>
        </w:tc>
        <w:tc>
          <w:tcPr>
            <w:tcW w:w="1350" w:type="dxa"/>
          </w:tcPr>
          <w:p w14:paraId="373CE496" w14:textId="77777777" w:rsidR="00051C1E" w:rsidRPr="0010398D" w:rsidRDefault="00051C1E" w:rsidP="00CD1102">
            <w:pPr>
              <w:rPr>
                <w:sz w:val="20"/>
                <w:szCs w:val="20"/>
              </w:rPr>
            </w:pPr>
          </w:p>
        </w:tc>
      </w:tr>
      <w:tr w:rsidR="00912B98" w:rsidRPr="0010398D" w14:paraId="1C30883F" w14:textId="77777777" w:rsidTr="00224092">
        <w:trPr>
          <w:trHeight w:val="548"/>
        </w:trPr>
        <w:tc>
          <w:tcPr>
            <w:tcW w:w="2231" w:type="dxa"/>
          </w:tcPr>
          <w:p w14:paraId="208504DA" w14:textId="77777777" w:rsidR="00431E11" w:rsidRPr="0010398D" w:rsidRDefault="00431E11" w:rsidP="00CD1102">
            <w:pPr>
              <w:rPr>
                <w:sz w:val="20"/>
                <w:szCs w:val="20"/>
              </w:rPr>
            </w:pPr>
            <w:r w:rsidRPr="0010398D">
              <w:rPr>
                <w:sz w:val="20"/>
                <w:szCs w:val="20"/>
              </w:rPr>
              <w:lastRenderedPageBreak/>
              <w:t>Output 1.2:</w:t>
            </w:r>
            <w:r w:rsidR="00B64744" w:rsidRPr="0010398D">
              <w:rPr>
                <w:sz w:val="20"/>
                <w:szCs w:val="20"/>
              </w:rPr>
              <w:t xml:space="preserve"> Enhanced understanding and capacity of concerned government authorities on UNSCRs 1325 and 1820 and CEDAW for mainstreaming of women’s rights in government programmes and policies</w:t>
            </w:r>
          </w:p>
        </w:tc>
        <w:tc>
          <w:tcPr>
            <w:tcW w:w="1549" w:type="dxa"/>
          </w:tcPr>
          <w:p w14:paraId="2A17E3C2" w14:textId="77777777" w:rsidR="00121F77" w:rsidRDefault="00121F77" w:rsidP="0015443C">
            <w:pPr>
              <w:rPr>
                <w:sz w:val="20"/>
                <w:szCs w:val="20"/>
              </w:rPr>
            </w:pPr>
            <w:r w:rsidRPr="0010398D">
              <w:rPr>
                <w:sz w:val="20"/>
                <w:szCs w:val="20"/>
              </w:rPr>
              <w:t xml:space="preserve">Changed in level of understanding among government staff on implementation of UNSCRs 1325 and 1820 </w:t>
            </w:r>
          </w:p>
          <w:p w14:paraId="718944AB" w14:textId="77777777" w:rsidR="0015443C" w:rsidRDefault="0015443C" w:rsidP="0015443C">
            <w:pPr>
              <w:rPr>
                <w:sz w:val="20"/>
                <w:szCs w:val="20"/>
              </w:rPr>
            </w:pPr>
          </w:p>
          <w:p w14:paraId="3A1C40FE" w14:textId="77777777" w:rsidR="00B01AA6" w:rsidRPr="0010398D" w:rsidRDefault="00B01AA6" w:rsidP="0015443C">
            <w:pPr>
              <w:rPr>
                <w:sz w:val="20"/>
                <w:szCs w:val="20"/>
              </w:rPr>
            </w:pPr>
          </w:p>
          <w:p w14:paraId="68F62743" w14:textId="77777777" w:rsidR="00121F77" w:rsidRDefault="00121F77" w:rsidP="0015443C">
            <w:pPr>
              <w:rPr>
                <w:sz w:val="20"/>
                <w:szCs w:val="20"/>
              </w:rPr>
            </w:pPr>
            <w:r w:rsidRPr="0010398D">
              <w:rPr>
                <w:sz w:val="20"/>
                <w:szCs w:val="20"/>
              </w:rPr>
              <w:t xml:space="preserve">NWC provides required data in time for preparation of annual report on implementation of UNSCRs 1325 and 1820 </w:t>
            </w:r>
          </w:p>
          <w:p w14:paraId="464D311F" w14:textId="77777777" w:rsidR="0015443C" w:rsidRPr="0010398D" w:rsidRDefault="0015443C" w:rsidP="0015443C">
            <w:pPr>
              <w:rPr>
                <w:sz w:val="20"/>
                <w:szCs w:val="20"/>
              </w:rPr>
            </w:pPr>
          </w:p>
          <w:p w14:paraId="1A624ECD" w14:textId="77777777" w:rsidR="0015502E" w:rsidRDefault="0015502E" w:rsidP="0015443C">
            <w:pPr>
              <w:rPr>
                <w:sz w:val="20"/>
                <w:szCs w:val="20"/>
              </w:rPr>
            </w:pPr>
          </w:p>
          <w:p w14:paraId="4875CE76" w14:textId="77777777" w:rsidR="0015502E" w:rsidRDefault="0015502E" w:rsidP="0015443C">
            <w:pPr>
              <w:rPr>
                <w:sz w:val="20"/>
                <w:szCs w:val="20"/>
              </w:rPr>
            </w:pPr>
          </w:p>
          <w:p w14:paraId="6A7E6359" w14:textId="77777777" w:rsidR="00C15B2A" w:rsidRDefault="00C15B2A" w:rsidP="0015443C">
            <w:pPr>
              <w:rPr>
                <w:sz w:val="20"/>
                <w:szCs w:val="20"/>
              </w:rPr>
            </w:pPr>
          </w:p>
          <w:p w14:paraId="0DB64F69" w14:textId="77777777" w:rsidR="00121F77" w:rsidRDefault="00121F77" w:rsidP="0015443C">
            <w:pPr>
              <w:rPr>
                <w:sz w:val="20"/>
                <w:szCs w:val="20"/>
              </w:rPr>
            </w:pPr>
            <w:r w:rsidRPr="0010398D">
              <w:rPr>
                <w:sz w:val="20"/>
                <w:szCs w:val="20"/>
              </w:rPr>
              <w:t>Number of DCC activated and</w:t>
            </w:r>
            <w:r w:rsidR="003C68D6">
              <w:rPr>
                <w:sz w:val="20"/>
                <w:szCs w:val="20"/>
              </w:rPr>
              <w:t xml:space="preserve"> </w:t>
            </w:r>
            <w:r w:rsidR="0015443C">
              <w:rPr>
                <w:sz w:val="20"/>
                <w:szCs w:val="20"/>
              </w:rPr>
              <w:t>mobilized</w:t>
            </w:r>
          </w:p>
          <w:p w14:paraId="26112F36" w14:textId="77777777" w:rsidR="0015443C" w:rsidRPr="0010398D" w:rsidRDefault="0015443C" w:rsidP="0015443C">
            <w:pPr>
              <w:rPr>
                <w:sz w:val="20"/>
                <w:szCs w:val="20"/>
              </w:rPr>
            </w:pPr>
          </w:p>
          <w:p w14:paraId="7C4CE9B4" w14:textId="77777777" w:rsidR="0015502E" w:rsidRDefault="0015502E" w:rsidP="0015443C">
            <w:pPr>
              <w:rPr>
                <w:sz w:val="20"/>
                <w:szCs w:val="20"/>
              </w:rPr>
            </w:pPr>
          </w:p>
          <w:p w14:paraId="2DAE9C59" w14:textId="77777777" w:rsidR="0015502E" w:rsidRDefault="0015502E" w:rsidP="0015443C">
            <w:pPr>
              <w:rPr>
                <w:sz w:val="20"/>
                <w:szCs w:val="20"/>
              </w:rPr>
            </w:pPr>
          </w:p>
          <w:p w14:paraId="1EB0C2D9" w14:textId="77777777" w:rsidR="00E539D3" w:rsidRDefault="00E539D3" w:rsidP="0015443C">
            <w:pPr>
              <w:rPr>
                <w:sz w:val="20"/>
                <w:szCs w:val="20"/>
              </w:rPr>
            </w:pPr>
          </w:p>
          <w:p w14:paraId="7E2FC15D" w14:textId="77777777" w:rsidR="00E539D3" w:rsidRDefault="00E539D3" w:rsidP="0015443C">
            <w:pPr>
              <w:rPr>
                <w:sz w:val="20"/>
                <w:szCs w:val="20"/>
              </w:rPr>
            </w:pPr>
          </w:p>
          <w:p w14:paraId="091A1861" w14:textId="77777777" w:rsidR="00E539D3" w:rsidRDefault="00E539D3" w:rsidP="0015443C">
            <w:pPr>
              <w:rPr>
                <w:sz w:val="20"/>
                <w:szCs w:val="20"/>
              </w:rPr>
            </w:pPr>
          </w:p>
          <w:p w14:paraId="49260400" w14:textId="77777777" w:rsidR="00E539D3" w:rsidRDefault="00E539D3" w:rsidP="0015443C">
            <w:pPr>
              <w:rPr>
                <w:sz w:val="20"/>
                <w:szCs w:val="20"/>
              </w:rPr>
            </w:pPr>
          </w:p>
          <w:p w14:paraId="527447C5" w14:textId="77777777" w:rsidR="00E539D3" w:rsidRDefault="00E539D3" w:rsidP="0015443C">
            <w:pPr>
              <w:rPr>
                <w:sz w:val="20"/>
                <w:szCs w:val="20"/>
              </w:rPr>
            </w:pPr>
          </w:p>
          <w:p w14:paraId="51F22D40" w14:textId="77777777" w:rsidR="00E539D3" w:rsidRDefault="00E539D3" w:rsidP="0015443C">
            <w:pPr>
              <w:rPr>
                <w:sz w:val="20"/>
                <w:szCs w:val="20"/>
              </w:rPr>
            </w:pPr>
          </w:p>
          <w:p w14:paraId="52BEE48A" w14:textId="77777777" w:rsidR="00E539D3" w:rsidRDefault="00E539D3" w:rsidP="0015443C">
            <w:pPr>
              <w:rPr>
                <w:sz w:val="20"/>
                <w:szCs w:val="20"/>
              </w:rPr>
            </w:pPr>
          </w:p>
          <w:p w14:paraId="00525861" w14:textId="77777777" w:rsidR="00E539D3" w:rsidRDefault="00E539D3" w:rsidP="0015443C">
            <w:pPr>
              <w:rPr>
                <w:sz w:val="20"/>
                <w:szCs w:val="20"/>
              </w:rPr>
            </w:pPr>
          </w:p>
          <w:p w14:paraId="72153755" w14:textId="77777777" w:rsidR="00121F77" w:rsidRDefault="00121F77" w:rsidP="0015443C">
            <w:pPr>
              <w:rPr>
                <w:sz w:val="20"/>
                <w:szCs w:val="20"/>
              </w:rPr>
            </w:pPr>
            <w:r w:rsidRPr="0010398D">
              <w:rPr>
                <w:sz w:val="20"/>
                <w:szCs w:val="20"/>
              </w:rPr>
              <w:t xml:space="preserve">The operational guideline to support conflict affected women for their </w:t>
            </w:r>
            <w:r w:rsidRPr="0010398D">
              <w:rPr>
                <w:sz w:val="20"/>
                <w:szCs w:val="20"/>
              </w:rPr>
              <w:lastRenderedPageBreak/>
              <w:t xml:space="preserve">economic empowerment developed </w:t>
            </w:r>
          </w:p>
          <w:p w14:paraId="32F8BDA1" w14:textId="77777777" w:rsidR="0015443C" w:rsidRPr="0010398D" w:rsidRDefault="0015443C" w:rsidP="0015443C">
            <w:pPr>
              <w:rPr>
                <w:sz w:val="20"/>
                <w:szCs w:val="20"/>
              </w:rPr>
            </w:pPr>
          </w:p>
          <w:p w14:paraId="0B8F9432" w14:textId="77777777" w:rsidR="0015502E" w:rsidRDefault="0015502E" w:rsidP="0015443C">
            <w:pPr>
              <w:rPr>
                <w:sz w:val="20"/>
                <w:szCs w:val="20"/>
              </w:rPr>
            </w:pPr>
          </w:p>
          <w:p w14:paraId="1E34F950" w14:textId="77777777" w:rsidR="0015502E" w:rsidRDefault="0015502E" w:rsidP="0015443C">
            <w:pPr>
              <w:rPr>
                <w:sz w:val="20"/>
                <w:szCs w:val="20"/>
              </w:rPr>
            </w:pPr>
          </w:p>
          <w:p w14:paraId="714D3FE9" w14:textId="77777777" w:rsidR="0015502E" w:rsidRDefault="0015502E" w:rsidP="0015443C">
            <w:pPr>
              <w:rPr>
                <w:sz w:val="20"/>
                <w:szCs w:val="20"/>
              </w:rPr>
            </w:pPr>
          </w:p>
          <w:p w14:paraId="3B99C348" w14:textId="77777777" w:rsidR="00121F77" w:rsidRDefault="007D7C20" w:rsidP="0015443C">
            <w:pPr>
              <w:rPr>
                <w:sz w:val="20"/>
                <w:szCs w:val="20"/>
              </w:rPr>
            </w:pPr>
            <w:r w:rsidRPr="0010398D">
              <w:rPr>
                <w:sz w:val="20"/>
                <w:szCs w:val="20"/>
              </w:rPr>
              <w:t>The proposals of two</w:t>
            </w:r>
            <w:r w:rsidR="00121F77" w:rsidRPr="0010398D">
              <w:rPr>
                <w:sz w:val="20"/>
                <w:szCs w:val="20"/>
              </w:rPr>
              <w:t xml:space="preserve"> sectoral ministries for the implementation of NAP on UNSCRs 1325 and 1820 finalised </w:t>
            </w:r>
          </w:p>
          <w:p w14:paraId="14E581E4" w14:textId="77777777" w:rsidR="0015443C" w:rsidRPr="0010398D" w:rsidRDefault="0015443C" w:rsidP="0015443C">
            <w:pPr>
              <w:rPr>
                <w:sz w:val="20"/>
                <w:szCs w:val="20"/>
              </w:rPr>
            </w:pPr>
          </w:p>
          <w:p w14:paraId="43B4CE69" w14:textId="77777777" w:rsidR="00121F77" w:rsidRDefault="00121F77" w:rsidP="0015443C">
            <w:pPr>
              <w:rPr>
                <w:sz w:val="20"/>
                <w:szCs w:val="20"/>
              </w:rPr>
            </w:pPr>
            <w:r w:rsidRPr="0010398D">
              <w:rPr>
                <w:sz w:val="20"/>
                <w:szCs w:val="20"/>
              </w:rPr>
              <w:t>NAP booklet translated into six local languages and distributed in districts</w:t>
            </w:r>
          </w:p>
          <w:p w14:paraId="0A5F7009" w14:textId="77777777" w:rsidR="0015443C" w:rsidRPr="0010398D" w:rsidRDefault="0015443C" w:rsidP="0015443C">
            <w:pPr>
              <w:rPr>
                <w:sz w:val="20"/>
                <w:szCs w:val="20"/>
              </w:rPr>
            </w:pPr>
          </w:p>
          <w:p w14:paraId="0A59AD3D" w14:textId="77777777" w:rsidR="00431E11" w:rsidRPr="0010398D" w:rsidRDefault="00121F77" w:rsidP="0015443C">
            <w:pPr>
              <w:rPr>
                <w:sz w:val="20"/>
                <w:szCs w:val="20"/>
              </w:rPr>
            </w:pPr>
            <w:r w:rsidRPr="0010398D">
              <w:rPr>
                <w:sz w:val="20"/>
                <w:szCs w:val="20"/>
              </w:rPr>
              <w:t xml:space="preserve">Lessons learnt from the study tour to </w:t>
            </w:r>
            <w:r w:rsidR="008C17AA" w:rsidRPr="0010398D">
              <w:rPr>
                <w:sz w:val="20"/>
                <w:szCs w:val="20"/>
              </w:rPr>
              <w:t>African country</w:t>
            </w:r>
            <w:r w:rsidRPr="0010398D">
              <w:rPr>
                <w:sz w:val="20"/>
                <w:szCs w:val="20"/>
              </w:rPr>
              <w:t xml:space="preserve"> contribute for effective implementation of the NAP</w:t>
            </w:r>
          </w:p>
        </w:tc>
        <w:tc>
          <w:tcPr>
            <w:tcW w:w="1440" w:type="dxa"/>
          </w:tcPr>
          <w:p w14:paraId="2D57B7D5" w14:textId="77777777" w:rsidR="00431E11" w:rsidRDefault="00F56F93" w:rsidP="0015443C">
            <w:pPr>
              <w:rPr>
                <w:sz w:val="20"/>
                <w:szCs w:val="20"/>
              </w:rPr>
            </w:pPr>
            <w:r w:rsidRPr="0010398D">
              <w:rPr>
                <w:sz w:val="20"/>
                <w:szCs w:val="20"/>
              </w:rPr>
              <w:lastRenderedPageBreak/>
              <w:t>No specific programme was designed to orient the government staff on implementation of UNSCRs 1325 and 1820</w:t>
            </w:r>
          </w:p>
          <w:p w14:paraId="19342279" w14:textId="77777777" w:rsidR="0015443C" w:rsidRDefault="0015443C" w:rsidP="0015443C">
            <w:pPr>
              <w:rPr>
                <w:sz w:val="20"/>
                <w:szCs w:val="20"/>
              </w:rPr>
            </w:pPr>
          </w:p>
          <w:p w14:paraId="001B495D" w14:textId="77777777" w:rsidR="00B01AA6" w:rsidRPr="0010398D" w:rsidRDefault="00B01AA6" w:rsidP="0015443C">
            <w:pPr>
              <w:rPr>
                <w:sz w:val="20"/>
                <w:szCs w:val="20"/>
              </w:rPr>
            </w:pPr>
          </w:p>
          <w:p w14:paraId="31DA1A40" w14:textId="77777777" w:rsidR="00F56F93" w:rsidRDefault="00F56F93" w:rsidP="0015443C">
            <w:pPr>
              <w:rPr>
                <w:sz w:val="20"/>
                <w:szCs w:val="20"/>
              </w:rPr>
            </w:pPr>
            <w:r w:rsidRPr="0010398D">
              <w:rPr>
                <w:sz w:val="20"/>
                <w:szCs w:val="20"/>
              </w:rPr>
              <w:t>No monitoring unit was established at NWC to monitor the international and national instruments on women’s rights</w:t>
            </w:r>
          </w:p>
          <w:p w14:paraId="172DDC33" w14:textId="77777777" w:rsidR="0015443C" w:rsidRPr="0010398D" w:rsidRDefault="0015443C" w:rsidP="0015443C">
            <w:pPr>
              <w:rPr>
                <w:sz w:val="20"/>
                <w:szCs w:val="20"/>
              </w:rPr>
            </w:pPr>
          </w:p>
          <w:p w14:paraId="5565554F" w14:textId="77777777" w:rsidR="0015502E" w:rsidRDefault="0015502E" w:rsidP="0015443C">
            <w:pPr>
              <w:rPr>
                <w:sz w:val="20"/>
                <w:szCs w:val="20"/>
              </w:rPr>
            </w:pPr>
          </w:p>
          <w:p w14:paraId="2B86AE2A" w14:textId="77777777" w:rsidR="00C15B2A" w:rsidRDefault="00C15B2A" w:rsidP="0015443C">
            <w:pPr>
              <w:rPr>
                <w:sz w:val="20"/>
                <w:szCs w:val="20"/>
              </w:rPr>
            </w:pPr>
          </w:p>
          <w:p w14:paraId="68D43B66" w14:textId="77777777" w:rsidR="00F56F93" w:rsidRDefault="007D7C20" w:rsidP="0015443C">
            <w:pPr>
              <w:rPr>
                <w:sz w:val="20"/>
                <w:szCs w:val="20"/>
              </w:rPr>
            </w:pPr>
            <w:r w:rsidRPr="0010398D">
              <w:rPr>
                <w:sz w:val="20"/>
                <w:szCs w:val="20"/>
              </w:rPr>
              <w:t>No DCC was activated before the project period</w:t>
            </w:r>
          </w:p>
          <w:p w14:paraId="30F7B676" w14:textId="77777777" w:rsidR="0015443C" w:rsidRPr="0010398D" w:rsidRDefault="0015443C" w:rsidP="0015443C">
            <w:pPr>
              <w:rPr>
                <w:sz w:val="20"/>
                <w:szCs w:val="20"/>
              </w:rPr>
            </w:pPr>
          </w:p>
          <w:p w14:paraId="2A1F90C1" w14:textId="77777777" w:rsidR="0015502E" w:rsidRDefault="0015502E" w:rsidP="0015443C">
            <w:pPr>
              <w:rPr>
                <w:sz w:val="20"/>
                <w:szCs w:val="20"/>
              </w:rPr>
            </w:pPr>
          </w:p>
          <w:p w14:paraId="18010552" w14:textId="77777777" w:rsidR="00E539D3" w:rsidRDefault="00E539D3" w:rsidP="0015443C">
            <w:pPr>
              <w:rPr>
                <w:sz w:val="20"/>
                <w:szCs w:val="20"/>
              </w:rPr>
            </w:pPr>
          </w:p>
          <w:p w14:paraId="7A35E005" w14:textId="77777777" w:rsidR="00E539D3" w:rsidRDefault="00E539D3" w:rsidP="0015443C">
            <w:pPr>
              <w:rPr>
                <w:sz w:val="20"/>
                <w:szCs w:val="20"/>
              </w:rPr>
            </w:pPr>
          </w:p>
          <w:p w14:paraId="7FE019B9" w14:textId="77777777" w:rsidR="00E539D3" w:rsidRDefault="00E539D3" w:rsidP="0015443C">
            <w:pPr>
              <w:rPr>
                <w:sz w:val="20"/>
                <w:szCs w:val="20"/>
              </w:rPr>
            </w:pPr>
          </w:p>
          <w:p w14:paraId="5347BC6D" w14:textId="77777777" w:rsidR="00E539D3" w:rsidRDefault="00E539D3" w:rsidP="0015443C">
            <w:pPr>
              <w:rPr>
                <w:sz w:val="20"/>
                <w:szCs w:val="20"/>
              </w:rPr>
            </w:pPr>
          </w:p>
          <w:p w14:paraId="021482EF" w14:textId="77777777" w:rsidR="00E539D3" w:rsidRDefault="00E539D3" w:rsidP="0015443C">
            <w:pPr>
              <w:rPr>
                <w:sz w:val="20"/>
                <w:szCs w:val="20"/>
              </w:rPr>
            </w:pPr>
          </w:p>
          <w:p w14:paraId="67EFBC6D" w14:textId="77777777" w:rsidR="00E539D3" w:rsidRDefault="00E539D3" w:rsidP="0015443C">
            <w:pPr>
              <w:rPr>
                <w:sz w:val="20"/>
                <w:szCs w:val="20"/>
              </w:rPr>
            </w:pPr>
          </w:p>
          <w:p w14:paraId="731C84E1" w14:textId="77777777" w:rsidR="00E539D3" w:rsidRDefault="00E539D3" w:rsidP="0015443C">
            <w:pPr>
              <w:rPr>
                <w:sz w:val="20"/>
                <w:szCs w:val="20"/>
              </w:rPr>
            </w:pPr>
          </w:p>
          <w:p w14:paraId="28229012" w14:textId="77777777" w:rsidR="00E539D3" w:rsidRDefault="00E539D3" w:rsidP="0015443C">
            <w:pPr>
              <w:rPr>
                <w:sz w:val="20"/>
                <w:szCs w:val="20"/>
              </w:rPr>
            </w:pPr>
          </w:p>
          <w:p w14:paraId="50FDBE68" w14:textId="77777777" w:rsidR="007D7C20" w:rsidRDefault="007D7C20" w:rsidP="0015443C">
            <w:pPr>
              <w:rPr>
                <w:sz w:val="20"/>
                <w:szCs w:val="20"/>
              </w:rPr>
            </w:pPr>
            <w:r w:rsidRPr="0010398D">
              <w:rPr>
                <w:sz w:val="20"/>
                <w:szCs w:val="20"/>
              </w:rPr>
              <w:t xml:space="preserve">No operational guideline on the economic empowerment of conflict </w:t>
            </w:r>
            <w:r w:rsidRPr="0010398D">
              <w:rPr>
                <w:sz w:val="20"/>
                <w:szCs w:val="20"/>
              </w:rPr>
              <w:lastRenderedPageBreak/>
              <w:t>affected women was in place at MoPR</w:t>
            </w:r>
          </w:p>
          <w:p w14:paraId="317E7AA4" w14:textId="77777777" w:rsidR="0015443C" w:rsidRPr="0010398D" w:rsidRDefault="0015443C" w:rsidP="0015443C">
            <w:pPr>
              <w:rPr>
                <w:sz w:val="20"/>
                <w:szCs w:val="20"/>
              </w:rPr>
            </w:pPr>
          </w:p>
          <w:p w14:paraId="5C33BDC4" w14:textId="77777777" w:rsidR="0015502E" w:rsidRDefault="0015502E" w:rsidP="0015443C">
            <w:pPr>
              <w:rPr>
                <w:sz w:val="20"/>
                <w:szCs w:val="20"/>
              </w:rPr>
            </w:pPr>
          </w:p>
          <w:p w14:paraId="48040063" w14:textId="77777777" w:rsidR="0015502E" w:rsidRDefault="0015502E" w:rsidP="0015443C">
            <w:pPr>
              <w:rPr>
                <w:sz w:val="20"/>
                <w:szCs w:val="20"/>
              </w:rPr>
            </w:pPr>
          </w:p>
          <w:p w14:paraId="5C8FBD4A" w14:textId="77777777" w:rsidR="0015502E" w:rsidRDefault="0015502E" w:rsidP="0015443C">
            <w:pPr>
              <w:rPr>
                <w:sz w:val="20"/>
                <w:szCs w:val="20"/>
              </w:rPr>
            </w:pPr>
          </w:p>
          <w:p w14:paraId="115DAC3B" w14:textId="77777777" w:rsidR="007D7C20" w:rsidRDefault="007D7C20" w:rsidP="0015443C">
            <w:pPr>
              <w:rPr>
                <w:sz w:val="20"/>
                <w:szCs w:val="20"/>
              </w:rPr>
            </w:pPr>
            <w:r w:rsidRPr="0010398D">
              <w:rPr>
                <w:sz w:val="20"/>
                <w:szCs w:val="20"/>
              </w:rPr>
              <w:t xml:space="preserve">No proposal was submitted to the NPTF </w:t>
            </w:r>
            <w:r w:rsidR="008C17AA" w:rsidRPr="0010398D">
              <w:rPr>
                <w:sz w:val="20"/>
                <w:szCs w:val="20"/>
              </w:rPr>
              <w:t>for the implementation of the NAP nationwide</w:t>
            </w:r>
          </w:p>
          <w:p w14:paraId="51A51FEF" w14:textId="77777777" w:rsidR="0015443C" w:rsidRPr="0010398D" w:rsidRDefault="0015443C" w:rsidP="0015443C">
            <w:pPr>
              <w:rPr>
                <w:sz w:val="20"/>
                <w:szCs w:val="20"/>
              </w:rPr>
            </w:pPr>
          </w:p>
          <w:p w14:paraId="46C6FF1F" w14:textId="77777777" w:rsidR="0015502E" w:rsidRDefault="0015502E" w:rsidP="0015443C">
            <w:pPr>
              <w:rPr>
                <w:sz w:val="20"/>
                <w:szCs w:val="20"/>
              </w:rPr>
            </w:pPr>
          </w:p>
          <w:p w14:paraId="5B36264C" w14:textId="77777777" w:rsidR="0015502E" w:rsidRDefault="0015502E" w:rsidP="0015443C">
            <w:pPr>
              <w:rPr>
                <w:sz w:val="20"/>
                <w:szCs w:val="20"/>
              </w:rPr>
            </w:pPr>
          </w:p>
          <w:p w14:paraId="476809E0" w14:textId="77777777" w:rsidR="008C17AA" w:rsidRDefault="008C17AA" w:rsidP="0015443C">
            <w:pPr>
              <w:rPr>
                <w:sz w:val="20"/>
                <w:szCs w:val="20"/>
              </w:rPr>
            </w:pPr>
            <w:r w:rsidRPr="0010398D">
              <w:rPr>
                <w:sz w:val="20"/>
                <w:szCs w:val="20"/>
              </w:rPr>
              <w:t>No translation of NAP booklet into local languages</w:t>
            </w:r>
          </w:p>
          <w:p w14:paraId="7D4FAF29" w14:textId="77777777" w:rsidR="0015443C" w:rsidRPr="0010398D" w:rsidRDefault="0015443C" w:rsidP="0015443C">
            <w:pPr>
              <w:rPr>
                <w:sz w:val="20"/>
                <w:szCs w:val="20"/>
              </w:rPr>
            </w:pPr>
          </w:p>
          <w:p w14:paraId="74FFC176" w14:textId="77777777" w:rsidR="0015502E" w:rsidRDefault="0015502E" w:rsidP="0015443C">
            <w:pPr>
              <w:rPr>
                <w:sz w:val="20"/>
                <w:szCs w:val="20"/>
              </w:rPr>
            </w:pPr>
          </w:p>
          <w:p w14:paraId="12ADB897" w14:textId="77777777" w:rsidR="0015502E" w:rsidRDefault="0015502E" w:rsidP="0015443C">
            <w:pPr>
              <w:rPr>
                <w:sz w:val="20"/>
                <w:szCs w:val="20"/>
              </w:rPr>
            </w:pPr>
          </w:p>
          <w:p w14:paraId="2D8F41E9" w14:textId="77777777" w:rsidR="008C17AA" w:rsidRPr="0010398D" w:rsidRDefault="008C17AA" w:rsidP="0015443C">
            <w:pPr>
              <w:rPr>
                <w:sz w:val="20"/>
                <w:szCs w:val="20"/>
              </w:rPr>
            </w:pPr>
            <w:r w:rsidRPr="0010398D">
              <w:rPr>
                <w:sz w:val="20"/>
                <w:szCs w:val="20"/>
              </w:rPr>
              <w:t>No study tour was organized for the government officials in the conflict affected country in Africa particularly those which has set up good examples for the implementation of the NAP in own country</w:t>
            </w:r>
          </w:p>
        </w:tc>
        <w:tc>
          <w:tcPr>
            <w:tcW w:w="1440" w:type="dxa"/>
          </w:tcPr>
          <w:p w14:paraId="6BE0654D" w14:textId="77777777" w:rsidR="00431E11" w:rsidRDefault="003443A1" w:rsidP="00A94496">
            <w:pPr>
              <w:rPr>
                <w:sz w:val="20"/>
                <w:szCs w:val="20"/>
              </w:rPr>
            </w:pPr>
            <w:r w:rsidRPr="0010398D">
              <w:rPr>
                <w:sz w:val="20"/>
                <w:szCs w:val="20"/>
              </w:rPr>
              <w:lastRenderedPageBreak/>
              <w:t>The government officials sensitised on implementation of UNSCRs 1325 and 1820 by 2012</w:t>
            </w:r>
          </w:p>
          <w:p w14:paraId="1A9B3D20" w14:textId="77777777" w:rsidR="00A94496" w:rsidRPr="0010398D" w:rsidRDefault="00A94496" w:rsidP="00A94496">
            <w:pPr>
              <w:rPr>
                <w:sz w:val="20"/>
                <w:szCs w:val="20"/>
              </w:rPr>
            </w:pPr>
          </w:p>
          <w:p w14:paraId="5084BBBB" w14:textId="77777777" w:rsidR="007045D2" w:rsidRDefault="007045D2" w:rsidP="00A94496">
            <w:pPr>
              <w:rPr>
                <w:sz w:val="20"/>
                <w:szCs w:val="20"/>
              </w:rPr>
            </w:pPr>
          </w:p>
          <w:p w14:paraId="0F22DD3D" w14:textId="77777777" w:rsidR="00B01AA6" w:rsidRDefault="00B01AA6" w:rsidP="00A94496">
            <w:pPr>
              <w:rPr>
                <w:sz w:val="20"/>
                <w:szCs w:val="20"/>
              </w:rPr>
            </w:pPr>
          </w:p>
          <w:p w14:paraId="478E1AA4" w14:textId="77777777" w:rsidR="003443A1" w:rsidRDefault="003443A1" w:rsidP="00A94496">
            <w:pPr>
              <w:rPr>
                <w:sz w:val="20"/>
                <w:szCs w:val="20"/>
              </w:rPr>
            </w:pPr>
            <w:r w:rsidRPr="0010398D">
              <w:rPr>
                <w:sz w:val="20"/>
                <w:szCs w:val="20"/>
              </w:rPr>
              <w:t>The systematic monitoring mechanism established through establishment of the Monitoring Unit at NWC</w:t>
            </w:r>
            <w:r w:rsidR="00B632C4" w:rsidRPr="0010398D">
              <w:rPr>
                <w:sz w:val="20"/>
                <w:szCs w:val="20"/>
              </w:rPr>
              <w:t xml:space="preserve"> by 2012</w:t>
            </w:r>
          </w:p>
          <w:p w14:paraId="31A0E93C" w14:textId="77777777" w:rsidR="00A94496" w:rsidRPr="0010398D" w:rsidRDefault="00A94496" w:rsidP="00A94496">
            <w:pPr>
              <w:rPr>
                <w:sz w:val="20"/>
                <w:szCs w:val="20"/>
              </w:rPr>
            </w:pPr>
          </w:p>
          <w:p w14:paraId="05206C9B" w14:textId="77777777" w:rsidR="00C15B2A" w:rsidRDefault="00C15B2A" w:rsidP="00A94496">
            <w:pPr>
              <w:rPr>
                <w:sz w:val="20"/>
                <w:szCs w:val="20"/>
              </w:rPr>
            </w:pPr>
          </w:p>
          <w:p w14:paraId="47F32690" w14:textId="77777777" w:rsidR="003443A1" w:rsidRDefault="00B632C4" w:rsidP="00A94496">
            <w:pPr>
              <w:rPr>
                <w:sz w:val="20"/>
                <w:szCs w:val="20"/>
              </w:rPr>
            </w:pPr>
            <w:r w:rsidRPr="0010398D">
              <w:rPr>
                <w:sz w:val="20"/>
                <w:szCs w:val="20"/>
              </w:rPr>
              <w:t>28 DCCs activated by 2012</w:t>
            </w:r>
          </w:p>
          <w:p w14:paraId="561B3B40" w14:textId="77777777" w:rsidR="00E539D3" w:rsidRDefault="00E539D3" w:rsidP="00A94496">
            <w:pPr>
              <w:rPr>
                <w:sz w:val="20"/>
                <w:szCs w:val="20"/>
              </w:rPr>
            </w:pPr>
          </w:p>
          <w:p w14:paraId="6DBCF764" w14:textId="77777777" w:rsidR="00E539D3" w:rsidRDefault="00E539D3" w:rsidP="00E539D3">
            <w:pPr>
              <w:rPr>
                <w:sz w:val="20"/>
                <w:szCs w:val="20"/>
              </w:rPr>
            </w:pPr>
            <w:r w:rsidRPr="0010398D">
              <w:rPr>
                <w:sz w:val="20"/>
                <w:szCs w:val="20"/>
              </w:rPr>
              <w:t>The consultation meetings with the DCC finalized and implemented</w:t>
            </w:r>
          </w:p>
          <w:p w14:paraId="056B9BD0" w14:textId="77777777" w:rsidR="00E539D3" w:rsidRDefault="00E539D3" w:rsidP="00A94496">
            <w:pPr>
              <w:rPr>
                <w:sz w:val="20"/>
                <w:szCs w:val="20"/>
              </w:rPr>
            </w:pPr>
          </w:p>
          <w:p w14:paraId="0C451E02" w14:textId="77777777" w:rsidR="00A94496" w:rsidRPr="0010398D" w:rsidRDefault="00A94496" w:rsidP="00A94496">
            <w:pPr>
              <w:rPr>
                <w:sz w:val="20"/>
                <w:szCs w:val="20"/>
              </w:rPr>
            </w:pPr>
          </w:p>
          <w:p w14:paraId="529CE2FB" w14:textId="77777777" w:rsidR="0015502E" w:rsidRDefault="0015502E" w:rsidP="00A94496">
            <w:pPr>
              <w:rPr>
                <w:sz w:val="20"/>
                <w:szCs w:val="20"/>
              </w:rPr>
            </w:pPr>
          </w:p>
          <w:p w14:paraId="67BC901F" w14:textId="77777777" w:rsidR="0015502E" w:rsidRDefault="0015502E" w:rsidP="00A94496">
            <w:pPr>
              <w:rPr>
                <w:sz w:val="20"/>
                <w:szCs w:val="20"/>
              </w:rPr>
            </w:pPr>
          </w:p>
          <w:p w14:paraId="47F1E667" w14:textId="77777777" w:rsidR="00B632C4" w:rsidRDefault="00B632C4" w:rsidP="00A94496">
            <w:pPr>
              <w:rPr>
                <w:sz w:val="20"/>
                <w:szCs w:val="20"/>
              </w:rPr>
            </w:pPr>
            <w:r w:rsidRPr="0010398D">
              <w:rPr>
                <w:sz w:val="20"/>
                <w:szCs w:val="20"/>
              </w:rPr>
              <w:t xml:space="preserve">The operational guideline of the MoPR on the economic </w:t>
            </w:r>
            <w:r w:rsidRPr="0010398D">
              <w:rPr>
                <w:sz w:val="20"/>
                <w:szCs w:val="20"/>
              </w:rPr>
              <w:lastRenderedPageBreak/>
              <w:t>empowerment of conflict affected women developed by 2012</w:t>
            </w:r>
          </w:p>
          <w:p w14:paraId="2620E1E6" w14:textId="77777777" w:rsidR="00A94496" w:rsidRPr="0010398D" w:rsidRDefault="00A94496" w:rsidP="00A94496">
            <w:pPr>
              <w:rPr>
                <w:sz w:val="20"/>
                <w:szCs w:val="20"/>
              </w:rPr>
            </w:pPr>
          </w:p>
          <w:p w14:paraId="5686FE48" w14:textId="77777777" w:rsidR="00A94496" w:rsidRDefault="00B632C4" w:rsidP="00A94496">
            <w:pPr>
              <w:rPr>
                <w:sz w:val="20"/>
                <w:szCs w:val="20"/>
              </w:rPr>
            </w:pPr>
            <w:r w:rsidRPr="0010398D">
              <w:rPr>
                <w:sz w:val="20"/>
                <w:szCs w:val="20"/>
              </w:rPr>
              <w:t>The proposals of at least two relevant ministries for NAP implementation submitted at the NPTF by 2012</w:t>
            </w:r>
          </w:p>
          <w:p w14:paraId="13D6062C" w14:textId="77777777" w:rsidR="00A94496" w:rsidRDefault="00A94496" w:rsidP="00A94496">
            <w:pPr>
              <w:rPr>
                <w:sz w:val="20"/>
                <w:szCs w:val="20"/>
              </w:rPr>
            </w:pPr>
          </w:p>
          <w:p w14:paraId="14B77CAF" w14:textId="77777777" w:rsidR="00B632C4" w:rsidRDefault="00B632C4" w:rsidP="00A94496">
            <w:pPr>
              <w:rPr>
                <w:sz w:val="20"/>
                <w:szCs w:val="20"/>
              </w:rPr>
            </w:pPr>
            <w:r w:rsidRPr="0010398D">
              <w:rPr>
                <w:sz w:val="20"/>
                <w:szCs w:val="20"/>
              </w:rPr>
              <w:t>The translation of NAP booklet into six local languages finalized by 2012</w:t>
            </w:r>
          </w:p>
          <w:p w14:paraId="5E370FFA" w14:textId="77777777" w:rsidR="00A94496" w:rsidRPr="0010398D" w:rsidRDefault="00A94496" w:rsidP="00A94496">
            <w:pPr>
              <w:rPr>
                <w:sz w:val="20"/>
                <w:szCs w:val="20"/>
              </w:rPr>
            </w:pPr>
          </w:p>
          <w:p w14:paraId="016CD1D3" w14:textId="77777777" w:rsidR="003D195D" w:rsidRDefault="003D195D" w:rsidP="00A94496">
            <w:pPr>
              <w:rPr>
                <w:sz w:val="20"/>
                <w:szCs w:val="20"/>
              </w:rPr>
            </w:pPr>
          </w:p>
          <w:p w14:paraId="46BA43A0" w14:textId="77777777" w:rsidR="00B632C4" w:rsidRPr="0010398D" w:rsidRDefault="00B632C4" w:rsidP="00A94496">
            <w:pPr>
              <w:rPr>
                <w:sz w:val="20"/>
                <w:szCs w:val="20"/>
              </w:rPr>
            </w:pPr>
            <w:r w:rsidRPr="0010398D">
              <w:rPr>
                <w:sz w:val="20"/>
                <w:szCs w:val="20"/>
              </w:rPr>
              <w:t>Study tour to Liberia, Africa take</w:t>
            </w:r>
            <w:r w:rsidR="00EC7AA1" w:rsidRPr="0010398D">
              <w:rPr>
                <w:sz w:val="20"/>
                <w:szCs w:val="20"/>
              </w:rPr>
              <w:t>n</w:t>
            </w:r>
            <w:r w:rsidRPr="0010398D">
              <w:rPr>
                <w:sz w:val="20"/>
                <w:szCs w:val="20"/>
              </w:rPr>
              <w:t xml:space="preserve"> place in 2012. </w:t>
            </w:r>
          </w:p>
        </w:tc>
        <w:tc>
          <w:tcPr>
            <w:tcW w:w="1800" w:type="dxa"/>
          </w:tcPr>
          <w:p w14:paraId="72C11EE6" w14:textId="464F4A99" w:rsidR="00431E11" w:rsidRDefault="00912B98" w:rsidP="00A94496">
            <w:pPr>
              <w:rPr>
                <w:sz w:val="20"/>
                <w:szCs w:val="20"/>
              </w:rPr>
            </w:pPr>
            <w:r>
              <w:rPr>
                <w:sz w:val="20"/>
                <w:szCs w:val="20"/>
              </w:rPr>
              <w:lastRenderedPageBreak/>
              <w:t>About 200 government officials sensitized on implementation of UNSCRs 1325 and 1820</w:t>
            </w:r>
          </w:p>
          <w:p w14:paraId="75CB57AF" w14:textId="77777777" w:rsidR="00A94496" w:rsidRPr="0010398D" w:rsidRDefault="00A94496" w:rsidP="00A94496">
            <w:pPr>
              <w:rPr>
                <w:sz w:val="20"/>
                <w:szCs w:val="20"/>
              </w:rPr>
            </w:pPr>
          </w:p>
          <w:p w14:paraId="14EFD7C7" w14:textId="77777777" w:rsidR="007045D2" w:rsidRDefault="007045D2" w:rsidP="00A94496">
            <w:pPr>
              <w:rPr>
                <w:sz w:val="20"/>
                <w:szCs w:val="20"/>
              </w:rPr>
            </w:pPr>
          </w:p>
          <w:p w14:paraId="5035A2DE" w14:textId="77777777" w:rsidR="00B01AA6" w:rsidRDefault="00B01AA6" w:rsidP="00A94496">
            <w:pPr>
              <w:rPr>
                <w:sz w:val="20"/>
                <w:szCs w:val="20"/>
              </w:rPr>
            </w:pPr>
          </w:p>
          <w:p w14:paraId="34B5F39E" w14:textId="77777777" w:rsidR="00EB49D7" w:rsidRDefault="00EB49D7" w:rsidP="00A94496">
            <w:pPr>
              <w:rPr>
                <w:sz w:val="20"/>
                <w:szCs w:val="20"/>
              </w:rPr>
            </w:pPr>
          </w:p>
          <w:p w14:paraId="434FCD7D" w14:textId="77777777" w:rsidR="00EB49D7" w:rsidRDefault="00EB49D7" w:rsidP="00A94496">
            <w:pPr>
              <w:rPr>
                <w:sz w:val="20"/>
                <w:szCs w:val="20"/>
              </w:rPr>
            </w:pPr>
          </w:p>
          <w:p w14:paraId="678B0D20" w14:textId="77777777" w:rsidR="00EC7AA1" w:rsidRDefault="00DF1864" w:rsidP="00A94496">
            <w:pPr>
              <w:rPr>
                <w:sz w:val="20"/>
                <w:szCs w:val="20"/>
              </w:rPr>
            </w:pPr>
            <w:r w:rsidRPr="0010398D">
              <w:rPr>
                <w:sz w:val="20"/>
                <w:szCs w:val="20"/>
              </w:rPr>
              <w:t>The monitoring system strengthened</w:t>
            </w:r>
            <w:r w:rsidR="00EB49D7">
              <w:rPr>
                <w:sz w:val="20"/>
                <w:szCs w:val="20"/>
              </w:rPr>
              <w:t xml:space="preserve"> and monitoring unit established at NWC</w:t>
            </w:r>
          </w:p>
          <w:p w14:paraId="5C8360DC" w14:textId="77777777" w:rsidR="00A94496" w:rsidRPr="0010398D" w:rsidRDefault="00A94496" w:rsidP="00A94496">
            <w:pPr>
              <w:rPr>
                <w:sz w:val="20"/>
                <w:szCs w:val="20"/>
              </w:rPr>
            </w:pPr>
          </w:p>
          <w:p w14:paraId="3727C8C4" w14:textId="77777777" w:rsidR="0015502E" w:rsidRDefault="0015502E" w:rsidP="00A94496">
            <w:pPr>
              <w:rPr>
                <w:sz w:val="20"/>
                <w:szCs w:val="20"/>
              </w:rPr>
            </w:pPr>
          </w:p>
          <w:p w14:paraId="0C4DCFD0" w14:textId="77777777" w:rsidR="0015502E" w:rsidRDefault="0015502E" w:rsidP="00A94496">
            <w:pPr>
              <w:rPr>
                <w:sz w:val="20"/>
                <w:szCs w:val="20"/>
              </w:rPr>
            </w:pPr>
          </w:p>
          <w:p w14:paraId="202A126A" w14:textId="77777777" w:rsidR="0015502E" w:rsidRDefault="0015502E" w:rsidP="00A94496">
            <w:pPr>
              <w:rPr>
                <w:sz w:val="20"/>
                <w:szCs w:val="20"/>
              </w:rPr>
            </w:pPr>
          </w:p>
          <w:p w14:paraId="09113AA9" w14:textId="77777777" w:rsidR="0015502E" w:rsidRDefault="0015502E" w:rsidP="00A94496">
            <w:pPr>
              <w:rPr>
                <w:sz w:val="20"/>
                <w:szCs w:val="20"/>
              </w:rPr>
            </w:pPr>
          </w:p>
          <w:p w14:paraId="75042A2D" w14:textId="77777777" w:rsidR="0015502E" w:rsidRDefault="0015502E" w:rsidP="00A94496">
            <w:pPr>
              <w:rPr>
                <w:sz w:val="20"/>
                <w:szCs w:val="20"/>
              </w:rPr>
            </w:pPr>
          </w:p>
          <w:p w14:paraId="2B7715E3" w14:textId="77777777" w:rsidR="00E539D3" w:rsidRDefault="00E539D3" w:rsidP="00E539D3">
            <w:pPr>
              <w:rPr>
                <w:sz w:val="20"/>
                <w:szCs w:val="20"/>
              </w:rPr>
            </w:pPr>
            <w:r w:rsidRPr="0010398D">
              <w:rPr>
                <w:sz w:val="20"/>
                <w:szCs w:val="20"/>
              </w:rPr>
              <w:t>28 DCCs activated by 2012</w:t>
            </w:r>
          </w:p>
          <w:p w14:paraId="128F6F0C" w14:textId="77777777" w:rsidR="00E539D3" w:rsidRDefault="00E539D3" w:rsidP="00A94496">
            <w:pPr>
              <w:rPr>
                <w:sz w:val="20"/>
                <w:szCs w:val="20"/>
              </w:rPr>
            </w:pPr>
          </w:p>
          <w:p w14:paraId="23A3E113" w14:textId="77777777" w:rsidR="00E539D3" w:rsidRDefault="00E539D3" w:rsidP="00A94496">
            <w:pPr>
              <w:rPr>
                <w:sz w:val="20"/>
                <w:szCs w:val="20"/>
              </w:rPr>
            </w:pPr>
          </w:p>
          <w:p w14:paraId="60FE54D7" w14:textId="77777777" w:rsidR="00DF1864" w:rsidRDefault="00DF1864" w:rsidP="00A94496">
            <w:pPr>
              <w:rPr>
                <w:sz w:val="20"/>
                <w:szCs w:val="20"/>
              </w:rPr>
            </w:pPr>
            <w:r w:rsidRPr="0010398D">
              <w:rPr>
                <w:sz w:val="20"/>
                <w:szCs w:val="20"/>
              </w:rPr>
              <w:t>The consultation meetings with the DCC finalized and implemented</w:t>
            </w:r>
          </w:p>
          <w:p w14:paraId="1809AC20" w14:textId="77777777" w:rsidR="00A94496" w:rsidRPr="0010398D" w:rsidRDefault="00A94496" w:rsidP="00A94496">
            <w:pPr>
              <w:rPr>
                <w:sz w:val="20"/>
                <w:szCs w:val="20"/>
              </w:rPr>
            </w:pPr>
          </w:p>
          <w:p w14:paraId="461D104E" w14:textId="77777777" w:rsidR="0015502E" w:rsidRDefault="0015502E" w:rsidP="00A94496">
            <w:pPr>
              <w:rPr>
                <w:sz w:val="20"/>
                <w:szCs w:val="20"/>
              </w:rPr>
            </w:pPr>
          </w:p>
          <w:p w14:paraId="64076184" w14:textId="77777777" w:rsidR="00E539D3" w:rsidRDefault="00E539D3" w:rsidP="00A94496">
            <w:pPr>
              <w:rPr>
                <w:sz w:val="20"/>
                <w:szCs w:val="20"/>
              </w:rPr>
            </w:pPr>
          </w:p>
          <w:p w14:paraId="0A34F559" w14:textId="77777777" w:rsidR="00E539D3" w:rsidRDefault="00E539D3" w:rsidP="00A94496">
            <w:pPr>
              <w:rPr>
                <w:sz w:val="20"/>
                <w:szCs w:val="20"/>
              </w:rPr>
            </w:pPr>
          </w:p>
          <w:p w14:paraId="2CB51C7E" w14:textId="77777777" w:rsidR="00E539D3" w:rsidRDefault="00E539D3" w:rsidP="00A94496">
            <w:pPr>
              <w:rPr>
                <w:sz w:val="20"/>
                <w:szCs w:val="20"/>
              </w:rPr>
            </w:pPr>
          </w:p>
          <w:p w14:paraId="3B12DA5A" w14:textId="77777777" w:rsidR="00E539D3" w:rsidRDefault="00E539D3" w:rsidP="00A94496">
            <w:pPr>
              <w:rPr>
                <w:sz w:val="20"/>
                <w:szCs w:val="20"/>
              </w:rPr>
            </w:pPr>
          </w:p>
          <w:p w14:paraId="5D4F7A99" w14:textId="77777777" w:rsidR="00DF1864" w:rsidRDefault="005E2700" w:rsidP="00A94496">
            <w:pPr>
              <w:rPr>
                <w:sz w:val="20"/>
                <w:szCs w:val="20"/>
              </w:rPr>
            </w:pPr>
            <w:r w:rsidRPr="0010398D">
              <w:rPr>
                <w:sz w:val="20"/>
                <w:szCs w:val="20"/>
              </w:rPr>
              <w:t>The operation guideline of the MoPR developed</w:t>
            </w:r>
          </w:p>
          <w:p w14:paraId="4D1F197F" w14:textId="77777777" w:rsidR="00A94496" w:rsidRPr="0010398D" w:rsidRDefault="00A94496" w:rsidP="00A94496">
            <w:pPr>
              <w:rPr>
                <w:sz w:val="20"/>
                <w:szCs w:val="20"/>
              </w:rPr>
            </w:pPr>
          </w:p>
          <w:p w14:paraId="3D21F5C7" w14:textId="77777777" w:rsidR="0015502E" w:rsidRDefault="0015502E" w:rsidP="00A94496">
            <w:pPr>
              <w:rPr>
                <w:sz w:val="20"/>
                <w:szCs w:val="20"/>
              </w:rPr>
            </w:pPr>
          </w:p>
          <w:p w14:paraId="5ADEA88F" w14:textId="77777777" w:rsidR="0015502E" w:rsidRDefault="0015502E" w:rsidP="00A94496">
            <w:pPr>
              <w:rPr>
                <w:sz w:val="20"/>
                <w:szCs w:val="20"/>
              </w:rPr>
            </w:pPr>
          </w:p>
          <w:p w14:paraId="2AF56AEA" w14:textId="77777777" w:rsidR="0015502E" w:rsidRDefault="0015502E" w:rsidP="00A94496">
            <w:pPr>
              <w:rPr>
                <w:sz w:val="20"/>
                <w:szCs w:val="20"/>
              </w:rPr>
            </w:pPr>
          </w:p>
          <w:p w14:paraId="24135B3E" w14:textId="77777777" w:rsidR="0015502E" w:rsidRDefault="0015502E" w:rsidP="00A94496">
            <w:pPr>
              <w:rPr>
                <w:sz w:val="20"/>
                <w:szCs w:val="20"/>
              </w:rPr>
            </w:pPr>
          </w:p>
          <w:p w14:paraId="15A010E6" w14:textId="77777777" w:rsidR="0015502E" w:rsidRDefault="0015502E" w:rsidP="00A94496">
            <w:pPr>
              <w:rPr>
                <w:sz w:val="20"/>
                <w:szCs w:val="20"/>
              </w:rPr>
            </w:pPr>
          </w:p>
          <w:p w14:paraId="38B503F3" w14:textId="77777777" w:rsidR="0015502E" w:rsidRDefault="0015502E" w:rsidP="00A94496">
            <w:pPr>
              <w:rPr>
                <w:sz w:val="20"/>
                <w:szCs w:val="20"/>
              </w:rPr>
            </w:pPr>
          </w:p>
          <w:p w14:paraId="13654431" w14:textId="77777777" w:rsidR="0015502E" w:rsidRDefault="0015502E" w:rsidP="00A94496">
            <w:pPr>
              <w:rPr>
                <w:sz w:val="20"/>
                <w:szCs w:val="20"/>
              </w:rPr>
            </w:pPr>
          </w:p>
          <w:p w14:paraId="2EF5C725" w14:textId="77777777" w:rsidR="0015502E" w:rsidRDefault="0015502E" w:rsidP="00A94496">
            <w:pPr>
              <w:rPr>
                <w:sz w:val="20"/>
                <w:szCs w:val="20"/>
              </w:rPr>
            </w:pPr>
          </w:p>
          <w:p w14:paraId="25E5AAE3" w14:textId="77777777" w:rsidR="005E2700" w:rsidRDefault="005E2700" w:rsidP="00A94496">
            <w:pPr>
              <w:rPr>
                <w:sz w:val="20"/>
                <w:szCs w:val="20"/>
              </w:rPr>
            </w:pPr>
            <w:r w:rsidRPr="0010398D">
              <w:rPr>
                <w:sz w:val="20"/>
                <w:szCs w:val="20"/>
              </w:rPr>
              <w:t>The proposal of two Ministries approved by the NPTF</w:t>
            </w:r>
          </w:p>
          <w:p w14:paraId="76D99523" w14:textId="77777777" w:rsidR="00A94496" w:rsidRPr="0010398D" w:rsidRDefault="00A94496" w:rsidP="00A94496">
            <w:pPr>
              <w:rPr>
                <w:sz w:val="20"/>
                <w:szCs w:val="20"/>
              </w:rPr>
            </w:pPr>
          </w:p>
          <w:p w14:paraId="143B5548" w14:textId="77777777" w:rsidR="0015502E" w:rsidRDefault="0015502E" w:rsidP="00A94496">
            <w:pPr>
              <w:rPr>
                <w:sz w:val="20"/>
                <w:szCs w:val="20"/>
              </w:rPr>
            </w:pPr>
          </w:p>
          <w:p w14:paraId="43435E7B" w14:textId="77777777" w:rsidR="0015502E" w:rsidRDefault="0015502E" w:rsidP="00A94496">
            <w:pPr>
              <w:rPr>
                <w:sz w:val="20"/>
                <w:szCs w:val="20"/>
              </w:rPr>
            </w:pPr>
          </w:p>
          <w:p w14:paraId="0A8C7EC9" w14:textId="77777777" w:rsidR="0015502E" w:rsidRDefault="0015502E" w:rsidP="00A94496">
            <w:pPr>
              <w:rPr>
                <w:sz w:val="20"/>
                <w:szCs w:val="20"/>
              </w:rPr>
            </w:pPr>
          </w:p>
          <w:p w14:paraId="4AE8A04A" w14:textId="77777777" w:rsidR="0015502E" w:rsidRDefault="0015502E" w:rsidP="00A94496">
            <w:pPr>
              <w:rPr>
                <w:sz w:val="20"/>
                <w:szCs w:val="20"/>
              </w:rPr>
            </w:pPr>
          </w:p>
          <w:p w14:paraId="595A045C" w14:textId="77777777" w:rsidR="0015502E" w:rsidRDefault="0015502E" w:rsidP="00A94496">
            <w:pPr>
              <w:rPr>
                <w:sz w:val="20"/>
                <w:szCs w:val="20"/>
              </w:rPr>
            </w:pPr>
          </w:p>
          <w:p w14:paraId="6D661037" w14:textId="77777777" w:rsidR="005E2700" w:rsidRDefault="005E2700" w:rsidP="00A94496">
            <w:pPr>
              <w:rPr>
                <w:sz w:val="20"/>
                <w:szCs w:val="20"/>
              </w:rPr>
            </w:pPr>
            <w:r w:rsidRPr="0010398D">
              <w:rPr>
                <w:sz w:val="20"/>
                <w:szCs w:val="20"/>
              </w:rPr>
              <w:t>The NAP booklet printed in six language</w:t>
            </w:r>
          </w:p>
          <w:p w14:paraId="558B94EC" w14:textId="77777777" w:rsidR="0015502E" w:rsidRDefault="0015502E" w:rsidP="00A94496">
            <w:pPr>
              <w:rPr>
                <w:sz w:val="20"/>
                <w:szCs w:val="20"/>
              </w:rPr>
            </w:pPr>
          </w:p>
          <w:p w14:paraId="66DD0C94" w14:textId="77777777" w:rsidR="0015502E" w:rsidRDefault="0015502E" w:rsidP="00A94496">
            <w:pPr>
              <w:rPr>
                <w:sz w:val="20"/>
                <w:szCs w:val="20"/>
              </w:rPr>
            </w:pPr>
          </w:p>
          <w:p w14:paraId="22229DCC" w14:textId="77777777" w:rsidR="003E2DF3" w:rsidRDefault="003E2DF3" w:rsidP="003D195D">
            <w:pPr>
              <w:rPr>
                <w:sz w:val="20"/>
                <w:szCs w:val="20"/>
              </w:rPr>
            </w:pPr>
          </w:p>
          <w:p w14:paraId="250C58ED" w14:textId="77777777" w:rsidR="003E2DF3" w:rsidRDefault="003E2DF3" w:rsidP="003D195D">
            <w:pPr>
              <w:rPr>
                <w:sz w:val="20"/>
                <w:szCs w:val="20"/>
              </w:rPr>
            </w:pPr>
          </w:p>
          <w:p w14:paraId="65BC5051" w14:textId="77777777" w:rsidR="003E2DF3" w:rsidRDefault="003E2DF3" w:rsidP="003D195D">
            <w:pPr>
              <w:rPr>
                <w:sz w:val="20"/>
                <w:szCs w:val="20"/>
              </w:rPr>
            </w:pPr>
          </w:p>
          <w:p w14:paraId="49388AB8" w14:textId="5149AB7C" w:rsidR="005E2700" w:rsidRPr="0010398D" w:rsidRDefault="00F601DE" w:rsidP="003D195D">
            <w:pPr>
              <w:rPr>
                <w:sz w:val="20"/>
                <w:szCs w:val="20"/>
              </w:rPr>
            </w:pPr>
            <w:r>
              <w:rPr>
                <w:sz w:val="20"/>
                <w:szCs w:val="20"/>
              </w:rPr>
              <w:t xml:space="preserve">Learning and sharing of experiences on NAP implementation </w:t>
            </w:r>
            <w:r w:rsidR="003D195D">
              <w:rPr>
                <w:sz w:val="20"/>
                <w:szCs w:val="20"/>
              </w:rPr>
              <w:t>from Liberia visit taken place</w:t>
            </w:r>
            <w:r w:rsidR="00EB49D7">
              <w:rPr>
                <w:sz w:val="20"/>
                <w:szCs w:val="20"/>
              </w:rPr>
              <w:t xml:space="preserve"> </w:t>
            </w:r>
          </w:p>
        </w:tc>
        <w:tc>
          <w:tcPr>
            <w:tcW w:w="2070" w:type="dxa"/>
          </w:tcPr>
          <w:p w14:paraId="27DD1B80" w14:textId="77777777" w:rsidR="00B01AA6" w:rsidRDefault="00B01AA6" w:rsidP="00CD1102">
            <w:pPr>
              <w:rPr>
                <w:sz w:val="20"/>
                <w:szCs w:val="20"/>
              </w:rPr>
            </w:pPr>
          </w:p>
          <w:p w14:paraId="6874CF78" w14:textId="77777777" w:rsidR="00B01AA6" w:rsidRDefault="00B01AA6" w:rsidP="00CD1102">
            <w:pPr>
              <w:rPr>
                <w:sz w:val="20"/>
                <w:szCs w:val="20"/>
              </w:rPr>
            </w:pPr>
          </w:p>
          <w:p w14:paraId="644823DB" w14:textId="77777777" w:rsidR="00B01AA6" w:rsidRDefault="00B01AA6" w:rsidP="00CD1102">
            <w:pPr>
              <w:rPr>
                <w:sz w:val="20"/>
                <w:szCs w:val="20"/>
              </w:rPr>
            </w:pPr>
          </w:p>
          <w:p w14:paraId="70C3C7FA" w14:textId="4ABE82F2" w:rsidR="00E539D3" w:rsidRPr="0010398D" w:rsidRDefault="00E539D3" w:rsidP="00CD1102">
            <w:pPr>
              <w:rPr>
                <w:sz w:val="20"/>
                <w:szCs w:val="20"/>
              </w:rPr>
            </w:pPr>
          </w:p>
        </w:tc>
        <w:tc>
          <w:tcPr>
            <w:tcW w:w="1620" w:type="dxa"/>
          </w:tcPr>
          <w:p w14:paraId="21DBC360" w14:textId="77777777" w:rsidR="00D63B9F" w:rsidRDefault="00D63B9F" w:rsidP="00A94496">
            <w:pPr>
              <w:rPr>
                <w:sz w:val="20"/>
                <w:szCs w:val="20"/>
              </w:rPr>
            </w:pPr>
            <w:r>
              <w:rPr>
                <w:sz w:val="20"/>
                <w:szCs w:val="20"/>
              </w:rPr>
              <w:t>Project quarterly and annual reports</w:t>
            </w:r>
          </w:p>
          <w:p w14:paraId="06E2EF9A" w14:textId="77777777" w:rsidR="00A94496" w:rsidRDefault="00A94496" w:rsidP="00A94496">
            <w:pPr>
              <w:rPr>
                <w:sz w:val="20"/>
                <w:szCs w:val="20"/>
              </w:rPr>
            </w:pPr>
          </w:p>
          <w:p w14:paraId="4B0EA37D" w14:textId="77777777" w:rsidR="00D63B9F" w:rsidRDefault="00D63B9F" w:rsidP="00A94496">
            <w:pPr>
              <w:rPr>
                <w:sz w:val="20"/>
                <w:szCs w:val="20"/>
              </w:rPr>
            </w:pPr>
            <w:r>
              <w:rPr>
                <w:sz w:val="20"/>
                <w:szCs w:val="20"/>
              </w:rPr>
              <w:t>Evaluation report</w:t>
            </w:r>
          </w:p>
          <w:p w14:paraId="0BA2C343" w14:textId="77777777" w:rsidR="00431E11" w:rsidRPr="0010398D" w:rsidRDefault="00431E11" w:rsidP="00CD1102">
            <w:pPr>
              <w:rPr>
                <w:sz w:val="20"/>
                <w:szCs w:val="20"/>
              </w:rPr>
            </w:pPr>
          </w:p>
        </w:tc>
        <w:tc>
          <w:tcPr>
            <w:tcW w:w="1350" w:type="dxa"/>
          </w:tcPr>
          <w:p w14:paraId="7E299470" w14:textId="77777777" w:rsidR="00431E11" w:rsidRPr="0010398D" w:rsidRDefault="00431E11" w:rsidP="00CD1102">
            <w:pPr>
              <w:rPr>
                <w:sz w:val="20"/>
                <w:szCs w:val="20"/>
              </w:rPr>
            </w:pPr>
          </w:p>
        </w:tc>
      </w:tr>
    </w:tbl>
    <w:p w14:paraId="0CE7A099" w14:textId="77777777" w:rsidR="00EB62FD" w:rsidRPr="001B7965" w:rsidRDefault="00EE69B1" w:rsidP="00EB62FD">
      <w:pPr>
        <w:pStyle w:val="BodyText"/>
        <w:tabs>
          <w:tab w:val="left" w:pos="360"/>
        </w:tabs>
        <w:jc w:val="both"/>
        <w:rPr>
          <w:rFonts w:ascii="Times New Roman" w:hAnsi="Times New Roman"/>
          <w:bCs/>
          <w:sz w:val="24"/>
        </w:rPr>
      </w:pPr>
      <w:r>
        <w:rPr>
          <w:rFonts w:ascii="Times New Roman" w:hAnsi="Times New Roman"/>
          <w:sz w:val="24"/>
        </w:rPr>
        <w:lastRenderedPageBreak/>
        <w:t xml:space="preserve"> </w:t>
      </w:r>
    </w:p>
    <w:p w14:paraId="2D08BA8A" w14:textId="77777777" w:rsidR="00AC7FD3" w:rsidRPr="001A0B4F" w:rsidRDefault="000E6E69" w:rsidP="0036774E">
      <w:pPr>
        <w:pStyle w:val="BodyText"/>
        <w:jc w:val="both"/>
        <w:rPr>
          <w:rFonts w:ascii="Times New Roman" w:hAnsi="Times New Roman"/>
          <w:sz w:val="24"/>
        </w:rPr>
      </w:pPr>
      <w:r>
        <w:rPr>
          <w:b/>
          <w:spacing w:val="-3"/>
          <w:sz w:val="22"/>
          <w:szCs w:val="22"/>
        </w:rPr>
        <w:t xml:space="preserve"> </w:t>
      </w:r>
    </w:p>
    <w:sectPr w:rsidR="00AC7FD3" w:rsidRPr="001A0B4F" w:rsidSect="004A24FF">
      <w:pgSz w:w="15840" w:h="12240" w:orient="landscape" w:code="1"/>
      <w:pgMar w:top="806" w:right="806" w:bottom="806"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3FA6D" w14:textId="77777777" w:rsidR="00DF69ED" w:rsidRDefault="00DF69ED">
      <w:r>
        <w:separator/>
      </w:r>
    </w:p>
  </w:endnote>
  <w:endnote w:type="continuationSeparator" w:id="0">
    <w:p w14:paraId="6AA51022" w14:textId="77777777" w:rsidR="00DF69ED" w:rsidRDefault="00DF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317E" w14:textId="77777777" w:rsidR="00D71454" w:rsidRDefault="00D71454">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81AD" w14:textId="09B267A4" w:rsidR="00D71454" w:rsidRDefault="00D71454">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DF69ED">
      <w:fldChar w:fldCharType="begin"/>
    </w:r>
    <w:r w:rsidR="00DF69ED">
      <w:instrText xml:space="preserve"> NUMPAGES   \* MERGEFORMAT </w:instrText>
    </w:r>
    <w:r w:rsidR="00DF69ED">
      <w:fldChar w:fldCharType="separate"/>
    </w:r>
    <w:r w:rsidRPr="003E2DF3">
      <w:rPr>
        <w:rFonts w:ascii="Arial" w:hAnsi="Arial" w:cs="Arial"/>
        <w:noProof/>
        <w:sz w:val="18"/>
        <w:szCs w:val="18"/>
      </w:rPr>
      <w:t>21</w:t>
    </w:r>
    <w:r w:rsidR="00DF69E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1352" w14:textId="77777777" w:rsidR="00DF69ED" w:rsidRDefault="00DF69ED">
      <w:r>
        <w:separator/>
      </w:r>
    </w:p>
  </w:footnote>
  <w:footnote w:type="continuationSeparator" w:id="0">
    <w:p w14:paraId="2C79D47A" w14:textId="77777777" w:rsidR="00DF69ED" w:rsidRDefault="00DF69ED">
      <w:r>
        <w:continuationSeparator/>
      </w:r>
    </w:p>
  </w:footnote>
  <w:footnote w:id="1">
    <w:p w14:paraId="51F594BB" w14:textId="77777777" w:rsidR="00D71454" w:rsidRDefault="00D71454" w:rsidP="00CF58C9">
      <w:pPr>
        <w:pStyle w:val="FootnoteText"/>
      </w:pPr>
      <w:r>
        <w:rPr>
          <w:rStyle w:val="FootnoteReference"/>
        </w:rPr>
        <w:footnoteRef/>
      </w:r>
      <w:r>
        <w:t>The term “programme’ is used for programmes, joint programmes and projects.</w:t>
      </w:r>
    </w:p>
  </w:footnote>
  <w:footnote w:id="2">
    <w:p w14:paraId="55579D54" w14:textId="77777777" w:rsidR="00D71454" w:rsidRDefault="00D71454">
      <w:pPr>
        <w:pStyle w:val="FootnoteText"/>
      </w:pPr>
      <w:r>
        <w:rPr>
          <w:rStyle w:val="FootnoteReference"/>
        </w:rPr>
        <w:footnoteRef/>
      </w:r>
      <w:r>
        <w:t xml:space="preserve"> Priority Area for the Peacebuilding Fund; Sector for the UNDG ITF.</w:t>
      </w:r>
    </w:p>
  </w:footnote>
  <w:footnote w:id="3">
    <w:p w14:paraId="1D3B7FBA" w14:textId="77777777" w:rsidR="00D71454" w:rsidRDefault="00D71454"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14:paraId="0E9FBEBE" w14:textId="582ED70E" w:rsidR="00D71454" w:rsidRDefault="00D71454" w:rsidP="00084B05">
      <w:pPr>
        <w:pStyle w:val="FootnoteText"/>
        <w:jc w:val="both"/>
      </w:pPr>
      <w:r>
        <w:rPr>
          <w:rStyle w:val="FootnoteReference"/>
        </w:rPr>
        <w:footnoteRef/>
      </w:r>
      <w:r>
        <w:t xml:space="preserve"> </w:t>
      </w:r>
      <w:r w:rsidRPr="005F4679">
        <w:t xml:space="preserve">The HLSC was formed for the implementation of NAP on UNSCRs 1325 and 1820. It is </w:t>
      </w:r>
      <w:r w:rsidRPr="005F4679">
        <w:rPr>
          <w:color w:val="000000"/>
        </w:rPr>
        <w:t>Chaired by the Minister of Foreign Affairs (MoFA) and Co-Chaired by the Minister of Peace and Reconstruction. HLSC comprises of 25 members</w:t>
      </w:r>
      <w:r>
        <w:rPr>
          <w:color w:val="000000"/>
        </w:rPr>
        <w:t xml:space="preserve"> including the government and the civil society organizations members</w:t>
      </w:r>
      <w:r w:rsidRPr="005F4679">
        <w:rPr>
          <w:color w:val="000000"/>
        </w:rPr>
        <w:t xml:space="preserve">.  </w:t>
      </w:r>
      <w:r>
        <w:rPr>
          <w:color w:val="000000"/>
        </w:rPr>
        <w:t>There are</w:t>
      </w:r>
      <w:r w:rsidRPr="005F4679">
        <w:rPr>
          <w:color w:val="000000"/>
        </w:rPr>
        <w:t xml:space="preserve"> 11 members from the relevant civil society organizations</w:t>
      </w:r>
      <w:r>
        <w:rPr>
          <w:color w:val="000000"/>
        </w:rPr>
        <w:t xml:space="preserve"> who represent</w:t>
      </w:r>
      <w:r w:rsidRPr="005F4679">
        <w:rPr>
          <w:color w:val="000000"/>
        </w:rPr>
        <w:t xml:space="preserve"> </w:t>
      </w:r>
      <w:r>
        <w:rPr>
          <w:color w:val="000000"/>
        </w:rPr>
        <w:t>in the</w:t>
      </w:r>
      <w:r w:rsidRPr="005F4679">
        <w:rPr>
          <w:color w:val="000000"/>
        </w:rPr>
        <w:t xml:space="preserve"> HLSC. The key role of the HLSC is to make policy provisions regarding gender mainstreaming in conflict management and peace building processes</w:t>
      </w:r>
      <w:r>
        <w:rPr>
          <w:color w:val="000000"/>
        </w:rPr>
        <w:t xml:space="preserve">. The HLSC also maintains inter-agency coordination for women’s empowerment and ensures that the dividend of peace is received by women. Similarly, regular monitoring and supervision of the Action Plan and providing necessary directions to the concerned agencies also fall under the role of the HLSC. HLSC meeting takes place as per the need.  So far, there have been only two meetings taken place after the implementation of the NAP. </w:t>
      </w:r>
    </w:p>
  </w:footnote>
  <w:footnote w:id="5">
    <w:p w14:paraId="21652D08" w14:textId="288E5E48" w:rsidR="00D71454" w:rsidRDefault="00DB5F4E">
      <w:pPr>
        <w:pStyle w:val="FootnoteText"/>
      </w:pPr>
      <w:r>
        <w:rPr>
          <w:rStyle w:val="FootnoteReference"/>
        </w:rPr>
        <w:footnoteRef/>
      </w:r>
      <w:r w:rsidR="00D71454" w:rsidRPr="00BF6B51">
        <w:t xml:space="preserve">Ministry of Peace and Reconstruction (MoPR), Ministry of Home Affairs (MoHA), Ministry of Industry (MoI), Ministry of Agriculture and Cooperatives (MoAC), </w:t>
      </w:r>
      <w:r w:rsidR="00D71454" w:rsidRPr="00243C38">
        <w:t xml:space="preserve">Ministry of Health and Population (MoHP), Ministry of Education (MoE), </w:t>
      </w:r>
      <w:r w:rsidR="00D71454" w:rsidRPr="009B5A7B">
        <w:t xml:space="preserve">Ministry of Women, Children and Social Welfare (MoWCSW), </w:t>
      </w:r>
      <w:r w:rsidR="00D71454" w:rsidRPr="00BF6B51">
        <w:t>Ministry of Law, Justice and Parliamentary Affairs (MoLJPA), Ministry of Local Development and Federal Affiars (MoLDFA) and Ministry of Labour and Transport Management (MoLTM)</w:t>
      </w:r>
    </w:p>
  </w:footnote>
  <w:footnote w:id="6">
    <w:p w14:paraId="77869BAB" w14:textId="2DE86312" w:rsidR="00A74224" w:rsidRDefault="00A74224">
      <w:pPr>
        <w:pStyle w:val="FootnoteText"/>
      </w:pPr>
    </w:p>
  </w:footnote>
  <w:footnote w:id="7">
    <w:p w14:paraId="417D539D" w14:textId="3F14602E" w:rsidR="00D71454" w:rsidRDefault="00767B8A" w:rsidP="007A5037">
      <w:pPr>
        <w:pStyle w:val="FootnoteText"/>
        <w:jc w:val="both"/>
      </w:pPr>
      <w:r>
        <w:rPr>
          <w:rStyle w:val="FootnoteReference"/>
        </w:rPr>
        <w:t>6</w:t>
      </w:r>
      <w:r w:rsidR="00D71454">
        <w:t>EPSP is collaboration between the MoPR and World Bank (through International Development Association Grant). The duration of the project is 2008-2014. The objective of the project is to contribute</w:t>
      </w:r>
      <w:r w:rsidR="00D71454" w:rsidRPr="005B5822">
        <w:t xml:space="preserve"> to the peace process of Nepal by providing interim cash transfers and services to eligible conflict-affected groups and by increasing transparency and accountability in the delivery of these benefits. The EPSP supports Nepal’s post-conflict transition by funding in three core areas: i) rehabilitation support to the conflict-affected families and individuals; ii) cash benefits to the families and widows of those killed as a result of conflict; and iii) capacity building of key institutional structures in support of peace process and project management support.</w:t>
      </w:r>
      <w:r w:rsidR="00D7145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C6A8" w14:textId="66ED921F" w:rsidR="00D71454" w:rsidRDefault="00D71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
    <w:nsid w:val="1EF96AC1"/>
    <w:multiLevelType w:val="hybridMultilevel"/>
    <w:tmpl w:val="6CA8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3EF0"/>
    <w:multiLevelType w:val="multilevel"/>
    <w:tmpl w:val="41EA4480"/>
    <w:lvl w:ilvl="0">
      <w:start w:val="7"/>
      <w:numFmt w:val="decimal"/>
      <w:lvlText w:val="%1."/>
      <w:lvlJc w:val="left"/>
      <w:pPr>
        <w:ind w:left="360" w:hanging="360"/>
      </w:pPr>
      <w:rPr>
        <w:rFonts w:hint="default"/>
      </w:rPr>
    </w:lvl>
    <w:lvl w:ilvl="1">
      <w:start w:val="1"/>
      <w:numFmt w:val="none"/>
      <w:isLg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1135D0F"/>
    <w:multiLevelType w:val="multilevel"/>
    <w:tmpl w:val="A7D40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4D761B2"/>
    <w:multiLevelType w:val="multilevel"/>
    <w:tmpl w:val="6658D8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45D6D"/>
    <w:multiLevelType w:val="hybridMultilevel"/>
    <w:tmpl w:val="9A7858FA"/>
    <w:lvl w:ilvl="0" w:tplc="9CE8E51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36AAB"/>
    <w:multiLevelType w:val="multilevel"/>
    <w:tmpl w:val="D7A8DD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8FC4F4F"/>
    <w:multiLevelType w:val="hybridMultilevel"/>
    <w:tmpl w:val="9B5EE3F8"/>
    <w:lvl w:ilvl="0" w:tplc="9CE8E51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0"/>
  </w:num>
  <w:num w:numId="6">
    <w:abstractNumId w:val="7"/>
  </w:num>
  <w:num w:numId="7">
    <w:abstractNumId w:val="4"/>
  </w:num>
  <w:num w:numId="8">
    <w:abstractNumId w:val="6"/>
  </w:num>
  <w:num w:numId="9">
    <w:abstractNumId w:val="8"/>
  </w:num>
  <w:num w:numId="10">
    <w:abstractNumId w:val="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0D3B"/>
    <w:rsid w:val="00001726"/>
    <w:rsid w:val="00001AEB"/>
    <w:rsid w:val="00002A97"/>
    <w:rsid w:val="000036F2"/>
    <w:rsid w:val="00003AEB"/>
    <w:rsid w:val="00004CC5"/>
    <w:rsid w:val="00004CF3"/>
    <w:rsid w:val="00005140"/>
    <w:rsid w:val="000057F2"/>
    <w:rsid w:val="00005E6A"/>
    <w:rsid w:val="000065A4"/>
    <w:rsid w:val="000078BC"/>
    <w:rsid w:val="00007ECE"/>
    <w:rsid w:val="000112B7"/>
    <w:rsid w:val="000121B0"/>
    <w:rsid w:val="00012383"/>
    <w:rsid w:val="000124E0"/>
    <w:rsid w:val="00012F02"/>
    <w:rsid w:val="000134CC"/>
    <w:rsid w:val="00014421"/>
    <w:rsid w:val="00016418"/>
    <w:rsid w:val="0001676E"/>
    <w:rsid w:val="000221CC"/>
    <w:rsid w:val="000224CC"/>
    <w:rsid w:val="00023BDD"/>
    <w:rsid w:val="00024921"/>
    <w:rsid w:val="00024F9B"/>
    <w:rsid w:val="0002530B"/>
    <w:rsid w:val="0002556B"/>
    <w:rsid w:val="000308D4"/>
    <w:rsid w:val="00030EB8"/>
    <w:rsid w:val="00030FDF"/>
    <w:rsid w:val="00031396"/>
    <w:rsid w:val="00031C31"/>
    <w:rsid w:val="00031DC9"/>
    <w:rsid w:val="00032238"/>
    <w:rsid w:val="00032A2B"/>
    <w:rsid w:val="00033800"/>
    <w:rsid w:val="00033813"/>
    <w:rsid w:val="00034371"/>
    <w:rsid w:val="0003496D"/>
    <w:rsid w:val="00034B86"/>
    <w:rsid w:val="00040016"/>
    <w:rsid w:val="00040EE4"/>
    <w:rsid w:val="00041E5E"/>
    <w:rsid w:val="00043245"/>
    <w:rsid w:val="0004368B"/>
    <w:rsid w:val="0004665A"/>
    <w:rsid w:val="000467D4"/>
    <w:rsid w:val="000472A0"/>
    <w:rsid w:val="00050686"/>
    <w:rsid w:val="00051C1E"/>
    <w:rsid w:val="00052FF4"/>
    <w:rsid w:val="0005589A"/>
    <w:rsid w:val="000577C8"/>
    <w:rsid w:val="00057C03"/>
    <w:rsid w:val="00060247"/>
    <w:rsid w:val="00061F94"/>
    <w:rsid w:val="00063DE7"/>
    <w:rsid w:val="000640AF"/>
    <w:rsid w:val="00064352"/>
    <w:rsid w:val="000655AB"/>
    <w:rsid w:val="00066142"/>
    <w:rsid w:val="00066978"/>
    <w:rsid w:val="00066C02"/>
    <w:rsid w:val="000701D0"/>
    <w:rsid w:val="00070294"/>
    <w:rsid w:val="000730F7"/>
    <w:rsid w:val="00074FE9"/>
    <w:rsid w:val="000751B3"/>
    <w:rsid w:val="0007657A"/>
    <w:rsid w:val="00076A1D"/>
    <w:rsid w:val="00076D36"/>
    <w:rsid w:val="00077591"/>
    <w:rsid w:val="00077F40"/>
    <w:rsid w:val="00080192"/>
    <w:rsid w:val="00081CED"/>
    <w:rsid w:val="00083B88"/>
    <w:rsid w:val="00084B05"/>
    <w:rsid w:val="000876E0"/>
    <w:rsid w:val="00087739"/>
    <w:rsid w:val="000877FF"/>
    <w:rsid w:val="00090D90"/>
    <w:rsid w:val="00092501"/>
    <w:rsid w:val="00092B06"/>
    <w:rsid w:val="00093C7C"/>
    <w:rsid w:val="00094302"/>
    <w:rsid w:val="000946F2"/>
    <w:rsid w:val="000948C5"/>
    <w:rsid w:val="00094B2F"/>
    <w:rsid w:val="00094C70"/>
    <w:rsid w:val="00096711"/>
    <w:rsid w:val="000968C1"/>
    <w:rsid w:val="00096C13"/>
    <w:rsid w:val="00097BEA"/>
    <w:rsid w:val="000A126F"/>
    <w:rsid w:val="000A146E"/>
    <w:rsid w:val="000A47BB"/>
    <w:rsid w:val="000A5310"/>
    <w:rsid w:val="000A5536"/>
    <w:rsid w:val="000A68D2"/>
    <w:rsid w:val="000A7022"/>
    <w:rsid w:val="000A7970"/>
    <w:rsid w:val="000A7DDB"/>
    <w:rsid w:val="000B146C"/>
    <w:rsid w:val="000B176D"/>
    <w:rsid w:val="000B3D0B"/>
    <w:rsid w:val="000B40DA"/>
    <w:rsid w:val="000B599B"/>
    <w:rsid w:val="000B744B"/>
    <w:rsid w:val="000B7CBA"/>
    <w:rsid w:val="000B7D96"/>
    <w:rsid w:val="000C0119"/>
    <w:rsid w:val="000C03EE"/>
    <w:rsid w:val="000C09D3"/>
    <w:rsid w:val="000C0B49"/>
    <w:rsid w:val="000C0B78"/>
    <w:rsid w:val="000C2913"/>
    <w:rsid w:val="000C2A11"/>
    <w:rsid w:val="000C3311"/>
    <w:rsid w:val="000C35B0"/>
    <w:rsid w:val="000C4067"/>
    <w:rsid w:val="000C55CB"/>
    <w:rsid w:val="000C656D"/>
    <w:rsid w:val="000C7279"/>
    <w:rsid w:val="000D150E"/>
    <w:rsid w:val="000D2126"/>
    <w:rsid w:val="000D28C0"/>
    <w:rsid w:val="000D358C"/>
    <w:rsid w:val="000D4720"/>
    <w:rsid w:val="000D4A19"/>
    <w:rsid w:val="000D4BCF"/>
    <w:rsid w:val="000D5133"/>
    <w:rsid w:val="000D544C"/>
    <w:rsid w:val="000D59F8"/>
    <w:rsid w:val="000D6233"/>
    <w:rsid w:val="000D6CB2"/>
    <w:rsid w:val="000D6D9C"/>
    <w:rsid w:val="000E0BC9"/>
    <w:rsid w:val="000E3CA2"/>
    <w:rsid w:val="000E49C1"/>
    <w:rsid w:val="000E5EAB"/>
    <w:rsid w:val="000E5F60"/>
    <w:rsid w:val="000E6305"/>
    <w:rsid w:val="000E677E"/>
    <w:rsid w:val="000E6E69"/>
    <w:rsid w:val="000F0E5C"/>
    <w:rsid w:val="000F0F91"/>
    <w:rsid w:val="000F1292"/>
    <w:rsid w:val="000F2205"/>
    <w:rsid w:val="000F2342"/>
    <w:rsid w:val="000F23F3"/>
    <w:rsid w:val="000F4035"/>
    <w:rsid w:val="000F577A"/>
    <w:rsid w:val="0010398D"/>
    <w:rsid w:val="00103CDA"/>
    <w:rsid w:val="00104AAB"/>
    <w:rsid w:val="00104DEF"/>
    <w:rsid w:val="00106A96"/>
    <w:rsid w:val="00107760"/>
    <w:rsid w:val="00107BF4"/>
    <w:rsid w:val="0011192E"/>
    <w:rsid w:val="0011314D"/>
    <w:rsid w:val="001135A8"/>
    <w:rsid w:val="00113E37"/>
    <w:rsid w:val="001143C8"/>
    <w:rsid w:val="0011461A"/>
    <w:rsid w:val="00114C7D"/>
    <w:rsid w:val="00115014"/>
    <w:rsid w:val="0011699C"/>
    <w:rsid w:val="0012131D"/>
    <w:rsid w:val="00121F77"/>
    <w:rsid w:val="00122622"/>
    <w:rsid w:val="00122B00"/>
    <w:rsid w:val="0012303A"/>
    <w:rsid w:val="00123281"/>
    <w:rsid w:val="0012388B"/>
    <w:rsid w:val="00123EC0"/>
    <w:rsid w:val="00124B56"/>
    <w:rsid w:val="001258BE"/>
    <w:rsid w:val="00126292"/>
    <w:rsid w:val="001266FF"/>
    <w:rsid w:val="001277D9"/>
    <w:rsid w:val="00130D3E"/>
    <w:rsid w:val="0013184E"/>
    <w:rsid w:val="00131E5D"/>
    <w:rsid w:val="00132552"/>
    <w:rsid w:val="00133843"/>
    <w:rsid w:val="00133E34"/>
    <w:rsid w:val="00134F48"/>
    <w:rsid w:val="0013530A"/>
    <w:rsid w:val="0013612C"/>
    <w:rsid w:val="0013620F"/>
    <w:rsid w:val="00136656"/>
    <w:rsid w:val="00136A69"/>
    <w:rsid w:val="00136E59"/>
    <w:rsid w:val="0013760C"/>
    <w:rsid w:val="0013774C"/>
    <w:rsid w:val="00140995"/>
    <w:rsid w:val="00142026"/>
    <w:rsid w:val="00142709"/>
    <w:rsid w:val="001429A4"/>
    <w:rsid w:val="0014352B"/>
    <w:rsid w:val="00144BAB"/>
    <w:rsid w:val="00144ED5"/>
    <w:rsid w:val="0014549D"/>
    <w:rsid w:val="0014580C"/>
    <w:rsid w:val="00145891"/>
    <w:rsid w:val="001462BD"/>
    <w:rsid w:val="0014644B"/>
    <w:rsid w:val="00151000"/>
    <w:rsid w:val="00151982"/>
    <w:rsid w:val="00152050"/>
    <w:rsid w:val="00152384"/>
    <w:rsid w:val="00154431"/>
    <w:rsid w:val="0015443C"/>
    <w:rsid w:val="0015472D"/>
    <w:rsid w:val="001549F8"/>
    <w:rsid w:val="0015502E"/>
    <w:rsid w:val="0015562B"/>
    <w:rsid w:val="0015763B"/>
    <w:rsid w:val="00157B0F"/>
    <w:rsid w:val="001602DF"/>
    <w:rsid w:val="00160362"/>
    <w:rsid w:val="00160579"/>
    <w:rsid w:val="00160EB8"/>
    <w:rsid w:val="00161088"/>
    <w:rsid w:val="00161C42"/>
    <w:rsid w:val="00162B42"/>
    <w:rsid w:val="00162DB6"/>
    <w:rsid w:val="00162EE6"/>
    <w:rsid w:val="00163C1F"/>
    <w:rsid w:val="001643A2"/>
    <w:rsid w:val="001649DC"/>
    <w:rsid w:val="00165038"/>
    <w:rsid w:val="00165BD8"/>
    <w:rsid w:val="0016607F"/>
    <w:rsid w:val="0016650B"/>
    <w:rsid w:val="0016654C"/>
    <w:rsid w:val="00166974"/>
    <w:rsid w:val="00166D8D"/>
    <w:rsid w:val="00167B67"/>
    <w:rsid w:val="001701AC"/>
    <w:rsid w:val="001701D6"/>
    <w:rsid w:val="00170CA5"/>
    <w:rsid w:val="00170DD0"/>
    <w:rsid w:val="00171470"/>
    <w:rsid w:val="00171900"/>
    <w:rsid w:val="00171D15"/>
    <w:rsid w:val="00173436"/>
    <w:rsid w:val="001737DA"/>
    <w:rsid w:val="00173BC6"/>
    <w:rsid w:val="00177529"/>
    <w:rsid w:val="00177D25"/>
    <w:rsid w:val="0018043C"/>
    <w:rsid w:val="00180C56"/>
    <w:rsid w:val="00180F0F"/>
    <w:rsid w:val="00181191"/>
    <w:rsid w:val="00181675"/>
    <w:rsid w:val="00184F57"/>
    <w:rsid w:val="001854AB"/>
    <w:rsid w:val="00185F7C"/>
    <w:rsid w:val="00186131"/>
    <w:rsid w:val="001869AF"/>
    <w:rsid w:val="001877B0"/>
    <w:rsid w:val="0018798D"/>
    <w:rsid w:val="00190652"/>
    <w:rsid w:val="00192569"/>
    <w:rsid w:val="00192855"/>
    <w:rsid w:val="00192AEF"/>
    <w:rsid w:val="001933EF"/>
    <w:rsid w:val="0019356C"/>
    <w:rsid w:val="00193B41"/>
    <w:rsid w:val="001954B4"/>
    <w:rsid w:val="001957DC"/>
    <w:rsid w:val="00196027"/>
    <w:rsid w:val="00197C6B"/>
    <w:rsid w:val="001A0164"/>
    <w:rsid w:val="001A04C0"/>
    <w:rsid w:val="001A0A10"/>
    <w:rsid w:val="001A0B4F"/>
    <w:rsid w:val="001A20CA"/>
    <w:rsid w:val="001A244D"/>
    <w:rsid w:val="001A2C42"/>
    <w:rsid w:val="001A2C73"/>
    <w:rsid w:val="001A37AF"/>
    <w:rsid w:val="001A4DB7"/>
    <w:rsid w:val="001A5801"/>
    <w:rsid w:val="001A6BFE"/>
    <w:rsid w:val="001A741E"/>
    <w:rsid w:val="001B07C7"/>
    <w:rsid w:val="001B0C1A"/>
    <w:rsid w:val="001B2696"/>
    <w:rsid w:val="001B4775"/>
    <w:rsid w:val="001B5C65"/>
    <w:rsid w:val="001B76BE"/>
    <w:rsid w:val="001B7965"/>
    <w:rsid w:val="001B7AAE"/>
    <w:rsid w:val="001C0B97"/>
    <w:rsid w:val="001C1861"/>
    <w:rsid w:val="001C1CC9"/>
    <w:rsid w:val="001C1E68"/>
    <w:rsid w:val="001C209F"/>
    <w:rsid w:val="001C33E8"/>
    <w:rsid w:val="001C3A73"/>
    <w:rsid w:val="001C3ABD"/>
    <w:rsid w:val="001C4BE9"/>
    <w:rsid w:val="001C4F84"/>
    <w:rsid w:val="001C5374"/>
    <w:rsid w:val="001C53BE"/>
    <w:rsid w:val="001C5B1E"/>
    <w:rsid w:val="001C73BF"/>
    <w:rsid w:val="001C7B58"/>
    <w:rsid w:val="001D10B4"/>
    <w:rsid w:val="001D242B"/>
    <w:rsid w:val="001D2CE9"/>
    <w:rsid w:val="001D333A"/>
    <w:rsid w:val="001D4CA5"/>
    <w:rsid w:val="001D757B"/>
    <w:rsid w:val="001D7D47"/>
    <w:rsid w:val="001E0953"/>
    <w:rsid w:val="001E101F"/>
    <w:rsid w:val="001E1E13"/>
    <w:rsid w:val="001E1FCB"/>
    <w:rsid w:val="001E21A6"/>
    <w:rsid w:val="001E2946"/>
    <w:rsid w:val="001E32A4"/>
    <w:rsid w:val="001E40AE"/>
    <w:rsid w:val="001E43E3"/>
    <w:rsid w:val="001E5300"/>
    <w:rsid w:val="001E54CF"/>
    <w:rsid w:val="001E5C9E"/>
    <w:rsid w:val="001E5CF7"/>
    <w:rsid w:val="001E776F"/>
    <w:rsid w:val="001F0840"/>
    <w:rsid w:val="001F261E"/>
    <w:rsid w:val="001F2B0A"/>
    <w:rsid w:val="001F2F0A"/>
    <w:rsid w:val="001F4683"/>
    <w:rsid w:val="001F4D9E"/>
    <w:rsid w:val="001F5A14"/>
    <w:rsid w:val="001F6284"/>
    <w:rsid w:val="001F6511"/>
    <w:rsid w:val="001F6BFC"/>
    <w:rsid w:val="001F738F"/>
    <w:rsid w:val="001F743D"/>
    <w:rsid w:val="0020060B"/>
    <w:rsid w:val="00201C13"/>
    <w:rsid w:val="00201E3D"/>
    <w:rsid w:val="002036F5"/>
    <w:rsid w:val="002050C8"/>
    <w:rsid w:val="00205E36"/>
    <w:rsid w:val="00205F81"/>
    <w:rsid w:val="00206941"/>
    <w:rsid w:val="00207398"/>
    <w:rsid w:val="00207ABA"/>
    <w:rsid w:val="00210667"/>
    <w:rsid w:val="00210D44"/>
    <w:rsid w:val="0021182F"/>
    <w:rsid w:val="00212372"/>
    <w:rsid w:val="00212FEB"/>
    <w:rsid w:val="00213E87"/>
    <w:rsid w:val="0021419A"/>
    <w:rsid w:val="00215D1B"/>
    <w:rsid w:val="00216091"/>
    <w:rsid w:val="00216645"/>
    <w:rsid w:val="002179BB"/>
    <w:rsid w:val="00220724"/>
    <w:rsid w:val="00220C62"/>
    <w:rsid w:val="00220D29"/>
    <w:rsid w:val="002213EB"/>
    <w:rsid w:val="00221BED"/>
    <w:rsid w:val="00223EC4"/>
    <w:rsid w:val="00224092"/>
    <w:rsid w:val="00230015"/>
    <w:rsid w:val="0023015E"/>
    <w:rsid w:val="00231F82"/>
    <w:rsid w:val="0023378C"/>
    <w:rsid w:val="00233E28"/>
    <w:rsid w:val="0023529C"/>
    <w:rsid w:val="00235E5B"/>
    <w:rsid w:val="00240BC6"/>
    <w:rsid w:val="002423B5"/>
    <w:rsid w:val="00243C38"/>
    <w:rsid w:val="00243F99"/>
    <w:rsid w:val="00245EB3"/>
    <w:rsid w:val="00250E87"/>
    <w:rsid w:val="00251130"/>
    <w:rsid w:val="002518BF"/>
    <w:rsid w:val="002523C2"/>
    <w:rsid w:val="002547F0"/>
    <w:rsid w:val="00255B0E"/>
    <w:rsid w:val="0025606E"/>
    <w:rsid w:val="00257A26"/>
    <w:rsid w:val="00262203"/>
    <w:rsid w:val="00262F38"/>
    <w:rsid w:val="002637DC"/>
    <w:rsid w:val="00263CF9"/>
    <w:rsid w:val="00264BD1"/>
    <w:rsid w:val="002653A4"/>
    <w:rsid w:val="00265F84"/>
    <w:rsid w:val="0026699B"/>
    <w:rsid w:val="0027001F"/>
    <w:rsid w:val="00270043"/>
    <w:rsid w:val="00270229"/>
    <w:rsid w:val="0027089F"/>
    <w:rsid w:val="002726AA"/>
    <w:rsid w:val="00272739"/>
    <w:rsid w:val="0027292A"/>
    <w:rsid w:val="00273BCE"/>
    <w:rsid w:val="00274232"/>
    <w:rsid w:val="00274F02"/>
    <w:rsid w:val="0027561E"/>
    <w:rsid w:val="00275A4A"/>
    <w:rsid w:val="00276076"/>
    <w:rsid w:val="00277E9A"/>
    <w:rsid w:val="002801C6"/>
    <w:rsid w:val="002805D4"/>
    <w:rsid w:val="00280FB9"/>
    <w:rsid w:val="002836A8"/>
    <w:rsid w:val="00284411"/>
    <w:rsid w:val="002858CF"/>
    <w:rsid w:val="00286DB6"/>
    <w:rsid w:val="002901A0"/>
    <w:rsid w:val="00291276"/>
    <w:rsid w:val="0029179E"/>
    <w:rsid w:val="00292B3D"/>
    <w:rsid w:val="00293244"/>
    <w:rsid w:val="0029473E"/>
    <w:rsid w:val="002959E8"/>
    <w:rsid w:val="002971CC"/>
    <w:rsid w:val="00297472"/>
    <w:rsid w:val="002A02A4"/>
    <w:rsid w:val="002A1C8B"/>
    <w:rsid w:val="002A1F27"/>
    <w:rsid w:val="002A3031"/>
    <w:rsid w:val="002A340B"/>
    <w:rsid w:val="002A4AA5"/>
    <w:rsid w:val="002A4FA0"/>
    <w:rsid w:val="002A5950"/>
    <w:rsid w:val="002A5C96"/>
    <w:rsid w:val="002A613D"/>
    <w:rsid w:val="002A6952"/>
    <w:rsid w:val="002A7665"/>
    <w:rsid w:val="002A796D"/>
    <w:rsid w:val="002B0EF7"/>
    <w:rsid w:val="002B14C9"/>
    <w:rsid w:val="002B185C"/>
    <w:rsid w:val="002B2B6B"/>
    <w:rsid w:val="002B54E8"/>
    <w:rsid w:val="002B60C1"/>
    <w:rsid w:val="002C126A"/>
    <w:rsid w:val="002C13A7"/>
    <w:rsid w:val="002C2DBF"/>
    <w:rsid w:val="002C31E2"/>
    <w:rsid w:val="002C4A03"/>
    <w:rsid w:val="002C5B0B"/>
    <w:rsid w:val="002C663D"/>
    <w:rsid w:val="002C66DC"/>
    <w:rsid w:val="002C690B"/>
    <w:rsid w:val="002C72EA"/>
    <w:rsid w:val="002C759C"/>
    <w:rsid w:val="002D1C04"/>
    <w:rsid w:val="002D36A6"/>
    <w:rsid w:val="002D38F9"/>
    <w:rsid w:val="002D3B9C"/>
    <w:rsid w:val="002D3E8F"/>
    <w:rsid w:val="002D61E8"/>
    <w:rsid w:val="002E50CF"/>
    <w:rsid w:val="002E69B2"/>
    <w:rsid w:val="002E77D1"/>
    <w:rsid w:val="002E7913"/>
    <w:rsid w:val="002F0019"/>
    <w:rsid w:val="002F03A5"/>
    <w:rsid w:val="002F1156"/>
    <w:rsid w:val="002F1EE7"/>
    <w:rsid w:val="002F24E5"/>
    <w:rsid w:val="002F3EFE"/>
    <w:rsid w:val="002F5953"/>
    <w:rsid w:val="002F67D5"/>
    <w:rsid w:val="002F6B5F"/>
    <w:rsid w:val="002F7453"/>
    <w:rsid w:val="002F74C4"/>
    <w:rsid w:val="003014D3"/>
    <w:rsid w:val="003045F1"/>
    <w:rsid w:val="00304734"/>
    <w:rsid w:val="00304D77"/>
    <w:rsid w:val="0030509D"/>
    <w:rsid w:val="00305763"/>
    <w:rsid w:val="00305E66"/>
    <w:rsid w:val="003065A4"/>
    <w:rsid w:val="00307C44"/>
    <w:rsid w:val="00310168"/>
    <w:rsid w:val="00310C19"/>
    <w:rsid w:val="003117DE"/>
    <w:rsid w:val="00312685"/>
    <w:rsid w:val="00313A3A"/>
    <w:rsid w:val="00314A5F"/>
    <w:rsid w:val="003152BF"/>
    <w:rsid w:val="00315AA0"/>
    <w:rsid w:val="003167ED"/>
    <w:rsid w:val="00317B5E"/>
    <w:rsid w:val="00320895"/>
    <w:rsid w:val="00322E06"/>
    <w:rsid w:val="0032670B"/>
    <w:rsid w:val="00330077"/>
    <w:rsid w:val="00330298"/>
    <w:rsid w:val="003325A6"/>
    <w:rsid w:val="00333754"/>
    <w:rsid w:val="0033662C"/>
    <w:rsid w:val="003369D5"/>
    <w:rsid w:val="00336DBA"/>
    <w:rsid w:val="003404C4"/>
    <w:rsid w:val="00341FB7"/>
    <w:rsid w:val="00342BD4"/>
    <w:rsid w:val="0034360A"/>
    <w:rsid w:val="0034386B"/>
    <w:rsid w:val="00343BC7"/>
    <w:rsid w:val="003443A1"/>
    <w:rsid w:val="003447B3"/>
    <w:rsid w:val="003461EB"/>
    <w:rsid w:val="00346FFE"/>
    <w:rsid w:val="00351A14"/>
    <w:rsid w:val="0035303D"/>
    <w:rsid w:val="00353969"/>
    <w:rsid w:val="00354A30"/>
    <w:rsid w:val="0035538C"/>
    <w:rsid w:val="00355E00"/>
    <w:rsid w:val="00356186"/>
    <w:rsid w:val="00356C97"/>
    <w:rsid w:val="00356D08"/>
    <w:rsid w:val="00357994"/>
    <w:rsid w:val="00360017"/>
    <w:rsid w:val="00360431"/>
    <w:rsid w:val="00360501"/>
    <w:rsid w:val="00360945"/>
    <w:rsid w:val="00361201"/>
    <w:rsid w:val="00361DCB"/>
    <w:rsid w:val="00364A5C"/>
    <w:rsid w:val="003653E4"/>
    <w:rsid w:val="00366257"/>
    <w:rsid w:val="00367551"/>
    <w:rsid w:val="0036774E"/>
    <w:rsid w:val="0037151E"/>
    <w:rsid w:val="00373215"/>
    <w:rsid w:val="00375FFA"/>
    <w:rsid w:val="00376653"/>
    <w:rsid w:val="00377587"/>
    <w:rsid w:val="00380E34"/>
    <w:rsid w:val="00380FA6"/>
    <w:rsid w:val="003815EF"/>
    <w:rsid w:val="0038163A"/>
    <w:rsid w:val="00381F28"/>
    <w:rsid w:val="00382573"/>
    <w:rsid w:val="00383768"/>
    <w:rsid w:val="0038547F"/>
    <w:rsid w:val="003858ED"/>
    <w:rsid w:val="003879DF"/>
    <w:rsid w:val="003904B5"/>
    <w:rsid w:val="0039072C"/>
    <w:rsid w:val="00390B3D"/>
    <w:rsid w:val="00390F98"/>
    <w:rsid w:val="00391E0D"/>
    <w:rsid w:val="00392937"/>
    <w:rsid w:val="00394CB4"/>
    <w:rsid w:val="00396D76"/>
    <w:rsid w:val="00397D93"/>
    <w:rsid w:val="00397FD7"/>
    <w:rsid w:val="003A1AF5"/>
    <w:rsid w:val="003A1E45"/>
    <w:rsid w:val="003A29DA"/>
    <w:rsid w:val="003A44B5"/>
    <w:rsid w:val="003A64BD"/>
    <w:rsid w:val="003A719C"/>
    <w:rsid w:val="003A77A2"/>
    <w:rsid w:val="003B0303"/>
    <w:rsid w:val="003B2720"/>
    <w:rsid w:val="003B3653"/>
    <w:rsid w:val="003B3BE4"/>
    <w:rsid w:val="003B454A"/>
    <w:rsid w:val="003B4C33"/>
    <w:rsid w:val="003B4D33"/>
    <w:rsid w:val="003B4FD8"/>
    <w:rsid w:val="003B5C5F"/>
    <w:rsid w:val="003B613A"/>
    <w:rsid w:val="003B638F"/>
    <w:rsid w:val="003B7C32"/>
    <w:rsid w:val="003C1A52"/>
    <w:rsid w:val="003C1DB1"/>
    <w:rsid w:val="003C2273"/>
    <w:rsid w:val="003C31D1"/>
    <w:rsid w:val="003C3941"/>
    <w:rsid w:val="003C3CEE"/>
    <w:rsid w:val="003C3FC0"/>
    <w:rsid w:val="003C4205"/>
    <w:rsid w:val="003C4D74"/>
    <w:rsid w:val="003C68D6"/>
    <w:rsid w:val="003D13A8"/>
    <w:rsid w:val="003D195D"/>
    <w:rsid w:val="003D210A"/>
    <w:rsid w:val="003D2493"/>
    <w:rsid w:val="003D3325"/>
    <w:rsid w:val="003D4152"/>
    <w:rsid w:val="003D4331"/>
    <w:rsid w:val="003D43A2"/>
    <w:rsid w:val="003D6740"/>
    <w:rsid w:val="003D77E3"/>
    <w:rsid w:val="003D7F39"/>
    <w:rsid w:val="003E19A4"/>
    <w:rsid w:val="003E213B"/>
    <w:rsid w:val="003E21F3"/>
    <w:rsid w:val="003E2494"/>
    <w:rsid w:val="003E2D77"/>
    <w:rsid w:val="003E2DF3"/>
    <w:rsid w:val="003E31B3"/>
    <w:rsid w:val="003E501D"/>
    <w:rsid w:val="003E51E4"/>
    <w:rsid w:val="003E62C0"/>
    <w:rsid w:val="003F0F9D"/>
    <w:rsid w:val="003F1482"/>
    <w:rsid w:val="003F208D"/>
    <w:rsid w:val="003F256A"/>
    <w:rsid w:val="003F4440"/>
    <w:rsid w:val="003F5565"/>
    <w:rsid w:val="003F575F"/>
    <w:rsid w:val="00400A7D"/>
    <w:rsid w:val="00402EA2"/>
    <w:rsid w:val="00405A55"/>
    <w:rsid w:val="0040603C"/>
    <w:rsid w:val="00406DF1"/>
    <w:rsid w:val="0040782A"/>
    <w:rsid w:val="004079ED"/>
    <w:rsid w:val="0041185F"/>
    <w:rsid w:val="00412AA4"/>
    <w:rsid w:val="004157AF"/>
    <w:rsid w:val="00415C1A"/>
    <w:rsid w:val="004160BF"/>
    <w:rsid w:val="00417B11"/>
    <w:rsid w:val="00420708"/>
    <w:rsid w:val="00420B1A"/>
    <w:rsid w:val="00421246"/>
    <w:rsid w:val="00421BF2"/>
    <w:rsid w:val="00422CBF"/>
    <w:rsid w:val="00422D8B"/>
    <w:rsid w:val="00425E7B"/>
    <w:rsid w:val="00427179"/>
    <w:rsid w:val="004278A9"/>
    <w:rsid w:val="004278D4"/>
    <w:rsid w:val="00430153"/>
    <w:rsid w:val="00431E11"/>
    <w:rsid w:val="00431FDD"/>
    <w:rsid w:val="00432267"/>
    <w:rsid w:val="004348F4"/>
    <w:rsid w:val="00435C09"/>
    <w:rsid w:val="00436339"/>
    <w:rsid w:val="00436AFD"/>
    <w:rsid w:val="004413C9"/>
    <w:rsid w:val="00441F40"/>
    <w:rsid w:val="00442C6B"/>
    <w:rsid w:val="00443078"/>
    <w:rsid w:val="00443B4E"/>
    <w:rsid w:val="004448F9"/>
    <w:rsid w:val="00444C37"/>
    <w:rsid w:val="004451B8"/>
    <w:rsid w:val="00445FA4"/>
    <w:rsid w:val="0044615F"/>
    <w:rsid w:val="00447EDB"/>
    <w:rsid w:val="00450114"/>
    <w:rsid w:val="00451D66"/>
    <w:rsid w:val="00452034"/>
    <w:rsid w:val="00452ED1"/>
    <w:rsid w:val="00452F3B"/>
    <w:rsid w:val="00453A5A"/>
    <w:rsid w:val="004550F3"/>
    <w:rsid w:val="00455DEA"/>
    <w:rsid w:val="00457747"/>
    <w:rsid w:val="004577E1"/>
    <w:rsid w:val="004600E3"/>
    <w:rsid w:val="004605FE"/>
    <w:rsid w:val="004624DF"/>
    <w:rsid w:val="00462B14"/>
    <w:rsid w:val="004635DD"/>
    <w:rsid w:val="00464878"/>
    <w:rsid w:val="004658BE"/>
    <w:rsid w:val="00465B26"/>
    <w:rsid w:val="00466449"/>
    <w:rsid w:val="004668A7"/>
    <w:rsid w:val="00466DEB"/>
    <w:rsid w:val="00466E18"/>
    <w:rsid w:val="00466E3B"/>
    <w:rsid w:val="004673EA"/>
    <w:rsid w:val="00467546"/>
    <w:rsid w:val="00467D5E"/>
    <w:rsid w:val="00470009"/>
    <w:rsid w:val="00471235"/>
    <w:rsid w:val="00472359"/>
    <w:rsid w:val="0047305F"/>
    <w:rsid w:val="00475B88"/>
    <w:rsid w:val="0047708F"/>
    <w:rsid w:val="00477165"/>
    <w:rsid w:val="004777DC"/>
    <w:rsid w:val="00480C5E"/>
    <w:rsid w:val="00480E44"/>
    <w:rsid w:val="004810F7"/>
    <w:rsid w:val="00481173"/>
    <w:rsid w:val="0048152F"/>
    <w:rsid w:val="00482220"/>
    <w:rsid w:val="004829CC"/>
    <w:rsid w:val="0048324D"/>
    <w:rsid w:val="004832F7"/>
    <w:rsid w:val="004863CF"/>
    <w:rsid w:val="0048714F"/>
    <w:rsid w:val="0049013F"/>
    <w:rsid w:val="00491333"/>
    <w:rsid w:val="004924FC"/>
    <w:rsid w:val="004924FD"/>
    <w:rsid w:val="004939F0"/>
    <w:rsid w:val="0049512D"/>
    <w:rsid w:val="004954CE"/>
    <w:rsid w:val="00495EE7"/>
    <w:rsid w:val="00496309"/>
    <w:rsid w:val="00497033"/>
    <w:rsid w:val="00497D60"/>
    <w:rsid w:val="004A0A50"/>
    <w:rsid w:val="004A0CD9"/>
    <w:rsid w:val="004A1D92"/>
    <w:rsid w:val="004A24FF"/>
    <w:rsid w:val="004A318A"/>
    <w:rsid w:val="004A38B7"/>
    <w:rsid w:val="004A4466"/>
    <w:rsid w:val="004A5017"/>
    <w:rsid w:val="004A5B7C"/>
    <w:rsid w:val="004A7AB8"/>
    <w:rsid w:val="004A7BB1"/>
    <w:rsid w:val="004B1092"/>
    <w:rsid w:val="004B28F0"/>
    <w:rsid w:val="004B5AAB"/>
    <w:rsid w:val="004B6E3C"/>
    <w:rsid w:val="004B729E"/>
    <w:rsid w:val="004C1989"/>
    <w:rsid w:val="004C19F0"/>
    <w:rsid w:val="004C2DB5"/>
    <w:rsid w:val="004C5881"/>
    <w:rsid w:val="004C5A23"/>
    <w:rsid w:val="004C5A4F"/>
    <w:rsid w:val="004C62BF"/>
    <w:rsid w:val="004C7ABD"/>
    <w:rsid w:val="004C7BF4"/>
    <w:rsid w:val="004D1571"/>
    <w:rsid w:val="004D25FE"/>
    <w:rsid w:val="004D2825"/>
    <w:rsid w:val="004D52B0"/>
    <w:rsid w:val="004D6A73"/>
    <w:rsid w:val="004E0A97"/>
    <w:rsid w:val="004E0B23"/>
    <w:rsid w:val="004E11B5"/>
    <w:rsid w:val="004E1A4C"/>
    <w:rsid w:val="004E1A83"/>
    <w:rsid w:val="004E239C"/>
    <w:rsid w:val="004E2558"/>
    <w:rsid w:val="004E4A42"/>
    <w:rsid w:val="004E4B51"/>
    <w:rsid w:val="004E522C"/>
    <w:rsid w:val="004E54A0"/>
    <w:rsid w:val="004E7392"/>
    <w:rsid w:val="004F1343"/>
    <w:rsid w:val="004F1C14"/>
    <w:rsid w:val="004F45F5"/>
    <w:rsid w:val="004F476A"/>
    <w:rsid w:val="004F482F"/>
    <w:rsid w:val="004F4DD4"/>
    <w:rsid w:val="004F5F38"/>
    <w:rsid w:val="004F692F"/>
    <w:rsid w:val="004F6B31"/>
    <w:rsid w:val="004F71AC"/>
    <w:rsid w:val="005014CA"/>
    <w:rsid w:val="00501F3D"/>
    <w:rsid w:val="00502284"/>
    <w:rsid w:val="0050640F"/>
    <w:rsid w:val="00510055"/>
    <w:rsid w:val="00510D98"/>
    <w:rsid w:val="0051108E"/>
    <w:rsid w:val="00511864"/>
    <w:rsid w:val="00511B3E"/>
    <w:rsid w:val="00513146"/>
    <w:rsid w:val="005132A7"/>
    <w:rsid w:val="0051480B"/>
    <w:rsid w:val="005153E6"/>
    <w:rsid w:val="00516F0B"/>
    <w:rsid w:val="005204D5"/>
    <w:rsid w:val="00520731"/>
    <w:rsid w:val="00520CA6"/>
    <w:rsid w:val="00521D15"/>
    <w:rsid w:val="00521F30"/>
    <w:rsid w:val="00522A73"/>
    <w:rsid w:val="0052338A"/>
    <w:rsid w:val="0052663C"/>
    <w:rsid w:val="005268DC"/>
    <w:rsid w:val="0052760B"/>
    <w:rsid w:val="0053009E"/>
    <w:rsid w:val="0053169B"/>
    <w:rsid w:val="0053428E"/>
    <w:rsid w:val="00534D4F"/>
    <w:rsid w:val="00535373"/>
    <w:rsid w:val="0053545E"/>
    <w:rsid w:val="00537107"/>
    <w:rsid w:val="005374A8"/>
    <w:rsid w:val="00537CAB"/>
    <w:rsid w:val="00537CAD"/>
    <w:rsid w:val="00540142"/>
    <w:rsid w:val="00540389"/>
    <w:rsid w:val="00540772"/>
    <w:rsid w:val="005407EF"/>
    <w:rsid w:val="00540D95"/>
    <w:rsid w:val="005418BE"/>
    <w:rsid w:val="00541F8D"/>
    <w:rsid w:val="005428E4"/>
    <w:rsid w:val="00543053"/>
    <w:rsid w:val="005439F0"/>
    <w:rsid w:val="0054451C"/>
    <w:rsid w:val="005451EB"/>
    <w:rsid w:val="00545325"/>
    <w:rsid w:val="0054549C"/>
    <w:rsid w:val="005456A3"/>
    <w:rsid w:val="005460AB"/>
    <w:rsid w:val="005473D7"/>
    <w:rsid w:val="005476B4"/>
    <w:rsid w:val="00552657"/>
    <w:rsid w:val="00552AE7"/>
    <w:rsid w:val="005552DA"/>
    <w:rsid w:val="00555A12"/>
    <w:rsid w:val="00556E18"/>
    <w:rsid w:val="005578D6"/>
    <w:rsid w:val="005578E7"/>
    <w:rsid w:val="0056480E"/>
    <w:rsid w:val="00566000"/>
    <w:rsid w:val="00566CCC"/>
    <w:rsid w:val="00570A88"/>
    <w:rsid w:val="00572044"/>
    <w:rsid w:val="00573C1A"/>
    <w:rsid w:val="00573DAD"/>
    <w:rsid w:val="00573F02"/>
    <w:rsid w:val="005750E9"/>
    <w:rsid w:val="0057552E"/>
    <w:rsid w:val="00575A22"/>
    <w:rsid w:val="00577E90"/>
    <w:rsid w:val="00581F54"/>
    <w:rsid w:val="00583B42"/>
    <w:rsid w:val="0058434F"/>
    <w:rsid w:val="00584EB4"/>
    <w:rsid w:val="0058607E"/>
    <w:rsid w:val="0059031D"/>
    <w:rsid w:val="00591694"/>
    <w:rsid w:val="00592116"/>
    <w:rsid w:val="00593453"/>
    <w:rsid w:val="005935D1"/>
    <w:rsid w:val="0059515F"/>
    <w:rsid w:val="0059646F"/>
    <w:rsid w:val="00597606"/>
    <w:rsid w:val="00597672"/>
    <w:rsid w:val="005979B7"/>
    <w:rsid w:val="005A0F3F"/>
    <w:rsid w:val="005A1D14"/>
    <w:rsid w:val="005A2AEA"/>
    <w:rsid w:val="005A3D64"/>
    <w:rsid w:val="005A41C5"/>
    <w:rsid w:val="005A4E1C"/>
    <w:rsid w:val="005A73A9"/>
    <w:rsid w:val="005A7FBF"/>
    <w:rsid w:val="005B0D23"/>
    <w:rsid w:val="005B1302"/>
    <w:rsid w:val="005B1A54"/>
    <w:rsid w:val="005B1CBB"/>
    <w:rsid w:val="005B371A"/>
    <w:rsid w:val="005B3982"/>
    <w:rsid w:val="005B3A12"/>
    <w:rsid w:val="005B4B46"/>
    <w:rsid w:val="005B4DDE"/>
    <w:rsid w:val="005B4E8E"/>
    <w:rsid w:val="005B53F8"/>
    <w:rsid w:val="005B5822"/>
    <w:rsid w:val="005B607F"/>
    <w:rsid w:val="005B62D9"/>
    <w:rsid w:val="005B6EDF"/>
    <w:rsid w:val="005B74C0"/>
    <w:rsid w:val="005B7B45"/>
    <w:rsid w:val="005C00AF"/>
    <w:rsid w:val="005C0233"/>
    <w:rsid w:val="005C1222"/>
    <w:rsid w:val="005C1731"/>
    <w:rsid w:val="005C2000"/>
    <w:rsid w:val="005C30C1"/>
    <w:rsid w:val="005C3550"/>
    <w:rsid w:val="005C3890"/>
    <w:rsid w:val="005C5B5D"/>
    <w:rsid w:val="005C768F"/>
    <w:rsid w:val="005D0B5C"/>
    <w:rsid w:val="005D0F50"/>
    <w:rsid w:val="005D27D4"/>
    <w:rsid w:val="005D4B9A"/>
    <w:rsid w:val="005D4D46"/>
    <w:rsid w:val="005D52E2"/>
    <w:rsid w:val="005D5C7F"/>
    <w:rsid w:val="005D5D53"/>
    <w:rsid w:val="005D6246"/>
    <w:rsid w:val="005D63AD"/>
    <w:rsid w:val="005D746B"/>
    <w:rsid w:val="005D763A"/>
    <w:rsid w:val="005D79E3"/>
    <w:rsid w:val="005D7ADD"/>
    <w:rsid w:val="005E17AF"/>
    <w:rsid w:val="005E2700"/>
    <w:rsid w:val="005E2B8E"/>
    <w:rsid w:val="005E2D92"/>
    <w:rsid w:val="005E3F91"/>
    <w:rsid w:val="005E4EDD"/>
    <w:rsid w:val="005E578E"/>
    <w:rsid w:val="005E6098"/>
    <w:rsid w:val="005E6E4C"/>
    <w:rsid w:val="005E6E8B"/>
    <w:rsid w:val="005F0467"/>
    <w:rsid w:val="005F22A4"/>
    <w:rsid w:val="005F239B"/>
    <w:rsid w:val="005F2776"/>
    <w:rsid w:val="005F30F4"/>
    <w:rsid w:val="005F3E7B"/>
    <w:rsid w:val="005F44CF"/>
    <w:rsid w:val="005F4679"/>
    <w:rsid w:val="005F4FA5"/>
    <w:rsid w:val="006002EE"/>
    <w:rsid w:val="00600C27"/>
    <w:rsid w:val="00601E0F"/>
    <w:rsid w:val="006020B1"/>
    <w:rsid w:val="0060332F"/>
    <w:rsid w:val="00604358"/>
    <w:rsid w:val="0060482E"/>
    <w:rsid w:val="006053F9"/>
    <w:rsid w:val="006062D6"/>
    <w:rsid w:val="00610DE8"/>
    <w:rsid w:val="006117B9"/>
    <w:rsid w:val="00612402"/>
    <w:rsid w:val="0061295C"/>
    <w:rsid w:val="006136C8"/>
    <w:rsid w:val="006149F5"/>
    <w:rsid w:val="00614E5F"/>
    <w:rsid w:val="006157EC"/>
    <w:rsid w:val="00615E8B"/>
    <w:rsid w:val="00617361"/>
    <w:rsid w:val="00617721"/>
    <w:rsid w:val="00617CFC"/>
    <w:rsid w:val="006231EC"/>
    <w:rsid w:val="006258DC"/>
    <w:rsid w:val="00625F2D"/>
    <w:rsid w:val="00625F7A"/>
    <w:rsid w:val="0062600A"/>
    <w:rsid w:val="006309BB"/>
    <w:rsid w:val="00630E8A"/>
    <w:rsid w:val="00630F9D"/>
    <w:rsid w:val="0063284C"/>
    <w:rsid w:val="00632A53"/>
    <w:rsid w:val="00632B5A"/>
    <w:rsid w:val="00633D74"/>
    <w:rsid w:val="00633FE7"/>
    <w:rsid w:val="00634DF3"/>
    <w:rsid w:val="00634E10"/>
    <w:rsid w:val="00635382"/>
    <w:rsid w:val="00637414"/>
    <w:rsid w:val="00637877"/>
    <w:rsid w:val="0064103D"/>
    <w:rsid w:val="00641437"/>
    <w:rsid w:val="00641BFB"/>
    <w:rsid w:val="00641D48"/>
    <w:rsid w:val="00642A7B"/>
    <w:rsid w:val="006447B1"/>
    <w:rsid w:val="00644FF6"/>
    <w:rsid w:val="00645747"/>
    <w:rsid w:val="00645CF0"/>
    <w:rsid w:val="00645E3A"/>
    <w:rsid w:val="00646004"/>
    <w:rsid w:val="0064651B"/>
    <w:rsid w:val="006469B7"/>
    <w:rsid w:val="00646B32"/>
    <w:rsid w:val="00646EAC"/>
    <w:rsid w:val="00647716"/>
    <w:rsid w:val="00647AD5"/>
    <w:rsid w:val="00647FB6"/>
    <w:rsid w:val="00650BD6"/>
    <w:rsid w:val="00650E20"/>
    <w:rsid w:val="00652CD9"/>
    <w:rsid w:val="0065590C"/>
    <w:rsid w:val="00655D27"/>
    <w:rsid w:val="00656759"/>
    <w:rsid w:val="006573A5"/>
    <w:rsid w:val="00657DEC"/>
    <w:rsid w:val="00660001"/>
    <w:rsid w:val="006602F1"/>
    <w:rsid w:val="0066579C"/>
    <w:rsid w:val="00666AE2"/>
    <w:rsid w:val="006675AF"/>
    <w:rsid w:val="006679EA"/>
    <w:rsid w:val="00667A41"/>
    <w:rsid w:val="0067000C"/>
    <w:rsid w:val="00670747"/>
    <w:rsid w:val="0067136E"/>
    <w:rsid w:val="00673516"/>
    <w:rsid w:val="00674566"/>
    <w:rsid w:val="00674582"/>
    <w:rsid w:val="00675934"/>
    <w:rsid w:val="006778EF"/>
    <w:rsid w:val="00680BBD"/>
    <w:rsid w:val="00680DF8"/>
    <w:rsid w:val="006812CE"/>
    <w:rsid w:val="006816EF"/>
    <w:rsid w:val="00684EE6"/>
    <w:rsid w:val="00685ABC"/>
    <w:rsid w:val="00686249"/>
    <w:rsid w:val="006867DE"/>
    <w:rsid w:val="00687298"/>
    <w:rsid w:val="006878D5"/>
    <w:rsid w:val="00687BC8"/>
    <w:rsid w:val="006903DB"/>
    <w:rsid w:val="00690E5D"/>
    <w:rsid w:val="006910A9"/>
    <w:rsid w:val="00691A02"/>
    <w:rsid w:val="006932A8"/>
    <w:rsid w:val="00693899"/>
    <w:rsid w:val="00693C85"/>
    <w:rsid w:val="006952B0"/>
    <w:rsid w:val="00695736"/>
    <w:rsid w:val="00697DFA"/>
    <w:rsid w:val="006A0523"/>
    <w:rsid w:val="006A06D8"/>
    <w:rsid w:val="006A1378"/>
    <w:rsid w:val="006A1383"/>
    <w:rsid w:val="006A18E5"/>
    <w:rsid w:val="006A4465"/>
    <w:rsid w:val="006A4D35"/>
    <w:rsid w:val="006A5C1E"/>
    <w:rsid w:val="006A6E09"/>
    <w:rsid w:val="006B018B"/>
    <w:rsid w:val="006B02B5"/>
    <w:rsid w:val="006B03B6"/>
    <w:rsid w:val="006B14EE"/>
    <w:rsid w:val="006B2CBB"/>
    <w:rsid w:val="006B3331"/>
    <w:rsid w:val="006B3798"/>
    <w:rsid w:val="006B406A"/>
    <w:rsid w:val="006B42EB"/>
    <w:rsid w:val="006B5381"/>
    <w:rsid w:val="006B588A"/>
    <w:rsid w:val="006B73FE"/>
    <w:rsid w:val="006B79FA"/>
    <w:rsid w:val="006C01EF"/>
    <w:rsid w:val="006C2CD1"/>
    <w:rsid w:val="006C4D39"/>
    <w:rsid w:val="006C596E"/>
    <w:rsid w:val="006C6D29"/>
    <w:rsid w:val="006C7713"/>
    <w:rsid w:val="006C7F2A"/>
    <w:rsid w:val="006D0B34"/>
    <w:rsid w:val="006D1B51"/>
    <w:rsid w:val="006D1D59"/>
    <w:rsid w:val="006D3D21"/>
    <w:rsid w:val="006D433C"/>
    <w:rsid w:val="006D51FD"/>
    <w:rsid w:val="006D52A5"/>
    <w:rsid w:val="006D6758"/>
    <w:rsid w:val="006D7A18"/>
    <w:rsid w:val="006D7FF3"/>
    <w:rsid w:val="006E07AE"/>
    <w:rsid w:val="006E0B2A"/>
    <w:rsid w:val="006E0F9E"/>
    <w:rsid w:val="006E1260"/>
    <w:rsid w:val="006E13A8"/>
    <w:rsid w:val="006E2691"/>
    <w:rsid w:val="006E2AB1"/>
    <w:rsid w:val="006E3008"/>
    <w:rsid w:val="006E3E26"/>
    <w:rsid w:val="006E3E5E"/>
    <w:rsid w:val="006E55AD"/>
    <w:rsid w:val="006E6098"/>
    <w:rsid w:val="006E6B39"/>
    <w:rsid w:val="006E77DB"/>
    <w:rsid w:val="006F0970"/>
    <w:rsid w:val="006F14E6"/>
    <w:rsid w:val="006F1845"/>
    <w:rsid w:val="006F1D4C"/>
    <w:rsid w:val="006F374D"/>
    <w:rsid w:val="006F3CA2"/>
    <w:rsid w:val="006F4639"/>
    <w:rsid w:val="006F4E81"/>
    <w:rsid w:val="006F4EF2"/>
    <w:rsid w:val="006F51C4"/>
    <w:rsid w:val="006F6249"/>
    <w:rsid w:val="006F6452"/>
    <w:rsid w:val="006F65A1"/>
    <w:rsid w:val="006F6DB7"/>
    <w:rsid w:val="006F7271"/>
    <w:rsid w:val="00700A93"/>
    <w:rsid w:val="007028D8"/>
    <w:rsid w:val="00702F95"/>
    <w:rsid w:val="00703FBF"/>
    <w:rsid w:val="007041E5"/>
    <w:rsid w:val="007045D2"/>
    <w:rsid w:val="0070460B"/>
    <w:rsid w:val="00704782"/>
    <w:rsid w:val="0070583F"/>
    <w:rsid w:val="00710D7E"/>
    <w:rsid w:val="00711C61"/>
    <w:rsid w:val="00713678"/>
    <w:rsid w:val="0071373E"/>
    <w:rsid w:val="0071507D"/>
    <w:rsid w:val="00716F6B"/>
    <w:rsid w:val="00717598"/>
    <w:rsid w:val="00717C7A"/>
    <w:rsid w:val="00720532"/>
    <w:rsid w:val="00720612"/>
    <w:rsid w:val="0072077F"/>
    <w:rsid w:val="00722B09"/>
    <w:rsid w:val="007264BE"/>
    <w:rsid w:val="00727860"/>
    <w:rsid w:val="00730077"/>
    <w:rsid w:val="007306A0"/>
    <w:rsid w:val="007325E7"/>
    <w:rsid w:val="007339B3"/>
    <w:rsid w:val="00733BB2"/>
    <w:rsid w:val="007416AC"/>
    <w:rsid w:val="00742163"/>
    <w:rsid w:val="007432AB"/>
    <w:rsid w:val="007433FD"/>
    <w:rsid w:val="007434B8"/>
    <w:rsid w:val="00744618"/>
    <w:rsid w:val="00744E9A"/>
    <w:rsid w:val="00745EDA"/>
    <w:rsid w:val="00747042"/>
    <w:rsid w:val="007475F0"/>
    <w:rsid w:val="00747763"/>
    <w:rsid w:val="007501B3"/>
    <w:rsid w:val="00750B08"/>
    <w:rsid w:val="00750C78"/>
    <w:rsid w:val="00750E91"/>
    <w:rsid w:val="0075139A"/>
    <w:rsid w:val="0075394B"/>
    <w:rsid w:val="0075429B"/>
    <w:rsid w:val="00756801"/>
    <w:rsid w:val="00760206"/>
    <w:rsid w:val="00760ED0"/>
    <w:rsid w:val="00761AAB"/>
    <w:rsid w:val="007626D9"/>
    <w:rsid w:val="00762A11"/>
    <w:rsid w:val="00764769"/>
    <w:rsid w:val="00766AF4"/>
    <w:rsid w:val="00766B02"/>
    <w:rsid w:val="00767B8A"/>
    <w:rsid w:val="00771F7F"/>
    <w:rsid w:val="007723A7"/>
    <w:rsid w:val="0077310A"/>
    <w:rsid w:val="00773C86"/>
    <w:rsid w:val="00773FCD"/>
    <w:rsid w:val="00774770"/>
    <w:rsid w:val="0077673B"/>
    <w:rsid w:val="00776B8F"/>
    <w:rsid w:val="00777000"/>
    <w:rsid w:val="007813EF"/>
    <w:rsid w:val="00782335"/>
    <w:rsid w:val="007838A2"/>
    <w:rsid w:val="0078597B"/>
    <w:rsid w:val="007869B8"/>
    <w:rsid w:val="00786A36"/>
    <w:rsid w:val="00786AED"/>
    <w:rsid w:val="00787012"/>
    <w:rsid w:val="00787423"/>
    <w:rsid w:val="00792B23"/>
    <w:rsid w:val="00794135"/>
    <w:rsid w:val="00794A16"/>
    <w:rsid w:val="00794A8E"/>
    <w:rsid w:val="00795210"/>
    <w:rsid w:val="0079592F"/>
    <w:rsid w:val="00796D3F"/>
    <w:rsid w:val="007A1543"/>
    <w:rsid w:val="007A2DF9"/>
    <w:rsid w:val="007A4C3A"/>
    <w:rsid w:val="007A5037"/>
    <w:rsid w:val="007A5124"/>
    <w:rsid w:val="007A5797"/>
    <w:rsid w:val="007B0483"/>
    <w:rsid w:val="007B18C6"/>
    <w:rsid w:val="007B1B30"/>
    <w:rsid w:val="007B20F2"/>
    <w:rsid w:val="007B36A9"/>
    <w:rsid w:val="007B4AB3"/>
    <w:rsid w:val="007B55A3"/>
    <w:rsid w:val="007B641A"/>
    <w:rsid w:val="007C3DF6"/>
    <w:rsid w:val="007C4A4E"/>
    <w:rsid w:val="007C5F8B"/>
    <w:rsid w:val="007C6A52"/>
    <w:rsid w:val="007C7705"/>
    <w:rsid w:val="007C775A"/>
    <w:rsid w:val="007D3063"/>
    <w:rsid w:val="007D3A9B"/>
    <w:rsid w:val="007D4B6A"/>
    <w:rsid w:val="007D4D6F"/>
    <w:rsid w:val="007D5C43"/>
    <w:rsid w:val="007D5D1D"/>
    <w:rsid w:val="007D664B"/>
    <w:rsid w:val="007D6E88"/>
    <w:rsid w:val="007D76F9"/>
    <w:rsid w:val="007D782F"/>
    <w:rsid w:val="007D7C20"/>
    <w:rsid w:val="007E0311"/>
    <w:rsid w:val="007E0B50"/>
    <w:rsid w:val="007E0CBB"/>
    <w:rsid w:val="007E11FA"/>
    <w:rsid w:val="007E2480"/>
    <w:rsid w:val="007E464F"/>
    <w:rsid w:val="007E4FE2"/>
    <w:rsid w:val="007E690F"/>
    <w:rsid w:val="007E6F45"/>
    <w:rsid w:val="007F03C5"/>
    <w:rsid w:val="007F1E32"/>
    <w:rsid w:val="007F5010"/>
    <w:rsid w:val="007F53D9"/>
    <w:rsid w:val="007F6120"/>
    <w:rsid w:val="007F6CB7"/>
    <w:rsid w:val="00800887"/>
    <w:rsid w:val="0080173C"/>
    <w:rsid w:val="00801835"/>
    <w:rsid w:val="00801A51"/>
    <w:rsid w:val="0080204B"/>
    <w:rsid w:val="0080284B"/>
    <w:rsid w:val="00804E92"/>
    <w:rsid w:val="008056B7"/>
    <w:rsid w:val="0080648C"/>
    <w:rsid w:val="008066D7"/>
    <w:rsid w:val="008071D9"/>
    <w:rsid w:val="00811002"/>
    <w:rsid w:val="00811DC6"/>
    <w:rsid w:val="0081209E"/>
    <w:rsid w:val="008132C8"/>
    <w:rsid w:val="00813AC1"/>
    <w:rsid w:val="008145E7"/>
    <w:rsid w:val="00814B1B"/>
    <w:rsid w:val="00814D59"/>
    <w:rsid w:val="008162E1"/>
    <w:rsid w:val="00816522"/>
    <w:rsid w:val="008166F4"/>
    <w:rsid w:val="00816BD7"/>
    <w:rsid w:val="008200F5"/>
    <w:rsid w:val="0082016D"/>
    <w:rsid w:val="008210B3"/>
    <w:rsid w:val="00821E98"/>
    <w:rsid w:val="00822312"/>
    <w:rsid w:val="0082276F"/>
    <w:rsid w:val="008237B3"/>
    <w:rsid w:val="00823EF5"/>
    <w:rsid w:val="008243A3"/>
    <w:rsid w:val="0082670A"/>
    <w:rsid w:val="00826E35"/>
    <w:rsid w:val="008272C7"/>
    <w:rsid w:val="00831E32"/>
    <w:rsid w:val="00832740"/>
    <w:rsid w:val="00833CF4"/>
    <w:rsid w:val="00835213"/>
    <w:rsid w:val="00836FB5"/>
    <w:rsid w:val="0084010D"/>
    <w:rsid w:val="00841FB3"/>
    <w:rsid w:val="00842C50"/>
    <w:rsid w:val="00843477"/>
    <w:rsid w:val="00844CE8"/>
    <w:rsid w:val="00844F47"/>
    <w:rsid w:val="00846224"/>
    <w:rsid w:val="00847324"/>
    <w:rsid w:val="00850994"/>
    <w:rsid w:val="00851852"/>
    <w:rsid w:val="00851CBF"/>
    <w:rsid w:val="00851E93"/>
    <w:rsid w:val="00852AF4"/>
    <w:rsid w:val="0085350F"/>
    <w:rsid w:val="00853951"/>
    <w:rsid w:val="008552F1"/>
    <w:rsid w:val="00855798"/>
    <w:rsid w:val="00860686"/>
    <w:rsid w:val="00861B90"/>
    <w:rsid w:val="0086200B"/>
    <w:rsid w:val="00862033"/>
    <w:rsid w:val="00862256"/>
    <w:rsid w:val="00862909"/>
    <w:rsid w:val="00862EEF"/>
    <w:rsid w:val="0086315A"/>
    <w:rsid w:val="00863507"/>
    <w:rsid w:val="0086494E"/>
    <w:rsid w:val="00864D93"/>
    <w:rsid w:val="008654FB"/>
    <w:rsid w:val="00865966"/>
    <w:rsid w:val="0086599D"/>
    <w:rsid w:val="00866731"/>
    <w:rsid w:val="008678FD"/>
    <w:rsid w:val="008679D3"/>
    <w:rsid w:val="0087118B"/>
    <w:rsid w:val="0087295A"/>
    <w:rsid w:val="00872B6C"/>
    <w:rsid w:val="0087336E"/>
    <w:rsid w:val="00873ECA"/>
    <w:rsid w:val="0087682F"/>
    <w:rsid w:val="008770A0"/>
    <w:rsid w:val="008773B0"/>
    <w:rsid w:val="008803ED"/>
    <w:rsid w:val="00880864"/>
    <w:rsid w:val="008809EA"/>
    <w:rsid w:val="00881946"/>
    <w:rsid w:val="0088302C"/>
    <w:rsid w:val="0088687F"/>
    <w:rsid w:val="00887593"/>
    <w:rsid w:val="008877E3"/>
    <w:rsid w:val="00890720"/>
    <w:rsid w:val="00890A36"/>
    <w:rsid w:val="00891B0D"/>
    <w:rsid w:val="00892409"/>
    <w:rsid w:val="00893DD5"/>
    <w:rsid w:val="00894DA8"/>
    <w:rsid w:val="00896D9F"/>
    <w:rsid w:val="00897869"/>
    <w:rsid w:val="00897AD6"/>
    <w:rsid w:val="008A1CC8"/>
    <w:rsid w:val="008A2360"/>
    <w:rsid w:val="008A295D"/>
    <w:rsid w:val="008A2CDC"/>
    <w:rsid w:val="008A3381"/>
    <w:rsid w:val="008A38E2"/>
    <w:rsid w:val="008A42EE"/>
    <w:rsid w:val="008A441C"/>
    <w:rsid w:val="008A4736"/>
    <w:rsid w:val="008A6CA2"/>
    <w:rsid w:val="008B0D6E"/>
    <w:rsid w:val="008B31F5"/>
    <w:rsid w:val="008B331D"/>
    <w:rsid w:val="008B3726"/>
    <w:rsid w:val="008B5BCF"/>
    <w:rsid w:val="008B609E"/>
    <w:rsid w:val="008B7937"/>
    <w:rsid w:val="008B7AF3"/>
    <w:rsid w:val="008B7B48"/>
    <w:rsid w:val="008C0099"/>
    <w:rsid w:val="008C0A95"/>
    <w:rsid w:val="008C0EA5"/>
    <w:rsid w:val="008C1732"/>
    <w:rsid w:val="008C17AA"/>
    <w:rsid w:val="008C1C25"/>
    <w:rsid w:val="008C224A"/>
    <w:rsid w:val="008C2BA4"/>
    <w:rsid w:val="008C2EC9"/>
    <w:rsid w:val="008C4318"/>
    <w:rsid w:val="008C479C"/>
    <w:rsid w:val="008C493E"/>
    <w:rsid w:val="008C7B0B"/>
    <w:rsid w:val="008D0165"/>
    <w:rsid w:val="008D0FFE"/>
    <w:rsid w:val="008D100F"/>
    <w:rsid w:val="008D1981"/>
    <w:rsid w:val="008D297B"/>
    <w:rsid w:val="008D39AA"/>
    <w:rsid w:val="008D41B2"/>
    <w:rsid w:val="008D5099"/>
    <w:rsid w:val="008D5E03"/>
    <w:rsid w:val="008D6AB3"/>
    <w:rsid w:val="008D6FB5"/>
    <w:rsid w:val="008D76B2"/>
    <w:rsid w:val="008E0959"/>
    <w:rsid w:val="008E0D7F"/>
    <w:rsid w:val="008E187B"/>
    <w:rsid w:val="008E1F8A"/>
    <w:rsid w:val="008E47AC"/>
    <w:rsid w:val="008E5B7B"/>
    <w:rsid w:val="008E5BE7"/>
    <w:rsid w:val="008E5C46"/>
    <w:rsid w:val="008E650C"/>
    <w:rsid w:val="008E7EEC"/>
    <w:rsid w:val="008F03F3"/>
    <w:rsid w:val="008F0B2C"/>
    <w:rsid w:val="008F190A"/>
    <w:rsid w:val="008F20F4"/>
    <w:rsid w:val="008F2772"/>
    <w:rsid w:val="008F2AC2"/>
    <w:rsid w:val="008F2BCF"/>
    <w:rsid w:val="008F37B2"/>
    <w:rsid w:val="008F3A2D"/>
    <w:rsid w:val="008F41F8"/>
    <w:rsid w:val="008F4223"/>
    <w:rsid w:val="008F5251"/>
    <w:rsid w:val="008F5315"/>
    <w:rsid w:val="008F6521"/>
    <w:rsid w:val="00900409"/>
    <w:rsid w:val="00903260"/>
    <w:rsid w:val="00903ED8"/>
    <w:rsid w:val="009049A9"/>
    <w:rsid w:val="00906395"/>
    <w:rsid w:val="00910018"/>
    <w:rsid w:val="00911066"/>
    <w:rsid w:val="0091204E"/>
    <w:rsid w:val="00912B98"/>
    <w:rsid w:val="00913299"/>
    <w:rsid w:val="00913B7A"/>
    <w:rsid w:val="00913F96"/>
    <w:rsid w:val="00914CD8"/>
    <w:rsid w:val="00914F56"/>
    <w:rsid w:val="00915BD1"/>
    <w:rsid w:val="0091666A"/>
    <w:rsid w:val="00916967"/>
    <w:rsid w:val="0091731B"/>
    <w:rsid w:val="0092093C"/>
    <w:rsid w:val="00924294"/>
    <w:rsid w:val="009246F1"/>
    <w:rsid w:val="00924F49"/>
    <w:rsid w:val="00925EE6"/>
    <w:rsid w:val="009261CF"/>
    <w:rsid w:val="009270BB"/>
    <w:rsid w:val="00927B39"/>
    <w:rsid w:val="0093067A"/>
    <w:rsid w:val="009318C0"/>
    <w:rsid w:val="009320DF"/>
    <w:rsid w:val="00932164"/>
    <w:rsid w:val="00934E10"/>
    <w:rsid w:val="009356F6"/>
    <w:rsid w:val="00935F4B"/>
    <w:rsid w:val="00937093"/>
    <w:rsid w:val="009413DA"/>
    <w:rsid w:val="009418DB"/>
    <w:rsid w:val="00942282"/>
    <w:rsid w:val="00942A18"/>
    <w:rsid w:val="00945CEA"/>
    <w:rsid w:val="00950B33"/>
    <w:rsid w:val="009517C1"/>
    <w:rsid w:val="00951ABC"/>
    <w:rsid w:val="00952A75"/>
    <w:rsid w:val="00953560"/>
    <w:rsid w:val="00953BFD"/>
    <w:rsid w:val="00954AD0"/>
    <w:rsid w:val="00954C67"/>
    <w:rsid w:val="00954CCD"/>
    <w:rsid w:val="0095516A"/>
    <w:rsid w:val="009552E2"/>
    <w:rsid w:val="00955EA9"/>
    <w:rsid w:val="009562E8"/>
    <w:rsid w:val="00956BC8"/>
    <w:rsid w:val="0095739D"/>
    <w:rsid w:val="009574A3"/>
    <w:rsid w:val="00962458"/>
    <w:rsid w:val="00962E51"/>
    <w:rsid w:val="00962E6F"/>
    <w:rsid w:val="00963C8A"/>
    <w:rsid w:val="009654E0"/>
    <w:rsid w:val="00965B33"/>
    <w:rsid w:val="0096704B"/>
    <w:rsid w:val="00967129"/>
    <w:rsid w:val="00967148"/>
    <w:rsid w:val="009675FF"/>
    <w:rsid w:val="00970217"/>
    <w:rsid w:val="00971F63"/>
    <w:rsid w:val="009726B3"/>
    <w:rsid w:val="009732F7"/>
    <w:rsid w:val="0097471B"/>
    <w:rsid w:val="0097612D"/>
    <w:rsid w:val="00976CB8"/>
    <w:rsid w:val="00976E29"/>
    <w:rsid w:val="009773D8"/>
    <w:rsid w:val="00977B94"/>
    <w:rsid w:val="009821F2"/>
    <w:rsid w:val="00982C29"/>
    <w:rsid w:val="00982F4E"/>
    <w:rsid w:val="00983256"/>
    <w:rsid w:val="00983428"/>
    <w:rsid w:val="00983448"/>
    <w:rsid w:val="0098352A"/>
    <w:rsid w:val="00983546"/>
    <w:rsid w:val="009835D9"/>
    <w:rsid w:val="00983BD9"/>
    <w:rsid w:val="009844B8"/>
    <w:rsid w:val="009848E7"/>
    <w:rsid w:val="00984AC3"/>
    <w:rsid w:val="009854A5"/>
    <w:rsid w:val="00985C1C"/>
    <w:rsid w:val="0098617F"/>
    <w:rsid w:val="00986BA5"/>
    <w:rsid w:val="009877D6"/>
    <w:rsid w:val="00987868"/>
    <w:rsid w:val="0099000F"/>
    <w:rsid w:val="009917AE"/>
    <w:rsid w:val="009930DB"/>
    <w:rsid w:val="00993A2E"/>
    <w:rsid w:val="00993C08"/>
    <w:rsid w:val="00995566"/>
    <w:rsid w:val="00996A37"/>
    <w:rsid w:val="00997431"/>
    <w:rsid w:val="00997B68"/>
    <w:rsid w:val="009A4F2C"/>
    <w:rsid w:val="009A5B96"/>
    <w:rsid w:val="009A7121"/>
    <w:rsid w:val="009A7E6D"/>
    <w:rsid w:val="009B286A"/>
    <w:rsid w:val="009B3EC0"/>
    <w:rsid w:val="009B5A7B"/>
    <w:rsid w:val="009B5A9F"/>
    <w:rsid w:val="009B6DAA"/>
    <w:rsid w:val="009B7A4E"/>
    <w:rsid w:val="009C05C5"/>
    <w:rsid w:val="009C1C57"/>
    <w:rsid w:val="009C339C"/>
    <w:rsid w:val="009C3890"/>
    <w:rsid w:val="009C4183"/>
    <w:rsid w:val="009C5086"/>
    <w:rsid w:val="009C5C27"/>
    <w:rsid w:val="009C6562"/>
    <w:rsid w:val="009C730A"/>
    <w:rsid w:val="009C7423"/>
    <w:rsid w:val="009D0955"/>
    <w:rsid w:val="009D4224"/>
    <w:rsid w:val="009D4FB1"/>
    <w:rsid w:val="009D58B3"/>
    <w:rsid w:val="009D5D55"/>
    <w:rsid w:val="009E1FDA"/>
    <w:rsid w:val="009E21A9"/>
    <w:rsid w:val="009E3952"/>
    <w:rsid w:val="009E44DB"/>
    <w:rsid w:val="009E458D"/>
    <w:rsid w:val="009E61C9"/>
    <w:rsid w:val="009E7C06"/>
    <w:rsid w:val="009F043F"/>
    <w:rsid w:val="009F1236"/>
    <w:rsid w:val="009F1569"/>
    <w:rsid w:val="009F2D04"/>
    <w:rsid w:val="009F3E07"/>
    <w:rsid w:val="009F4144"/>
    <w:rsid w:val="009F42CD"/>
    <w:rsid w:val="009F54F8"/>
    <w:rsid w:val="009F57B2"/>
    <w:rsid w:val="009F5AF1"/>
    <w:rsid w:val="009F649C"/>
    <w:rsid w:val="009F6A5E"/>
    <w:rsid w:val="009F6F58"/>
    <w:rsid w:val="00A00331"/>
    <w:rsid w:val="00A013D7"/>
    <w:rsid w:val="00A01C6E"/>
    <w:rsid w:val="00A026AF"/>
    <w:rsid w:val="00A02DC7"/>
    <w:rsid w:val="00A03233"/>
    <w:rsid w:val="00A03565"/>
    <w:rsid w:val="00A0379B"/>
    <w:rsid w:val="00A04FA2"/>
    <w:rsid w:val="00A0557B"/>
    <w:rsid w:val="00A06DA5"/>
    <w:rsid w:val="00A073A6"/>
    <w:rsid w:val="00A142E1"/>
    <w:rsid w:val="00A146F0"/>
    <w:rsid w:val="00A1561B"/>
    <w:rsid w:val="00A156D8"/>
    <w:rsid w:val="00A17B13"/>
    <w:rsid w:val="00A206E3"/>
    <w:rsid w:val="00A20FD0"/>
    <w:rsid w:val="00A22D5A"/>
    <w:rsid w:val="00A23616"/>
    <w:rsid w:val="00A238C6"/>
    <w:rsid w:val="00A23CF4"/>
    <w:rsid w:val="00A24477"/>
    <w:rsid w:val="00A2458B"/>
    <w:rsid w:val="00A249EA"/>
    <w:rsid w:val="00A24ACC"/>
    <w:rsid w:val="00A274FE"/>
    <w:rsid w:val="00A30032"/>
    <w:rsid w:val="00A30F82"/>
    <w:rsid w:val="00A32126"/>
    <w:rsid w:val="00A32FDA"/>
    <w:rsid w:val="00A33A02"/>
    <w:rsid w:val="00A33F23"/>
    <w:rsid w:val="00A3554E"/>
    <w:rsid w:val="00A359B9"/>
    <w:rsid w:val="00A3639B"/>
    <w:rsid w:val="00A36A08"/>
    <w:rsid w:val="00A370E7"/>
    <w:rsid w:val="00A374FA"/>
    <w:rsid w:val="00A414ED"/>
    <w:rsid w:val="00A42346"/>
    <w:rsid w:val="00A4248A"/>
    <w:rsid w:val="00A437DB"/>
    <w:rsid w:val="00A43964"/>
    <w:rsid w:val="00A43D62"/>
    <w:rsid w:val="00A44C58"/>
    <w:rsid w:val="00A4515F"/>
    <w:rsid w:val="00A45337"/>
    <w:rsid w:val="00A45EBB"/>
    <w:rsid w:val="00A46691"/>
    <w:rsid w:val="00A46CAD"/>
    <w:rsid w:val="00A46E09"/>
    <w:rsid w:val="00A46E8F"/>
    <w:rsid w:val="00A507A6"/>
    <w:rsid w:val="00A50CB7"/>
    <w:rsid w:val="00A52096"/>
    <w:rsid w:val="00A52138"/>
    <w:rsid w:val="00A54080"/>
    <w:rsid w:val="00A54214"/>
    <w:rsid w:val="00A559AF"/>
    <w:rsid w:val="00A56122"/>
    <w:rsid w:val="00A566E4"/>
    <w:rsid w:val="00A57A09"/>
    <w:rsid w:val="00A57CDF"/>
    <w:rsid w:val="00A60294"/>
    <w:rsid w:val="00A602E2"/>
    <w:rsid w:val="00A61216"/>
    <w:rsid w:val="00A620FD"/>
    <w:rsid w:val="00A65523"/>
    <w:rsid w:val="00A656A8"/>
    <w:rsid w:val="00A66057"/>
    <w:rsid w:val="00A663EE"/>
    <w:rsid w:val="00A66D62"/>
    <w:rsid w:val="00A67267"/>
    <w:rsid w:val="00A7197E"/>
    <w:rsid w:val="00A72395"/>
    <w:rsid w:val="00A73162"/>
    <w:rsid w:val="00A734CD"/>
    <w:rsid w:val="00A74224"/>
    <w:rsid w:val="00A7583E"/>
    <w:rsid w:val="00A76A85"/>
    <w:rsid w:val="00A76E11"/>
    <w:rsid w:val="00A76F13"/>
    <w:rsid w:val="00A81A77"/>
    <w:rsid w:val="00A81AC4"/>
    <w:rsid w:val="00A81EFE"/>
    <w:rsid w:val="00A826C0"/>
    <w:rsid w:val="00A82D0D"/>
    <w:rsid w:val="00A8463D"/>
    <w:rsid w:val="00A85EB9"/>
    <w:rsid w:val="00A908C6"/>
    <w:rsid w:val="00A9121A"/>
    <w:rsid w:val="00A91246"/>
    <w:rsid w:val="00A91552"/>
    <w:rsid w:val="00A91A74"/>
    <w:rsid w:val="00A91CED"/>
    <w:rsid w:val="00A926D9"/>
    <w:rsid w:val="00A93049"/>
    <w:rsid w:val="00A93D93"/>
    <w:rsid w:val="00A940A6"/>
    <w:rsid w:val="00A9446E"/>
    <w:rsid w:val="00A94496"/>
    <w:rsid w:val="00A94538"/>
    <w:rsid w:val="00A96288"/>
    <w:rsid w:val="00A97132"/>
    <w:rsid w:val="00A97139"/>
    <w:rsid w:val="00A97F09"/>
    <w:rsid w:val="00AA0022"/>
    <w:rsid w:val="00AA1D99"/>
    <w:rsid w:val="00AA1EAB"/>
    <w:rsid w:val="00AA1EEA"/>
    <w:rsid w:val="00AA220D"/>
    <w:rsid w:val="00AA2A9C"/>
    <w:rsid w:val="00AA3978"/>
    <w:rsid w:val="00AA4D9C"/>
    <w:rsid w:val="00AA6424"/>
    <w:rsid w:val="00AA6AAE"/>
    <w:rsid w:val="00AA7687"/>
    <w:rsid w:val="00AB01A0"/>
    <w:rsid w:val="00AB0274"/>
    <w:rsid w:val="00AB36A9"/>
    <w:rsid w:val="00AB36E9"/>
    <w:rsid w:val="00AB4503"/>
    <w:rsid w:val="00AB4FE4"/>
    <w:rsid w:val="00AB69CF"/>
    <w:rsid w:val="00AC0B78"/>
    <w:rsid w:val="00AC0CEC"/>
    <w:rsid w:val="00AC0F19"/>
    <w:rsid w:val="00AC2CF0"/>
    <w:rsid w:val="00AC4360"/>
    <w:rsid w:val="00AC59F8"/>
    <w:rsid w:val="00AC5D88"/>
    <w:rsid w:val="00AC5FF8"/>
    <w:rsid w:val="00AC6753"/>
    <w:rsid w:val="00AC6B75"/>
    <w:rsid w:val="00AC6E12"/>
    <w:rsid w:val="00AC7E4C"/>
    <w:rsid w:val="00AC7F26"/>
    <w:rsid w:val="00AC7FD3"/>
    <w:rsid w:val="00AD1065"/>
    <w:rsid w:val="00AD130C"/>
    <w:rsid w:val="00AD174A"/>
    <w:rsid w:val="00AD17DE"/>
    <w:rsid w:val="00AD1AEC"/>
    <w:rsid w:val="00AD29A7"/>
    <w:rsid w:val="00AD3286"/>
    <w:rsid w:val="00AD3630"/>
    <w:rsid w:val="00AD4F41"/>
    <w:rsid w:val="00AD5728"/>
    <w:rsid w:val="00AD602C"/>
    <w:rsid w:val="00AD7BFD"/>
    <w:rsid w:val="00AE0841"/>
    <w:rsid w:val="00AE1F6B"/>
    <w:rsid w:val="00AE3235"/>
    <w:rsid w:val="00AE3237"/>
    <w:rsid w:val="00AE3459"/>
    <w:rsid w:val="00AE43AF"/>
    <w:rsid w:val="00AE4A17"/>
    <w:rsid w:val="00AE4BD9"/>
    <w:rsid w:val="00AE75AF"/>
    <w:rsid w:val="00AE7D82"/>
    <w:rsid w:val="00AE7FCC"/>
    <w:rsid w:val="00AF0136"/>
    <w:rsid w:val="00AF0BF9"/>
    <w:rsid w:val="00AF11F1"/>
    <w:rsid w:val="00AF3CE2"/>
    <w:rsid w:val="00AF45DB"/>
    <w:rsid w:val="00AF53E1"/>
    <w:rsid w:val="00AF5767"/>
    <w:rsid w:val="00AF5809"/>
    <w:rsid w:val="00AF5CFB"/>
    <w:rsid w:val="00AF6095"/>
    <w:rsid w:val="00AF6496"/>
    <w:rsid w:val="00AF67B5"/>
    <w:rsid w:val="00AF7B8F"/>
    <w:rsid w:val="00B00277"/>
    <w:rsid w:val="00B00AB2"/>
    <w:rsid w:val="00B00F20"/>
    <w:rsid w:val="00B01AA6"/>
    <w:rsid w:val="00B02BEA"/>
    <w:rsid w:val="00B02DBD"/>
    <w:rsid w:val="00B04ABA"/>
    <w:rsid w:val="00B05DE2"/>
    <w:rsid w:val="00B0723B"/>
    <w:rsid w:val="00B0723C"/>
    <w:rsid w:val="00B07264"/>
    <w:rsid w:val="00B074A6"/>
    <w:rsid w:val="00B10E10"/>
    <w:rsid w:val="00B1139C"/>
    <w:rsid w:val="00B113D1"/>
    <w:rsid w:val="00B11C4C"/>
    <w:rsid w:val="00B12277"/>
    <w:rsid w:val="00B13B28"/>
    <w:rsid w:val="00B1615A"/>
    <w:rsid w:val="00B21108"/>
    <w:rsid w:val="00B21B1C"/>
    <w:rsid w:val="00B21C60"/>
    <w:rsid w:val="00B24BF5"/>
    <w:rsid w:val="00B24CE1"/>
    <w:rsid w:val="00B2601F"/>
    <w:rsid w:val="00B26E7E"/>
    <w:rsid w:val="00B30E23"/>
    <w:rsid w:val="00B31160"/>
    <w:rsid w:val="00B32067"/>
    <w:rsid w:val="00B3247A"/>
    <w:rsid w:val="00B3265B"/>
    <w:rsid w:val="00B3467A"/>
    <w:rsid w:val="00B34F5C"/>
    <w:rsid w:val="00B35494"/>
    <w:rsid w:val="00B3557B"/>
    <w:rsid w:val="00B36B8A"/>
    <w:rsid w:val="00B376B2"/>
    <w:rsid w:val="00B4092A"/>
    <w:rsid w:val="00B40C03"/>
    <w:rsid w:val="00B40CE6"/>
    <w:rsid w:val="00B411BC"/>
    <w:rsid w:val="00B41900"/>
    <w:rsid w:val="00B4191F"/>
    <w:rsid w:val="00B43421"/>
    <w:rsid w:val="00B447C7"/>
    <w:rsid w:val="00B464F8"/>
    <w:rsid w:val="00B4690B"/>
    <w:rsid w:val="00B4698F"/>
    <w:rsid w:val="00B46D6F"/>
    <w:rsid w:val="00B47784"/>
    <w:rsid w:val="00B47A86"/>
    <w:rsid w:val="00B50649"/>
    <w:rsid w:val="00B50BD2"/>
    <w:rsid w:val="00B52DE6"/>
    <w:rsid w:val="00B52FFC"/>
    <w:rsid w:val="00B542F4"/>
    <w:rsid w:val="00B54645"/>
    <w:rsid w:val="00B54704"/>
    <w:rsid w:val="00B5774D"/>
    <w:rsid w:val="00B6063E"/>
    <w:rsid w:val="00B60E13"/>
    <w:rsid w:val="00B61714"/>
    <w:rsid w:val="00B6234C"/>
    <w:rsid w:val="00B632C4"/>
    <w:rsid w:val="00B636D1"/>
    <w:rsid w:val="00B64744"/>
    <w:rsid w:val="00B65580"/>
    <w:rsid w:val="00B65876"/>
    <w:rsid w:val="00B659BA"/>
    <w:rsid w:val="00B67EEC"/>
    <w:rsid w:val="00B702DC"/>
    <w:rsid w:val="00B70B00"/>
    <w:rsid w:val="00B71C66"/>
    <w:rsid w:val="00B72889"/>
    <w:rsid w:val="00B728F0"/>
    <w:rsid w:val="00B72C73"/>
    <w:rsid w:val="00B734EC"/>
    <w:rsid w:val="00B74563"/>
    <w:rsid w:val="00B745E8"/>
    <w:rsid w:val="00B757D6"/>
    <w:rsid w:val="00B7777C"/>
    <w:rsid w:val="00B802BA"/>
    <w:rsid w:val="00B80857"/>
    <w:rsid w:val="00B808AC"/>
    <w:rsid w:val="00B82529"/>
    <w:rsid w:val="00B82CB8"/>
    <w:rsid w:val="00B82EB2"/>
    <w:rsid w:val="00B83977"/>
    <w:rsid w:val="00B83B63"/>
    <w:rsid w:val="00B84453"/>
    <w:rsid w:val="00B84BA4"/>
    <w:rsid w:val="00B85926"/>
    <w:rsid w:val="00B85F46"/>
    <w:rsid w:val="00B86A41"/>
    <w:rsid w:val="00B86BED"/>
    <w:rsid w:val="00B87241"/>
    <w:rsid w:val="00B912E2"/>
    <w:rsid w:val="00B91D2B"/>
    <w:rsid w:val="00B92E18"/>
    <w:rsid w:val="00B943C2"/>
    <w:rsid w:val="00B94CB0"/>
    <w:rsid w:val="00B96336"/>
    <w:rsid w:val="00B96E48"/>
    <w:rsid w:val="00B97D51"/>
    <w:rsid w:val="00B97FBF"/>
    <w:rsid w:val="00BA03A8"/>
    <w:rsid w:val="00BA1AA7"/>
    <w:rsid w:val="00BA1AE6"/>
    <w:rsid w:val="00BA2C85"/>
    <w:rsid w:val="00BA3272"/>
    <w:rsid w:val="00BA3663"/>
    <w:rsid w:val="00BA50A2"/>
    <w:rsid w:val="00BA5995"/>
    <w:rsid w:val="00BA5F5F"/>
    <w:rsid w:val="00BA745C"/>
    <w:rsid w:val="00BA780D"/>
    <w:rsid w:val="00BA78EB"/>
    <w:rsid w:val="00BB0134"/>
    <w:rsid w:val="00BB0A3A"/>
    <w:rsid w:val="00BB13EE"/>
    <w:rsid w:val="00BB17B3"/>
    <w:rsid w:val="00BB1EF4"/>
    <w:rsid w:val="00BB1F0E"/>
    <w:rsid w:val="00BB294F"/>
    <w:rsid w:val="00BB3675"/>
    <w:rsid w:val="00BB3696"/>
    <w:rsid w:val="00BB4423"/>
    <w:rsid w:val="00BB44DD"/>
    <w:rsid w:val="00BB49DD"/>
    <w:rsid w:val="00BB5220"/>
    <w:rsid w:val="00BB5A76"/>
    <w:rsid w:val="00BB5EF6"/>
    <w:rsid w:val="00BB7053"/>
    <w:rsid w:val="00BB7074"/>
    <w:rsid w:val="00BB7FAF"/>
    <w:rsid w:val="00BC12EE"/>
    <w:rsid w:val="00BC3294"/>
    <w:rsid w:val="00BC3C68"/>
    <w:rsid w:val="00BC4C2E"/>
    <w:rsid w:val="00BC4F6B"/>
    <w:rsid w:val="00BC5969"/>
    <w:rsid w:val="00BD00DC"/>
    <w:rsid w:val="00BD11BF"/>
    <w:rsid w:val="00BD14D9"/>
    <w:rsid w:val="00BD152A"/>
    <w:rsid w:val="00BD17AE"/>
    <w:rsid w:val="00BD192B"/>
    <w:rsid w:val="00BD1B66"/>
    <w:rsid w:val="00BD4B42"/>
    <w:rsid w:val="00BD6F97"/>
    <w:rsid w:val="00BD7B63"/>
    <w:rsid w:val="00BE0406"/>
    <w:rsid w:val="00BE1948"/>
    <w:rsid w:val="00BE25ED"/>
    <w:rsid w:val="00BE31C8"/>
    <w:rsid w:val="00BE39AE"/>
    <w:rsid w:val="00BE3A2B"/>
    <w:rsid w:val="00BE3B0B"/>
    <w:rsid w:val="00BE5B12"/>
    <w:rsid w:val="00BE6929"/>
    <w:rsid w:val="00BE75C2"/>
    <w:rsid w:val="00BF1CC9"/>
    <w:rsid w:val="00BF233C"/>
    <w:rsid w:val="00BF50A5"/>
    <w:rsid w:val="00BF6B51"/>
    <w:rsid w:val="00BF6DBB"/>
    <w:rsid w:val="00BF7A21"/>
    <w:rsid w:val="00C00610"/>
    <w:rsid w:val="00C02071"/>
    <w:rsid w:val="00C02CA8"/>
    <w:rsid w:val="00C04E8D"/>
    <w:rsid w:val="00C0569A"/>
    <w:rsid w:val="00C05A9F"/>
    <w:rsid w:val="00C05FC6"/>
    <w:rsid w:val="00C06A92"/>
    <w:rsid w:val="00C07485"/>
    <w:rsid w:val="00C077B8"/>
    <w:rsid w:val="00C10DE7"/>
    <w:rsid w:val="00C10F0F"/>
    <w:rsid w:val="00C12C4C"/>
    <w:rsid w:val="00C12E6D"/>
    <w:rsid w:val="00C137B3"/>
    <w:rsid w:val="00C1398A"/>
    <w:rsid w:val="00C15B2A"/>
    <w:rsid w:val="00C164E0"/>
    <w:rsid w:val="00C16E37"/>
    <w:rsid w:val="00C17447"/>
    <w:rsid w:val="00C17F79"/>
    <w:rsid w:val="00C2162B"/>
    <w:rsid w:val="00C21786"/>
    <w:rsid w:val="00C21861"/>
    <w:rsid w:val="00C21973"/>
    <w:rsid w:val="00C21DE8"/>
    <w:rsid w:val="00C2302E"/>
    <w:rsid w:val="00C23B8B"/>
    <w:rsid w:val="00C24E18"/>
    <w:rsid w:val="00C26EC4"/>
    <w:rsid w:val="00C2765E"/>
    <w:rsid w:val="00C276BA"/>
    <w:rsid w:val="00C30224"/>
    <w:rsid w:val="00C31464"/>
    <w:rsid w:val="00C34A0C"/>
    <w:rsid w:val="00C35DFD"/>
    <w:rsid w:val="00C3672B"/>
    <w:rsid w:val="00C36787"/>
    <w:rsid w:val="00C37214"/>
    <w:rsid w:val="00C372DF"/>
    <w:rsid w:val="00C4005C"/>
    <w:rsid w:val="00C400F0"/>
    <w:rsid w:val="00C40EEE"/>
    <w:rsid w:val="00C416C0"/>
    <w:rsid w:val="00C44C4B"/>
    <w:rsid w:val="00C45074"/>
    <w:rsid w:val="00C46DEC"/>
    <w:rsid w:val="00C52C5B"/>
    <w:rsid w:val="00C52E9D"/>
    <w:rsid w:val="00C53005"/>
    <w:rsid w:val="00C53679"/>
    <w:rsid w:val="00C5370D"/>
    <w:rsid w:val="00C53C08"/>
    <w:rsid w:val="00C543E6"/>
    <w:rsid w:val="00C54B7D"/>
    <w:rsid w:val="00C557CF"/>
    <w:rsid w:val="00C5695E"/>
    <w:rsid w:val="00C56FA5"/>
    <w:rsid w:val="00C57AA9"/>
    <w:rsid w:val="00C57C0B"/>
    <w:rsid w:val="00C60354"/>
    <w:rsid w:val="00C60FAF"/>
    <w:rsid w:val="00C66C41"/>
    <w:rsid w:val="00C70225"/>
    <w:rsid w:val="00C734F6"/>
    <w:rsid w:val="00C74E9F"/>
    <w:rsid w:val="00C80814"/>
    <w:rsid w:val="00C80858"/>
    <w:rsid w:val="00C80CE4"/>
    <w:rsid w:val="00C81746"/>
    <w:rsid w:val="00C81837"/>
    <w:rsid w:val="00C8202B"/>
    <w:rsid w:val="00C823A2"/>
    <w:rsid w:val="00C823DA"/>
    <w:rsid w:val="00C82A2B"/>
    <w:rsid w:val="00C83A3E"/>
    <w:rsid w:val="00C83E5F"/>
    <w:rsid w:val="00C84060"/>
    <w:rsid w:val="00C843D6"/>
    <w:rsid w:val="00C8568C"/>
    <w:rsid w:val="00C85B34"/>
    <w:rsid w:val="00C86B6F"/>
    <w:rsid w:val="00C87E85"/>
    <w:rsid w:val="00C87EB7"/>
    <w:rsid w:val="00C90B07"/>
    <w:rsid w:val="00C9125E"/>
    <w:rsid w:val="00C91B1F"/>
    <w:rsid w:val="00C91BA6"/>
    <w:rsid w:val="00C91D55"/>
    <w:rsid w:val="00C92267"/>
    <w:rsid w:val="00C92482"/>
    <w:rsid w:val="00C92EC5"/>
    <w:rsid w:val="00C94870"/>
    <w:rsid w:val="00C95999"/>
    <w:rsid w:val="00C96635"/>
    <w:rsid w:val="00C96F44"/>
    <w:rsid w:val="00C9712D"/>
    <w:rsid w:val="00CA01FE"/>
    <w:rsid w:val="00CA0DEC"/>
    <w:rsid w:val="00CA1C3C"/>
    <w:rsid w:val="00CA2521"/>
    <w:rsid w:val="00CA33AC"/>
    <w:rsid w:val="00CA35D2"/>
    <w:rsid w:val="00CA365B"/>
    <w:rsid w:val="00CA38BE"/>
    <w:rsid w:val="00CA38FE"/>
    <w:rsid w:val="00CA546A"/>
    <w:rsid w:val="00CB06E3"/>
    <w:rsid w:val="00CB1209"/>
    <w:rsid w:val="00CB157D"/>
    <w:rsid w:val="00CB2798"/>
    <w:rsid w:val="00CB339A"/>
    <w:rsid w:val="00CB385E"/>
    <w:rsid w:val="00CB423A"/>
    <w:rsid w:val="00CB5F2C"/>
    <w:rsid w:val="00CB5F41"/>
    <w:rsid w:val="00CB7B3D"/>
    <w:rsid w:val="00CB7EA7"/>
    <w:rsid w:val="00CC3A82"/>
    <w:rsid w:val="00CC51A9"/>
    <w:rsid w:val="00CC567B"/>
    <w:rsid w:val="00CC607A"/>
    <w:rsid w:val="00CC6E5F"/>
    <w:rsid w:val="00CD07CF"/>
    <w:rsid w:val="00CD1102"/>
    <w:rsid w:val="00CD1457"/>
    <w:rsid w:val="00CD1AF6"/>
    <w:rsid w:val="00CD2B59"/>
    <w:rsid w:val="00CD3785"/>
    <w:rsid w:val="00CD4BFF"/>
    <w:rsid w:val="00CD4D35"/>
    <w:rsid w:val="00CD4E4C"/>
    <w:rsid w:val="00CD522D"/>
    <w:rsid w:val="00CD5566"/>
    <w:rsid w:val="00CD5820"/>
    <w:rsid w:val="00CD58E8"/>
    <w:rsid w:val="00CD5BB5"/>
    <w:rsid w:val="00CD6558"/>
    <w:rsid w:val="00CD7213"/>
    <w:rsid w:val="00CD7AF1"/>
    <w:rsid w:val="00CE135C"/>
    <w:rsid w:val="00CE462E"/>
    <w:rsid w:val="00CE49E6"/>
    <w:rsid w:val="00CE54A7"/>
    <w:rsid w:val="00CE58DA"/>
    <w:rsid w:val="00CE71B9"/>
    <w:rsid w:val="00CF11F4"/>
    <w:rsid w:val="00CF1EE7"/>
    <w:rsid w:val="00CF40A2"/>
    <w:rsid w:val="00CF414A"/>
    <w:rsid w:val="00CF4774"/>
    <w:rsid w:val="00CF58C9"/>
    <w:rsid w:val="00CF60FB"/>
    <w:rsid w:val="00CF6884"/>
    <w:rsid w:val="00CF69D4"/>
    <w:rsid w:val="00D00906"/>
    <w:rsid w:val="00D009B4"/>
    <w:rsid w:val="00D00E18"/>
    <w:rsid w:val="00D0137A"/>
    <w:rsid w:val="00D02D84"/>
    <w:rsid w:val="00D02FD3"/>
    <w:rsid w:val="00D03006"/>
    <w:rsid w:val="00D04143"/>
    <w:rsid w:val="00D057E9"/>
    <w:rsid w:val="00D05912"/>
    <w:rsid w:val="00D076EB"/>
    <w:rsid w:val="00D078E4"/>
    <w:rsid w:val="00D103D6"/>
    <w:rsid w:val="00D10850"/>
    <w:rsid w:val="00D111DE"/>
    <w:rsid w:val="00D118D0"/>
    <w:rsid w:val="00D1291E"/>
    <w:rsid w:val="00D139C9"/>
    <w:rsid w:val="00D13FE8"/>
    <w:rsid w:val="00D14F94"/>
    <w:rsid w:val="00D167DE"/>
    <w:rsid w:val="00D171DF"/>
    <w:rsid w:val="00D173E8"/>
    <w:rsid w:val="00D179E1"/>
    <w:rsid w:val="00D2171E"/>
    <w:rsid w:val="00D218C2"/>
    <w:rsid w:val="00D21A0E"/>
    <w:rsid w:val="00D21B72"/>
    <w:rsid w:val="00D21D9F"/>
    <w:rsid w:val="00D21DB7"/>
    <w:rsid w:val="00D2236E"/>
    <w:rsid w:val="00D223A9"/>
    <w:rsid w:val="00D223BF"/>
    <w:rsid w:val="00D22B2E"/>
    <w:rsid w:val="00D2382A"/>
    <w:rsid w:val="00D24A1F"/>
    <w:rsid w:val="00D24DFD"/>
    <w:rsid w:val="00D24F62"/>
    <w:rsid w:val="00D2680F"/>
    <w:rsid w:val="00D26920"/>
    <w:rsid w:val="00D26C3C"/>
    <w:rsid w:val="00D27624"/>
    <w:rsid w:val="00D3070D"/>
    <w:rsid w:val="00D30E12"/>
    <w:rsid w:val="00D31CCE"/>
    <w:rsid w:val="00D35F2B"/>
    <w:rsid w:val="00D3643E"/>
    <w:rsid w:val="00D36941"/>
    <w:rsid w:val="00D4003B"/>
    <w:rsid w:val="00D40563"/>
    <w:rsid w:val="00D40DD0"/>
    <w:rsid w:val="00D40F2F"/>
    <w:rsid w:val="00D40FAF"/>
    <w:rsid w:val="00D41706"/>
    <w:rsid w:val="00D43293"/>
    <w:rsid w:val="00D43A92"/>
    <w:rsid w:val="00D444C1"/>
    <w:rsid w:val="00D44976"/>
    <w:rsid w:val="00D5127E"/>
    <w:rsid w:val="00D57AE7"/>
    <w:rsid w:val="00D60A65"/>
    <w:rsid w:val="00D60E5E"/>
    <w:rsid w:val="00D61678"/>
    <w:rsid w:val="00D6234C"/>
    <w:rsid w:val="00D62BA0"/>
    <w:rsid w:val="00D6369A"/>
    <w:rsid w:val="00D63B9F"/>
    <w:rsid w:val="00D64695"/>
    <w:rsid w:val="00D658DF"/>
    <w:rsid w:val="00D67350"/>
    <w:rsid w:val="00D70AFA"/>
    <w:rsid w:val="00D71454"/>
    <w:rsid w:val="00D71D80"/>
    <w:rsid w:val="00D72415"/>
    <w:rsid w:val="00D72A60"/>
    <w:rsid w:val="00D73716"/>
    <w:rsid w:val="00D73BAD"/>
    <w:rsid w:val="00D7455F"/>
    <w:rsid w:val="00D74D95"/>
    <w:rsid w:val="00D7553F"/>
    <w:rsid w:val="00D75801"/>
    <w:rsid w:val="00D76085"/>
    <w:rsid w:val="00D774FE"/>
    <w:rsid w:val="00D775E8"/>
    <w:rsid w:val="00D77A29"/>
    <w:rsid w:val="00D805E9"/>
    <w:rsid w:val="00D86A12"/>
    <w:rsid w:val="00D924A1"/>
    <w:rsid w:val="00D92A87"/>
    <w:rsid w:val="00D92ADC"/>
    <w:rsid w:val="00D92C83"/>
    <w:rsid w:val="00D93A06"/>
    <w:rsid w:val="00D94E6E"/>
    <w:rsid w:val="00D96C9A"/>
    <w:rsid w:val="00D97AA4"/>
    <w:rsid w:val="00D97E10"/>
    <w:rsid w:val="00DA14AE"/>
    <w:rsid w:val="00DA2222"/>
    <w:rsid w:val="00DA3332"/>
    <w:rsid w:val="00DA4195"/>
    <w:rsid w:val="00DA5EB9"/>
    <w:rsid w:val="00DA6692"/>
    <w:rsid w:val="00DA7717"/>
    <w:rsid w:val="00DB0718"/>
    <w:rsid w:val="00DB0EA6"/>
    <w:rsid w:val="00DB2ACB"/>
    <w:rsid w:val="00DB4240"/>
    <w:rsid w:val="00DB514C"/>
    <w:rsid w:val="00DB5F4E"/>
    <w:rsid w:val="00DB636F"/>
    <w:rsid w:val="00DB6417"/>
    <w:rsid w:val="00DB64B1"/>
    <w:rsid w:val="00DB651F"/>
    <w:rsid w:val="00DB6615"/>
    <w:rsid w:val="00DB6A49"/>
    <w:rsid w:val="00DB7255"/>
    <w:rsid w:val="00DB72BD"/>
    <w:rsid w:val="00DB74CF"/>
    <w:rsid w:val="00DC01CC"/>
    <w:rsid w:val="00DC12DE"/>
    <w:rsid w:val="00DC2F33"/>
    <w:rsid w:val="00DC3A5D"/>
    <w:rsid w:val="00DC3E51"/>
    <w:rsid w:val="00DC4C01"/>
    <w:rsid w:val="00DC4C38"/>
    <w:rsid w:val="00DC4DCF"/>
    <w:rsid w:val="00DC63E0"/>
    <w:rsid w:val="00DC7747"/>
    <w:rsid w:val="00DD11F6"/>
    <w:rsid w:val="00DD14BB"/>
    <w:rsid w:val="00DD308B"/>
    <w:rsid w:val="00DD3BAE"/>
    <w:rsid w:val="00DD55E5"/>
    <w:rsid w:val="00DD5C78"/>
    <w:rsid w:val="00DD629C"/>
    <w:rsid w:val="00DD6EE0"/>
    <w:rsid w:val="00DD736F"/>
    <w:rsid w:val="00DD75ED"/>
    <w:rsid w:val="00DD765B"/>
    <w:rsid w:val="00DE0FB6"/>
    <w:rsid w:val="00DE4556"/>
    <w:rsid w:val="00DE47F4"/>
    <w:rsid w:val="00DE4A24"/>
    <w:rsid w:val="00DE6E89"/>
    <w:rsid w:val="00DF145E"/>
    <w:rsid w:val="00DF1477"/>
    <w:rsid w:val="00DF1864"/>
    <w:rsid w:val="00DF1FC2"/>
    <w:rsid w:val="00DF4FEA"/>
    <w:rsid w:val="00DF5E36"/>
    <w:rsid w:val="00DF69ED"/>
    <w:rsid w:val="00E000FF"/>
    <w:rsid w:val="00E00255"/>
    <w:rsid w:val="00E00B4D"/>
    <w:rsid w:val="00E0108C"/>
    <w:rsid w:val="00E02604"/>
    <w:rsid w:val="00E03143"/>
    <w:rsid w:val="00E04031"/>
    <w:rsid w:val="00E068C5"/>
    <w:rsid w:val="00E07847"/>
    <w:rsid w:val="00E10174"/>
    <w:rsid w:val="00E140D6"/>
    <w:rsid w:val="00E145F3"/>
    <w:rsid w:val="00E15531"/>
    <w:rsid w:val="00E20C3E"/>
    <w:rsid w:val="00E226F2"/>
    <w:rsid w:val="00E23D31"/>
    <w:rsid w:val="00E25287"/>
    <w:rsid w:val="00E25B33"/>
    <w:rsid w:val="00E30224"/>
    <w:rsid w:val="00E313A8"/>
    <w:rsid w:val="00E3166E"/>
    <w:rsid w:val="00E34883"/>
    <w:rsid w:val="00E356DB"/>
    <w:rsid w:val="00E3571F"/>
    <w:rsid w:val="00E35A24"/>
    <w:rsid w:val="00E35E16"/>
    <w:rsid w:val="00E364B9"/>
    <w:rsid w:val="00E3759D"/>
    <w:rsid w:val="00E40695"/>
    <w:rsid w:val="00E4078E"/>
    <w:rsid w:val="00E410DB"/>
    <w:rsid w:val="00E42B3B"/>
    <w:rsid w:val="00E42C7A"/>
    <w:rsid w:val="00E434CC"/>
    <w:rsid w:val="00E4516A"/>
    <w:rsid w:val="00E45260"/>
    <w:rsid w:val="00E50427"/>
    <w:rsid w:val="00E51DF6"/>
    <w:rsid w:val="00E527F5"/>
    <w:rsid w:val="00E52957"/>
    <w:rsid w:val="00E52BD6"/>
    <w:rsid w:val="00E539D3"/>
    <w:rsid w:val="00E571C3"/>
    <w:rsid w:val="00E60188"/>
    <w:rsid w:val="00E603F2"/>
    <w:rsid w:val="00E604C9"/>
    <w:rsid w:val="00E60758"/>
    <w:rsid w:val="00E60BB3"/>
    <w:rsid w:val="00E619F0"/>
    <w:rsid w:val="00E626BD"/>
    <w:rsid w:val="00E634F3"/>
    <w:rsid w:val="00E63BD1"/>
    <w:rsid w:val="00E64927"/>
    <w:rsid w:val="00E67014"/>
    <w:rsid w:val="00E70430"/>
    <w:rsid w:val="00E7048D"/>
    <w:rsid w:val="00E72340"/>
    <w:rsid w:val="00E75D81"/>
    <w:rsid w:val="00E8097F"/>
    <w:rsid w:val="00E80E95"/>
    <w:rsid w:val="00E81797"/>
    <w:rsid w:val="00E832CE"/>
    <w:rsid w:val="00E838FA"/>
    <w:rsid w:val="00E844C3"/>
    <w:rsid w:val="00E87FD9"/>
    <w:rsid w:val="00E90533"/>
    <w:rsid w:val="00E91E90"/>
    <w:rsid w:val="00E93F8C"/>
    <w:rsid w:val="00E94B05"/>
    <w:rsid w:val="00E94C77"/>
    <w:rsid w:val="00E97A0F"/>
    <w:rsid w:val="00E97E42"/>
    <w:rsid w:val="00EA1EFE"/>
    <w:rsid w:val="00EA341F"/>
    <w:rsid w:val="00EA3A9A"/>
    <w:rsid w:val="00EA3B64"/>
    <w:rsid w:val="00EA6E54"/>
    <w:rsid w:val="00EA6E95"/>
    <w:rsid w:val="00EA77C3"/>
    <w:rsid w:val="00EA795A"/>
    <w:rsid w:val="00EB1065"/>
    <w:rsid w:val="00EB1A36"/>
    <w:rsid w:val="00EB1C37"/>
    <w:rsid w:val="00EB24CD"/>
    <w:rsid w:val="00EB2600"/>
    <w:rsid w:val="00EB345E"/>
    <w:rsid w:val="00EB42D7"/>
    <w:rsid w:val="00EB450F"/>
    <w:rsid w:val="00EB45E3"/>
    <w:rsid w:val="00EB49D7"/>
    <w:rsid w:val="00EB4ABD"/>
    <w:rsid w:val="00EB4ED3"/>
    <w:rsid w:val="00EB5A53"/>
    <w:rsid w:val="00EB6228"/>
    <w:rsid w:val="00EB62FD"/>
    <w:rsid w:val="00EB786C"/>
    <w:rsid w:val="00EB7BAB"/>
    <w:rsid w:val="00EC01E8"/>
    <w:rsid w:val="00EC2E93"/>
    <w:rsid w:val="00EC3416"/>
    <w:rsid w:val="00EC3A2F"/>
    <w:rsid w:val="00EC3DE2"/>
    <w:rsid w:val="00EC528F"/>
    <w:rsid w:val="00EC729A"/>
    <w:rsid w:val="00EC7307"/>
    <w:rsid w:val="00EC76EE"/>
    <w:rsid w:val="00EC7AA1"/>
    <w:rsid w:val="00ED0299"/>
    <w:rsid w:val="00ED068F"/>
    <w:rsid w:val="00ED29E3"/>
    <w:rsid w:val="00ED2E06"/>
    <w:rsid w:val="00ED349F"/>
    <w:rsid w:val="00ED3911"/>
    <w:rsid w:val="00ED3F31"/>
    <w:rsid w:val="00ED53C3"/>
    <w:rsid w:val="00ED6067"/>
    <w:rsid w:val="00ED6B3F"/>
    <w:rsid w:val="00ED7D51"/>
    <w:rsid w:val="00EE031C"/>
    <w:rsid w:val="00EE0977"/>
    <w:rsid w:val="00EE12E8"/>
    <w:rsid w:val="00EE252B"/>
    <w:rsid w:val="00EE2E76"/>
    <w:rsid w:val="00EE319B"/>
    <w:rsid w:val="00EE3268"/>
    <w:rsid w:val="00EE37A9"/>
    <w:rsid w:val="00EE3CC5"/>
    <w:rsid w:val="00EE3EDA"/>
    <w:rsid w:val="00EE5FCD"/>
    <w:rsid w:val="00EE64FA"/>
    <w:rsid w:val="00EE69B1"/>
    <w:rsid w:val="00EE6C4E"/>
    <w:rsid w:val="00EF024F"/>
    <w:rsid w:val="00EF14EC"/>
    <w:rsid w:val="00EF5825"/>
    <w:rsid w:val="00EF6E14"/>
    <w:rsid w:val="00EF7481"/>
    <w:rsid w:val="00EF7C92"/>
    <w:rsid w:val="00EF7C96"/>
    <w:rsid w:val="00F000D7"/>
    <w:rsid w:val="00F00D78"/>
    <w:rsid w:val="00F01182"/>
    <w:rsid w:val="00F035F8"/>
    <w:rsid w:val="00F06ED4"/>
    <w:rsid w:val="00F11041"/>
    <w:rsid w:val="00F15AF3"/>
    <w:rsid w:val="00F16083"/>
    <w:rsid w:val="00F1712F"/>
    <w:rsid w:val="00F1764E"/>
    <w:rsid w:val="00F177F7"/>
    <w:rsid w:val="00F17E11"/>
    <w:rsid w:val="00F203AD"/>
    <w:rsid w:val="00F2049C"/>
    <w:rsid w:val="00F205CB"/>
    <w:rsid w:val="00F207F5"/>
    <w:rsid w:val="00F2111B"/>
    <w:rsid w:val="00F21B9B"/>
    <w:rsid w:val="00F22A76"/>
    <w:rsid w:val="00F23FE1"/>
    <w:rsid w:val="00F25119"/>
    <w:rsid w:val="00F26873"/>
    <w:rsid w:val="00F27390"/>
    <w:rsid w:val="00F27D47"/>
    <w:rsid w:val="00F316CE"/>
    <w:rsid w:val="00F335E2"/>
    <w:rsid w:val="00F3393E"/>
    <w:rsid w:val="00F33D2C"/>
    <w:rsid w:val="00F33E1A"/>
    <w:rsid w:val="00F34219"/>
    <w:rsid w:val="00F343E1"/>
    <w:rsid w:val="00F35439"/>
    <w:rsid w:val="00F35485"/>
    <w:rsid w:val="00F35C84"/>
    <w:rsid w:val="00F36E8C"/>
    <w:rsid w:val="00F41298"/>
    <w:rsid w:val="00F41867"/>
    <w:rsid w:val="00F418E8"/>
    <w:rsid w:val="00F429C5"/>
    <w:rsid w:val="00F4320A"/>
    <w:rsid w:val="00F43395"/>
    <w:rsid w:val="00F43DDB"/>
    <w:rsid w:val="00F44F44"/>
    <w:rsid w:val="00F45422"/>
    <w:rsid w:val="00F46998"/>
    <w:rsid w:val="00F47230"/>
    <w:rsid w:val="00F5015B"/>
    <w:rsid w:val="00F509E3"/>
    <w:rsid w:val="00F5170B"/>
    <w:rsid w:val="00F51A19"/>
    <w:rsid w:val="00F551AD"/>
    <w:rsid w:val="00F5673A"/>
    <w:rsid w:val="00F56F93"/>
    <w:rsid w:val="00F5746D"/>
    <w:rsid w:val="00F5758C"/>
    <w:rsid w:val="00F601DE"/>
    <w:rsid w:val="00F609B4"/>
    <w:rsid w:val="00F61F6D"/>
    <w:rsid w:val="00F636A4"/>
    <w:rsid w:val="00F6394F"/>
    <w:rsid w:val="00F64C14"/>
    <w:rsid w:val="00F6516F"/>
    <w:rsid w:val="00F65954"/>
    <w:rsid w:val="00F65BF1"/>
    <w:rsid w:val="00F66FD0"/>
    <w:rsid w:val="00F675AA"/>
    <w:rsid w:val="00F7003B"/>
    <w:rsid w:val="00F70AB5"/>
    <w:rsid w:val="00F70FED"/>
    <w:rsid w:val="00F719EA"/>
    <w:rsid w:val="00F71C6A"/>
    <w:rsid w:val="00F72D84"/>
    <w:rsid w:val="00F73E37"/>
    <w:rsid w:val="00F73F4F"/>
    <w:rsid w:val="00F74759"/>
    <w:rsid w:val="00F75006"/>
    <w:rsid w:val="00F7518C"/>
    <w:rsid w:val="00F751A1"/>
    <w:rsid w:val="00F755A1"/>
    <w:rsid w:val="00F755E7"/>
    <w:rsid w:val="00F76309"/>
    <w:rsid w:val="00F7637C"/>
    <w:rsid w:val="00F775BA"/>
    <w:rsid w:val="00F77B53"/>
    <w:rsid w:val="00F80140"/>
    <w:rsid w:val="00F80D48"/>
    <w:rsid w:val="00F812D6"/>
    <w:rsid w:val="00F81681"/>
    <w:rsid w:val="00F81697"/>
    <w:rsid w:val="00F82BBD"/>
    <w:rsid w:val="00F8304C"/>
    <w:rsid w:val="00F83971"/>
    <w:rsid w:val="00F84A7E"/>
    <w:rsid w:val="00F84B22"/>
    <w:rsid w:val="00F85065"/>
    <w:rsid w:val="00F86DA0"/>
    <w:rsid w:val="00F87AF4"/>
    <w:rsid w:val="00F900F4"/>
    <w:rsid w:val="00F91470"/>
    <w:rsid w:val="00F92088"/>
    <w:rsid w:val="00F93AF2"/>
    <w:rsid w:val="00F9450A"/>
    <w:rsid w:val="00F94B32"/>
    <w:rsid w:val="00F96D95"/>
    <w:rsid w:val="00F971C2"/>
    <w:rsid w:val="00F97AF7"/>
    <w:rsid w:val="00FA01C1"/>
    <w:rsid w:val="00FA18F8"/>
    <w:rsid w:val="00FA2EBE"/>
    <w:rsid w:val="00FA3321"/>
    <w:rsid w:val="00FA3A00"/>
    <w:rsid w:val="00FA3BA9"/>
    <w:rsid w:val="00FA4DFC"/>
    <w:rsid w:val="00FA5697"/>
    <w:rsid w:val="00FA73D5"/>
    <w:rsid w:val="00FB0985"/>
    <w:rsid w:val="00FB0C37"/>
    <w:rsid w:val="00FB1408"/>
    <w:rsid w:val="00FB1B99"/>
    <w:rsid w:val="00FB2AA0"/>
    <w:rsid w:val="00FB3432"/>
    <w:rsid w:val="00FB364D"/>
    <w:rsid w:val="00FB41C1"/>
    <w:rsid w:val="00FB59B7"/>
    <w:rsid w:val="00FB5F48"/>
    <w:rsid w:val="00FB790D"/>
    <w:rsid w:val="00FB7ECA"/>
    <w:rsid w:val="00FC053E"/>
    <w:rsid w:val="00FC27A8"/>
    <w:rsid w:val="00FC36F8"/>
    <w:rsid w:val="00FC4255"/>
    <w:rsid w:val="00FC440E"/>
    <w:rsid w:val="00FC4BE7"/>
    <w:rsid w:val="00FC79AE"/>
    <w:rsid w:val="00FD032B"/>
    <w:rsid w:val="00FD058F"/>
    <w:rsid w:val="00FD1371"/>
    <w:rsid w:val="00FD1AE4"/>
    <w:rsid w:val="00FD1C9B"/>
    <w:rsid w:val="00FD506B"/>
    <w:rsid w:val="00FD5475"/>
    <w:rsid w:val="00FD5D38"/>
    <w:rsid w:val="00FD5F6B"/>
    <w:rsid w:val="00FD6000"/>
    <w:rsid w:val="00FE0753"/>
    <w:rsid w:val="00FE0C8E"/>
    <w:rsid w:val="00FE202F"/>
    <w:rsid w:val="00FE3224"/>
    <w:rsid w:val="00FE7EC1"/>
    <w:rsid w:val="00FF17E8"/>
    <w:rsid w:val="00FF5492"/>
    <w:rsid w:val="00FF6452"/>
    <w:rsid w:val="00FF6DFA"/>
    <w:rsid w:val="00FF73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6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rPr>
  </w:style>
  <w:style w:type="paragraph" w:styleId="Header">
    <w:name w:val="header"/>
    <w:aliases w:val=" Char,Cha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w:basedOn w:val="Normal"/>
    <w:link w:val="FootnoteTextChar"/>
    <w:uiPriority w:val="99"/>
    <w:rsid w:val="00967129"/>
    <w:rPr>
      <w:sz w:val="20"/>
      <w:szCs w:val="20"/>
    </w:rPr>
  </w:style>
  <w:style w:type="character" w:customStyle="1" w:styleId="FootnoteTextChar">
    <w:name w:val="Footnote Text Char"/>
    <w:aliases w:val="single space Char1,Texto nota pie Car Car Car Char1,FOOTNOTES Char1,fn Char1,Footnote Text Char Char Char Char1,Footnote Text1 Char Char1,Footnote Text2 Char1,Footnote Text Char Char Char1 Char Char1,ft Char,ADB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eastAsia="en-US"/>
    </w:rPr>
  </w:style>
  <w:style w:type="paragraph" w:customStyle="1" w:styleId="H2">
    <w:name w:val="H2"/>
    <w:rsid w:val="000134CC"/>
    <w:rPr>
      <w:rFonts w:cs="Arial"/>
      <w:b/>
      <w:bCs/>
      <w:iCs/>
      <w:snapToGrid w:val="0"/>
      <w:sz w:val="22"/>
      <w:szCs w:val="28"/>
      <w:lang w:eastAsia="en-US"/>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rsid w:val="006573A5"/>
    <w:rPr>
      <w:rFonts w:ascii="Times New Roman" w:eastAsia="Times New Roman" w:hAnsi="Times New Roman"/>
    </w:rPr>
  </w:style>
  <w:style w:type="character" w:customStyle="1" w:styleId="BodyTextChar">
    <w:name w:val="Body Text Char"/>
    <w:link w:val="BodyText"/>
    <w:rsid w:val="00617361"/>
    <w:rPr>
      <w:rFonts w:ascii="Arial" w:hAnsi="Arial" w:cs="Arial"/>
    </w:rPr>
  </w:style>
  <w:style w:type="paragraph" w:customStyle="1" w:styleId="Text4">
    <w:name w:val="Text 4"/>
    <w:basedOn w:val="Normal"/>
    <w:rsid w:val="00B60E13"/>
    <w:pPr>
      <w:spacing w:before="120" w:after="120"/>
      <w:ind w:left="850"/>
      <w:jc w:val="both"/>
    </w:pPr>
    <w:rPr>
      <w:rFonts w:eastAsia="Calibri"/>
      <w:szCs w:val="20"/>
      <w:lang w:val="en-GB" w:eastAsia="zh-CN"/>
    </w:rPr>
  </w:style>
  <w:style w:type="character" w:customStyle="1" w:styleId="HeaderChar">
    <w:name w:val="Header Char"/>
    <w:aliases w:val=" Char Char,Char Char"/>
    <w:link w:val="Header"/>
    <w:rsid w:val="00B60E13"/>
    <w:rPr>
      <w:sz w:val="24"/>
      <w:szCs w:val="24"/>
    </w:rPr>
  </w:style>
  <w:style w:type="paragraph" w:customStyle="1" w:styleId="smalltext">
    <w:name w:val="smalltext"/>
    <w:basedOn w:val="Normal"/>
    <w:rsid w:val="00B60E13"/>
    <w:pPr>
      <w:spacing w:before="100" w:beforeAutospacing="1" w:after="100" w:afterAutospacing="1"/>
    </w:pPr>
    <w:rPr>
      <w:rFonts w:ascii="Arial" w:hAnsi="Arial"/>
      <w:sz w:val="18"/>
      <w:szCs w:val="18"/>
      <w:lang w:bidi="ne-NP"/>
    </w:rPr>
  </w:style>
  <w:style w:type="paragraph" w:styleId="NoSpacing">
    <w:name w:val="No Spacing"/>
    <w:uiPriority w:val="1"/>
    <w:qFormat/>
    <w:rsid w:val="0002556B"/>
    <w:rPr>
      <w:rFonts w:ascii="Calibri" w:eastAsia="Calibri" w:hAnsi="Calibri"/>
      <w:sz w:val="22"/>
      <w:szCs w:val="22"/>
      <w:lang w:eastAsia="en-US"/>
    </w:rPr>
  </w:style>
  <w:style w:type="paragraph" w:customStyle="1" w:styleId="ColorfulList-Accent11">
    <w:name w:val="Colorful List - Accent 11"/>
    <w:basedOn w:val="Normal"/>
    <w:uiPriority w:val="34"/>
    <w:qFormat/>
    <w:rsid w:val="00EE37A9"/>
    <w:pPr>
      <w:spacing w:after="200" w:line="276" w:lineRule="auto"/>
      <w:ind w:left="720"/>
      <w:contextualSpacing/>
    </w:pPr>
    <w:rPr>
      <w:rFonts w:ascii="Calibri" w:eastAsia="Calibri" w:hAnsi="Calibri"/>
      <w:sz w:val="22"/>
      <w:szCs w:val="22"/>
      <w:lang w:val="en-GB"/>
    </w:rPr>
  </w:style>
  <w:style w:type="paragraph" w:customStyle="1" w:styleId="Default">
    <w:name w:val="Default"/>
    <w:rsid w:val="00BD00DC"/>
    <w:pPr>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AE75AF"/>
    <w:rPr>
      <w:sz w:val="24"/>
      <w:szCs w:val="24"/>
      <w:lang w:val="en-US" w:eastAsia="en-US"/>
    </w:rPr>
  </w:style>
  <w:style w:type="paragraph" w:customStyle="1" w:styleId="CM68">
    <w:name w:val="CM68"/>
    <w:basedOn w:val="Default"/>
    <w:next w:val="Default"/>
    <w:rsid w:val="00855798"/>
    <w:pPr>
      <w:widowControl w:val="0"/>
      <w:spacing w:after="258"/>
    </w:pPr>
    <w:rPr>
      <w:rFonts w:ascii="Times New Roman" w:hAnsi="Times New Roman" w:cs="Times New Roman"/>
      <w:color w:val="auto"/>
      <w:sz w:val="20"/>
      <w:lang w:eastAsia="en-US"/>
    </w:rPr>
  </w:style>
  <w:style w:type="paragraph" w:customStyle="1" w:styleId="CM23">
    <w:name w:val="CM23"/>
    <w:basedOn w:val="Default"/>
    <w:next w:val="Default"/>
    <w:rsid w:val="00855798"/>
    <w:pPr>
      <w:widowControl w:val="0"/>
      <w:spacing w:line="276" w:lineRule="atLeast"/>
    </w:pPr>
    <w:rPr>
      <w:rFonts w:ascii="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rPr>
  </w:style>
  <w:style w:type="paragraph" w:styleId="Header">
    <w:name w:val="header"/>
    <w:aliases w:val=" Char,Cha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w:basedOn w:val="Normal"/>
    <w:link w:val="FootnoteTextChar"/>
    <w:uiPriority w:val="99"/>
    <w:rsid w:val="00967129"/>
    <w:rPr>
      <w:sz w:val="20"/>
      <w:szCs w:val="20"/>
    </w:rPr>
  </w:style>
  <w:style w:type="character" w:customStyle="1" w:styleId="FootnoteTextChar">
    <w:name w:val="Footnote Text Char"/>
    <w:aliases w:val="single space Char1,Texto nota pie Car Car Car Char1,FOOTNOTES Char1,fn Char1,Footnote Text Char Char Char Char1,Footnote Text1 Char Char1,Footnote Text2 Char1,Footnote Text Char Char Char1 Char Char1,ft Char,ADB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eastAsia="en-US"/>
    </w:rPr>
  </w:style>
  <w:style w:type="paragraph" w:customStyle="1" w:styleId="H2">
    <w:name w:val="H2"/>
    <w:rsid w:val="000134CC"/>
    <w:rPr>
      <w:rFonts w:cs="Arial"/>
      <w:b/>
      <w:bCs/>
      <w:iCs/>
      <w:snapToGrid w:val="0"/>
      <w:sz w:val="22"/>
      <w:szCs w:val="28"/>
      <w:lang w:eastAsia="en-US"/>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rsid w:val="006573A5"/>
    <w:rPr>
      <w:rFonts w:ascii="Times New Roman" w:eastAsia="Times New Roman" w:hAnsi="Times New Roman"/>
    </w:rPr>
  </w:style>
  <w:style w:type="character" w:customStyle="1" w:styleId="BodyTextChar">
    <w:name w:val="Body Text Char"/>
    <w:link w:val="BodyText"/>
    <w:rsid w:val="00617361"/>
    <w:rPr>
      <w:rFonts w:ascii="Arial" w:hAnsi="Arial" w:cs="Arial"/>
    </w:rPr>
  </w:style>
  <w:style w:type="paragraph" w:customStyle="1" w:styleId="Text4">
    <w:name w:val="Text 4"/>
    <w:basedOn w:val="Normal"/>
    <w:rsid w:val="00B60E13"/>
    <w:pPr>
      <w:spacing w:before="120" w:after="120"/>
      <w:ind w:left="850"/>
      <w:jc w:val="both"/>
    </w:pPr>
    <w:rPr>
      <w:rFonts w:eastAsia="Calibri"/>
      <w:szCs w:val="20"/>
      <w:lang w:val="en-GB" w:eastAsia="zh-CN"/>
    </w:rPr>
  </w:style>
  <w:style w:type="character" w:customStyle="1" w:styleId="HeaderChar">
    <w:name w:val="Header Char"/>
    <w:aliases w:val=" Char Char,Char Char"/>
    <w:link w:val="Header"/>
    <w:rsid w:val="00B60E13"/>
    <w:rPr>
      <w:sz w:val="24"/>
      <w:szCs w:val="24"/>
    </w:rPr>
  </w:style>
  <w:style w:type="paragraph" w:customStyle="1" w:styleId="smalltext">
    <w:name w:val="smalltext"/>
    <w:basedOn w:val="Normal"/>
    <w:rsid w:val="00B60E13"/>
    <w:pPr>
      <w:spacing w:before="100" w:beforeAutospacing="1" w:after="100" w:afterAutospacing="1"/>
    </w:pPr>
    <w:rPr>
      <w:rFonts w:ascii="Arial" w:hAnsi="Arial"/>
      <w:sz w:val="18"/>
      <w:szCs w:val="18"/>
      <w:lang w:bidi="ne-NP"/>
    </w:rPr>
  </w:style>
  <w:style w:type="paragraph" w:styleId="NoSpacing">
    <w:name w:val="No Spacing"/>
    <w:uiPriority w:val="1"/>
    <w:qFormat/>
    <w:rsid w:val="0002556B"/>
    <w:rPr>
      <w:rFonts w:ascii="Calibri" w:eastAsia="Calibri" w:hAnsi="Calibri"/>
      <w:sz w:val="22"/>
      <w:szCs w:val="22"/>
      <w:lang w:eastAsia="en-US"/>
    </w:rPr>
  </w:style>
  <w:style w:type="paragraph" w:customStyle="1" w:styleId="ColorfulList-Accent11">
    <w:name w:val="Colorful List - Accent 11"/>
    <w:basedOn w:val="Normal"/>
    <w:uiPriority w:val="34"/>
    <w:qFormat/>
    <w:rsid w:val="00EE37A9"/>
    <w:pPr>
      <w:spacing w:after="200" w:line="276" w:lineRule="auto"/>
      <w:ind w:left="720"/>
      <w:contextualSpacing/>
    </w:pPr>
    <w:rPr>
      <w:rFonts w:ascii="Calibri" w:eastAsia="Calibri" w:hAnsi="Calibri"/>
      <w:sz w:val="22"/>
      <w:szCs w:val="22"/>
      <w:lang w:val="en-GB"/>
    </w:rPr>
  </w:style>
  <w:style w:type="paragraph" w:customStyle="1" w:styleId="Default">
    <w:name w:val="Default"/>
    <w:rsid w:val="00BD00DC"/>
    <w:pPr>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AE75AF"/>
    <w:rPr>
      <w:sz w:val="24"/>
      <w:szCs w:val="24"/>
      <w:lang w:val="en-US" w:eastAsia="en-US"/>
    </w:rPr>
  </w:style>
  <w:style w:type="paragraph" w:customStyle="1" w:styleId="CM68">
    <w:name w:val="CM68"/>
    <w:basedOn w:val="Default"/>
    <w:next w:val="Default"/>
    <w:rsid w:val="00855798"/>
    <w:pPr>
      <w:widowControl w:val="0"/>
      <w:spacing w:after="258"/>
    </w:pPr>
    <w:rPr>
      <w:rFonts w:ascii="Times New Roman" w:hAnsi="Times New Roman" w:cs="Times New Roman"/>
      <w:color w:val="auto"/>
      <w:sz w:val="20"/>
      <w:lang w:eastAsia="en-US"/>
    </w:rPr>
  </w:style>
  <w:style w:type="paragraph" w:customStyle="1" w:styleId="CM23">
    <w:name w:val="CM23"/>
    <w:basedOn w:val="Default"/>
    <w:next w:val="Default"/>
    <w:rsid w:val="00855798"/>
    <w:pPr>
      <w:widowControl w:val="0"/>
      <w:spacing w:line="276" w:lineRule="atLeast"/>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610">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37398697">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ma.shrestha@unwome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F37E-EE1E-4935-84F3-C647F075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47549</CharactersWithSpaces>
  <SharedDoc>false</SharedDoc>
  <HLinks>
    <vt:vector size="12" baseType="variant">
      <vt:variant>
        <vt:i4>4390952</vt:i4>
      </vt:variant>
      <vt:variant>
        <vt:i4>0</vt:i4>
      </vt:variant>
      <vt:variant>
        <vt:i4>0</vt:i4>
      </vt:variant>
      <vt:variant>
        <vt:i4>5</vt:i4>
      </vt:variant>
      <vt:variant>
        <vt:lpwstr>mailto:sama.shrestha@unwomen.org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Anna Finkenbrink</cp:lastModifiedBy>
  <cp:revision>2</cp:revision>
  <cp:lastPrinted>2013-03-28T12:03:00Z</cp:lastPrinted>
  <dcterms:created xsi:type="dcterms:W3CDTF">2013-04-01T17:45:00Z</dcterms:created>
  <dcterms:modified xsi:type="dcterms:W3CDTF">2013-04-01T17:45:00Z</dcterms:modified>
</cp:coreProperties>
</file>