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D2A" w:rsidRPr="005B631A" w:rsidRDefault="00FC7D2A" w:rsidP="009531D3"/>
    <w:tbl>
      <w:tblPr>
        <w:tblW w:w="0" w:type="auto"/>
        <w:tblLook w:val="04A0" w:firstRow="1" w:lastRow="0" w:firstColumn="1" w:lastColumn="0" w:noHBand="0" w:noVBand="1"/>
      </w:tblPr>
      <w:tblGrid>
        <w:gridCol w:w="3519"/>
        <w:gridCol w:w="4880"/>
        <w:gridCol w:w="1651"/>
      </w:tblGrid>
      <w:tr w:rsidR="00865907" w:rsidRPr="00C5660F" w:rsidTr="00C62865">
        <w:trPr>
          <w:trHeight w:val="1745"/>
        </w:trPr>
        <w:tc>
          <w:tcPr>
            <w:tcW w:w="3553" w:type="dxa"/>
            <w:shd w:val="clear" w:color="auto" w:fill="auto"/>
          </w:tcPr>
          <w:p w:rsidR="00865907" w:rsidRPr="00C5660F" w:rsidRDefault="00865907" w:rsidP="00C62865">
            <w:pPr>
              <w:jc w:val="right"/>
              <w:rPr>
                <w:sz w:val="28"/>
                <w:szCs w:val="28"/>
              </w:rPr>
            </w:pPr>
          </w:p>
          <w:p w:rsidR="00865907" w:rsidRPr="00C5660F" w:rsidRDefault="005D1677" w:rsidP="00C62865">
            <w:pPr>
              <w:rPr>
                <w:sz w:val="28"/>
                <w:szCs w:val="28"/>
              </w:rPr>
            </w:pPr>
            <w:r w:rsidRPr="00190361">
              <w:object w:dxaOrig="2460" w:dyaOrig="2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45pt;height:74.7pt" o:ole="">
                  <v:imagedata r:id="rId9" o:title=""/>
                </v:shape>
                <o:OLEObject Type="Embed" ProgID="PBrush" ShapeID="_x0000_i1025" DrawAspect="Content" ObjectID="_1425295942" r:id="rId10"/>
              </w:object>
            </w:r>
          </w:p>
        </w:tc>
        <w:tc>
          <w:tcPr>
            <w:tcW w:w="5105" w:type="dxa"/>
            <w:shd w:val="clear" w:color="auto" w:fill="auto"/>
          </w:tcPr>
          <w:p w:rsidR="00865907" w:rsidRDefault="00865907" w:rsidP="00C62865">
            <w:pPr>
              <w:jc w:val="right"/>
              <w:rPr>
                <w:noProof/>
              </w:rPr>
            </w:pPr>
          </w:p>
          <w:p w:rsidR="00865907" w:rsidRDefault="00865907" w:rsidP="00C62865">
            <w:pPr>
              <w:jc w:val="right"/>
              <w:rPr>
                <w:noProof/>
              </w:rPr>
            </w:pPr>
          </w:p>
          <w:p w:rsidR="00865907" w:rsidRPr="00C5660F" w:rsidRDefault="009575DE" w:rsidP="00C62865">
            <w:pPr>
              <w:jc w:val="right"/>
              <w:rPr>
                <w:b/>
                <w:sz w:val="28"/>
                <w:szCs w:val="28"/>
                <w:u w:val="single"/>
              </w:rPr>
            </w:pPr>
            <w:r>
              <w:rPr>
                <w:noProof/>
              </w:rPr>
              <w:drawing>
                <wp:inline distT="0" distB="0" distL="0" distR="0">
                  <wp:extent cx="1638935" cy="301625"/>
                  <wp:effectExtent l="0" t="0" r="0" b="3175"/>
                  <wp:docPr id="2" name="Picture 3" descr="C:\Documents and Settings\amar.bokhari\Local Settings\Temporary Internet Files\Content.Word\UNDG logo s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mar.bokhari\Local Settings\Temporary Internet Files\Content.Word\UNDG logo sol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935" cy="301625"/>
                          </a:xfrm>
                          <a:prstGeom prst="rect">
                            <a:avLst/>
                          </a:prstGeom>
                          <a:noFill/>
                          <a:ln>
                            <a:noFill/>
                          </a:ln>
                        </pic:spPr>
                      </pic:pic>
                    </a:graphicData>
                  </a:graphic>
                </wp:inline>
              </w:drawing>
            </w:r>
          </w:p>
        </w:tc>
        <w:tc>
          <w:tcPr>
            <w:tcW w:w="1710" w:type="dxa"/>
            <w:shd w:val="clear" w:color="auto" w:fill="auto"/>
          </w:tcPr>
          <w:p w:rsidR="00865907" w:rsidRPr="00C5660F" w:rsidRDefault="009575DE" w:rsidP="00C62865">
            <w:pPr>
              <w:jc w:val="right"/>
              <w:rPr>
                <w:b/>
                <w:sz w:val="28"/>
                <w:szCs w:val="28"/>
                <w:u w:val="single"/>
              </w:rPr>
            </w:pPr>
            <w:r>
              <w:rPr>
                <w:b/>
                <w:noProof/>
                <w:color w:val="333399"/>
              </w:rPr>
              <w:drawing>
                <wp:inline distT="0" distB="0" distL="0" distR="0">
                  <wp:extent cx="560705" cy="1061085"/>
                  <wp:effectExtent l="0" t="0" r="0" b="5715"/>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705" cy="1061085"/>
                          </a:xfrm>
                          <a:prstGeom prst="rect">
                            <a:avLst/>
                          </a:prstGeom>
                          <a:noFill/>
                          <a:ln>
                            <a:noFill/>
                          </a:ln>
                        </pic:spPr>
                      </pic:pic>
                    </a:graphicData>
                  </a:graphic>
                </wp:inline>
              </w:drawing>
            </w:r>
          </w:p>
        </w:tc>
      </w:tr>
    </w:tbl>
    <w:p w:rsidR="002E3D41" w:rsidRPr="005B631A" w:rsidRDefault="002E3D41" w:rsidP="00FC7D2A">
      <w:pPr>
        <w:jc w:val="center"/>
        <w:rPr>
          <w:b/>
          <w:bCs/>
          <w:caps/>
        </w:rPr>
      </w:pPr>
    </w:p>
    <w:p w:rsidR="009575DE" w:rsidRDefault="009575DE" w:rsidP="003507AD">
      <w:pPr>
        <w:jc w:val="center"/>
        <w:rPr>
          <w:b/>
          <w:bCs/>
          <w:caps/>
        </w:rPr>
      </w:pPr>
      <w:r>
        <w:rPr>
          <w:b/>
          <w:bCs/>
          <w:caps/>
        </w:rPr>
        <w:t xml:space="preserve">Finance for development: </w:t>
      </w:r>
      <w:r w:rsidRPr="009575DE">
        <w:rPr>
          <w:b/>
          <w:bCs/>
          <w:caps/>
        </w:rPr>
        <w:t xml:space="preserve">Support to Aid Policy Implementation </w:t>
      </w:r>
    </w:p>
    <w:p w:rsidR="00FC7D2A" w:rsidRPr="005B631A" w:rsidRDefault="00BB74F7" w:rsidP="003507AD">
      <w:pPr>
        <w:jc w:val="center"/>
        <w:rPr>
          <w:b/>
          <w:bCs/>
          <w:caps/>
        </w:rPr>
      </w:pPr>
      <w:r w:rsidRPr="005B631A">
        <w:rPr>
          <w:b/>
          <w:bCs/>
          <w:caps/>
        </w:rPr>
        <w:t xml:space="preserve">Final </w:t>
      </w:r>
      <w:r w:rsidR="009F1E34" w:rsidRPr="005B631A">
        <w:rPr>
          <w:b/>
          <w:bCs/>
          <w:caps/>
        </w:rPr>
        <w:t>PROGRAMME</w:t>
      </w:r>
      <w:r w:rsidR="00C65052" w:rsidRPr="005B631A">
        <w:rPr>
          <w:rStyle w:val="FootnoteReference"/>
          <w:b/>
          <w:bCs/>
          <w:caps/>
        </w:rPr>
        <w:footnoteReference w:id="1"/>
      </w:r>
      <w:r w:rsidR="003507AD" w:rsidRPr="005B631A">
        <w:rPr>
          <w:b/>
          <w:bCs/>
          <w:caps/>
        </w:rPr>
        <w:t xml:space="preserve">  </w:t>
      </w:r>
      <w:r w:rsidR="001A18A4" w:rsidRPr="005B631A">
        <w:rPr>
          <w:b/>
          <w:bCs/>
          <w:caps/>
        </w:rPr>
        <w:t>Narrative report</w:t>
      </w:r>
      <w:r w:rsidR="009575DE">
        <w:rPr>
          <w:b/>
          <w:bCs/>
          <w:caps/>
        </w:rPr>
        <w:t xml:space="preserve"> </w:t>
      </w:r>
      <w:bookmarkStart w:id="0" w:name="_GoBack"/>
      <w:bookmarkEnd w:id="0"/>
    </w:p>
    <w:p w:rsidR="002E3D41" w:rsidRPr="005B631A" w:rsidRDefault="002E3D41" w:rsidP="00FC7D2A">
      <w:pPr>
        <w:jc w:val="center"/>
        <w:rPr>
          <w:b/>
          <w:bCs/>
          <w:caps/>
        </w:rPr>
      </w:pPr>
    </w:p>
    <w:tbl>
      <w:tblPr>
        <w:tblW w:w="10260" w:type="dxa"/>
        <w:tblInd w:w="-72" w:type="dxa"/>
        <w:tblLayout w:type="fixed"/>
        <w:tblLook w:val="01E0" w:firstRow="1" w:lastRow="1" w:firstColumn="1" w:lastColumn="1" w:noHBand="0" w:noVBand="0"/>
      </w:tblPr>
      <w:tblGrid>
        <w:gridCol w:w="5040"/>
        <w:gridCol w:w="360"/>
        <w:gridCol w:w="4860"/>
      </w:tblGrid>
      <w:tr w:rsidR="003A2ACF" w:rsidRPr="005B631A" w:rsidTr="00E407A4">
        <w:tblPrEx>
          <w:tblCellMar>
            <w:top w:w="0" w:type="dxa"/>
            <w:bottom w:w="0" w:type="dxa"/>
          </w:tblCellMar>
        </w:tblPrEx>
        <w:trPr>
          <w:trHeight w:val="206"/>
        </w:trPr>
        <w:tc>
          <w:tcPr>
            <w:tcW w:w="5040" w:type="dxa"/>
            <w:tcBorders>
              <w:top w:val="single" w:sz="4" w:space="0" w:color="auto"/>
              <w:left w:val="single" w:sz="4" w:space="0" w:color="auto"/>
              <w:right w:val="single" w:sz="4" w:space="0" w:color="auto"/>
            </w:tcBorders>
            <w:shd w:val="clear" w:color="auto" w:fill="F3F3F3"/>
            <w:vAlign w:val="center"/>
          </w:tcPr>
          <w:p w:rsidR="003A2ACF" w:rsidRPr="005B631A" w:rsidRDefault="003A2ACF" w:rsidP="00E407A4">
            <w:pPr>
              <w:pStyle w:val="H1"/>
              <w:jc w:val="center"/>
              <w:rPr>
                <w:rFonts w:cs="Times New Roman"/>
              </w:rPr>
            </w:pPr>
            <w:r w:rsidRPr="005B631A">
              <w:rPr>
                <w:rFonts w:cs="Times New Roman"/>
              </w:rPr>
              <w:t>Programme Title &amp; Project Number</w:t>
            </w:r>
          </w:p>
        </w:tc>
        <w:tc>
          <w:tcPr>
            <w:tcW w:w="360" w:type="dxa"/>
            <w:vMerge w:val="restart"/>
            <w:tcBorders>
              <w:left w:val="single" w:sz="4" w:space="0" w:color="auto"/>
              <w:right w:val="single" w:sz="4" w:space="0" w:color="auto"/>
            </w:tcBorders>
            <w:vAlign w:val="center"/>
          </w:tcPr>
          <w:p w:rsidR="003A2ACF" w:rsidRPr="005B631A" w:rsidRDefault="003A2ACF" w:rsidP="00E407A4">
            <w:pPr>
              <w:jc w:val="center"/>
            </w:pPr>
          </w:p>
        </w:tc>
        <w:tc>
          <w:tcPr>
            <w:tcW w:w="4860" w:type="dxa"/>
            <w:tcBorders>
              <w:top w:val="single" w:sz="4" w:space="0" w:color="auto"/>
              <w:left w:val="single" w:sz="4" w:space="0" w:color="auto"/>
              <w:right w:val="single" w:sz="4" w:space="0" w:color="auto"/>
            </w:tcBorders>
            <w:shd w:val="clear" w:color="auto" w:fill="F3F3F3"/>
            <w:vAlign w:val="center"/>
          </w:tcPr>
          <w:p w:rsidR="003A2ACF" w:rsidRPr="005B631A" w:rsidRDefault="003A2ACF" w:rsidP="00E407A4">
            <w:pPr>
              <w:pStyle w:val="H1"/>
              <w:jc w:val="center"/>
              <w:rPr>
                <w:rFonts w:cs="Times New Roman"/>
              </w:rPr>
            </w:pPr>
            <w:r w:rsidRPr="005B631A">
              <w:rPr>
                <w:rFonts w:cs="Times New Roman"/>
              </w:rPr>
              <w:t>Country, Locality(s), Thematic Area(s)</w:t>
            </w:r>
            <w:r w:rsidRPr="005B631A">
              <w:rPr>
                <w:rStyle w:val="FootnoteReference"/>
                <w:rFonts w:cs="Times New Roman"/>
              </w:rPr>
              <w:footnoteReference w:id="2"/>
            </w:r>
          </w:p>
        </w:tc>
      </w:tr>
      <w:tr w:rsidR="003A2ACF" w:rsidRPr="005B631A" w:rsidTr="003A2ACF">
        <w:tblPrEx>
          <w:tblCellMar>
            <w:top w:w="0" w:type="dxa"/>
            <w:bottom w:w="0" w:type="dxa"/>
          </w:tblCellMar>
        </w:tblPrEx>
        <w:trPr>
          <w:trHeight w:val="705"/>
        </w:trPr>
        <w:tc>
          <w:tcPr>
            <w:tcW w:w="5040" w:type="dxa"/>
            <w:vMerge w:val="restart"/>
            <w:tcBorders>
              <w:left w:val="single" w:sz="4" w:space="0" w:color="auto"/>
              <w:right w:val="single" w:sz="4" w:space="0" w:color="auto"/>
            </w:tcBorders>
          </w:tcPr>
          <w:p w:rsidR="003A2ACF" w:rsidRPr="00FC0E6D" w:rsidRDefault="003A2ACF" w:rsidP="00F96915">
            <w:pPr>
              <w:pStyle w:val="BodyText"/>
              <w:numPr>
                <w:ilvl w:val="0"/>
                <w:numId w:val="13"/>
              </w:numPr>
              <w:ind w:left="342"/>
              <w:rPr>
                <w:rFonts w:ascii="Times New Roman" w:hAnsi="Times New Roman"/>
                <w:bCs/>
                <w:iCs/>
                <w:snapToGrid w:val="0"/>
                <w:color w:val="auto"/>
                <w:sz w:val="28"/>
                <w:szCs w:val="28"/>
                <w:lang w:val="en-GB"/>
              </w:rPr>
            </w:pPr>
            <w:r w:rsidRPr="00FC0E6D">
              <w:rPr>
                <w:rFonts w:ascii="Times New Roman" w:hAnsi="Times New Roman"/>
                <w:bCs/>
                <w:iCs/>
                <w:snapToGrid w:val="0"/>
                <w:color w:val="auto"/>
                <w:sz w:val="24"/>
                <w:szCs w:val="28"/>
                <w:lang w:val="en-GB"/>
              </w:rPr>
              <w:t>Programme</w:t>
            </w:r>
            <w:r w:rsidRPr="00FC0E6D">
              <w:rPr>
                <w:rFonts w:ascii="Times New Roman" w:hAnsi="Times New Roman"/>
                <w:bCs/>
                <w:iCs/>
                <w:snapToGrid w:val="0"/>
                <w:color w:val="auto"/>
                <w:szCs w:val="28"/>
                <w:lang w:val="en-GB"/>
              </w:rPr>
              <w:t xml:space="preserve"> Title:</w:t>
            </w:r>
            <w:r w:rsidR="00100585" w:rsidRPr="00FC0E6D">
              <w:rPr>
                <w:rFonts w:ascii="Cambria" w:hAnsi="Cambria"/>
                <w:color w:val="auto"/>
                <w:sz w:val="20"/>
                <w:szCs w:val="20"/>
                <w:lang w:val="en-GB"/>
              </w:rPr>
              <w:t xml:space="preserve"> </w:t>
            </w:r>
            <w:r w:rsidR="00100585" w:rsidRPr="00FC0E6D">
              <w:rPr>
                <w:rFonts w:ascii="Cambria" w:hAnsi="Cambria"/>
                <w:color w:val="auto"/>
                <w:sz w:val="24"/>
                <w:szCs w:val="20"/>
                <w:lang w:val="en-GB"/>
              </w:rPr>
              <w:t>Support to Aid Policy Implementation</w:t>
            </w:r>
          </w:p>
          <w:p w:rsidR="003A2ACF" w:rsidRPr="00FC0E6D" w:rsidRDefault="003A2ACF" w:rsidP="00F96915">
            <w:pPr>
              <w:pStyle w:val="BodyText"/>
              <w:numPr>
                <w:ilvl w:val="0"/>
                <w:numId w:val="13"/>
              </w:numPr>
              <w:ind w:left="342"/>
              <w:rPr>
                <w:rFonts w:ascii="Times New Roman" w:hAnsi="Times New Roman"/>
                <w:bCs/>
                <w:iCs/>
                <w:snapToGrid w:val="0"/>
                <w:color w:val="auto"/>
                <w:szCs w:val="28"/>
                <w:lang w:val="en-GB"/>
              </w:rPr>
            </w:pPr>
            <w:r w:rsidRPr="00FC0E6D">
              <w:rPr>
                <w:rFonts w:ascii="Times New Roman" w:hAnsi="Times New Roman"/>
                <w:bCs/>
                <w:iCs/>
                <w:snapToGrid w:val="0"/>
                <w:color w:val="auto"/>
                <w:szCs w:val="28"/>
                <w:lang w:val="en-GB"/>
              </w:rPr>
              <w:t>Programme Number:</w:t>
            </w:r>
            <w:r w:rsidR="00100585" w:rsidRPr="00FC0E6D">
              <w:rPr>
                <w:rFonts w:ascii="Times New Roman" w:hAnsi="Times New Roman"/>
                <w:bCs/>
                <w:iCs/>
                <w:snapToGrid w:val="0"/>
                <w:color w:val="auto"/>
                <w:szCs w:val="28"/>
                <w:lang w:val="en-GB"/>
              </w:rPr>
              <w:t xml:space="preserve"> </w:t>
            </w:r>
            <w:r w:rsidR="00511B4B">
              <w:rPr>
                <w:rFonts w:ascii="Times New Roman" w:hAnsi="Times New Roman"/>
                <w:bCs/>
                <w:iCs/>
                <w:snapToGrid w:val="0"/>
                <w:color w:val="auto"/>
                <w:szCs w:val="28"/>
                <w:lang w:val="en-GB"/>
              </w:rPr>
              <w:t xml:space="preserve">UNJV Programme </w:t>
            </w:r>
            <w:r w:rsidR="0090767D" w:rsidRPr="00FC0E6D">
              <w:rPr>
                <w:rFonts w:ascii="Times New Roman" w:hAnsi="Times New Roman"/>
                <w:bCs/>
                <w:iCs/>
                <w:snapToGrid w:val="0"/>
                <w:color w:val="auto"/>
                <w:szCs w:val="28"/>
                <w:lang w:val="en-GB"/>
              </w:rPr>
              <w:t>3</w:t>
            </w:r>
          </w:p>
          <w:p w:rsidR="003A2ACF" w:rsidRPr="005B631A" w:rsidRDefault="003A2ACF" w:rsidP="0090767D">
            <w:pPr>
              <w:pStyle w:val="BodyText"/>
              <w:numPr>
                <w:ilvl w:val="0"/>
                <w:numId w:val="13"/>
              </w:numPr>
              <w:rPr>
                <w:rFonts w:ascii="Times New Roman" w:hAnsi="Times New Roman"/>
                <w:i/>
                <w:color w:val="auto"/>
                <w:sz w:val="20"/>
                <w:szCs w:val="20"/>
                <w:lang w:val="en-US"/>
              </w:rPr>
            </w:pPr>
            <w:r w:rsidRPr="00FC0E6D">
              <w:rPr>
                <w:rFonts w:ascii="Times New Roman" w:hAnsi="Times New Roman"/>
                <w:bCs/>
                <w:iCs/>
                <w:snapToGrid w:val="0"/>
                <w:color w:val="auto"/>
                <w:szCs w:val="28"/>
                <w:lang w:val="en-GB"/>
              </w:rPr>
              <w:t>MPTF Office Project Reference Number:</w:t>
            </w:r>
            <w:r w:rsidRPr="005B631A">
              <w:rPr>
                <w:rFonts w:ascii="Times New Roman" w:hAnsi="Times New Roman"/>
                <w:i/>
                <w:color w:val="auto"/>
                <w:sz w:val="20"/>
                <w:szCs w:val="20"/>
                <w:lang w:val="en-US"/>
              </w:rPr>
              <w:t xml:space="preserve"> </w:t>
            </w:r>
            <w:r w:rsidR="0090767D" w:rsidRPr="0090767D">
              <w:rPr>
                <w:rFonts w:ascii="Times New Roman" w:hAnsi="Times New Roman"/>
                <w:i/>
                <w:color w:val="auto"/>
                <w:sz w:val="20"/>
                <w:szCs w:val="20"/>
                <w:lang w:val="en-US"/>
              </w:rPr>
              <w:t>000</w:t>
            </w:r>
            <w:r w:rsidR="0090767D">
              <w:rPr>
                <w:rFonts w:ascii="Times New Roman" w:hAnsi="Times New Roman"/>
                <w:i/>
                <w:color w:val="auto"/>
                <w:sz w:val="20"/>
                <w:szCs w:val="20"/>
                <w:lang w:val="en-US"/>
              </w:rPr>
              <w:t>78212</w:t>
            </w:r>
          </w:p>
        </w:tc>
        <w:tc>
          <w:tcPr>
            <w:tcW w:w="360" w:type="dxa"/>
            <w:vMerge/>
            <w:tcBorders>
              <w:left w:val="single" w:sz="4" w:space="0" w:color="auto"/>
              <w:right w:val="single" w:sz="4" w:space="0" w:color="auto"/>
            </w:tcBorders>
          </w:tcPr>
          <w:p w:rsidR="003A2ACF" w:rsidRPr="00FC0E6D" w:rsidRDefault="003A2ACF" w:rsidP="00063637">
            <w:pPr>
              <w:pStyle w:val="BodyText"/>
              <w:rPr>
                <w:rFonts w:ascii="Times New Roman" w:hAnsi="Times New Roman"/>
                <w:color w:val="auto"/>
                <w:sz w:val="20"/>
                <w:lang w:val="en-GB"/>
              </w:rPr>
            </w:pPr>
          </w:p>
        </w:tc>
        <w:tc>
          <w:tcPr>
            <w:tcW w:w="4860" w:type="dxa"/>
            <w:tcBorders>
              <w:left w:val="single" w:sz="4" w:space="0" w:color="auto"/>
              <w:bottom w:val="single" w:sz="4" w:space="0" w:color="auto"/>
              <w:right w:val="single" w:sz="4" w:space="0" w:color="auto"/>
            </w:tcBorders>
          </w:tcPr>
          <w:p w:rsidR="003A2ACF" w:rsidRPr="00FC0E6D" w:rsidRDefault="003A2ACF" w:rsidP="003A2ACF">
            <w:pPr>
              <w:pStyle w:val="BodyText"/>
              <w:rPr>
                <w:rFonts w:ascii="Times New Roman" w:hAnsi="Times New Roman"/>
                <w:bCs/>
                <w:i/>
                <w:iCs/>
                <w:snapToGrid w:val="0"/>
                <w:color w:val="auto"/>
                <w:sz w:val="18"/>
                <w:szCs w:val="18"/>
                <w:lang w:val="en-GB"/>
              </w:rPr>
            </w:pPr>
            <w:r w:rsidRPr="00FC0E6D">
              <w:rPr>
                <w:rFonts w:ascii="Times New Roman" w:hAnsi="Times New Roman"/>
                <w:bCs/>
                <w:i/>
                <w:iCs/>
                <w:snapToGrid w:val="0"/>
                <w:color w:val="auto"/>
                <w:sz w:val="18"/>
                <w:szCs w:val="18"/>
                <w:lang w:val="en-GB"/>
              </w:rPr>
              <w:t>(if applicable)</w:t>
            </w:r>
          </w:p>
          <w:p w:rsidR="003A2ACF" w:rsidRPr="00FC0E6D" w:rsidRDefault="003A2ACF" w:rsidP="003A2ACF">
            <w:pPr>
              <w:pStyle w:val="BodyText"/>
              <w:rPr>
                <w:rFonts w:ascii="Times New Roman" w:hAnsi="Times New Roman"/>
                <w:bCs/>
                <w:i/>
                <w:iCs/>
                <w:snapToGrid w:val="0"/>
                <w:color w:val="auto"/>
                <w:sz w:val="18"/>
                <w:szCs w:val="18"/>
                <w:lang w:val="en-GB"/>
              </w:rPr>
            </w:pPr>
            <w:r w:rsidRPr="00FC0E6D">
              <w:rPr>
                <w:rFonts w:ascii="Times New Roman" w:hAnsi="Times New Roman"/>
                <w:bCs/>
                <w:i/>
                <w:iCs/>
                <w:snapToGrid w:val="0"/>
                <w:color w:val="auto"/>
                <w:sz w:val="18"/>
                <w:szCs w:val="18"/>
                <w:lang w:val="en-GB"/>
              </w:rPr>
              <w:t>Country/Region</w:t>
            </w:r>
            <w:r w:rsidR="00100585" w:rsidRPr="00FC0E6D">
              <w:rPr>
                <w:rFonts w:ascii="Times New Roman" w:hAnsi="Times New Roman"/>
                <w:bCs/>
                <w:i/>
                <w:iCs/>
                <w:snapToGrid w:val="0"/>
                <w:color w:val="auto"/>
                <w:sz w:val="18"/>
                <w:szCs w:val="18"/>
                <w:lang w:val="en-GB"/>
              </w:rPr>
              <w:t xml:space="preserve">                        : Sierra Leone</w:t>
            </w:r>
            <w:r w:rsidR="00511B4B">
              <w:rPr>
                <w:rFonts w:ascii="Times New Roman" w:hAnsi="Times New Roman"/>
                <w:bCs/>
                <w:i/>
                <w:iCs/>
                <w:snapToGrid w:val="0"/>
                <w:color w:val="auto"/>
                <w:sz w:val="18"/>
                <w:szCs w:val="18"/>
                <w:lang w:val="en-GB"/>
              </w:rPr>
              <w:t>/West Africa</w:t>
            </w:r>
          </w:p>
          <w:p w:rsidR="003A2ACF" w:rsidRPr="00FC0E6D" w:rsidRDefault="003A2ACF" w:rsidP="00E407A4">
            <w:pPr>
              <w:pStyle w:val="BodyText"/>
              <w:jc w:val="left"/>
              <w:rPr>
                <w:rFonts w:ascii="Times New Roman" w:hAnsi="Times New Roman"/>
                <w:color w:val="auto"/>
                <w:sz w:val="24"/>
                <w:lang w:val="en-GB"/>
              </w:rPr>
            </w:pPr>
          </w:p>
        </w:tc>
      </w:tr>
      <w:tr w:rsidR="003A2ACF" w:rsidRPr="005B631A" w:rsidTr="003A2ACF">
        <w:tblPrEx>
          <w:tblCellMar>
            <w:top w:w="0" w:type="dxa"/>
            <w:bottom w:w="0" w:type="dxa"/>
          </w:tblCellMar>
        </w:tblPrEx>
        <w:trPr>
          <w:trHeight w:val="408"/>
        </w:trPr>
        <w:tc>
          <w:tcPr>
            <w:tcW w:w="5040" w:type="dxa"/>
            <w:vMerge/>
            <w:tcBorders>
              <w:left w:val="single" w:sz="4" w:space="0" w:color="auto"/>
              <w:bottom w:val="single" w:sz="4" w:space="0" w:color="auto"/>
              <w:right w:val="single" w:sz="4" w:space="0" w:color="auto"/>
            </w:tcBorders>
          </w:tcPr>
          <w:p w:rsidR="003A2ACF" w:rsidRPr="00FC0E6D" w:rsidRDefault="003A2ACF" w:rsidP="00F96915">
            <w:pPr>
              <w:pStyle w:val="BodyText"/>
              <w:numPr>
                <w:ilvl w:val="0"/>
                <w:numId w:val="13"/>
              </w:numPr>
              <w:ind w:left="342"/>
              <w:rPr>
                <w:rFonts w:ascii="Times New Roman" w:hAnsi="Times New Roman"/>
                <w:bCs/>
                <w:iCs/>
                <w:snapToGrid w:val="0"/>
                <w:color w:val="auto"/>
                <w:szCs w:val="28"/>
                <w:lang w:val="en-GB"/>
              </w:rPr>
            </w:pPr>
          </w:p>
        </w:tc>
        <w:tc>
          <w:tcPr>
            <w:tcW w:w="360" w:type="dxa"/>
            <w:vMerge/>
            <w:tcBorders>
              <w:left w:val="single" w:sz="4" w:space="0" w:color="auto"/>
              <w:right w:val="single" w:sz="4" w:space="0" w:color="auto"/>
            </w:tcBorders>
          </w:tcPr>
          <w:p w:rsidR="003A2ACF" w:rsidRPr="00FC0E6D" w:rsidRDefault="003A2ACF" w:rsidP="00063637">
            <w:pPr>
              <w:pStyle w:val="BodyText"/>
              <w:rPr>
                <w:rFonts w:ascii="Times New Roman" w:hAnsi="Times New Roman"/>
                <w:color w:val="auto"/>
                <w:sz w:val="20"/>
                <w:lang w:val="en-GB"/>
              </w:rPr>
            </w:pPr>
          </w:p>
        </w:tc>
        <w:tc>
          <w:tcPr>
            <w:tcW w:w="4860" w:type="dxa"/>
            <w:tcBorders>
              <w:top w:val="single" w:sz="4" w:space="0" w:color="auto"/>
              <w:left w:val="single" w:sz="4" w:space="0" w:color="auto"/>
              <w:bottom w:val="single" w:sz="4" w:space="0" w:color="auto"/>
              <w:right w:val="single" w:sz="4" w:space="0" w:color="auto"/>
            </w:tcBorders>
          </w:tcPr>
          <w:p w:rsidR="003A2ACF" w:rsidRPr="00FC0E6D" w:rsidRDefault="003A2ACF" w:rsidP="00E407A4">
            <w:pPr>
              <w:pStyle w:val="BodyText"/>
              <w:jc w:val="left"/>
              <w:rPr>
                <w:rFonts w:ascii="Times New Roman" w:hAnsi="Times New Roman"/>
                <w:bCs/>
                <w:i/>
                <w:iCs/>
                <w:snapToGrid w:val="0"/>
                <w:color w:val="auto"/>
                <w:sz w:val="18"/>
                <w:szCs w:val="18"/>
                <w:lang w:val="en-GB"/>
              </w:rPr>
            </w:pPr>
            <w:r w:rsidRPr="00FC0E6D">
              <w:rPr>
                <w:rFonts w:ascii="Times New Roman" w:hAnsi="Times New Roman"/>
                <w:bCs/>
                <w:i/>
                <w:iCs/>
                <w:snapToGrid w:val="0"/>
                <w:color w:val="auto"/>
                <w:sz w:val="18"/>
                <w:szCs w:val="18"/>
                <w:lang w:val="en-GB"/>
              </w:rPr>
              <w:t>Thematic/Priority</w:t>
            </w:r>
          </w:p>
        </w:tc>
      </w:tr>
    </w:tbl>
    <w:p w:rsidR="00063637" w:rsidRPr="005B631A" w:rsidRDefault="00063637" w:rsidP="00DA4510">
      <w:pPr>
        <w:rPr>
          <w:b/>
          <w:bCs/>
          <w:caps/>
        </w:rPr>
      </w:pPr>
    </w:p>
    <w:tbl>
      <w:tblPr>
        <w:tblW w:w="10260" w:type="dxa"/>
        <w:tblInd w:w="-72" w:type="dxa"/>
        <w:tblLayout w:type="fixed"/>
        <w:tblLook w:val="01E0" w:firstRow="1" w:lastRow="1" w:firstColumn="1" w:lastColumn="1" w:noHBand="0" w:noVBand="0"/>
      </w:tblPr>
      <w:tblGrid>
        <w:gridCol w:w="5040"/>
        <w:gridCol w:w="360"/>
        <w:gridCol w:w="4860"/>
      </w:tblGrid>
      <w:tr w:rsidR="00A426E7" w:rsidRPr="005B631A" w:rsidTr="00E407A4">
        <w:tblPrEx>
          <w:tblCellMar>
            <w:top w:w="0" w:type="dxa"/>
            <w:bottom w:w="0" w:type="dxa"/>
          </w:tblCellMar>
        </w:tblPrEx>
        <w:trPr>
          <w:trHeight w:val="206"/>
        </w:trPr>
        <w:tc>
          <w:tcPr>
            <w:tcW w:w="5040" w:type="dxa"/>
            <w:tcBorders>
              <w:top w:val="single" w:sz="4" w:space="0" w:color="auto"/>
              <w:left w:val="single" w:sz="4" w:space="0" w:color="auto"/>
              <w:right w:val="single" w:sz="4" w:space="0" w:color="auto"/>
            </w:tcBorders>
            <w:shd w:val="clear" w:color="auto" w:fill="F3F3F3"/>
            <w:vAlign w:val="center"/>
          </w:tcPr>
          <w:p w:rsidR="00A426E7" w:rsidRPr="005B631A" w:rsidRDefault="00A426E7" w:rsidP="00E407A4">
            <w:pPr>
              <w:pStyle w:val="H1"/>
              <w:jc w:val="center"/>
              <w:rPr>
                <w:rFonts w:cs="Times New Roman"/>
              </w:rPr>
            </w:pPr>
            <w:r w:rsidRPr="005B631A">
              <w:rPr>
                <w:rFonts w:cs="Times New Roman"/>
              </w:rPr>
              <w:t>Participating Organiz</w:t>
            </w:r>
            <w:r w:rsidR="002A0C41" w:rsidRPr="005B631A">
              <w:rPr>
                <w:rFonts w:cs="Times New Roman"/>
              </w:rPr>
              <w:t>ation(s)</w:t>
            </w:r>
          </w:p>
        </w:tc>
        <w:tc>
          <w:tcPr>
            <w:tcW w:w="360" w:type="dxa"/>
            <w:vMerge w:val="restart"/>
            <w:tcBorders>
              <w:left w:val="single" w:sz="4" w:space="0" w:color="auto"/>
              <w:right w:val="single" w:sz="4" w:space="0" w:color="auto"/>
            </w:tcBorders>
            <w:vAlign w:val="center"/>
          </w:tcPr>
          <w:p w:rsidR="00A426E7" w:rsidRPr="005B631A" w:rsidRDefault="00A426E7" w:rsidP="00E407A4">
            <w:pPr>
              <w:jc w:val="center"/>
            </w:pPr>
          </w:p>
        </w:tc>
        <w:tc>
          <w:tcPr>
            <w:tcW w:w="4860" w:type="dxa"/>
            <w:tcBorders>
              <w:top w:val="single" w:sz="4" w:space="0" w:color="auto"/>
              <w:left w:val="single" w:sz="4" w:space="0" w:color="auto"/>
              <w:right w:val="single" w:sz="4" w:space="0" w:color="auto"/>
            </w:tcBorders>
            <w:shd w:val="clear" w:color="auto" w:fill="F3F3F3"/>
            <w:vAlign w:val="center"/>
          </w:tcPr>
          <w:p w:rsidR="00A426E7" w:rsidRPr="005B631A" w:rsidRDefault="00F96915" w:rsidP="00E407A4">
            <w:pPr>
              <w:pStyle w:val="H1"/>
              <w:jc w:val="center"/>
              <w:rPr>
                <w:rFonts w:cs="Times New Roman"/>
                <w:sz w:val="20"/>
              </w:rPr>
            </w:pPr>
            <w:r w:rsidRPr="005B631A">
              <w:rPr>
                <w:rFonts w:cs="Times New Roman"/>
              </w:rPr>
              <w:t>Implementing Partners</w:t>
            </w:r>
          </w:p>
        </w:tc>
      </w:tr>
      <w:tr w:rsidR="00A426E7" w:rsidRPr="005B631A" w:rsidTr="00EB7D30">
        <w:tblPrEx>
          <w:tblCellMar>
            <w:top w:w="0" w:type="dxa"/>
            <w:bottom w:w="0" w:type="dxa"/>
          </w:tblCellMar>
        </w:tblPrEx>
        <w:trPr>
          <w:trHeight w:val="495"/>
        </w:trPr>
        <w:tc>
          <w:tcPr>
            <w:tcW w:w="5040" w:type="dxa"/>
            <w:tcBorders>
              <w:left w:val="single" w:sz="4" w:space="0" w:color="auto"/>
              <w:bottom w:val="single" w:sz="4" w:space="0" w:color="auto"/>
              <w:right w:val="single" w:sz="4" w:space="0" w:color="auto"/>
            </w:tcBorders>
          </w:tcPr>
          <w:p w:rsidR="002A0C41" w:rsidRPr="00FC0E6D" w:rsidRDefault="00511B4B" w:rsidP="00511B4B">
            <w:pPr>
              <w:pStyle w:val="BodyText"/>
              <w:spacing w:before="0" w:after="0"/>
              <w:ind w:left="360"/>
              <w:jc w:val="left"/>
              <w:rPr>
                <w:rFonts w:ascii="Times New Roman" w:hAnsi="Times New Roman"/>
                <w:i/>
                <w:color w:val="auto"/>
                <w:sz w:val="24"/>
                <w:lang w:val="en-GB"/>
              </w:rPr>
            </w:pPr>
            <w:r>
              <w:rPr>
                <w:rFonts w:ascii="Times New Roman" w:hAnsi="Times New Roman"/>
                <w:color w:val="auto"/>
                <w:lang w:val="en-GB"/>
              </w:rPr>
              <w:t>UNDP</w:t>
            </w:r>
          </w:p>
        </w:tc>
        <w:tc>
          <w:tcPr>
            <w:tcW w:w="360" w:type="dxa"/>
            <w:vMerge/>
            <w:tcBorders>
              <w:left w:val="single" w:sz="4" w:space="0" w:color="auto"/>
              <w:right w:val="single" w:sz="4" w:space="0" w:color="auto"/>
            </w:tcBorders>
          </w:tcPr>
          <w:p w:rsidR="00A426E7" w:rsidRPr="00FC0E6D" w:rsidRDefault="00A426E7" w:rsidP="00A426E7">
            <w:pPr>
              <w:pStyle w:val="BodyText"/>
              <w:rPr>
                <w:rFonts w:ascii="Times New Roman" w:hAnsi="Times New Roman"/>
                <w:color w:val="auto"/>
                <w:sz w:val="20"/>
                <w:lang w:val="en-GB"/>
              </w:rPr>
            </w:pPr>
          </w:p>
        </w:tc>
        <w:tc>
          <w:tcPr>
            <w:tcW w:w="4860" w:type="dxa"/>
            <w:tcBorders>
              <w:left w:val="single" w:sz="4" w:space="0" w:color="auto"/>
              <w:bottom w:val="single" w:sz="4" w:space="0" w:color="auto"/>
              <w:right w:val="single" w:sz="4" w:space="0" w:color="auto"/>
            </w:tcBorders>
          </w:tcPr>
          <w:p w:rsidR="00A426E7" w:rsidRPr="00FC0E6D" w:rsidRDefault="00511B4B" w:rsidP="009A75F8">
            <w:pPr>
              <w:pStyle w:val="BodyText"/>
              <w:numPr>
                <w:ilvl w:val="0"/>
                <w:numId w:val="18"/>
              </w:numPr>
              <w:ind w:left="376"/>
              <w:rPr>
                <w:rFonts w:ascii="Times New Roman" w:hAnsi="Times New Roman"/>
                <w:color w:val="auto"/>
                <w:sz w:val="24"/>
                <w:lang w:val="en-GB"/>
              </w:rPr>
            </w:pPr>
            <w:r>
              <w:rPr>
                <w:rFonts w:ascii="Times New Roman" w:hAnsi="Times New Roman"/>
                <w:color w:val="auto"/>
                <w:lang w:val="en-GB"/>
              </w:rPr>
              <w:t xml:space="preserve">Ministry of Finance and Economic Development; </w:t>
            </w:r>
            <w:r w:rsidR="00100585" w:rsidRPr="00FC0E6D">
              <w:rPr>
                <w:rFonts w:ascii="Times New Roman" w:hAnsi="Times New Roman"/>
                <w:color w:val="auto"/>
                <w:lang w:val="en-GB"/>
              </w:rPr>
              <w:t>Development Assistance Coordination Office</w:t>
            </w:r>
            <w:r>
              <w:rPr>
                <w:rFonts w:ascii="Times New Roman" w:hAnsi="Times New Roman"/>
                <w:color w:val="auto"/>
                <w:lang w:val="en-GB"/>
              </w:rPr>
              <w:t xml:space="preserve"> (DACO)</w:t>
            </w:r>
            <w:r w:rsidR="00100585" w:rsidRPr="00FC0E6D">
              <w:rPr>
                <w:rFonts w:ascii="Times New Roman" w:hAnsi="Times New Roman"/>
                <w:color w:val="auto"/>
                <w:lang w:val="en-GB"/>
              </w:rPr>
              <w:t xml:space="preserve">  </w:t>
            </w:r>
          </w:p>
        </w:tc>
      </w:tr>
    </w:tbl>
    <w:p w:rsidR="000A6616" w:rsidRPr="005B631A" w:rsidRDefault="000A6616" w:rsidP="00FC7D2A"/>
    <w:tbl>
      <w:tblPr>
        <w:tblW w:w="1027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070"/>
        <w:gridCol w:w="360"/>
        <w:gridCol w:w="2071"/>
        <w:gridCol w:w="2065"/>
        <w:gridCol w:w="425"/>
        <w:gridCol w:w="310"/>
      </w:tblGrid>
      <w:tr w:rsidR="00EA4748" w:rsidRPr="005B631A" w:rsidTr="000F7CCF">
        <w:tblPrEx>
          <w:tblCellMar>
            <w:top w:w="0" w:type="dxa"/>
            <w:bottom w:w="0" w:type="dxa"/>
          </w:tblCellMar>
        </w:tblPrEx>
        <w:trPr>
          <w:trHeight w:val="440"/>
        </w:trPr>
        <w:tc>
          <w:tcPr>
            <w:tcW w:w="5040" w:type="dxa"/>
            <w:gridSpan w:val="2"/>
            <w:tcBorders>
              <w:top w:val="single" w:sz="4" w:space="0" w:color="auto"/>
              <w:left w:val="single" w:sz="4" w:space="0" w:color="auto"/>
              <w:bottom w:val="nil"/>
              <w:right w:val="single" w:sz="4" w:space="0" w:color="auto"/>
            </w:tcBorders>
            <w:shd w:val="clear" w:color="auto" w:fill="F2F2F2"/>
            <w:vAlign w:val="center"/>
          </w:tcPr>
          <w:p w:rsidR="00EA4748" w:rsidRPr="005B631A" w:rsidRDefault="00EA4748" w:rsidP="00AA2ACE">
            <w:pPr>
              <w:pStyle w:val="H1"/>
              <w:jc w:val="center"/>
              <w:rPr>
                <w:rFonts w:cs="Times New Roman"/>
              </w:rPr>
            </w:pPr>
            <w:r w:rsidRPr="005B631A">
              <w:rPr>
                <w:rFonts w:cs="Times New Roman"/>
              </w:rPr>
              <w:t xml:space="preserve">Programme/Project Cost </w:t>
            </w:r>
            <w:r w:rsidR="00EB7D30" w:rsidRPr="005B631A">
              <w:rPr>
                <w:rFonts w:cs="Times New Roman"/>
              </w:rPr>
              <w:t>(US$)</w:t>
            </w:r>
          </w:p>
        </w:tc>
        <w:tc>
          <w:tcPr>
            <w:tcW w:w="360" w:type="dxa"/>
            <w:tcBorders>
              <w:top w:val="nil"/>
              <w:left w:val="single" w:sz="4" w:space="0" w:color="auto"/>
              <w:bottom w:val="nil"/>
              <w:right w:val="single" w:sz="4" w:space="0" w:color="auto"/>
            </w:tcBorders>
            <w:shd w:val="clear" w:color="auto" w:fill="auto"/>
            <w:vAlign w:val="center"/>
          </w:tcPr>
          <w:p w:rsidR="00EA4748" w:rsidRPr="005B631A" w:rsidRDefault="00EA4748" w:rsidP="00AA2ACE">
            <w:pPr>
              <w:pStyle w:val="H1"/>
              <w:jc w:val="center"/>
              <w:rPr>
                <w:rFonts w:cs="Times New Roman"/>
              </w:rPr>
            </w:pPr>
          </w:p>
        </w:tc>
        <w:tc>
          <w:tcPr>
            <w:tcW w:w="4871" w:type="dxa"/>
            <w:gridSpan w:val="4"/>
            <w:tcBorders>
              <w:top w:val="single" w:sz="4" w:space="0" w:color="auto"/>
              <w:left w:val="single" w:sz="4" w:space="0" w:color="auto"/>
              <w:bottom w:val="nil"/>
              <w:right w:val="single" w:sz="4" w:space="0" w:color="auto"/>
            </w:tcBorders>
            <w:shd w:val="clear" w:color="auto" w:fill="F2F2F2"/>
            <w:vAlign w:val="center"/>
          </w:tcPr>
          <w:p w:rsidR="00EA4748" w:rsidRPr="005B631A" w:rsidRDefault="00423A4D" w:rsidP="00AA2ACE">
            <w:pPr>
              <w:pStyle w:val="H1"/>
              <w:jc w:val="center"/>
              <w:rPr>
                <w:rFonts w:cs="Times New Roman"/>
              </w:rPr>
            </w:pPr>
            <w:r w:rsidRPr="005B631A">
              <w:rPr>
                <w:rFonts w:cs="Times New Roman"/>
              </w:rPr>
              <w:t>Programme Duration (months)</w:t>
            </w:r>
          </w:p>
        </w:tc>
      </w:tr>
      <w:tr w:rsidR="00EA4748" w:rsidRPr="005B631A" w:rsidTr="000F7CCF">
        <w:tblPrEx>
          <w:tblCellMar>
            <w:top w:w="0" w:type="dxa"/>
            <w:bottom w:w="0" w:type="dxa"/>
          </w:tblCellMar>
        </w:tblPrEx>
        <w:trPr>
          <w:trHeight w:val="215"/>
        </w:trPr>
        <w:tc>
          <w:tcPr>
            <w:tcW w:w="2970" w:type="dxa"/>
            <w:tcBorders>
              <w:top w:val="nil"/>
              <w:left w:val="single" w:sz="4" w:space="0" w:color="auto"/>
              <w:bottom w:val="nil"/>
              <w:right w:val="nil"/>
            </w:tcBorders>
            <w:shd w:val="clear" w:color="auto" w:fill="auto"/>
            <w:vAlign w:val="center"/>
          </w:tcPr>
          <w:p w:rsidR="00EA4748" w:rsidRPr="005B631A" w:rsidRDefault="007E719B" w:rsidP="00E407A4">
            <w:pPr>
              <w:pStyle w:val="H2"/>
              <w:spacing w:before="120"/>
              <w:rPr>
                <w:rFonts w:cs="Times New Roman"/>
                <w:b w:val="0"/>
              </w:rPr>
            </w:pPr>
            <w:r w:rsidRPr="005B631A">
              <w:rPr>
                <w:rFonts w:cs="Times New Roman"/>
                <w:b w:val="0"/>
              </w:rPr>
              <w:t>MP</w:t>
            </w:r>
            <w:r w:rsidR="00EA4748" w:rsidRPr="005B631A">
              <w:rPr>
                <w:rFonts w:cs="Times New Roman"/>
                <w:b w:val="0"/>
              </w:rPr>
              <w:t>TF</w:t>
            </w:r>
            <w:r w:rsidRPr="005B631A">
              <w:rPr>
                <w:rFonts w:cs="Times New Roman"/>
                <w:b w:val="0"/>
              </w:rPr>
              <w:t>/JP</w:t>
            </w:r>
            <w:r w:rsidR="00EA4748" w:rsidRPr="005B631A">
              <w:rPr>
                <w:rFonts w:cs="Times New Roman"/>
                <w:b w:val="0"/>
              </w:rPr>
              <w:t xml:space="preserve"> Fund Contribution:  </w:t>
            </w:r>
          </w:p>
          <w:p w:rsidR="008062C3" w:rsidRPr="005B631A" w:rsidRDefault="00D22BD3" w:rsidP="00E407A4">
            <w:pPr>
              <w:pStyle w:val="H2"/>
              <w:numPr>
                <w:ilvl w:val="0"/>
                <w:numId w:val="22"/>
              </w:numPr>
              <w:spacing w:after="120"/>
              <w:ind w:left="162" w:hanging="180"/>
              <w:rPr>
                <w:rFonts w:cs="Times New Roman"/>
                <w:i/>
                <w:sz w:val="18"/>
                <w:szCs w:val="18"/>
              </w:rPr>
            </w:pPr>
            <w:r w:rsidRPr="005B631A">
              <w:rPr>
                <w:rFonts w:cs="Times New Roman"/>
                <w:b w:val="0"/>
                <w:i/>
                <w:sz w:val="18"/>
                <w:szCs w:val="18"/>
              </w:rPr>
              <w:t>b</w:t>
            </w:r>
            <w:r w:rsidR="008062C3" w:rsidRPr="005B631A">
              <w:rPr>
                <w:rFonts w:cs="Times New Roman"/>
                <w:b w:val="0"/>
                <w:i/>
                <w:sz w:val="18"/>
                <w:szCs w:val="18"/>
              </w:rPr>
              <w:t>y Agency (if applicable)</w:t>
            </w:r>
          </w:p>
        </w:tc>
        <w:tc>
          <w:tcPr>
            <w:tcW w:w="2070" w:type="dxa"/>
            <w:tcBorders>
              <w:top w:val="nil"/>
              <w:left w:val="nil"/>
              <w:bottom w:val="nil"/>
              <w:right w:val="single" w:sz="4" w:space="0" w:color="auto"/>
            </w:tcBorders>
            <w:shd w:val="clear" w:color="auto" w:fill="auto"/>
          </w:tcPr>
          <w:p w:rsidR="00EA4748" w:rsidRPr="00FC0E6D" w:rsidRDefault="00EF4522" w:rsidP="00EF4522">
            <w:pPr>
              <w:pStyle w:val="BodyText"/>
              <w:spacing w:before="120" w:after="120"/>
              <w:rPr>
                <w:rFonts w:ascii="Times New Roman" w:hAnsi="Times New Roman"/>
                <w:color w:val="auto"/>
                <w:lang w:val="en-GB"/>
              </w:rPr>
            </w:pPr>
            <w:r w:rsidRPr="00FC0E6D">
              <w:rPr>
                <w:rFonts w:ascii="Times New Roman" w:hAnsi="Times New Roman"/>
                <w:color w:val="auto"/>
                <w:lang w:val="en-GB"/>
              </w:rPr>
              <w:t>400,420</w:t>
            </w:r>
          </w:p>
        </w:tc>
        <w:tc>
          <w:tcPr>
            <w:tcW w:w="360" w:type="dxa"/>
            <w:tcBorders>
              <w:top w:val="nil"/>
              <w:left w:val="single" w:sz="4" w:space="0" w:color="auto"/>
              <w:bottom w:val="nil"/>
              <w:right w:val="single" w:sz="4" w:space="0" w:color="auto"/>
            </w:tcBorders>
            <w:shd w:val="clear" w:color="auto" w:fill="auto"/>
          </w:tcPr>
          <w:p w:rsidR="00EA4748" w:rsidRPr="00FC0E6D" w:rsidRDefault="00EA4748" w:rsidP="00EA4748">
            <w:pPr>
              <w:pStyle w:val="BodyText"/>
              <w:spacing w:before="120" w:after="120"/>
              <w:rPr>
                <w:rFonts w:ascii="Times New Roman" w:hAnsi="Times New Roman"/>
                <w:color w:val="auto"/>
                <w:lang w:val="en-GB"/>
              </w:rPr>
            </w:pPr>
          </w:p>
        </w:tc>
        <w:tc>
          <w:tcPr>
            <w:tcW w:w="2071" w:type="dxa"/>
            <w:tcBorders>
              <w:top w:val="nil"/>
              <w:left w:val="single" w:sz="4" w:space="0" w:color="auto"/>
              <w:bottom w:val="nil"/>
              <w:right w:val="nil"/>
            </w:tcBorders>
            <w:shd w:val="clear" w:color="auto" w:fill="auto"/>
            <w:vAlign w:val="center"/>
          </w:tcPr>
          <w:p w:rsidR="00992C5A" w:rsidRPr="00FC0E6D" w:rsidRDefault="00423A4D" w:rsidP="00146226">
            <w:pPr>
              <w:pStyle w:val="BodyText"/>
              <w:jc w:val="left"/>
              <w:rPr>
                <w:rFonts w:ascii="Times New Roman" w:hAnsi="Times New Roman"/>
                <w:i/>
                <w:color w:val="auto"/>
                <w:lang w:val="en-GB"/>
              </w:rPr>
            </w:pPr>
            <w:r w:rsidRPr="00FC0E6D">
              <w:rPr>
                <w:rFonts w:ascii="Times New Roman" w:hAnsi="Times New Roman"/>
                <w:color w:val="auto"/>
                <w:lang w:val="en-GB"/>
              </w:rPr>
              <w:t>Overall Duration</w:t>
            </w:r>
            <w:r w:rsidR="007E719B" w:rsidRPr="00FC0E6D">
              <w:rPr>
                <w:rFonts w:ascii="Times New Roman" w:hAnsi="Times New Roman"/>
                <w:color w:val="auto"/>
                <w:lang w:val="en-GB"/>
              </w:rPr>
              <w:t xml:space="preserve"> </w:t>
            </w:r>
            <w:r w:rsidR="00100585" w:rsidRPr="00FC0E6D">
              <w:rPr>
                <w:rFonts w:ascii="Times New Roman" w:hAnsi="Times New Roman"/>
                <w:i/>
                <w:color w:val="auto"/>
                <w:lang w:val="en-GB"/>
              </w:rPr>
              <w:t xml:space="preserve"> </w:t>
            </w:r>
          </w:p>
          <w:p w:rsidR="00EA4748" w:rsidRPr="00FC0E6D" w:rsidRDefault="00100585" w:rsidP="00146226">
            <w:pPr>
              <w:pStyle w:val="BodyText"/>
              <w:jc w:val="left"/>
              <w:rPr>
                <w:rFonts w:ascii="Times New Roman" w:hAnsi="Times New Roman"/>
                <w:color w:val="auto"/>
                <w:lang w:val="en-GB"/>
              </w:rPr>
            </w:pPr>
            <w:r w:rsidRPr="00FC0E6D">
              <w:rPr>
                <w:rFonts w:ascii="Times New Roman" w:hAnsi="Times New Roman"/>
                <w:i/>
                <w:color w:val="auto"/>
                <w:lang w:val="en-GB"/>
              </w:rPr>
              <w:t>12</w:t>
            </w:r>
            <w:r w:rsidR="00992C5A" w:rsidRPr="00FC0E6D">
              <w:rPr>
                <w:rFonts w:ascii="Times New Roman" w:hAnsi="Times New Roman"/>
                <w:i/>
                <w:color w:val="auto"/>
                <w:lang w:val="en-GB"/>
              </w:rPr>
              <w:t xml:space="preserve"> months</w:t>
            </w:r>
          </w:p>
        </w:tc>
        <w:tc>
          <w:tcPr>
            <w:tcW w:w="2800" w:type="dxa"/>
            <w:gridSpan w:val="3"/>
            <w:tcBorders>
              <w:top w:val="nil"/>
              <w:left w:val="nil"/>
              <w:bottom w:val="nil"/>
              <w:right w:val="single" w:sz="4" w:space="0" w:color="auto"/>
            </w:tcBorders>
            <w:shd w:val="clear" w:color="auto" w:fill="auto"/>
          </w:tcPr>
          <w:p w:rsidR="00EA4748" w:rsidRPr="00FC0E6D" w:rsidRDefault="00EA4748" w:rsidP="00EA4748">
            <w:pPr>
              <w:pStyle w:val="BodyText"/>
              <w:widowControl w:val="0"/>
              <w:spacing w:before="120" w:after="120"/>
              <w:rPr>
                <w:rFonts w:ascii="Times New Roman" w:hAnsi="Times New Roman"/>
                <w:color w:val="auto"/>
                <w:lang w:val="en-GB"/>
              </w:rPr>
            </w:pPr>
          </w:p>
        </w:tc>
      </w:tr>
      <w:tr w:rsidR="00EA4748" w:rsidRPr="005B631A" w:rsidTr="007330BE">
        <w:tblPrEx>
          <w:tblCellMar>
            <w:top w:w="0" w:type="dxa"/>
            <w:bottom w:w="0" w:type="dxa"/>
          </w:tblCellMar>
        </w:tblPrEx>
        <w:trPr>
          <w:trHeight w:val="350"/>
        </w:trPr>
        <w:tc>
          <w:tcPr>
            <w:tcW w:w="2970" w:type="dxa"/>
            <w:tcBorders>
              <w:top w:val="nil"/>
              <w:left w:val="single" w:sz="4" w:space="0" w:color="auto"/>
              <w:bottom w:val="nil"/>
              <w:right w:val="nil"/>
            </w:tcBorders>
            <w:shd w:val="clear" w:color="auto" w:fill="auto"/>
            <w:vAlign w:val="center"/>
          </w:tcPr>
          <w:p w:rsidR="00EA4748" w:rsidRPr="005B631A" w:rsidRDefault="008062C3" w:rsidP="00E407A4">
            <w:pPr>
              <w:pStyle w:val="H2"/>
              <w:spacing w:before="120"/>
              <w:rPr>
                <w:rFonts w:cs="Times New Roman"/>
                <w:b w:val="0"/>
              </w:rPr>
            </w:pPr>
            <w:r w:rsidRPr="005B631A">
              <w:rPr>
                <w:rFonts w:cs="Times New Roman"/>
                <w:b w:val="0"/>
              </w:rPr>
              <w:t>Agency Contribution</w:t>
            </w:r>
          </w:p>
          <w:p w:rsidR="008062C3" w:rsidRPr="005B631A" w:rsidRDefault="00D22BD3" w:rsidP="00E407A4">
            <w:pPr>
              <w:pStyle w:val="H2"/>
              <w:numPr>
                <w:ilvl w:val="0"/>
                <w:numId w:val="20"/>
              </w:numPr>
              <w:spacing w:after="120"/>
              <w:ind w:left="162" w:hanging="162"/>
              <w:rPr>
                <w:rFonts w:cs="Times New Roman"/>
              </w:rPr>
            </w:pPr>
            <w:r w:rsidRPr="005B631A">
              <w:rPr>
                <w:rFonts w:cs="Times New Roman"/>
                <w:b w:val="0"/>
                <w:i/>
                <w:sz w:val="18"/>
                <w:szCs w:val="18"/>
              </w:rPr>
              <w:t>b</w:t>
            </w:r>
            <w:r w:rsidR="008062C3" w:rsidRPr="005B631A">
              <w:rPr>
                <w:rFonts w:cs="Times New Roman"/>
                <w:b w:val="0"/>
                <w:i/>
                <w:sz w:val="18"/>
                <w:szCs w:val="18"/>
              </w:rPr>
              <w:t>y Agency (if applicable)</w:t>
            </w:r>
          </w:p>
        </w:tc>
        <w:tc>
          <w:tcPr>
            <w:tcW w:w="2070" w:type="dxa"/>
            <w:tcBorders>
              <w:top w:val="nil"/>
              <w:left w:val="nil"/>
              <w:bottom w:val="nil"/>
              <w:right w:val="single" w:sz="4" w:space="0" w:color="auto"/>
            </w:tcBorders>
            <w:shd w:val="clear" w:color="auto" w:fill="auto"/>
          </w:tcPr>
          <w:p w:rsidR="00EA4748" w:rsidRPr="00FC0E6D" w:rsidRDefault="00EA4748" w:rsidP="00EA4748">
            <w:pPr>
              <w:pStyle w:val="BodyText"/>
              <w:spacing w:before="120" w:after="120"/>
              <w:rPr>
                <w:rFonts w:ascii="Times New Roman" w:hAnsi="Times New Roman"/>
                <w:color w:val="auto"/>
                <w:lang w:val="en-GB"/>
              </w:rPr>
            </w:pPr>
          </w:p>
        </w:tc>
        <w:tc>
          <w:tcPr>
            <w:tcW w:w="360" w:type="dxa"/>
            <w:tcBorders>
              <w:top w:val="nil"/>
              <w:left w:val="single" w:sz="4" w:space="0" w:color="auto"/>
              <w:bottom w:val="nil"/>
              <w:right w:val="single" w:sz="4" w:space="0" w:color="auto"/>
            </w:tcBorders>
            <w:shd w:val="clear" w:color="auto" w:fill="auto"/>
          </w:tcPr>
          <w:p w:rsidR="00EA4748" w:rsidRPr="00FC0E6D" w:rsidRDefault="00EA4748" w:rsidP="00EA4748">
            <w:pPr>
              <w:pStyle w:val="BodyText"/>
              <w:spacing w:before="120" w:after="120"/>
              <w:rPr>
                <w:rFonts w:ascii="Times New Roman" w:hAnsi="Times New Roman"/>
                <w:color w:val="auto"/>
                <w:lang w:val="en-GB"/>
              </w:rPr>
            </w:pPr>
          </w:p>
        </w:tc>
        <w:tc>
          <w:tcPr>
            <w:tcW w:w="4136" w:type="dxa"/>
            <w:gridSpan w:val="2"/>
            <w:tcBorders>
              <w:top w:val="nil"/>
              <w:left w:val="single" w:sz="4" w:space="0" w:color="auto"/>
              <w:bottom w:val="nil"/>
              <w:right w:val="nil"/>
            </w:tcBorders>
            <w:shd w:val="clear" w:color="auto" w:fill="auto"/>
            <w:vAlign w:val="center"/>
          </w:tcPr>
          <w:p w:rsidR="00EA4748" w:rsidRPr="00FC0E6D" w:rsidRDefault="00423A4D" w:rsidP="00992C5A">
            <w:pPr>
              <w:pStyle w:val="BodyText"/>
              <w:jc w:val="left"/>
              <w:rPr>
                <w:rFonts w:ascii="Times New Roman" w:hAnsi="Times New Roman"/>
                <w:color w:val="auto"/>
                <w:lang w:val="en-GB"/>
              </w:rPr>
            </w:pPr>
            <w:r w:rsidRPr="00FC0E6D">
              <w:rPr>
                <w:rFonts w:ascii="Times New Roman" w:hAnsi="Times New Roman"/>
                <w:color w:val="auto"/>
                <w:lang w:val="en-GB"/>
              </w:rPr>
              <w:t>Start Date</w:t>
            </w:r>
            <w:r w:rsidR="007E719B" w:rsidRPr="00FC0E6D">
              <w:rPr>
                <w:rFonts w:ascii="Times New Roman" w:hAnsi="Times New Roman"/>
                <w:color w:val="auto"/>
                <w:lang w:val="en-GB"/>
              </w:rPr>
              <w:t xml:space="preserve"> </w:t>
            </w:r>
            <w:r w:rsidR="00100585" w:rsidRPr="00FC0E6D">
              <w:rPr>
                <w:rFonts w:ascii="Times New Roman" w:hAnsi="Times New Roman"/>
                <w:color w:val="auto"/>
                <w:lang w:val="en-GB"/>
              </w:rPr>
              <w:t>1</w:t>
            </w:r>
            <w:r w:rsidR="00100585" w:rsidRPr="00FC0E6D">
              <w:rPr>
                <w:rFonts w:ascii="Times New Roman" w:hAnsi="Times New Roman"/>
                <w:color w:val="auto"/>
                <w:vertAlign w:val="superscript"/>
                <w:lang w:val="en-GB"/>
              </w:rPr>
              <w:t>st</w:t>
            </w:r>
            <w:r w:rsidR="00100585" w:rsidRPr="00FC0E6D">
              <w:rPr>
                <w:rFonts w:ascii="Times New Roman" w:hAnsi="Times New Roman"/>
                <w:color w:val="auto"/>
                <w:lang w:val="en-GB"/>
              </w:rPr>
              <w:t xml:space="preserve"> January </w:t>
            </w:r>
            <w:r w:rsidR="009575DE">
              <w:rPr>
                <w:rFonts w:ascii="Times New Roman" w:hAnsi="Times New Roman"/>
                <w:color w:val="auto"/>
                <w:lang w:val="en-GB"/>
              </w:rPr>
              <w:t>2011</w:t>
            </w:r>
          </w:p>
        </w:tc>
        <w:tc>
          <w:tcPr>
            <w:tcW w:w="735" w:type="dxa"/>
            <w:gridSpan w:val="2"/>
            <w:tcBorders>
              <w:top w:val="nil"/>
              <w:left w:val="nil"/>
              <w:bottom w:val="nil"/>
              <w:right w:val="single" w:sz="4" w:space="0" w:color="auto"/>
            </w:tcBorders>
            <w:shd w:val="clear" w:color="auto" w:fill="auto"/>
          </w:tcPr>
          <w:p w:rsidR="00EA4748" w:rsidRPr="00FC0E6D" w:rsidRDefault="00EA4748" w:rsidP="00EA4748">
            <w:pPr>
              <w:pStyle w:val="BodyText"/>
              <w:spacing w:before="120" w:after="120"/>
              <w:rPr>
                <w:rFonts w:ascii="Times New Roman" w:hAnsi="Times New Roman"/>
                <w:color w:val="auto"/>
                <w:lang w:val="en-GB"/>
              </w:rPr>
            </w:pPr>
          </w:p>
        </w:tc>
      </w:tr>
      <w:tr w:rsidR="00146226" w:rsidRPr="005B631A" w:rsidTr="007330BE">
        <w:tblPrEx>
          <w:tblCellMar>
            <w:top w:w="0" w:type="dxa"/>
            <w:bottom w:w="0" w:type="dxa"/>
          </w:tblCellMar>
        </w:tblPrEx>
        <w:trPr>
          <w:trHeight w:val="350"/>
        </w:trPr>
        <w:tc>
          <w:tcPr>
            <w:tcW w:w="2970" w:type="dxa"/>
            <w:tcBorders>
              <w:top w:val="nil"/>
              <w:left w:val="single" w:sz="4" w:space="0" w:color="auto"/>
              <w:bottom w:val="nil"/>
              <w:right w:val="nil"/>
            </w:tcBorders>
            <w:shd w:val="clear" w:color="auto" w:fill="D9D9D9"/>
            <w:vAlign w:val="center"/>
          </w:tcPr>
          <w:p w:rsidR="00A414F6" w:rsidRPr="005B631A" w:rsidRDefault="00A414F6" w:rsidP="00E407A4">
            <w:pPr>
              <w:pStyle w:val="H2"/>
              <w:rPr>
                <w:rFonts w:cs="Times New Roman"/>
                <w:b w:val="0"/>
              </w:rPr>
            </w:pPr>
            <w:r w:rsidRPr="005B631A">
              <w:rPr>
                <w:rFonts w:cs="Times New Roman"/>
                <w:b w:val="0"/>
              </w:rPr>
              <w:t>Government Contribution</w:t>
            </w:r>
          </w:p>
          <w:p w:rsidR="00146226" w:rsidRPr="005B631A" w:rsidRDefault="00A414F6" w:rsidP="00E407A4">
            <w:pPr>
              <w:pStyle w:val="H2"/>
              <w:rPr>
                <w:rFonts w:cs="Times New Roman"/>
              </w:rPr>
            </w:pPr>
            <w:r w:rsidRPr="005B631A">
              <w:rPr>
                <w:rFonts w:cs="Times New Roman"/>
                <w:b w:val="0"/>
                <w:i/>
                <w:sz w:val="18"/>
                <w:szCs w:val="18"/>
              </w:rPr>
              <w:t>(if applicable)</w:t>
            </w:r>
          </w:p>
        </w:tc>
        <w:tc>
          <w:tcPr>
            <w:tcW w:w="2070" w:type="dxa"/>
            <w:tcBorders>
              <w:top w:val="nil"/>
              <w:left w:val="nil"/>
              <w:bottom w:val="nil"/>
              <w:right w:val="single" w:sz="4" w:space="0" w:color="auto"/>
            </w:tcBorders>
            <w:shd w:val="clear" w:color="auto" w:fill="D9D9D9"/>
          </w:tcPr>
          <w:p w:rsidR="00146226" w:rsidRPr="00FC0E6D" w:rsidRDefault="00146226" w:rsidP="00EA4748">
            <w:pPr>
              <w:pStyle w:val="BodyText"/>
              <w:rPr>
                <w:rFonts w:ascii="Times New Roman" w:hAnsi="Times New Roman"/>
                <w:color w:val="auto"/>
                <w:lang w:val="en-GB"/>
              </w:rPr>
            </w:pPr>
          </w:p>
        </w:tc>
        <w:tc>
          <w:tcPr>
            <w:tcW w:w="360" w:type="dxa"/>
            <w:tcBorders>
              <w:top w:val="nil"/>
              <w:left w:val="single" w:sz="4" w:space="0" w:color="auto"/>
              <w:bottom w:val="nil"/>
              <w:right w:val="single" w:sz="4" w:space="0" w:color="auto"/>
            </w:tcBorders>
            <w:shd w:val="clear" w:color="auto" w:fill="auto"/>
          </w:tcPr>
          <w:p w:rsidR="00146226" w:rsidRPr="00FC0E6D" w:rsidRDefault="00146226" w:rsidP="00EA4748">
            <w:pPr>
              <w:pStyle w:val="BodyText"/>
              <w:rPr>
                <w:rFonts w:ascii="Times New Roman" w:hAnsi="Times New Roman"/>
                <w:color w:val="auto"/>
                <w:lang w:val="en-GB"/>
              </w:rPr>
            </w:pPr>
          </w:p>
        </w:tc>
        <w:tc>
          <w:tcPr>
            <w:tcW w:w="4561" w:type="dxa"/>
            <w:gridSpan w:val="3"/>
            <w:tcBorders>
              <w:top w:val="nil"/>
              <w:left w:val="single" w:sz="4" w:space="0" w:color="auto"/>
              <w:bottom w:val="nil"/>
              <w:right w:val="nil"/>
            </w:tcBorders>
            <w:shd w:val="clear" w:color="auto" w:fill="auto"/>
            <w:vAlign w:val="center"/>
          </w:tcPr>
          <w:p w:rsidR="00146226" w:rsidRPr="00FC0E6D" w:rsidRDefault="007E719B" w:rsidP="00992C5A">
            <w:pPr>
              <w:pStyle w:val="BodyText"/>
              <w:jc w:val="left"/>
              <w:rPr>
                <w:rFonts w:ascii="Times New Roman" w:hAnsi="Times New Roman"/>
                <w:color w:val="auto"/>
                <w:lang w:val="en-GB"/>
              </w:rPr>
            </w:pPr>
            <w:r w:rsidRPr="00FC0E6D">
              <w:rPr>
                <w:rFonts w:ascii="Times New Roman" w:hAnsi="Times New Roman"/>
                <w:color w:val="auto"/>
                <w:lang w:val="en-GB"/>
              </w:rPr>
              <w:t>End Date (or Revised End Date)</w:t>
            </w:r>
            <w:r w:rsidR="00992C5A" w:rsidRPr="00FC0E6D">
              <w:rPr>
                <w:bCs/>
                <w:i/>
                <w:iCs/>
                <w:snapToGrid w:val="0"/>
                <w:sz w:val="18"/>
                <w:szCs w:val="18"/>
                <w:lang w:val="en-GB"/>
              </w:rPr>
              <w:t xml:space="preserve"> </w:t>
            </w:r>
            <w:r w:rsidR="007330BE" w:rsidRPr="00FC0E6D">
              <w:rPr>
                <w:rFonts w:ascii="Times New Roman" w:hAnsi="Times New Roman"/>
                <w:color w:val="auto"/>
                <w:lang w:val="en-GB"/>
              </w:rPr>
              <w:t xml:space="preserve"> 28</w:t>
            </w:r>
            <w:r w:rsidR="007330BE" w:rsidRPr="00FC0E6D">
              <w:rPr>
                <w:rFonts w:ascii="Times New Roman" w:hAnsi="Times New Roman"/>
                <w:color w:val="auto"/>
                <w:vertAlign w:val="superscript"/>
                <w:lang w:val="en-GB"/>
              </w:rPr>
              <w:t>th</w:t>
            </w:r>
            <w:r w:rsidR="007330BE" w:rsidRPr="00FC0E6D">
              <w:rPr>
                <w:rFonts w:ascii="Times New Roman" w:hAnsi="Times New Roman"/>
                <w:color w:val="auto"/>
                <w:lang w:val="en-GB"/>
              </w:rPr>
              <w:t xml:space="preserve"> February 2013</w:t>
            </w:r>
          </w:p>
        </w:tc>
        <w:tc>
          <w:tcPr>
            <w:tcW w:w="310" w:type="dxa"/>
            <w:tcBorders>
              <w:top w:val="nil"/>
              <w:left w:val="nil"/>
              <w:bottom w:val="nil"/>
              <w:right w:val="single" w:sz="4" w:space="0" w:color="auto"/>
            </w:tcBorders>
            <w:shd w:val="clear" w:color="auto" w:fill="auto"/>
          </w:tcPr>
          <w:p w:rsidR="00146226" w:rsidRPr="00FC0E6D" w:rsidRDefault="00146226" w:rsidP="00EA4748">
            <w:pPr>
              <w:pStyle w:val="BodyText"/>
              <w:rPr>
                <w:rFonts w:ascii="Times New Roman" w:hAnsi="Times New Roman"/>
                <w:color w:val="auto"/>
                <w:lang w:val="en-GB"/>
              </w:rPr>
            </w:pPr>
          </w:p>
        </w:tc>
      </w:tr>
      <w:tr w:rsidR="00EA4748" w:rsidRPr="005B631A" w:rsidTr="000F7CCF">
        <w:tblPrEx>
          <w:tblCellMar>
            <w:top w:w="0" w:type="dxa"/>
            <w:bottom w:w="0" w:type="dxa"/>
          </w:tblCellMar>
        </w:tblPrEx>
        <w:trPr>
          <w:trHeight w:val="350"/>
        </w:trPr>
        <w:tc>
          <w:tcPr>
            <w:tcW w:w="2970" w:type="dxa"/>
            <w:tcBorders>
              <w:top w:val="nil"/>
              <w:left w:val="single" w:sz="4" w:space="0" w:color="auto"/>
              <w:bottom w:val="nil"/>
              <w:right w:val="nil"/>
            </w:tcBorders>
            <w:shd w:val="clear" w:color="auto" w:fill="D9D9D9"/>
            <w:vAlign w:val="center"/>
          </w:tcPr>
          <w:p w:rsidR="00EA4748" w:rsidRPr="005B631A" w:rsidRDefault="00EA4748" w:rsidP="00E407A4">
            <w:pPr>
              <w:pStyle w:val="H2"/>
              <w:rPr>
                <w:rFonts w:cs="Times New Roman"/>
                <w:b w:val="0"/>
              </w:rPr>
            </w:pPr>
            <w:r w:rsidRPr="005B631A">
              <w:rPr>
                <w:rFonts w:cs="Times New Roman"/>
                <w:b w:val="0"/>
              </w:rPr>
              <w:t>Other</w:t>
            </w:r>
            <w:r w:rsidR="00A414F6" w:rsidRPr="005B631A">
              <w:rPr>
                <w:rFonts w:cs="Times New Roman"/>
                <w:b w:val="0"/>
              </w:rPr>
              <w:t xml:space="preserve"> Contribution</w:t>
            </w:r>
            <w:r w:rsidR="007E719B" w:rsidRPr="005B631A">
              <w:rPr>
                <w:rFonts w:cs="Times New Roman"/>
                <w:b w:val="0"/>
              </w:rPr>
              <w:t>s</w:t>
            </w:r>
            <w:r w:rsidR="00A414F6" w:rsidRPr="005B631A">
              <w:rPr>
                <w:rFonts w:cs="Times New Roman"/>
                <w:b w:val="0"/>
              </w:rPr>
              <w:t xml:space="preserve"> (donor</w:t>
            </w:r>
            <w:r w:rsidR="007E719B" w:rsidRPr="005B631A">
              <w:rPr>
                <w:rFonts w:cs="Times New Roman"/>
                <w:b w:val="0"/>
              </w:rPr>
              <w:t>s</w:t>
            </w:r>
            <w:r w:rsidR="00A414F6" w:rsidRPr="005B631A">
              <w:rPr>
                <w:rFonts w:cs="Times New Roman"/>
                <w:b w:val="0"/>
              </w:rPr>
              <w:t>)</w:t>
            </w:r>
          </w:p>
          <w:p w:rsidR="00A414F6" w:rsidRPr="005B631A" w:rsidRDefault="00A414F6" w:rsidP="00E407A4">
            <w:pPr>
              <w:pStyle w:val="H2"/>
              <w:rPr>
                <w:rFonts w:cs="Times New Roman"/>
              </w:rPr>
            </w:pPr>
            <w:r w:rsidRPr="005B631A">
              <w:rPr>
                <w:rFonts w:cs="Times New Roman"/>
                <w:b w:val="0"/>
                <w:i/>
                <w:sz w:val="18"/>
                <w:szCs w:val="18"/>
              </w:rPr>
              <w:t>(if applicable)</w:t>
            </w:r>
          </w:p>
        </w:tc>
        <w:tc>
          <w:tcPr>
            <w:tcW w:w="2070" w:type="dxa"/>
            <w:tcBorders>
              <w:top w:val="nil"/>
              <w:left w:val="nil"/>
              <w:bottom w:val="nil"/>
              <w:right w:val="single" w:sz="4" w:space="0" w:color="auto"/>
            </w:tcBorders>
            <w:shd w:val="clear" w:color="auto" w:fill="D9D9D9"/>
          </w:tcPr>
          <w:p w:rsidR="00EA4748" w:rsidRPr="00FC0E6D" w:rsidRDefault="00EA4748" w:rsidP="00EA4748">
            <w:pPr>
              <w:pStyle w:val="BodyText"/>
              <w:rPr>
                <w:rFonts w:ascii="Times New Roman" w:hAnsi="Times New Roman"/>
                <w:color w:val="auto"/>
                <w:lang w:val="en-GB"/>
              </w:rPr>
            </w:pPr>
          </w:p>
        </w:tc>
        <w:tc>
          <w:tcPr>
            <w:tcW w:w="360" w:type="dxa"/>
            <w:tcBorders>
              <w:top w:val="nil"/>
              <w:left w:val="single" w:sz="4" w:space="0" w:color="auto"/>
              <w:bottom w:val="nil"/>
              <w:right w:val="single" w:sz="4" w:space="0" w:color="auto"/>
            </w:tcBorders>
            <w:shd w:val="clear" w:color="auto" w:fill="auto"/>
          </w:tcPr>
          <w:p w:rsidR="00EA4748" w:rsidRPr="00FC0E6D" w:rsidRDefault="00EA4748" w:rsidP="00EA4748">
            <w:pPr>
              <w:pStyle w:val="BodyText"/>
              <w:rPr>
                <w:rFonts w:ascii="Times New Roman" w:hAnsi="Times New Roman"/>
                <w:color w:val="auto"/>
                <w:lang w:val="en-GB"/>
              </w:rPr>
            </w:pPr>
          </w:p>
        </w:tc>
        <w:tc>
          <w:tcPr>
            <w:tcW w:w="2071" w:type="dxa"/>
            <w:tcBorders>
              <w:top w:val="nil"/>
              <w:left w:val="single" w:sz="4" w:space="0" w:color="auto"/>
              <w:bottom w:val="nil"/>
              <w:right w:val="nil"/>
            </w:tcBorders>
            <w:shd w:val="clear" w:color="auto" w:fill="auto"/>
            <w:vAlign w:val="center"/>
          </w:tcPr>
          <w:p w:rsidR="00EA4748" w:rsidRPr="00FC0E6D" w:rsidRDefault="00423A4D" w:rsidP="00146226">
            <w:pPr>
              <w:pStyle w:val="BodyText"/>
              <w:jc w:val="left"/>
              <w:rPr>
                <w:rFonts w:ascii="Times New Roman" w:hAnsi="Times New Roman"/>
                <w:color w:val="auto"/>
                <w:lang w:val="en-GB"/>
              </w:rPr>
            </w:pPr>
            <w:r w:rsidRPr="00FC0E6D">
              <w:rPr>
                <w:rFonts w:ascii="Times New Roman" w:hAnsi="Times New Roman"/>
                <w:color w:val="auto"/>
                <w:lang w:val="en-GB"/>
              </w:rPr>
              <w:t>Operational Closure Date</w:t>
            </w:r>
            <w:r w:rsidRPr="00FC0E6D">
              <w:rPr>
                <w:rStyle w:val="FootnoteReference"/>
                <w:rFonts w:ascii="Times New Roman" w:hAnsi="Times New Roman"/>
                <w:color w:val="auto"/>
                <w:lang w:val="en-GB"/>
              </w:rPr>
              <w:footnoteReference w:id="3"/>
            </w:r>
          </w:p>
        </w:tc>
        <w:tc>
          <w:tcPr>
            <w:tcW w:w="2800" w:type="dxa"/>
            <w:gridSpan w:val="3"/>
            <w:tcBorders>
              <w:top w:val="nil"/>
              <w:left w:val="nil"/>
              <w:bottom w:val="nil"/>
              <w:right w:val="single" w:sz="4" w:space="0" w:color="auto"/>
            </w:tcBorders>
            <w:shd w:val="clear" w:color="auto" w:fill="auto"/>
          </w:tcPr>
          <w:p w:rsidR="00EA4748" w:rsidRPr="00FC0E6D" w:rsidRDefault="00EA4748" w:rsidP="00EA4748">
            <w:pPr>
              <w:pStyle w:val="BodyText"/>
              <w:rPr>
                <w:rFonts w:ascii="Times New Roman" w:hAnsi="Times New Roman"/>
                <w:color w:val="auto"/>
                <w:lang w:val="en-GB"/>
              </w:rPr>
            </w:pPr>
          </w:p>
        </w:tc>
      </w:tr>
      <w:tr w:rsidR="00EA4748" w:rsidRPr="005B631A" w:rsidTr="000F7CCF">
        <w:tblPrEx>
          <w:tblCellMar>
            <w:top w:w="0" w:type="dxa"/>
            <w:bottom w:w="0" w:type="dxa"/>
          </w:tblCellMar>
        </w:tblPrEx>
        <w:trPr>
          <w:trHeight w:val="350"/>
        </w:trPr>
        <w:tc>
          <w:tcPr>
            <w:tcW w:w="2970" w:type="dxa"/>
            <w:tcBorders>
              <w:top w:val="nil"/>
              <w:left w:val="single" w:sz="4" w:space="0" w:color="auto"/>
              <w:bottom w:val="single" w:sz="4" w:space="0" w:color="auto"/>
              <w:right w:val="nil"/>
            </w:tcBorders>
            <w:shd w:val="clear" w:color="auto" w:fill="auto"/>
            <w:vAlign w:val="center"/>
          </w:tcPr>
          <w:p w:rsidR="00EA4748" w:rsidRPr="005B631A" w:rsidRDefault="00EA4748" w:rsidP="00E407A4">
            <w:pPr>
              <w:pStyle w:val="H2"/>
              <w:rPr>
                <w:rFonts w:cs="Times New Roman"/>
              </w:rPr>
            </w:pPr>
            <w:r w:rsidRPr="005B631A">
              <w:rPr>
                <w:rFonts w:cs="Times New Roman"/>
              </w:rPr>
              <w:t>TOTAL:</w:t>
            </w:r>
            <w:r w:rsidR="00100585" w:rsidRPr="005B631A">
              <w:rPr>
                <w:rFonts w:cs="Times New Roman"/>
              </w:rPr>
              <w:t xml:space="preserve"> </w:t>
            </w:r>
            <w:r w:rsidR="003F3E88">
              <w:rPr>
                <w:rFonts w:cs="Times New Roman"/>
              </w:rPr>
              <w:t>400,420</w:t>
            </w:r>
          </w:p>
        </w:tc>
        <w:tc>
          <w:tcPr>
            <w:tcW w:w="2070" w:type="dxa"/>
            <w:tcBorders>
              <w:top w:val="nil"/>
              <w:left w:val="nil"/>
              <w:bottom w:val="single" w:sz="4" w:space="0" w:color="auto"/>
              <w:right w:val="single" w:sz="4" w:space="0" w:color="auto"/>
            </w:tcBorders>
            <w:shd w:val="clear" w:color="auto" w:fill="auto"/>
          </w:tcPr>
          <w:p w:rsidR="00EA4748" w:rsidRPr="00FC0E6D" w:rsidRDefault="00EA4748" w:rsidP="00EA4748">
            <w:pPr>
              <w:pStyle w:val="BodyText"/>
              <w:rPr>
                <w:rFonts w:ascii="Times New Roman" w:hAnsi="Times New Roman"/>
                <w:color w:val="auto"/>
                <w:lang w:val="en-GB"/>
              </w:rPr>
            </w:pPr>
          </w:p>
        </w:tc>
        <w:tc>
          <w:tcPr>
            <w:tcW w:w="360" w:type="dxa"/>
            <w:tcBorders>
              <w:top w:val="nil"/>
              <w:left w:val="single" w:sz="4" w:space="0" w:color="auto"/>
              <w:bottom w:val="nil"/>
              <w:right w:val="single" w:sz="4" w:space="0" w:color="auto"/>
            </w:tcBorders>
            <w:shd w:val="clear" w:color="auto" w:fill="auto"/>
          </w:tcPr>
          <w:p w:rsidR="00EA4748" w:rsidRPr="00FC0E6D" w:rsidRDefault="00EA4748" w:rsidP="00EA4748">
            <w:pPr>
              <w:pStyle w:val="BodyText"/>
              <w:rPr>
                <w:rFonts w:ascii="Times New Roman" w:hAnsi="Times New Roman"/>
                <w:color w:val="auto"/>
                <w:lang w:val="en-GB"/>
              </w:rPr>
            </w:pPr>
          </w:p>
        </w:tc>
        <w:tc>
          <w:tcPr>
            <w:tcW w:w="2071" w:type="dxa"/>
            <w:tcBorders>
              <w:top w:val="nil"/>
              <w:left w:val="single" w:sz="4" w:space="0" w:color="auto"/>
              <w:bottom w:val="single" w:sz="4" w:space="0" w:color="auto"/>
              <w:right w:val="nil"/>
            </w:tcBorders>
            <w:shd w:val="clear" w:color="auto" w:fill="auto"/>
            <w:vAlign w:val="center"/>
          </w:tcPr>
          <w:p w:rsidR="00EA4748" w:rsidRPr="00FC0E6D" w:rsidRDefault="00423A4D" w:rsidP="00146226">
            <w:pPr>
              <w:pStyle w:val="BodyText"/>
              <w:jc w:val="left"/>
              <w:rPr>
                <w:rFonts w:ascii="Times New Roman" w:hAnsi="Times New Roman"/>
                <w:color w:val="auto"/>
                <w:lang w:val="en-GB"/>
              </w:rPr>
            </w:pPr>
            <w:r w:rsidRPr="00FC0E6D">
              <w:rPr>
                <w:rFonts w:ascii="Times New Roman" w:hAnsi="Times New Roman"/>
                <w:color w:val="auto"/>
                <w:lang w:val="en-GB"/>
              </w:rPr>
              <w:t>Expected Financial Closure Date</w:t>
            </w:r>
          </w:p>
        </w:tc>
        <w:tc>
          <w:tcPr>
            <w:tcW w:w="2800" w:type="dxa"/>
            <w:gridSpan w:val="3"/>
            <w:tcBorders>
              <w:top w:val="nil"/>
              <w:left w:val="nil"/>
              <w:bottom w:val="single" w:sz="4" w:space="0" w:color="auto"/>
              <w:right w:val="single" w:sz="4" w:space="0" w:color="auto"/>
            </w:tcBorders>
            <w:shd w:val="clear" w:color="auto" w:fill="auto"/>
          </w:tcPr>
          <w:p w:rsidR="00EA4748" w:rsidRPr="00FC0E6D" w:rsidRDefault="00EA4748" w:rsidP="00EA4748">
            <w:pPr>
              <w:pStyle w:val="BodyText"/>
              <w:rPr>
                <w:rFonts w:ascii="Times New Roman" w:hAnsi="Times New Roman"/>
                <w:color w:val="auto"/>
                <w:lang w:val="en-GB"/>
              </w:rPr>
            </w:pPr>
          </w:p>
        </w:tc>
      </w:tr>
    </w:tbl>
    <w:p w:rsidR="00A426E7" w:rsidRPr="005B631A" w:rsidRDefault="00A426E7" w:rsidP="00FC7D2A"/>
    <w:tbl>
      <w:tblPr>
        <w:tblW w:w="10260" w:type="dxa"/>
        <w:tblInd w:w="-72" w:type="dxa"/>
        <w:tblLayout w:type="fixed"/>
        <w:tblLook w:val="01E0" w:firstRow="1" w:lastRow="1" w:firstColumn="1" w:lastColumn="1" w:noHBand="0" w:noVBand="0"/>
      </w:tblPr>
      <w:tblGrid>
        <w:gridCol w:w="5040"/>
        <w:gridCol w:w="360"/>
        <w:gridCol w:w="4860"/>
      </w:tblGrid>
      <w:tr w:rsidR="0037276B" w:rsidRPr="005B631A" w:rsidTr="000F7CCF">
        <w:tblPrEx>
          <w:tblCellMar>
            <w:top w:w="0" w:type="dxa"/>
            <w:bottom w:w="0" w:type="dxa"/>
          </w:tblCellMar>
        </w:tblPrEx>
        <w:trPr>
          <w:trHeight w:val="206"/>
        </w:trPr>
        <w:tc>
          <w:tcPr>
            <w:tcW w:w="5040" w:type="dxa"/>
            <w:tcBorders>
              <w:top w:val="single" w:sz="4" w:space="0" w:color="auto"/>
              <w:left w:val="single" w:sz="4" w:space="0" w:color="auto"/>
              <w:right w:val="single" w:sz="4" w:space="0" w:color="auto"/>
            </w:tcBorders>
            <w:shd w:val="clear" w:color="auto" w:fill="F3F3F3"/>
          </w:tcPr>
          <w:p w:rsidR="0037276B" w:rsidRPr="005B631A" w:rsidRDefault="0004477B" w:rsidP="0037276B">
            <w:pPr>
              <w:pStyle w:val="H1"/>
              <w:jc w:val="center"/>
              <w:rPr>
                <w:rFonts w:cs="Times New Roman"/>
              </w:rPr>
            </w:pPr>
            <w:r w:rsidRPr="005B631A">
              <w:rPr>
                <w:rFonts w:cs="Times New Roman"/>
              </w:rPr>
              <w:t>Final Programme/ Project Evaluation</w:t>
            </w:r>
          </w:p>
        </w:tc>
        <w:tc>
          <w:tcPr>
            <w:tcW w:w="360" w:type="dxa"/>
            <w:vMerge w:val="restart"/>
            <w:tcBorders>
              <w:left w:val="single" w:sz="4" w:space="0" w:color="auto"/>
              <w:right w:val="single" w:sz="4" w:space="0" w:color="auto"/>
            </w:tcBorders>
          </w:tcPr>
          <w:p w:rsidR="0037276B" w:rsidRPr="005B631A" w:rsidRDefault="0037276B" w:rsidP="0037276B"/>
        </w:tc>
        <w:tc>
          <w:tcPr>
            <w:tcW w:w="4860" w:type="dxa"/>
            <w:tcBorders>
              <w:top w:val="single" w:sz="4" w:space="0" w:color="auto"/>
              <w:left w:val="single" w:sz="4" w:space="0" w:color="auto"/>
              <w:right w:val="single" w:sz="4" w:space="0" w:color="auto"/>
            </w:tcBorders>
            <w:shd w:val="clear" w:color="auto" w:fill="F3F3F3"/>
          </w:tcPr>
          <w:p w:rsidR="0037276B" w:rsidRPr="005B631A" w:rsidRDefault="0026644C" w:rsidP="0026644C">
            <w:pPr>
              <w:pStyle w:val="H1"/>
              <w:jc w:val="center"/>
              <w:rPr>
                <w:rFonts w:cs="Times New Roman"/>
              </w:rPr>
            </w:pPr>
            <w:r w:rsidRPr="005B631A">
              <w:rPr>
                <w:bCs w:val="0"/>
              </w:rPr>
              <w:t>Submitted By</w:t>
            </w:r>
          </w:p>
        </w:tc>
      </w:tr>
      <w:tr w:rsidR="0037276B" w:rsidRPr="005B631A" w:rsidTr="000F7CCF">
        <w:tblPrEx>
          <w:tblCellMar>
            <w:top w:w="0" w:type="dxa"/>
            <w:bottom w:w="0" w:type="dxa"/>
          </w:tblCellMar>
        </w:tblPrEx>
        <w:trPr>
          <w:trHeight w:val="495"/>
        </w:trPr>
        <w:tc>
          <w:tcPr>
            <w:tcW w:w="5040" w:type="dxa"/>
            <w:tcBorders>
              <w:left w:val="single" w:sz="4" w:space="0" w:color="auto"/>
              <w:bottom w:val="single" w:sz="4" w:space="0" w:color="auto"/>
              <w:right w:val="single" w:sz="4" w:space="0" w:color="auto"/>
            </w:tcBorders>
          </w:tcPr>
          <w:p w:rsidR="0004477B" w:rsidRPr="00FC0E6D" w:rsidRDefault="0004477B" w:rsidP="0004477B">
            <w:pPr>
              <w:pStyle w:val="BodyText"/>
              <w:rPr>
                <w:rFonts w:ascii="Times New Roman" w:hAnsi="Times New Roman"/>
                <w:color w:val="auto"/>
                <w:lang w:val="en-GB"/>
              </w:rPr>
            </w:pPr>
            <w:r w:rsidRPr="00FC0E6D">
              <w:rPr>
                <w:rFonts w:ascii="Times New Roman" w:hAnsi="Times New Roman"/>
                <w:color w:val="auto"/>
                <w:lang w:val="en-GB"/>
              </w:rPr>
              <w:t xml:space="preserve">Evaluation </w:t>
            </w:r>
            <w:r w:rsidR="004547BC" w:rsidRPr="00FC0E6D">
              <w:rPr>
                <w:rFonts w:ascii="Times New Roman" w:hAnsi="Times New Roman"/>
                <w:color w:val="auto"/>
                <w:lang w:val="en-GB"/>
              </w:rPr>
              <w:t xml:space="preserve">Completed  </w:t>
            </w:r>
          </w:p>
          <w:p w:rsidR="0004477B" w:rsidRPr="00FC0E6D" w:rsidRDefault="009575DE" w:rsidP="0004477B">
            <w:pPr>
              <w:pStyle w:val="BodyText"/>
              <w:rPr>
                <w:rFonts w:ascii="Times New Roman" w:hAnsi="Times New Roman"/>
                <w:color w:val="auto"/>
                <w:lang w:val="en-GB"/>
              </w:rPr>
            </w:pPr>
            <w:r>
              <w:rPr>
                <w:rFonts w:ascii="Times New Roman" w:hAnsi="Times New Roman"/>
                <w:i/>
                <w:noProof/>
                <w:color w:val="auto"/>
                <w:lang w:val="en-US"/>
              </w:rPr>
              <mc:AlternateContent>
                <mc:Choice Requires="wps">
                  <w:drawing>
                    <wp:anchor distT="0" distB="0" distL="114300" distR="114300" simplePos="0" relativeHeight="251653632" behindDoc="0" locked="0" layoutInCell="1" allowOverlap="1">
                      <wp:simplePos x="0" y="0"/>
                      <wp:positionH relativeFrom="column">
                        <wp:posOffset>610235</wp:posOffset>
                      </wp:positionH>
                      <wp:positionV relativeFrom="paragraph">
                        <wp:posOffset>17145</wp:posOffset>
                      </wp:positionV>
                      <wp:extent cx="90805" cy="90805"/>
                      <wp:effectExtent l="10160" t="7620" r="13335" b="635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8.05pt;margin-top:1.35pt;width:7.15pt;height:7.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"/>
                  </w:pict>
                </mc:Fallback>
              </mc:AlternateContent>
            </w:r>
            <w:r>
              <w:rPr>
                <w:rFonts w:ascii="Times New Roman" w:hAnsi="Times New Roman"/>
                <w:i/>
                <w:noProof/>
                <w:color w:val="auto"/>
                <w:lang w:val="en-US"/>
              </w:rPr>
              <mc:AlternateContent>
                <mc:Choice Requires="wps">
                  <w:drawing>
                    <wp:anchor distT="0" distB="0" distL="114300" distR="114300" simplePos="0" relativeHeight="251656704" behindDoc="0" locked="0" layoutInCell="1" allowOverlap="1">
                      <wp:simplePos x="0" y="0"/>
                      <wp:positionH relativeFrom="column">
                        <wp:posOffset>-8890</wp:posOffset>
                      </wp:positionH>
                      <wp:positionV relativeFrom="paragraph">
                        <wp:posOffset>17145</wp:posOffset>
                      </wp:positionV>
                      <wp:extent cx="90805" cy="90805"/>
                      <wp:effectExtent l="10160" t="7620" r="13335" b="63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7pt;margin-top:1.35pt;width:7.1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"/>
                  </w:pict>
                </mc:Fallback>
              </mc:AlternateContent>
            </w:r>
            <w:r w:rsidR="004547BC" w:rsidRPr="00FC0E6D">
              <w:rPr>
                <w:rFonts w:ascii="Times New Roman" w:hAnsi="Times New Roman"/>
                <w:color w:val="auto"/>
                <w:lang w:val="en-GB"/>
              </w:rPr>
              <w:t xml:space="preserve">     Yes          No    Date: __________________</w:t>
            </w:r>
          </w:p>
          <w:p w:rsidR="0004477B" w:rsidRPr="00FC0E6D" w:rsidRDefault="0004477B" w:rsidP="0004477B">
            <w:pPr>
              <w:pStyle w:val="BodyText"/>
              <w:widowControl w:val="0"/>
              <w:spacing w:before="120" w:after="120"/>
              <w:rPr>
                <w:rFonts w:ascii="Times New Roman" w:hAnsi="Times New Roman"/>
                <w:b/>
                <w:color w:val="auto"/>
                <w:lang w:val="en-GB"/>
              </w:rPr>
            </w:pPr>
            <w:r w:rsidRPr="00FC0E6D">
              <w:rPr>
                <w:rFonts w:ascii="Times New Roman" w:hAnsi="Times New Roman"/>
                <w:color w:val="auto"/>
                <w:lang w:val="en-GB"/>
              </w:rPr>
              <w:t xml:space="preserve">Evaluation Report </w:t>
            </w:r>
            <w:r w:rsidR="004547BC" w:rsidRPr="00FC0E6D">
              <w:rPr>
                <w:rFonts w:ascii="Times New Roman" w:hAnsi="Times New Roman"/>
                <w:color w:val="auto"/>
                <w:lang w:val="en-GB"/>
              </w:rPr>
              <w:t xml:space="preserve">- </w:t>
            </w:r>
            <w:r w:rsidRPr="00FC0E6D">
              <w:rPr>
                <w:rFonts w:ascii="Times New Roman" w:hAnsi="Times New Roman"/>
                <w:color w:val="auto"/>
                <w:lang w:val="en-GB"/>
              </w:rPr>
              <w:t>Attached</w:t>
            </w:r>
            <w:r w:rsidRPr="00FC0E6D">
              <w:rPr>
                <w:rFonts w:ascii="Times New Roman" w:hAnsi="Times New Roman"/>
                <w:b/>
                <w:color w:val="auto"/>
                <w:lang w:val="en-GB"/>
              </w:rPr>
              <w:t xml:space="preserve">           </w:t>
            </w:r>
          </w:p>
          <w:p w:rsidR="0037276B" w:rsidRPr="005B631A" w:rsidRDefault="009575DE" w:rsidP="0037276B">
            <w:pPr>
              <w:pStyle w:val="BodyText"/>
              <w:rPr>
                <w:rFonts w:ascii="Times New Roman" w:hAnsi="Times New Roman"/>
                <w:color w:val="auto"/>
                <w:sz w:val="20"/>
                <w:szCs w:val="20"/>
                <w:lang w:val="en-US"/>
              </w:rPr>
            </w:pPr>
            <w:r>
              <w:rPr>
                <w:rFonts w:ascii="Times New Roman" w:hAnsi="Times New Roman"/>
                <w:i/>
                <w:noProof/>
                <w:color w:val="auto"/>
                <w:lang w:val="en-US"/>
              </w:rPr>
              <mc:AlternateContent>
                <mc:Choice Requires="wps">
                  <w:drawing>
                    <wp:anchor distT="0" distB="0" distL="114300" distR="114300" simplePos="0" relativeHeight="251655680" behindDoc="0" locked="0" layoutInCell="1" allowOverlap="1">
                      <wp:simplePos x="0" y="0"/>
                      <wp:positionH relativeFrom="column">
                        <wp:posOffset>610235</wp:posOffset>
                      </wp:positionH>
                      <wp:positionV relativeFrom="paragraph">
                        <wp:posOffset>20320</wp:posOffset>
                      </wp:positionV>
                      <wp:extent cx="90805" cy="90805"/>
                      <wp:effectExtent l="10160" t="10795" r="13335"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8.05pt;margin-top:1.6pt;width:7.15pt;height: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"/>
                  </w:pict>
                </mc:Fallback>
              </mc:AlternateContent>
            </w:r>
            <w:r>
              <w:rPr>
                <w:rFonts w:ascii="Times New Roman" w:hAnsi="Times New Roman"/>
                <w:i/>
                <w:noProof/>
                <w:color w:val="auto"/>
                <w:lang w:val="en-US"/>
              </w:rPr>
              <mc:AlternateContent>
                <mc:Choice Requires="wps">
                  <w:drawing>
                    <wp:anchor distT="0" distB="0" distL="114300" distR="114300" simplePos="0" relativeHeight="251654656" behindDoc="0" locked="0" layoutInCell="1" allowOverlap="1">
                      <wp:simplePos x="0" y="0"/>
                      <wp:positionH relativeFrom="column">
                        <wp:posOffset>-8890</wp:posOffset>
                      </wp:positionH>
                      <wp:positionV relativeFrom="paragraph">
                        <wp:posOffset>20955</wp:posOffset>
                      </wp:positionV>
                      <wp:extent cx="90805" cy="90805"/>
                      <wp:effectExtent l="10160" t="11430" r="13335" b="120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7pt;margin-top:1.65pt;width:7.15pt;height:7.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G+GQ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"/>
                  </w:pict>
                </mc:Fallback>
              </mc:AlternateContent>
            </w:r>
            <w:r w:rsidR="0004477B" w:rsidRPr="00FC0E6D">
              <w:rPr>
                <w:rFonts w:ascii="Times New Roman" w:hAnsi="Times New Roman"/>
                <w:color w:val="auto"/>
                <w:lang w:val="en-GB"/>
              </w:rPr>
              <w:t xml:space="preserve">      Yes          No</w:t>
            </w:r>
          </w:p>
        </w:tc>
        <w:tc>
          <w:tcPr>
            <w:tcW w:w="360" w:type="dxa"/>
            <w:vMerge/>
            <w:tcBorders>
              <w:left w:val="single" w:sz="4" w:space="0" w:color="auto"/>
              <w:right w:val="single" w:sz="4" w:space="0" w:color="auto"/>
            </w:tcBorders>
          </w:tcPr>
          <w:p w:rsidR="0037276B" w:rsidRPr="00FC0E6D" w:rsidRDefault="0037276B" w:rsidP="0037276B">
            <w:pPr>
              <w:pStyle w:val="BodyText"/>
              <w:rPr>
                <w:rFonts w:ascii="Times New Roman" w:hAnsi="Times New Roman"/>
                <w:color w:val="auto"/>
                <w:sz w:val="20"/>
                <w:lang w:val="en-GB"/>
              </w:rPr>
            </w:pPr>
          </w:p>
        </w:tc>
        <w:tc>
          <w:tcPr>
            <w:tcW w:w="4860" w:type="dxa"/>
            <w:tcBorders>
              <w:left w:val="single" w:sz="4" w:space="0" w:color="auto"/>
              <w:bottom w:val="single" w:sz="4" w:space="0" w:color="auto"/>
              <w:right w:val="single" w:sz="4" w:space="0" w:color="auto"/>
            </w:tcBorders>
          </w:tcPr>
          <w:p w:rsidR="0026644C" w:rsidRPr="005B631A" w:rsidRDefault="0026644C" w:rsidP="0026644C">
            <w:pPr>
              <w:numPr>
                <w:ilvl w:val="0"/>
                <w:numId w:val="17"/>
              </w:numPr>
              <w:ind w:left="342"/>
              <w:rPr>
                <w:sz w:val="22"/>
                <w:lang w:val="en-GB"/>
              </w:rPr>
            </w:pPr>
            <w:r w:rsidRPr="005B631A">
              <w:rPr>
                <w:sz w:val="22"/>
                <w:lang w:val="en-GB"/>
              </w:rPr>
              <w:t>Name:</w:t>
            </w:r>
            <w:r w:rsidR="005D1677">
              <w:rPr>
                <w:sz w:val="22"/>
                <w:lang w:val="en-GB"/>
              </w:rPr>
              <w:t xml:space="preserve"> Issa Conteh</w:t>
            </w:r>
          </w:p>
          <w:p w:rsidR="0026644C" w:rsidRPr="005B631A" w:rsidRDefault="0026644C" w:rsidP="0026644C">
            <w:pPr>
              <w:numPr>
                <w:ilvl w:val="0"/>
                <w:numId w:val="17"/>
              </w:numPr>
              <w:ind w:left="342"/>
              <w:rPr>
                <w:sz w:val="22"/>
                <w:lang w:val="en-GB"/>
              </w:rPr>
            </w:pPr>
            <w:r w:rsidRPr="005B631A">
              <w:rPr>
                <w:sz w:val="22"/>
                <w:lang w:val="en-GB"/>
              </w:rPr>
              <w:t>Title:</w:t>
            </w:r>
            <w:r w:rsidR="005D1677">
              <w:rPr>
                <w:sz w:val="22"/>
                <w:lang w:val="en-GB"/>
              </w:rPr>
              <w:t xml:space="preserve"> RBM Specialist</w:t>
            </w:r>
          </w:p>
          <w:p w:rsidR="0026644C" w:rsidRPr="005B631A" w:rsidRDefault="00251F09" w:rsidP="0026644C">
            <w:pPr>
              <w:numPr>
                <w:ilvl w:val="0"/>
                <w:numId w:val="17"/>
              </w:numPr>
              <w:ind w:left="342"/>
              <w:rPr>
                <w:sz w:val="22"/>
                <w:lang w:val="en-GB"/>
              </w:rPr>
            </w:pPr>
            <w:r w:rsidRPr="005B631A">
              <w:rPr>
                <w:sz w:val="22"/>
                <w:lang w:val="en-GB"/>
              </w:rPr>
              <w:t>Participating Organization (Lead</w:t>
            </w:r>
            <w:r w:rsidR="0026644C" w:rsidRPr="005B631A">
              <w:rPr>
                <w:sz w:val="22"/>
                <w:lang w:val="en-GB"/>
              </w:rPr>
              <w:t>):</w:t>
            </w:r>
            <w:r w:rsidR="005D1677">
              <w:rPr>
                <w:sz w:val="22"/>
                <w:lang w:val="en-GB"/>
              </w:rPr>
              <w:t xml:space="preserve"> UNDP</w:t>
            </w:r>
          </w:p>
          <w:p w:rsidR="0026644C" w:rsidRPr="005D1677" w:rsidRDefault="0026644C" w:rsidP="0026644C">
            <w:pPr>
              <w:pStyle w:val="BodyText"/>
              <w:numPr>
                <w:ilvl w:val="0"/>
                <w:numId w:val="17"/>
              </w:numPr>
              <w:spacing w:before="0" w:after="120"/>
              <w:ind w:left="342"/>
              <w:rPr>
                <w:rFonts w:ascii="Times New Roman" w:hAnsi="Times New Roman"/>
                <w:b/>
                <w:bCs/>
                <w:snapToGrid w:val="0"/>
                <w:color w:val="auto"/>
                <w:kern w:val="32"/>
                <w:sz w:val="24"/>
                <w:szCs w:val="32"/>
                <w:lang w:val="en-GB"/>
              </w:rPr>
            </w:pPr>
            <w:r w:rsidRPr="00FC0E6D">
              <w:rPr>
                <w:rFonts w:ascii="Times New Roman" w:hAnsi="Times New Roman"/>
                <w:color w:val="auto"/>
                <w:lang w:val="en-GB"/>
              </w:rPr>
              <w:t>Contact information:</w:t>
            </w:r>
            <w:r w:rsidR="005D1677">
              <w:rPr>
                <w:rFonts w:ascii="Times New Roman" w:hAnsi="Times New Roman"/>
                <w:color w:val="auto"/>
                <w:lang w:val="en-GB"/>
              </w:rPr>
              <w:t xml:space="preserve"> </w:t>
            </w:r>
            <w:hyperlink r:id="rId13" w:history="1">
              <w:r w:rsidR="005D1677" w:rsidRPr="00F16E87">
                <w:rPr>
                  <w:rStyle w:val="Hyperlink"/>
                  <w:rFonts w:ascii="Times New Roman" w:hAnsi="Times New Roman"/>
                  <w:lang w:val="en-GB"/>
                </w:rPr>
                <w:t>issa.conteh@undp.org</w:t>
              </w:r>
            </w:hyperlink>
          </w:p>
          <w:p w:rsidR="005D1677" w:rsidRPr="005D1677" w:rsidRDefault="005D1677" w:rsidP="005D1677">
            <w:pPr>
              <w:pStyle w:val="BodyText"/>
              <w:spacing w:before="0" w:after="120"/>
              <w:ind w:left="342"/>
              <w:rPr>
                <w:rFonts w:ascii="Times New Roman" w:hAnsi="Times New Roman"/>
                <w:b/>
                <w:bCs/>
                <w:snapToGrid w:val="0"/>
                <w:color w:val="auto"/>
                <w:kern w:val="32"/>
                <w:sz w:val="24"/>
                <w:szCs w:val="32"/>
                <w:lang w:val="en-GB"/>
              </w:rPr>
            </w:pPr>
          </w:p>
          <w:p w:rsidR="005D1677" w:rsidRPr="00FC0E6D" w:rsidRDefault="005D1677" w:rsidP="005D1677">
            <w:pPr>
              <w:pStyle w:val="BodyText"/>
              <w:spacing w:before="0" w:after="120"/>
              <w:ind w:left="342"/>
              <w:rPr>
                <w:rFonts w:ascii="Times New Roman" w:hAnsi="Times New Roman"/>
                <w:b/>
                <w:bCs/>
                <w:snapToGrid w:val="0"/>
                <w:color w:val="auto"/>
                <w:kern w:val="32"/>
                <w:sz w:val="24"/>
                <w:szCs w:val="32"/>
                <w:lang w:val="en-GB"/>
              </w:rPr>
            </w:pPr>
          </w:p>
          <w:p w:rsidR="0037276B" w:rsidRPr="00FC0E6D" w:rsidRDefault="0037276B" w:rsidP="0026644C">
            <w:pPr>
              <w:pStyle w:val="BodyText"/>
              <w:spacing w:before="0" w:after="120"/>
              <w:ind w:left="342"/>
              <w:rPr>
                <w:rFonts w:ascii="Times New Roman" w:hAnsi="Times New Roman"/>
                <w:color w:val="auto"/>
                <w:lang w:val="en-GB"/>
              </w:rPr>
            </w:pPr>
          </w:p>
        </w:tc>
      </w:tr>
    </w:tbl>
    <w:p w:rsidR="00D22BD3" w:rsidRPr="005B631A" w:rsidRDefault="00D22BD3" w:rsidP="00FC7D2A"/>
    <w:p w:rsidR="001F5568" w:rsidRPr="007E2944" w:rsidRDefault="00D22BD3" w:rsidP="001F5568">
      <w:r w:rsidRPr="005B631A">
        <w:br w:type="page"/>
      </w:r>
      <w:r w:rsidR="00587BB4" w:rsidRPr="005B631A">
        <w:rPr>
          <w:bCs/>
        </w:rPr>
        <w:lastRenderedPageBreak/>
        <w:t xml:space="preserve"> </w:t>
      </w:r>
      <w:r w:rsidR="009575DE">
        <w:rPr>
          <w:noProof/>
        </w:rPr>
        <mc:AlternateContent>
          <mc:Choice Requires="wps">
            <w:drawing>
              <wp:anchor distT="0" distB="0" distL="114300" distR="114300" simplePos="0" relativeHeight="251660800" behindDoc="0" locked="0" layoutInCell="1" allowOverlap="1">
                <wp:simplePos x="0" y="0"/>
                <wp:positionH relativeFrom="column">
                  <wp:posOffset>180975</wp:posOffset>
                </wp:positionH>
                <wp:positionV relativeFrom="paragraph">
                  <wp:posOffset>138430</wp:posOffset>
                </wp:positionV>
                <wp:extent cx="6238875" cy="291465"/>
                <wp:effectExtent l="9525" t="5080" r="9525" b="825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91465"/>
                        </a:xfrm>
                        <a:prstGeom prst="rect">
                          <a:avLst/>
                        </a:prstGeom>
                        <a:solidFill>
                          <a:srgbClr val="F2F2F2"/>
                        </a:solidFill>
                        <a:ln w="9525">
                          <a:solidFill>
                            <a:srgbClr val="D8D8D8"/>
                          </a:solidFill>
                          <a:miter lim="800000"/>
                          <a:headEnd/>
                          <a:tailEnd/>
                        </a:ln>
                      </wps:spPr>
                      <wps:txbx>
                        <w:txbxContent>
                          <w:p w:rsidR="0061651F" w:rsidRPr="001F5568" w:rsidRDefault="0061651F" w:rsidP="001F5568">
                            <w:pPr>
                              <w:ind w:left="450"/>
                              <w:rPr>
                                <w:b/>
                              </w:rPr>
                            </w:pPr>
                            <w:r>
                              <w:rPr>
                                <w:b/>
                              </w:rPr>
                              <w:t>EXECUTIVE SUMMARY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4.25pt;margin-top:10.9pt;width:491.25pt;height:22.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" fillcolor="#f2f2f2" strokecolor="#d8d8d8">
                <v:textbox>
                  <w:txbxContent>
                    <w:p w:rsidR="0061651F" w:rsidRPr="001F5568" w:rsidRDefault="0061651F" w:rsidP="001F5568">
                      <w:pPr>
                        <w:ind w:left="450"/>
                        <w:rPr>
                          <w:b/>
                        </w:rPr>
                      </w:pPr>
                      <w:r>
                        <w:rPr>
                          <w:b/>
                        </w:rPr>
                        <w:t>EXECUTIVE SUMMARY</w:t>
                      </w:r>
                    </w:p>
                  </w:txbxContent>
                </v:textbox>
              </v:shape>
            </w:pict>
          </mc:Fallback>
        </mc:AlternateContent>
      </w:r>
    </w:p>
    <w:p w:rsidR="006D574D" w:rsidRPr="001F5568" w:rsidRDefault="001F5568" w:rsidP="001F5568">
      <w:pPr>
        <w:rPr>
          <w:b/>
          <w:lang w:val="en-GB"/>
        </w:rPr>
      </w:pPr>
      <w:r>
        <w:rPr>
          <w:lang w:val="en-GB"/>
        </w:rPr>
        <w:t xml:space="preserve">   </w:t>
      </w:r>
    </w:p>
    <w:p w:rsidR="006D574D" w:rsidRDefault="006D574D" w:rsidP="006D574D">
      <w:pPr>
        <w:pStyle w:val="BodyText"/>
        <w:spacing w:before="120" w:after="0"/>
        <w:ind w:left="720"/>
        <w:rPr>
          <w:rFonts w:ascii="Times New Roman" w:hAnsi="Times New Roman"/>
          <w:color w:val="auto"/>
          <w:sz w:val="24"/>
        </w:rPr>
      </w:pPr>
    </w:p>
    <w:p w:rsidR="008E4A69" w:rsidRDefault="008E4A69" w:rsidP="007E2944">
      <w:pPr>
        <w:pStyle w:val="BodyText"/>
        <w:spacing w:before="120" w:after="0"/>
        <w:rPr>
          <w:rFonts w:ascii="Times New Roman" w:hAnsi="Times New Roman"/>
          <w:color w:val="auto"/>
          <w:sz w:val="24"/>
        </w:rPr>
      </w:pPr>
      <w:r>
        <w:rPr>
          <w:rFonts w:ascii="Times New Roman" w:hAnsi="Times New Roman"/>
          <w:color w:val="auto"/>
          <w:sz w:val="24"/>
        </w:rPr>
        <w:t xml:space="preserve">The support to Aid Policy Implementation project document was signed in March 2012. Funds were transferred in April 2012 based on the agreed annual work plan. This report </w:t>
      </w:r>
      <w:r w:rsidR="008B07E0">
        <w:rPr>
          <w:rFonts w:ascii="Times New Roman" w:hAnsi="Times New Roman"/>
          <w:color w:val="auto"/>
          <w:sz w:val="24"/>
        </w:rPr>
        <w:t>highlights activities undertaken during the period under review.</w:t>
      </w:r>
    </w:p>
    <w:p w:rsidR="001F5568" w:rsidRDefault="001F5568" w:rsidP="007E2944">
      <w:pPr>
        <w:pStyle w:val="BodyText"/>
        <w:spacing w:before="120" w:after="0"/>
        <w:rPr>
          <w:rFonts w:ascii="Times New Roman" w:hAnsi="Times New Roman"/>
          <w:color w:val="auto"/>
          <w:sz w:val="24"/>
        </w:rPr>
      </w:pPr>
      <w:r>
        <w:rPr>
          <w:rFonts w:ascii="Times New Roman" w:hAnsi="Times New Roman"/>
          <w:color w:val="auto"/>
          <w:sz w:val="24"/>
        </w:rPr>
        <w:t>Three DEPAC meetings were organized in 2012. A Presidential DEPAC, 2</w:t>
      </w:r>
      <w:r>
        <w:rPr>
          <w:rFonts w:ascii="Times New Roman" w:hAnsi="Times New Roman"/>
          <w:color w:val="auto"/>
          <w:sz w:val="24"/>
          <w:vertAlign w:val="superscript"/>
        </w:rPr>
        <w:t xml:space="preserve">nd </w:t>
      </w:r>
      <w:r>
        <w:rPr>
          <w:rFonts w:ascii="Times New Roman" w:hAnsi="Times New Roman"/>
          <w:color w:val="auto"/>
          <w:sz w:val="24"/>
        </w:rPr>
        <w:t>Quarter and 3</w:t>
      </w:r>
      <w:r>
        <w:rPr>
          <w:rFonts w:ascii="Times New Roman" w:hAnsi="Times New Roman"/>
          <w:color w:val="auto"/>
          <w:sz w:val="24"/>
          <w:vertAlign w:val="superscript"/>
        </w:rPr>
        <w:t>rd</w:t>
      </w:r>
      <w:r>
        <w:rPr>
          <w:rFonts w:ascii="Times New Roman" w:hAnsi="Times New Roman"/>
          <w:color w:val="auto"/>
          <w:sz w:val="24"/>
        </w:rPr>
        <w:t xml:space="preserve"> Quarter DEPAC. These meetings mostly centred around the 2012 elections, Public Sector Reform and Performance, the Agenda for Prosperity (PRSPIII) and the Presentation of the Health Sector COMPACT.</w:t>
      </w:r>
    </w:p>
    <w:p w:rsidR="001F5568" w:rsidRDefault="001F5568" w:rsidP="007E2944">
      <w:pPr>
        <w:pStyle w:val="BodyText"/>
        <w:spacing w:before="120" w:after="0"/>
        <w:rPr>
          <w:rFonts w:ascii="Times New Roman" w:hAnsi="Times New Roman"/>
          <w:color w:val="auto"/>
          <w:sz w:val="24"/>
        </w:rPr>
      </w:pPr>
      <w:r>
        <w:rPr>
          <w:rFonts w:ascii="Times New Roman" w:hAnsi="Times New Roman"/>
          <w:color w:val="auto"/>
          <w:sz w:val="24"/>
        </w:rPr>
        <w:t>Election Steering Committee meetings were also organized by DACO in 2012. These meetings brought together the numerous institutions to discus paramount issues pertaining to the 2012 elections. These meetings were chaired by the Minister of Finance and co-chaired by the UNDP Country Director.</w:t>
      </w:r>
    </w:p>
    <w:p w:rsidR="003856E6" w:rsidRDefault="003856E6" w:rsidP="007E2944">
      <w:pPr>
        <w:pStyle w:val="BodyText"/>
        <w:spacing w:before="120" w:after="0"/>
        <w:rPr>
          <w:rFonts w:ascii="Times New Roman" w:hAnsi="Times New Roman"/>
          <w:color w:val="auto"/>
          <w:sz w:val="24"/>
        </w:rPr>
      </w:pPr>
      <w:r>
        <w:rPr>
          <w:rFonts w:ascii="Times New Roman" w:hAnsi="Times New Roman"/>
          <w:color w:val="auto"/>
          <w:sz w:val="24"/>
        </w:rPr>
        <w:t>As part of the implementation of the New Deal for Engagement in Fragile States, representatives from DACO, Statistics and the Coordinator of SLANGO participated in numerous international engagements. These meetings focused on raising the profile of the Ne</w:t>
      </w:r>
      <w:r w:rsidR="003F3E88">
        <w:rPr>
          <w:rFonts w:ascii="Times New Roman" w:hAnsi="Times New Roman"/>
          <w:color w:val="auto"/>
          <w:sz w:val="24"/>
        </w:rPr>
        <w:t>w  Deal and</w:t>
      </w:r>
      <w:r>
        <w:rPr>
          <w:rFonts w:ascii="Times New Roman" w:hAnsi="Times New Roman"/>
          <w:color w:val="auto"/>
          <w:sz w:val="24"/>
        </w:rPr>
        <w:t xml:space="preserve"> discussions</w:t>
      </w:r>
      <w:r w:rsidR="003F3E88">
        <w:rPr>
          <w:rFonts w:ascii="Times New Roman" w:hAnsi="Times New Roman"/>
          <w:color w:val="auto"/>
          <w:sz w:val="24"/>
          <w:lang w:val="en-GB"/>
        </w:rPr>
        <w:t xml:space="preserve"> took place which</w:t>
      </w:r>
      <w:r>
        <w:rPr>
          <w:rFonts w:ascii="Times New Roman" w:hAnsi="Times New Roman"/>
          <w:color w:val="auto"/>
          <w:sz w:val="24"/>
        </w:rPr>
        <w:t xml:space="preserve"> focused on finalizing national as well as global indicators for monitoring the implementation of the New Deal both at local and international level. </w:t>
      </w:r>
    </w:p>
    <w:p w:rsidR="003856E6" w:rsidRDefault="003856E6" w:rsidP="007E2944">
      <w:pPr>
        <w:pStyle w:val="BodyText"/>
        <w:spacing w:before="120" w:after="0"/>
        <w:rPr>
          <w:rFonts w:ascii="Times New Roman" w:hAnsi="Times New Roman"/>
          <w:color w:val="auto"/>
          <w:sz w:val="24"/>
        </w:rPr>
      </w:pPr>
      <w:r>
        <w:rPr>
          <w:rFonts w:ascii="Times New Roman" w:hAnsi="Times New Roman"/>
          <w:color w:val="auto"/>
          <w:sz w:val="24"/>
        </w:rPr>
        <w:t xml:space="preserve">A Fragility Assessment was conducted </w:t>
      </w:r>
      <w:r w:rsidR="002E45AC">
        <w:rPr>
          <w:rFonts w:ascii="Times New Roman" w:hAnsi="Times New Roman"/>
          <w:color w:val="auto"/>
          <w:sz w:val="24"/>
        </w:rPr>
        <w:t>to identify the causes and features of fragility.</w:t>
      </w:r>
      <w:r w:rsidR="003F3E88">
        <w:rPr>
          <w:rFonts w:ascii="Times New Roman" w:hAnsi="Times New Roman"/>
          <w:color w:val="auto"/>
          <w:sz w:val="24"/>
          <w:lang w:val="en-GB"/>
        </w:rPr>
        <w:t xml:space="preserve"> </w:t>
      </w:r>
      <w:r w:rsidR="00833F1B">
        <w:rPr>
          <w:rFonts w:ascii="Times New Roman" w:hAnsi="Times New Roman"/>
          <w:color w:val="auto"/>
          <w:sz w:val="24"/>
          <w:lang w:val="en-GB"/>
        </w:rPr>
        <w:t>A list of indicators was</w:t>
      </w:r>
      <w:r w:rsidR="003F3E88">
        <w:rPr>
          <w:rFonts w:ascii="Times New Roman" w:hAnsi="Times New Roman"/>
          <w:color w:val="auto"/>
          <w:sz w:val="24"/>
          <w:lang w:val="en-GB"/>
        </w:rPr>
        <w:t xml:space="preserve"> identified from this assessment </w:t>
      </w:r>
      <w:r w:rsidR="001F0F77">
        <w:rPr>
          <w:rFonts w:ascii="Times New Roman" w:hAnsi="Times New Roman"/>
          <w:color w:val="auto"/>
          <w:sz w:val="24"/>
          <w:lang w:val="en-GB"/>
        </w:rPr>
        <w:t xml:space="preserve">which will feed into the monitoring and </w:t>
      </w:r>
      <w:r w:rsidR="00833F1B">
        <w:rPr>
          <w:rFonts w:ascii="Times New Roman" w:hAnsi="Times New Roman"/>
          <w:color w:val="auto"/>
          <w:sz w:val="24"/>
          <w:lang w:val="en-GB"/>
        </w:rPr>
        <w:t>evaluation (</w:t>
      </w:r>
      <w:r w:rsidR="001F0F77">
        <w:rPr>
          <w:rFonts w:ascii="Times New Roman" w:hAnsi="Times New Roman"/>
          <w:color w:val="auto"/>
          <w:sz w:val="24"/>
          <w:lang w:val="en-GB"/>
        </w:rPr>
        <w:t>M&amp;E) framework</w:t>
      </w:r>
      <w:r w:rsidR="003F3E88">
        <w:rPr>
          <w:rFonts w:ascii="Times New Roman" w:hAnsi="Times New Roman"/>
          <w:color w:val="auto"/>
          <w:sz w:val="24"/>
          <w:lang w:val="en-GB"/>
        </w:rPr>
        <w:t xml:space="preserve"> in the Agenda for Prosperity (PRSPIII). </w:t>
      </w:r>
      <w:r w:rsidR="002E45AC">
        <w:rPr>
          <w:rFonts w:ascii="Times New Roman" w:hAnsi="Times New Roman"/>
          <w:color w:val="auto"/>
          <w:sz w:val="24"/>
        </w:rPr>
        <w:t xml:space="preserve">The report is put in a glossy edition to be shared at the next upcoming DEPAC meeting. A fragility assessment workshop was also organized </w:t>
      </w:r>
      <w:r w:rsidR="002870C8">
        <w:rPr>
          <w:rFonts w:ascii="Times New Roman" w:hAnsi="Times New Roman"/>
          <w:color w:val="auto"/>
          <w:sz w:val="24"/>
        </w:rPr>
        <w:t>to discuss the</w:t>
      </w:r>
      <w:r w:rsidR="002E45AC">
        <w:rPr>
          <w:rFonts w:ascii="Times New Roman" w:hAnsi="Times New Roman"/>
          <w:color w:val="auto"/>
          <w:sz w:val="24"/>
        </w:rPr>
        <w:t xml:space="preserve"> causes and features of fragility and sources of reliance as a basis for One Vision, One Plan.</w:t>
      </w:r>
    </w:p>
    <w:p w:rsidR="00205D24" w:rsidRDefault="002E45AC" w:rsidP="007E2944">
      <w:pPr>
        <w:pStyle w:val="BodyText"/>
        <w:spacing w:before="120" w:after="0"/>
        <w:rPr>
          <w:rFonts w:ascii="Times New Roman" w:hAnsi="Times New Roman"/>
          <w:color w:val="auto"/>
          <w:sz w:val="24"/>
        </w:rPr>
      </w:pPr>
      <w:r>
        <w:rPr>
          <w:rFonts w:ascii="Times New Roman" w:hAnsi="Times New Roman"/>
          <w:color w:val="auto"/>
          <w:sz w:val="24"/>
        </w:rPr>
        <w:t>Sector and District Working Groups have been established. Five Sector Working Groups (SWGs) have been established for Health, Ag</w:t>
      </w:r>
      <w:r w:rsidR="002870C8">
        <w:rPr>
          <w:rFonts w:ascii="Times New Roman" w:hAnsi="Times New Roman"/>
          <w:color w:val="auto"/>
          <w:sz w:val="24"/>
        </w:rPr>
        <w:t xml:space="preserve">riculture, Education, Roads, </w:t>
      </w:r>
      <w:r>
        <w:rPr>
          <w:rFonts w:ascii="Times New Roman" w:hAnsi="Times New Roman"/>
          <w:color w:val="auto"/>
          <w:sz w:val="24"/>
        </w:rPr>
        <w:t>Water and Sanitation.</w:t>
      </w:r>
      <w:r w:rsidR="003F3E88">
        <w:rPr>
          <w:rFonts w:ascii="Times New Roman" w:hAnsi="Times New Roman"/>
          <w:color w:val="auto"/>
          <w:sz w:val="24"/>
          <w:lang w:val="en-GB"/>
        </w:rPr>
        <w:t xml:space="preserve"> The duties of the SWGs are to collate and report on activities and project undertaken at the sector level. </w:t>
      </w:r>
      <w:r>
        <w:rPr>
          <w:rFonts w:ascii="Times New Roman" w:hAnsi="Times New Roman"/>
          <w:color w:val="auto"/>
          <w:sz w:val="24"/>
        </w:rPr>
        <w:t xml:space="preserve"> District Working Groups (DWGs</w:t>
      </w:r>
      <w:r w:rsidR="004A58DA">
        <w:rPr>
          <w:rFonts w:ascii="Times New Roman" w:hAnsi="Times New Roman"/>
          <w:color w:val="auto"/>
          <w:sz w:val="24"/>
        </w:rPr>
        <w:t>) were also established in the remaining nine districts. Their duties are mainly to collate</w:t>
      </w:r>
      <w:r w:rsidR="002870C8">
        <w:rPr>
          <w:rFonts w:ascii="Times New Roman" w:hAnsi="Times New Roman"/>
          <w:color w:val="auto"/>
          <w:sz w:val="24"/>
        </w:rPr>
        <w:t xml:space="preserve"> and report</w:t>
      </w:r>
      <w:r w:rsidR="004A58DA">
        <w:rPr>
          <w:rFonts w:ascii="Times New Roman" w:hAnsi="Times New Roman"/>
          <w:color w:val="auto"/>
          <w:sz w:val="24"/>
        </w:rPr>
        <w:t xml:space="preserve"> all Project activities undertaken in the districts. Training was provided for the DWGs and they were presented with work materials ( laptops and other stationery). Field monitoring exercises were also undertaken to monitor the progress of the DWGs and to familiarize them with the monthly reporting template and introduce the concept of the New Deal for Engagement in Fragile States.</w:t>
      </w:r>
    </w:p>
    <w:p w:rsidR="00205D24" w:rsidRDefault="00EF4522" w:rsidP="007E2944">
      <w:pPr>
        <w:pStyle w:val="BodyText"/>
        <w:spacing w:before="120" w:after="0"/>
        <w:rPr>
          <w:rFonts w:ascii="Times New Roman" w:hAnsi="Times New Roman"/>
          <w:color w:val="auto"/>
          <w:sz w:val="24"/>
        </w:rPr>
      </w:pPr>
      <w:r>
        <w:rPr>
          <w:rFonts w:ascii="Times New Roman" w:hAnsi="Times New Roman"/>
          <w:color w:val="auto"/>
          <w:sz w:val="24"/>
        </w:rPr>
        <w:t>An E-Brief (</w:t>
      </w:r>
      <w:r w:rsidR="00205D24">
        <w:rPr>
          <w:rFonts w:ascii="Times New Roman" w:hAnsi="Times New Roman"/>
          <w:color w:val="auto"/>
          <w:sz w:val="24"/>
        </w:rPr>
        <w:t>Aid Coordination Report) was prepared and printed.</w:t>
      </w:r>
      <w:r w:rsidR="000B35BC" w:rsidRPr="000B35BC">
        <w:rPr>
          <w:rFonts w:ascii="Times New Roman" w:hAnsi="Times New Roman"/>
          <w:color w:val="auto"/>
          <w:sz w:val="24"/>
        </w:rPr>
        <w:t xml:space="preserve"> </w:t>
      </w:r>
      <w:r w:rsidR="000B35BC">
        <w:rPr>
          <w:rFonts w:ascii="Times New Roman" w:hAnsi="Times New Roman"/>
          <w:color w:val="auto"/>
          <w:sz w:val="24"/>
        </w:rPr>
        <w:t>The report constitutes the facilitation of regular and constructive dialogue between the Government of Sierra Leone and Development Partners</w:t>
      </w:r>
      <w:r w:rsidR="000B35BC">
        <w:rPr>
          <w:rFonts w:ascii="Times New Roman" w:hAnsi="Times New Roman"/>
          <w:color w:val="auto"/>
          <w:sz w:val="24"/>
          <w:lang w:val="en-GB"/>
        </w:rPr>
        <w:t>. This report</w:t>
      </w:r>
      <w:r w:rsidR="00205D24">
        <w:rPr>
          <w:rFonts w:ascii="Times New Roman" w:hAnsi="Times New Roman"/>
          <w:color w:val="auto"/>
          <w:sz w:val="24"/>
        </w:rPr>
        <w:t xml:space="preserve"> will be shared at the next DEPAC meeting. </w:t>
      </w:r>
    </w:p>
    <w:p w:rsidR="002E45AC" w:rsidRDefault="00205D24" w:rsidP="007E2944">
      <w:pPr>
        <w:pStyle w:val="BodyText"/>
        <w:spacing w:before="120" w:after="0"/>
        <w:rPr>
          <w:rFonts w:ascii="Times New Roman" w:hAnsi="Times New Roman"/>
          <w:color w:val="auto"/>
          <w:sz w:val="24"/>
        </w:rPr>
      </w:pPr>
      <w:r>
        <w:rPr>
          <w:rFonts w:ascii="Times New Roman" w:hAnsi="Times New Roman"/>
          <w:color w:val="auto"/>
          <w:sz w:val="24"/>
        </w:rPr>
        <w:t xml:space="preserve">The Aid Report (Development Assistance Report) for 2011 was produced using the updated DATA from the Development Assistance Database (DAD). The report provides information on aid inflows to Sierra Leone for the period 2007 - 2011. The data presented was collated from the DAD and the </w:t>
      </w:r>
      <w:r w:rsidR="00EF4522">
        <w:rPr>
          <w:rFonts w:ascii="Times New Roman" w:hAnsi="Times New Roman"/>
          <w:color w:val="auto"/>
          <w:sz w:val="24"/>
        </w:rPr>
        <w:t>Multilateral Project D</w:t>
      </w:r>
      <w:r>
        <w:rPr>
          <w:rFonts w:ascii="Times New Roman" w:hAnsi="Times New Roman"/>
          <w:color w:val="auto"/>
          <w:sz w:val="24"/>
        </w:rPr>
        <w:t xml:space="preserve">ivision of the Ministry of Finance and Economic Development </w:t>
      </w:r>
      <w:r w:rsidR="004A58DA">
        <w:rPr>
          <w:rFonts w:ascii="Times New Roman" w:hAnsi="Times New Roman"/>
          <w:color w:val="auto"/>
          <w:sz w:val="24"/>
        </w:rPr>
        <w:t xml:space="preserve">  </w:t>
      </w:r>
    </w:p>
    <w:p w:rsidR="0095589D" w:rsidRDefault="0095589D" w:rsidP="001F5568">
      <w:pPr>
        <w:pStyle w:val="BodyText"/>
        <w:spacing w:before="120" w:after="0"/>
        <w:rPr>
          <w:rFonts w:ascii="Times New Roman" w:hAnsi="Times New Roman"/>
          <w:color w:val="auto"/>
          <w:sz w:val="24"/>
        </w:rPr>
      </w:pPr>
    </w:p>
    <w:p w:rsidR="0095589D" w:rsidRDefault="0095589D" w:rsidP="001F5568">
      <w:pPr>
        <w:pStyle w:val="BodyText"/>
        <w:spacing w:before="120" w:after="0"/>
        <w:rPr>
          <w:rFonts w:ascii="Times New Roman" w:hAnsi="Times New Roman"/>
          <w:color w:val="auto"/>
          <w:sz w:val="24"/>
        </w:rPr>
      </w:pPr>
    </w:p>
    <w:p w:rsidR="0095589D" w:rsidRDefault="0095589D" w:rsidP="001F5568">
      <w:pPr>
        <w:pStyle w:val="BodyText"/>
        <w:spacing w:before="120" w:after="0"/>
        <w:rPr>
          <w:rFonts w:ascii="Times New Roman" w:hAnsi="Times New Roman"/>
          <w:color w:val="auto"/>
          <w:sz w:val="24"/>
        </w:rPr>
      </w:pPr>
    </w:p>
    <w:p w:rsidR="0095589D" w:rsidRDefault="0095589D" w:rsidP="001F5568">
      <w:pPr>
        <w:pStyle w:val="BodyText"/>
        <w:spacing w:before="120" w:after="0"/>
        <w:rPr>
          <w:rFonts w:ascii="Times New Roman" w:hAnsi="Times New Roman"/>
          <w:color w:val="auto"/>
          <w:sz w:val="24"/>
        </w:rPr>
      </w:pPr>
    </w:p>
    <w:p w:rsidR="0095589D" w:rsidRDefault="0095589D" w:rsidP="001F5568">
      <w:pPr>
        <w:pStyle w:val="BodyText"/>
        <w:spacing w:before="120" w:after="0"/>
        <w:rPr>
          <w:rFonts w:ascii="Times New Roman" w:hAnsi="Times New Roman"/>
          <w:color w:val="auto"/>
          <w:sz w:val="24"/>
        </w:rPr>
      </w:pPr>
    </w:p>
    <w:p w:rsidR="0095589D" w:rsidRDefault="0095589D" w:rsidP="001F5568">
      <w:pPr>
        <w:pStyle w:val="BodyText"/>
        <w:spacing w:before="120" w:after="0"/>
        <w:rPr>
          <w:rFonts w:ascii="Times New Roman" w:hAnsi="Times New Roman"/>
          <w:color w:val="auto"/>
          <w:sz w:val="24"/>
        </w:rPr>
      </w:pPr>
    </w:p>
    <w:p w:rsidR="0095589D" w:rsidRDefault="0095589D" w:rsidP="001F5568">
      <w:pPr>
        <w:pStyle w:val="BodyText"/>
        <w:spacing w:before="120" w:after="0"/>
        <w:rPr>
          <w:rFonts w:ascii="Times New Roman" w:hAnsi="Times New Roman"/>
          <w:color w:val="auto"/>
          <w:sz w:val="24"/>
        </w:rPr>
      </w:pPr>
    </w:p>
    <w:p w:rsidR="0095589D" w:rsidRDefault="0095589D" w:rsidP="001F5568">
      <w:pPr>
        <w:pStyle w:val="BodyText"/>
        <w:spacing w:before="120" w:after="0"/>
        <w:rPr>
          <w:rFonts w:ascii="Times New Roman" w:hAnsi="Times New Roman"/>
          <w:color w:val="auto"/>
          <w:sz w:val="24"/>
        </w:rPr>
      </w:pPr>
    </w:p>
    <w:p w:rsidR="0095589D" w:rsidRPr="00C00470" w:rsidRDefault="0095589D" w:rsidP="001F5568">
      <w:pPr>
        <w:pStyle w:val="BodyText"/>
        <w:spacing w:before="120" w:after="0"/>
        <w:rPr>
          <w:rFonts w:ascii="Times New Roman" w:hAnsi="Times New Roman"/>
          <w:color w:val="auto"/>
          <w:sz w:val="24"/>
          <w:lang w:val="en-GB"/>
        </w:rPr>
      </w:pPr>
    </w:p>
    <w:p w:rsidR="00762EF0" w:rsidRPr="005B631A" w:rsidRDefault="009575DE" w:rsidP="00587BB4">
      <w:pPr>
        <w:pStyle w:val="BodyText"/>
        <w:spacing w:before="120" w:after="0"/>
        <w:ind w:left="720"/>
        <w:rPr>
          <w:rFonts w:ascii="Times New Roman" w:hAnsi="Times New Roman"/>
          <w:color w:val="auto"/>
          <w:sz w:val="24"/>
        </w:rPr>
      </w:pPr>
      <w:r>
        <w:rPr>
          <w:rFonts w:ascii="Times New Roman" w:hAnsi="Times New Roman"/>
          <w:noProof/>
          <w:color w:val="auto"/>
          <w:sz w:val="24"/>
          <w:lang w:val="en-US"/>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77470</wp:posOffset>
                </wp:positionV>
                <wp:extent cx="6238875" cy="291465"/>
                <wp:effectExtent l="9525" t="10795" r="9525" b="1206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91465"/>
                        </a:xfrm>
                        <a:prstGeom prst="rect">
                          <a:avLst/>
                        </a:prstGeom>
                        <a:solidFill>
                          <a:srgbClr val="F2F2F2"/>
                        </a:solidFill>
                        <a:ln w="9525">
                          <a:solidFill>
                            <a:srgbClr val="D8D8D8"/>
                          </a:solidFill>
                          <a:miter lim="800000"/>
                          <a:headEnd/>
                          <a:tailEnd/>
                        </a:ln>
                      </wps:spPr>
                      <wps:txbx>
                        <w:txbxContent>
                          <w:p w:rsidR="0061651F" w:rsidRPr="001613F4" w:rsidRDefault="0061651F" w:rsidP="005B631A">
                            <w:pPr>
                              <w:numPr>
                                <w:ilvl w:val="0"/>
                                <w:numId w:val="44"/>
                              </w:numPr>
                              <w:rPr>
                                <w:b/>
                              </w:rPr>
                            </w:pPr>
                            <w:r>
                              <w:rPr>
                                <w:b/>
                              </w:rPr>
                              <w:t xml:space="preserve"> </w:t>
                            </w:r>
                            <w:r w:rsidRPr="001613F4">
                              <w:rPr>
                                <w:b/>
                              </w:rPr>
                              <w:t>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4.5pt;margin-top:6.1pt;width:491.25pt;height:2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" fillcolor="#f2f2f2" strokecolor="#d8d8d8">
                <v:textbox>
                  <w:txbxContent>
                    <w:p w:rsidR="0061651F" w:rsidRPr="001613F4" w:rsidRDefault="0061651F" w:rsidP="005B631A">
                      <w:pPr>
                        <w:numPr>
                          <w:ilvl w:val="0"/>
                          <w:numId w:val="44"/>
                        </w:numPr>
                        <w:rPr>
                          <w:b/>
                        </w:rPr>
                      </w:pPr>
                      <w:r>
                        <w:rPr>
                          <w:b/>
                        </w:rPr>
                        <w:t xml:space="preserve"> </w:t>
                      </w:r>
                      <w:r w:rsidRPr="001613F4">
                        <w:rPr>
                          <w:b/>
                        </w:rPr>
                        <w:t>PURPOSE</w:t>
                      </w:r>
                    </w:p>
                  </w:txbxContent>
                </v:textbox>
              </v:shape>
            </w:pict>
          </mc:Fallback>
        </mc:AlternateContent>
      </w:r>
    </w:p>
    <w:p w:rsidR="006D574D" w:rsidRPr="005B631A" w:rsidRDefault="006D574D" w:rsidP="006D574D">
      <w:pPr>
        <w:spacing w:line="276" w:lineRule="auto"/>
      </w:pPr>
    </w:p>
    <w:p w:rsidR="00BA0A5B" w:rsidRDefault="00BA0A5B" w:rsidP="00BA0A5B">
      <w:pPr>
        <w:pStyle w:val="Default"/>
        <w:spacing w:line="276" w:lineRule="auto"/>
        <w:ind w:left="1080"/>
        <w:jc w:val="both"/>
        <w:rPr>
          <w:lang w:val="en-GB"/>
        </w:rPr>
      </w:pPr>
    </w:p>
    <w:p w:rsidR="005B631A" w:rsidRDefault="006053A6" w:rsidP="00555B04">
      <w:pPr>
        <w:pStyle w:val="Default"/>
        <w:spacing w:line="276" w:lineRule="auto"/>
        <w:ind w:left="142"/>
        <w:jc w:val="both"/>
        <w:rPr>
          <w:color w:val="auto"/>
          <w:lang w:val="en-GB"/>
        </w:rPr>
      </w:pPr>
      <w:r>
        <w:rPr>
          <w:color w:val="auto"/>
          <w:lang w:val="en-GB"/>
        </w:rPr>
        <w:t xml:space="preserve">The purpose of </w:t>
      </w:r>
      <w:r w:rsidR="00864784">
        <w:rPr>
          <w:color w:val="auto"/>
          <w:lang w:val="en-GB"/>
        </w:rPr>
        <w:t xml:space="preserve">the Support to Aid Policy Implementation is to facilitate multi-donor support to the implementation of Sierra Leone`s Aid Policy using the framework of the agreed implementation plan. The Government of Sierra Leone and it`s development partners provided funding for the implementation of a histolic package of activities that will increase the overall effectiveness of aid in Sierra Leone. </w:t>
      </w:r>
    </w:p>
    <w:p w:rsidR="005B631A" w:rsidRDefault="00864784" w:rsidP="00555B04">
      <w:pPr>
        <w:pStyle w:val="Default"/>
        <w:spacing w:line="276" w:lineRule="auto"/>
        <w:ind w:left="142"/>
        <w:jc w:val="both"/>
        <w:rPr>
          <w:color w:val="auto"/>
          <w:lang w:val="en-GB"/>
        </w:rPr>
      </w:pPr>
      <w:r>
        <w:rPr>
          <w:color w:val="auto"/>
          <w:lang w:val="en-GB"/>
        </w:rPr>
        <w:t xml:space="preserve">The activities are centred around </w:t>
      </w:r>
      <w:r w:rsidR="00833F1B">
        <w:rPr>
          <w:color w:val="auto"/>
          <w:lang w:val="en-GB"/>
        </w:rPr>
        <w:t>four (</w:t>
      </w:r>
      <w:r>
        <w:rPr>
          <w:color w:val="auto"/>
          <w:lang w:val="en-GB"/>
        </w:rPr>
        <w:t>4) main objectives:</w:t>
      </w:r>
    </w:p>
    <w:p w:rsidR="00864784" w:rsidRDefault="00864784" w:rsidP="00555B04">
      <w:pPr>
        <w:pStyle w:val="Default"/>
        <w:numPr>
          <w:ilvl w:val="0"/>
          <w:numId w:val="45"/>
        </w:numPr>
        <w:spacing w:line="276" w:lineRule="auto"/>
        <w:jc w:val="both"/>
        <w:rPr>
          <w:color w:val="auto"/>
          <w:lang w:val="en-GB"/>
        </w:rPr>
      </w:pPr>
      <w:r>
        <w:rPr>
          <w:color w:val="auto"/>
          <w:lang w:val="en-GB"/>
        </w:rPr>
        <w:t>Supporting a strong Government aid effectiveness team by improving the Government of Sierra Leone`s capacity for aid coordination and professionalization of aid effectiveness work</w:t>
      </w:r>
      <w:r w:rsidR="00C24188">
        <w:rPr>
          <w:color w:val="auto"/>
          <w:lang w:val="en-GB"/>
        </w:rPr>
        <w:t>.</w:t>
      </w:r>
    </w:p>
    <w:p w:rsidR="00C24188" w:rsidRDefault="00C24188" w:rsidP="00555B04">
      <w:pPr>
        <w:pStyle w:val="Default"/>
        <w:numPr>
          <w:ilvl w:val="0"/>
          <w:numId w:val="45"/>
        </w:numPr>
        <w:spacing w:line="276" w:lineRule="auto"/>
        <w:jc w:val="both"/>
        <w:rPr>
          <w:color w:val="auto"/>
          <w:lang w:val="en-GB"/>
        </w:rPr>
      </w:pPr>
      <w:r>
        <w:rPr>
          <w:color w:val="auto"/>
          <w:lang w:val="en-GB"/>
        </w:rPr>
        <w:t>Increasing coordination at sector and district levels thereby increasing the capacity at these level to report on projects and activities undertaken by the Government of Sierra Leone and Donor Partners</w:t>
      </w:r>
    </w:p>
    <w:p w:rsidR="00C24188" w:rsidRDefault="00C24188" w:rsidP="00555B04">
      <w:pPr>
        <w:pStyle w:val="Default"/>
        <w:numPr>
          <w:ilvl w:val="0"/>
          <w:numId w:val="45"/>
        </w:numPr>
        <w:spacing w:line="276" w:lineRule="auto"/>
        <w:jc w:val="both"/>
        <w:rPr>
          <w:color w:val="auto"/>
          <w:lang w:val="en-GB"/>
        </w:rPr>
      </w:pPr>
      <w:r>
        <w:rPr>
          <w:color w:val="auto"/>
          <w:lang w:val="en-GB"/>
        </w:rPr>
        <w:t>Improving aid information and utilization thereby improving the quality and use of aid information</w:t>
      </w:r>
    </w:p>
    <w:p w:rsidR="00C24188" w:rsidRPr="00C24188" w:rsidRDefault="00C24188" w:rsidP="00555B04">
      <w:pPr>
        <w:pStyle w:val="Default"/>
        <w:numPr>
          <w:ilvl w:val="0"/>
          <w:numId w:val="45"/>
        </w:numPr>
        <w:spacing w:line="276" w:lineRule="auto"/>
        <w:jc w:val="both"/>
        <w:rPr>
          <w:color w:val="auto"/>
          <w:lang w:val="en-GB"/>
        </w:rPr>
      </w:pPr>
      <w:r>
        <w:rPr>
          <w:color w:val="auto"/>
          <w:lang w:val="en-GB"/>
        </w:rPr>
        <w:t>Improving mutual accountability for aid effectiveness by improving the monitoring and accountability for commitments which is basically the sole purpose of localising the New Deal.</w:t>
      </w:r>
    </w:p>
    <w:p w:rsidR="006D574D" w:rsidRPr="005B631A" w:rsidRDefault="009575DE" w:rsidP="00555B04">
      <w:pPr>
        <w:pStyle w:val="Default"/>
        <w:spacing w:line="276" w:lineRule="auto"/>
        <w:ind w:left="142"/>
        <w:jc w:val="both"/>
        <w:rPr>
          <w:color w:val="auto"/>
          <w:lang w:val="en-GB"/>
        </w:rPr>
      </w:pPr>
      <w:r>
        <w:rPr>
          <w:noProof/>
          <w:color w:val="auto"/>
          <w:lang w:eastAsia="en-US" w:bidi="ar-SA"/>
        </w:rPr>
        <mc:AlternateContent>
          <mc:Choice Requires="wps">
            <w:drawing>
              <wp:anchor distT="0" distB="0" distL="114300" distR="114300" simplePos="0" relativeHeight="251658752" behindDoc="0" locked="0" layoutInCell="1" allowOverlap="1">
                <wp:simplePos x="0" y="0"/>
                <wp:positionH relativeFrom="column">
                  <wp:posOffset>57150</wp:posOffset>
                </wp:positionH>
                <wp:positionV relativeFrom="paragraph">
                  <wp:posOffset>8255</wp:posOffset>
                </wp:positionV>
                <wp:extent cx="6238875" cy="291465"/>
                <wp:effectExtent l="9525" t="8255" r="9525" b="508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91465"/>
                        </a:xfrm>
                        <a:prstGeom prst="rect">
                          <a:avLst/>
                        </a:prstGeom>
                        <a:solidFill>
                          <a:srgbClr val="F2F2F2"/>
                        </a:solidFill>
                        <a:ln w="9525">
                          <a:solidFill>
                            <a:srgbClr val="D8D8D8"/>
                          </a:solidFill>
                          <a:miter lim="800000"/>
                          <a:headEnd/>
                          <a:tailEnd/>
                        </a:ln>
                      </wps:spPr>
                      <wps:txbx>
                        <w:txbxContent>
                          <w:p w:rsidR="0061651F" w:rsidRPr="001613F4" w:rsidRDefault="0061651F" w:rsidP="005B631A">
                            <w:pPr>
                              <w:numPr>
                                <w:ilvl w:val="0"/>
                                <w:numId w:val="43"/>
                              </w:numPr>
                              <w:rPr>
                                <w:b/>
                              </w:rPr>
                            </w:pPr>
                            <w:r>
                              <w:rPr>
                                <w:b/>
                              </w:rPr>
                              <w:t>ASSESSMENT OF PROGRAMME/ PROJECT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4.5pt;margin-top:.65pt;width:491.25pt;height:2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" fillcolor="#f2f2f2" strokecolor="#d8d8d8">
                <v:textbox>
                  <w:txbxContent>
                    <w:p w:rsidR="0061651F" w:rsidRPr="001613F4" w:rsidRDefault="0061651F" w:rsidP="005B631A">
                      <w:pPr>
                        <w:numPr>
                          <w:ilvl w:val="0"/>
                          <w:numId w:val="43"/>
                        </w:numPr>
                        <w:rPr>
                          <w:b/>
                        </w:rPr>
                      </w:pPr>
                      <w:r>
                        <w:rPr>
                          <w:b/>
                        </w:rPr>
                        <w:t>ASSESSMENT OF PROGRAMME/ PROJECT RESULTS</w:t>
                      </w:r>
                    </w:p>
                  </w:txbxContent>
                </v:textbox>
              </v:shape>
            </w:pict>
          </mc:Fallback>
        </mc:AlternateContent>
      </w:r>
    </w:p>
    <w:p w:rsidR="005B631A" w:rsidRPr="005B631A" w:rsidRDefault="005B631A" w:rsidP="00555B04">
      <w:pPr>
        <w:pStyle w:val="Default"/>
        <w:spacing w:line="276" w:lineRule="auto"/>
        <w:ind w:left="142"/>
        <w:jc w:val="both"/>
        <w:rPr>
          <w:b/>
          <w:color w:val="auto"/>
          <w:lang w:val="en-GB"/>
        </w:rPr>
      </w:pPr>
    </w:p>
    <w:p w:rsidR="006D574D" w:rsidRPr="005B631A" w:rsidRDefault="006D574D" w:rsidP="00555B04">
      <w:pPr>
        <w:pStyle w:val="Default"/>
        <w:spacing w:line="276" w:lineRule="auto"/>
        <w:ind w:left="142"/>
        <w:jc w:val="both"/>
        <w:rPr>
          <w:b/>
          <w:color w:val="auto"/>
          <w:lang w:val="en-GB"/>
        </w:rPr>
      </w:pPr>
      <w:r w:rsidRPr="005B631A">
        <w:rPr>
          <w:b/>
          <w:color w:val="auto"/>
          <w:lang w:val="en-GB"/>
        </w:rPr>
        <w:t>OUTPUT 1 – IMPROVED GOVERNMENT OF SIERRA LEONE (GOSL) CAPACITY FOR AID COORDINATION AND PROFESSIONALIZATION OF AID EFFECTIVENESS WORK</w:t>
      </w:r>
    </w:p>
    <w:p w:rsidR="006D574D" w:rsidRPr="005B631A" w:rsidRDefault="006D574D" w:rsidP="00555B04">
      <w:pPr>
        <w:pStyle w:val="Default"/>
        <w:spacing w:line="276" w:lineRule="auto"/>
        <w:ind w:left="502"/>
        <w:jc w:val="both"/>
        <w:rPr>
          <w:color w:val="auto"/>
          <w:lang w:val="en-GB"/>
        </w:rPr>
      </w:pPr>
    </w:p>
    <w:p w:rsidR="006D574D" w:rsidRPr="005B631A" w:rsidRDefault="006D574D" w:rsidP="00555B04">
      <w:pPr>
        <w:pStyle w:val="Default"/>
        <w:spacing w:line="276" w:lineRule="auto"/>
        <w:ind w:left="720"/>
        <w:jc w:val="both"/>
        <w:rPr>
          <w:b/>
          <w:i/>
          <w:color w:val="auto"/>
          <w:u w:val="single"/>
          <w:lang w:val="en-GB"/>
        </w:rPr>
      </w:pPr>
      <w:r w:rsidRPr="005B631A">
        <w:rPr>
          <w:b/>
          <w:i/>
          <w:color w:val="auto"/>
          <w:u w:val="single"/>
          <w:lang w:val="en-GB"/>
        </w:rPr>
        <w:t>Training and Capacity Development</w:t>
      </w:r>
    </w:p>
    <w:p w:rsidR="006D574D" w:rsidRDefault="005F26C6" w:rsidP="00555B04">
      <w:pPr>
        <w:pStyle w:val="Default"/>
        <w:spacing w:line="276" w:lineRule="auto"/>
        <w:jc w:val="both"/>
        <w:rPr>
          <w:color w:val="auto"/>
          <w:lang w:val="en-GB"/>
        </w:rPr>
      </w:pPr>
      <w:r>
        <w:rPr>
          <w:color w:val="auto"/>
          <w:lang w:val="en-GB"/>
        </w:rPr>
        <w:t>New</w:t>
      </w:r>
      <w:r w:rsidR="006D574D" w:rsidRPr="005B631A">
        <w:rPr>
          <w:color w:val="auto"/>
          <w:lang w:val="en-GB"/>
        </w:rPr>
        <w:t xml:space="preserve"> UNVs recruited were </w:t>
      </w:r>
      <w:r w:rsidR="00786961" w:rsidRPr="005B631A">
        <w:rPr>
          <w:color w:val="auto"/>
          <w:lang w:val="en-GB"/>
        </w:rPr>
        <w:t>orientated on the function and role of the DACO in the Ministry of Finance and Economic Development. T</w:t>
      </w:r>
      <w:r w:rsidR="006D574D" w:rsidRPr="005B631A">
        <w:rPr>
          <w:color w:val="auto"/>
          <w:lang w:val="en-GB"/>
        </w:rPr>
        <w:t>rain</w:t>
      </w:r>
      <w:r w:rsidR="00786961" w:rsidRPr="005B631A">
        <w:rPr>
          <w:color w:val="auto"/>
          <w:lang w:val="en-GB"/>
        </w:rPr>
        <w:t>ing</w:t>
      </w:r>
      <w:r w:rsidR="006D574D" w:rsidRPr="005B631A">
        <w:rPr>
          <w:color w:val="auto"/>
          <w:lang w:val="en-GB"/>
        </w:rPr>
        <w:t xml:space="preserve"> on the new version of DAD which is currently being rolled out by Synergy</w:t>
      </w:r>
      <w:r w:rsidR="00786961" w:rsidRPr="005B631A">
        <w:rPr>
          <w:color w:val="auto"/>
          <w:lang w:val="en-GB"/>
        </w:rPr>
        <w:t xml:space="preserve"> was also done</w:t>
      </w:r>
      <w:r w:rsidR="006D574D" w:rsidRPr="005B631A">
        <w:rPr>
          <w:color w:val="auto"/>
          <w:lang w:val="en-GB"/>
        </w:rPr>
        <w:t xml:space="preserve">. This </w:t>
      </w:r>
      <w:r w:rsidR="00786961" w:rsidRPr="005B631A">
        <w:rPr>
          <w:color w:val="auto"/>
          <w:lang w:val="en-GB"/>
        </w:rPr>
        <w:t xml:space="preserve">new version </w:t>
      </w:r>
      <w:r w:rsidR="006D574D" w:rsidRPr="005B631A">
        <w:rPr>
          <w:color w:val="auto"/>
          <w:lang w:val="en-GB"/>
        </w:rPr>
        <w:t>improved the usability of the DAD by DACO staff</w:t>
      </w:r>
      <w:r w:rsidR="00786961" w:rsidRPr="005B631A">
        <w:rPr>
          <w:color w:val="auto"/>
          <w:lang w:val="en-GB"/>
        </w:rPr>
        <w:t>,</w:t>
      </w:r>
      <w:r w:rsidR="006D574D" w:rsidRPr="005B631A">
        <w:rPr>
          <w:color w:val="auto"/>
          <w:lang w:val="en-GB"/>
        </w:rPr>
        <w:t xml:space="preserve"> </w:t>
      </w:r>
      <w:r w:rsidR="00786961" w:rsidRPr="005B631A">
        <w:rPr>
          <w:color w:val="auto"/>
          <w:lang w:val="en-GB"/>
        </w:rPr>
        <w:t xml:space="preserve">our development partners and </w:t>
      </w:r>
      <w:r w:rsidR="006D574D" w:rsidRPr="005B631A">
        <w:rPr>
          <w:color w:val="auto"/>
          <w:lang w:val="en-GB"/>
        </w:rPr>
        <w:t>other users of the database.</w:t>
      </w:r>
    </w:p>
    <w:p w:rsidR="00DB2436" w:rsidRDefault="00803E81" w:rsidP="00555B04">
      <w:pPr>
        <w:pStyle w:val="Default"/>
        <w:spacing w:line="276" w:lineRule="auto"/>
        <w:jc w:val="both"/>
        <w:rPr>
          <w:color w:val="auto"/>
          <w:lang w:val="en-GB"/>
        </w:rPr>
      </w:pPr>
      <w:r>
        <w:rPr>
          <w:color w:val="auto"/>
          <w:lang w:val="en-GB"/>
        </w:rPr>
        <w:t>No international/local training</w:t>
      </w:r>
      <w:r w:rsidR="00DB2436">
        <w:rPr>
          <w:color w:val="auto"/>
          <w:lang w:val="en-GB"/>
        </w:rPr>
        <w:t xml:space="preserve"> on Aid Effectiveness </w:t>
      </w:r>
      <w:r>
        <w:rPr>
          <w:color w:val="auto"/>
          <w:lang w:val="en-GB"/>
        </w:rPr>
        <w:t>was identified</w:t>
      </w:r>
      <w:r w:rsidR="00DB2436">
        <w:rPr>
          <w:color w:val="auto"/>
          <w:lang w:val="en-GB"/>
        </w:rPr>
        <w:t>.</w:t>
      </w:r>
    </w:p>
    <w:p w:rsidR="00803E81" w:rsidRPr="005B631A" w:rsidRDefault="00803E81" w:rsidP="00555B04">
      <w:pPr>
        <w:pStyle w:val="Default"/>
        <w:spacing w:line="276" w:lineRule="auto"/>
        <w:jc w:val="both"/>
        <w:rPr>
          <w:color w:val="auto"/>
          <w:lang w:val="en-GB"/>
        </w:rPr>
      </w:pPr>
      <w:r>
        <w:rPr>
          <w:color w:val="auto"/>
          <w:lang w:val="en-GB"/>
        </w:rPr>
        <w:t xml:space="preserve"> </w:t>
      </w:r>
      <w:r w:rsidR="00DB2436">
        <w:rPr>
          <w:color w:val="auto"/>
          <w:lang w:val="en-GB"/>
        </w:rPr>
        <w:t xml:space="preserve"> </w:t>
      </w:r>
    </w:p>
    <w:p w:rsidR="006D574D" w:rsidRPr="005B631A" w:rsidRDefault="006D574D" w:rsidP="00555B04">
      <w:pPr>
        <w:pStyle w:val="Default"/>
        <w:spacing w:line="276" w:lineRule="auto"/>
        <w:ind w:left="720"/>
        <w:jc w:val="both"/>
        <w:rPr>
          <w:b/>
          <w:i/>
          <w:color w:val="auto"/>
          <w:u w:val="single"/>
          <w:lang w:val="en-GB"/>
        </w:rPr>
      </w:pPr>
      <w:r w:rsidRPr="005B631A">
        <w:rPr>
          <w:b/>
          <w:i/>
          <w:color w:val="auto"/>
          <w:u w:val="single"/>
          <w:lang w:val="en-GB"/>
        </w:rPr>
        <w:t>DEPAC</w:t>
      </w:r>
    </w:p>
    <w:p w:rsidR="006D574D" w:rsidRPr="005B631A" w:rsidRDefault="006D574D" w:rsidP="00555B04">
      <w:pPr>
        <w:pStyle w:val="Default"/>
        <w:spacing w:line="276" w:lineRule="auto"/>
        <w:jc w:val="both"/>
        <w:rPr>
          <w:color w:val="auto"/>
          <w:lang w:val="en-GB"/>
        </w:rPr>
      </w:pPr>
      <w:r w:rsidRPr="005B631A">
        <w:rPr>
          <w:color w:val="auto"/>
          <w:lang w:val="en-GB"/>
        </w:rPr>
        <w:t>Three DEPAC meetings were organised in 2012. The first one was held on the 10</w:t>
      </w:r>
      <w:r w:rsidRPr="005B631A">
        <w:rPr>
          <w:color w:val="auto"/>
          <w:vertAlign w:val="superscript"/>
          <w:lang w:val="en-GB"/>
        </w:rPr>
        <w:t>th</w:t>
      </w:r>
      <w:r w:rsidRPr="005B631A">
        <w:rPr>
          <w:color w:val="auto"/>
          <w:lang w:val="en-GB"/>
        </w:rPr>
        <w:t xml:space="preserve"> January, 2012 and was chaired by his HE the president. The meeting centred on updates on the 2012 Election, Public Sector Reform and Performance, Extractive Sector and the Sierra Leone Conference on Development and Transformation and the Agenda for Prosperity. </w:t>
      </w:r>
    </w:p>
    <w:p w:rsidR="006D574D" w:rsidRPr="005B631A" w:rsidRDefault="006D574D" w:rsidP="00555B04">
      <w:pPr>
        <w:pStyle w:val="Default"/>
        <w:spacing w:line="276" w:lineRule="auto"/>
        <w:jc w:val="both"/>
        <w:rPr>
          <w:color w:val="auto"/>
          <w:lang w:val="en-GB"/>
        </w:rPr>
      </w:pPr>
      <w:r w:rsidRPr="005B631A">
        <w:rPr>
          <w:color w:val="auto"/>
          <w:lang w:val="en-GB"/>
        </w:rPr>
        <w:t>The second quarter DEPAC meeting was held on the 12</w:t>
      </w:r>
      <w:r w:rsidRPr="005B631A">
        <w:rPr>
          <w:color w:val="auto"/>
          <w:vertAlign w:val="superscript"/>
          <w:lang w:val="en-GB"/>
        </w:rPr>
        <w:t>th</w:t>
      </w:r>
      <w:r w:rsidRPr="005B631A">
        <w:rPr>
          <w:color w:val="auto"/>
          <w:lang w:val="en-GB"/>
        </w:rPr>
        <w:t xml:space="preserve"> April, 2012. The meeting was centred around the</w:t>
      </w:r>
      <w:r w:rsidR="00CD6C4B">
        <w:rPr>
          <w:color w:val="auto"/>
          <w:lang w:val="en-GB"/>
        </w:rPr>
        <w:t xml:space="preserve"> timeline for the preparation of</w:t>
      </w:r>
      <w:r w:rsidRPr="005B631A">
        <w:rPr>
          <w:color w:val="auto"/>
          <w:lang w:val="en-GB"/>
        </w:rPr>
        <w:t xml:space="preserve"> the Agenda for Prosperity</w:t>
      </w:r>
      <w:r w:rsidR="001F0F77">
        <w:rPr>
          <w:color w:val="auto"/>
          <w:lang w:val="en-GB"/>
        </w:rPr>
        <w:t xml:space="preserve"> which is ongoing</w:t>
      </w:r>
      <w:r w:rsidRPr="005B631A">
        <w:rPr>
          <w:color w:val="auto"/>
          <w:lang w:val="en-GB"/>
        </w:rPr>
        <w:t xml:space="preserve">, Update on National Election Registration process, Update on achieving Sustainable Energy for Sierra Leone, Update on the Public Sector Reform process and Presentation on the Health sector COMPACT. </w:t>
      </w:r>
    </w:p>
    <w:p w:rsidR="006D574D" w:rsidRPr="005B631A" w:rsidRDefault="006D574D" w:rsidP="00555B04">
      <w:pPr>
        <w:pStyle w:val="Default"/>
        <w:tabs>
          <w:tab w:val="left" w:pos="180"/>
        </w:tabs>
        <w:spacing w:line="276" w:lineRule="auto"/>
        <w:jc w:val="both"/>
        <w:rPr>
          <w:color w:val="auto"/>
          <w:lang w:val="en-GB"/>
        </w:rPr>
      </w:pPr>
      <w:r w:rsidRPr="005B631A">
        <w:rPr>
          <w:color w:val="auto"/>
          <w:lang w:val="en-GB"/>
        </w:rPr>
        <w:t>The third quarter DEPAC meeting was held on the 4</w:t>
      </w:r>
      <w:r w:rsidRPr="005B631A">
        <w:rPr>
          <w:color w:val="auto"/>
          <w:vertAlign w:val="superscript"/>
          <w:lang w:val="en-GB"/>
        </w:rPr>
        <w:t>th</w:t>
      </w:r>
      <w:r w:rsidRPr="005B631A">
        <w:rPr>
          <w:color w:val="auto"/>
          <w:lang w:val="en-GB"/>
        </w:rPr>
        <w:t xml:space="preserve"> October, 2012. The meeting primarily focused on the Agenda for Prosperity in which the following were discussed, Structure of the Agenda for Prosperity, Updates on the progress to date and pillar presentation.</w:t>
      </w:r>
      <w:r w:rsidR="00786961" w:rsidRPr="005B631A">
        <w:rPr>
          <w:color w:val="auto"/>
          <w:lang w:val="en-GB"/>
        </w:rPr>
        <w:t xml:space="preserve"> The Communiqué on all the above mentioned DECAP meetings have been circulated.</w:t>
      </w:r>
    </w:p>
    <w:p w:rsidR="006D574D" w:rsidRDefault="006D574D" w:rsidP="00555B04">
      <w:pPr>
        <w:pStyle w:val="Default"/>
        <w:tabs>
          <w:tab w:val="left" w:pos="180"/>
        </w:tabs>
        <w:spacing w:line="276" w:lineRule="auto"/>
        <w:jc w:val="both"/>
        <w:rPr>
          <w:color w:val="auto"/>
          <w:lang w:val="en-GB"/>
        </w:rPr>
      </w:pPr>
    </w:p>
    <w:p w:rsidR="00727BB0" w:rsidRPr="005B631A" w:rsidRDefault="00727BB0" w:rsidP="00555B04">
      <w:pPr>
        <w:pStyle w:val="Default"/>
        <w:tabs>
          <w:tab w:val="left" w:pos="180"/>
        </w:tabs>
        <w:spacing w:line="276" w:lineRule="auto"/>
        <w:jc w:val="both"/>
        <w:rPr>
          <w:color w:val="auto"/>
          <w:lang w:val="en-GB"/>
        </w:rPr>
      </w:pPr>
    </w:p>
    <w:p w:rsidR="006D574D" w:rsidRPr="005B631A" w:rsidRDefault="006D574D" w:rsidP="00555B04">
      <w:pPr>
        <w:pStyle w:val="Default"/>
        <w:tabs>
          <w:tab w:val="left" w:pos="180"/>
        </w:tabs>
        <w:spacing w:line="276" w:lineRule="auto"/>
        <w:ind w:left="720"/>
        <w:jc w:val="both"/>
        <w:rPr>
          <w:b/>
          <w:i/>
          <w:color w:val="auto"/>
          <w:u w:val="single"/>
          <w:lang w:val="en-GB"/>
        </w:rPr>
      </w:pPr>
      <w:r w:rsidRPr="005B631A">
        <w:rPr>
          <w:b/>
          <w:i/>
          <w:color w:val="auto"/>
          <w:u w:val="single"/>
          <w:lang w:val="en-GB"/>
        </w:rPr>
        <w:lastRenderedPageBreak/>
        <w:t>Election Steering Committee Meetings</w:t>
      </w:r>
    </w:p>
    <w:p w:rsidR="006D574D" w:rsidRPr="005B631A" w:rsidRDefault="00786961" w:rsidP="00555B04">
      <w:pPr>
        <w:jc w:val="both"/>
      </w:pPr>
      <w:r w:rsidRPr="005B631A">
        <w:t>Numerous</w:t>
      </w:r>
      <w:r w:rsidR="006D574D" w:rsidRPr="005B631A">
        <w:t xml:space="preserve"> Election Steering committee meetings were organized by DACO in 2012. These meetings brought together, the National Electoral Commission (NEC), the Government of Sierra Leone and Donor partners, the Judiciary and the Office of the solicitor General, the Office of National Security (ONS), the Sierra Leone Police (SLP) and th</w:t>
      </w:r>
      <w:r w:rsidR="002C57FD">
        <w:t>e Political Party Registration C</w:t>
      </w:r>
      <w:r w:rsidR="006D574D" w:rsidRPr="005B631A">
        <w:t>ommittee (PPRC).</w:t>
      </w:r>
      <w:r w:rsidR="00962614">
        <w:t xml:space="preserve"> The </w:t>
      </w:r>
      <w:r w:rsidR="00833F1B">
        <w:t>purpose of these meetings was</w:t>
      </w:r>
      <w:r w:rsidR="00962614">
        <w:t xml:space="preserve"> to discus paramount issues pertaining to the 2012 elections that would make it a success.</w:t>
      </w:r>
      <w:r w:rsidR="006D574D" w:rsidRPr="005B631A">
        <w:t xml:space="preserve"> These meetings were chaired by the Minister of Finance and Economic Development and co-chaired by the UNDP Country Director. The main issues discussed were: </w:t>
      </w:r>
    </w:p>
    <w:p w:rsidR="006D574D" w:rsidRPr="005B631A" w:rsidRDefault="006D574D" w:rsidP="00555B04">
      <w:pPr>
        <w:pStyle w:val="ListParagraph"/>
        <w:numPr>
          <w:ilvl w:val="0"/>
          <w:numId w:val="39"/>
        </w:numPr>
        <w:spacing w:after="200" w:line="360" w:lineRule="auto"/>
        <w:contextualSpacing/>
        <w:jc w:val="both"/>
      </w:pPr>
      <w:r w:rsidRPr="005B631A">
        <w:t>Biometric Voter Registration (BVR) and Registration Malpractices in which updates were given on the total number of registrants recorded for the four phases</w:t>
      </w:r>
    </w:p>
    <w:p w:rsidR="006D574D" w:rsidRPr="005B631A" w:rsidRDefault="006D574D" w:rsidP="00555B04">
      <w:pPr>
        <w:pStyle w:val="ListParagraph"/>
        <w:numPr>
          <w:ilvl w:val="0"/>
          <w:numId w:val="39"/>
        </w:numPr>
        <w:spacing w:after="200" w:line="360" w:lineRule="auto"/>
        <w:contextualSpacing/>
        <w:jc w:val="both"/>
      </w:pPr>
      <w:r w:rsidRPr="005B631A">
        <w:t>Voter Education and Sensitization in which updates were given on the different methodologies used which included TV and Radio discussions</w:t>
      </w:r>
    </w:p>
    <w:p w:rsidR="006D574D" w:rsidRPr="005B631A" w:rsidRDefault="006D574D" w:rsidP="00555B04">
      <w:pPr>
        <w:pStyle w:val="ListParagraph"/>
        <w:numPr>
          <w:ilvl w:val="0"/>
          <w:numId w:val="39"/>
        </w:numPr>
        <w:spacing w:after="200" w:line="360" w:lineRule="auto"/>
        <w:contextualSpacing/>
        <w:jc w:val="both"/>
      </w:pPr>
      <w:r w:rsidRPr="005B631A">
        <w:t>Biometric Voter Registration Data which included the printing and distribution of voter registration cards, destruction of faulty cards and cataloguing of unclaimed cards</w:t>
      </w:r>
    </w:p>
    <w:p w:rsidR="006D574D" w:rsidRPr="005B631A" w:rsidRDefault="006D574D" w:rsidP="00555B04">
      <w:pPr>
        <w:pStyle w:val="ListParagraph"/>
        <w:numPr>
          <w:ilvl w:val="0"/>
          <w:numId w:val="39"/>
        </w:numPr>
        <w:spacing w:after="200" w:line="360" w:lineRule="auto"/>
        <w:contextualSpacing/>
        <w:jc w:val="both"/>
      </w:pPr>
      <w:r w:rsidRPr="005B631A">
        <w:t xml:space="preserve">Election Security and Logistics which involved the provision of SLP personnel for registration materials and for addressing security related issues for voter registration and Election Day  </w:t>
      </w:r>
    </w:p>
    <w:p w:rsidR="006D574D" w:rsidRPr="005B631A" w:rsidRDefault="006D574D" w:rsidP="00555B04">
      <w:pPr>
        <w:pStyle w:val="ListParagraph"/>
        <w:numPr>
          <w:ilvl w:val="0"/>
          <w:numId w:val="39"/>
        </w:numPr>
        <w:spacing w:after="200" w:line="360" w:lineRule="auto"/>
        <w:contextualSpacing/>
        <w:jc w:val="both"/>
      </w:pPr>
      <w:r w:rsidRPr="005B631A">
        <w:t>Electoral Offences Court which involved the Judiciary and the office of the Solicitor General</w:t>
      </w:r>
    </w:p>
    <w:p w:rsidR="006D574D" w:rsidRPr="005B631A" w:rsidRDefault="006D574D" w:rsidP="00555B04">
      <w:pPr>
        <w:pStyle w:val="ListParagraph"/>
        <w:numPr>
          <w:ilvl w:val="0"/>
          <w:numId w:val="39"/>
        </w:numPr>
        <w:spacing w:after="200" w:line="360" w:lineRule="auto"/>
        <w:contextualSpacing/>
        <w:jc w:val="both"/>
      </w:pPr>
      <w:r w:rsidRPr="005B631A">
        <w:t>Political Party Registration Commission (PPRC) on their activities/plans for political parties</w:t>
      </w:r>
    </w:p>
    <w:p w:rsidR="006D574D" w:rsidRPr="005B631A" w:rsidRDefault="006D574D" w:rsidP="00555B04">
      <w:pPr>
        <w:pStyle w:val="Default"/>
        <w:tabs>
          <w:tab w:val="left" w:pos="180"/>
        </w:tabs>
        <w:spacing w:line="276" w:lineRule="auto"/>
        <w:ind w:firstLine="75"/>
        <w:jc w:val="both"/>
        <w:rPr>
          <w:color w:val="auto"/>
          <w:lang w:val="en-GB"/>
        </w:rPr>
      </w:pPr>
    </w:p>
    <w:p w:rsidR="006D574D" w:rsidRPr="005B631A" w:rsidRDefault="006D574D" w:rsidP="00555B04">
      <w:pPr>
        <w:pStyle w:val="Default"/>
        <w:tabs>
          <w:tab w:val="left" w:pos="180"/>
        </w:tabs>
        <w:spacing w:line="276" w:lineRule="auto"/>
        <w:ind w:left="720"/>
        <w:jc w:val="both"/>
        <w:rPr>
          <w:b/>
          <w:i/>
          <w:color w:val="auto"/>
          <w:u w:val="single"/>
          <w:lang w:val="en-GB"/>
        </w:rPr>
      </w:pPr>
      <w:r w:rsidRPr="005B631A">
        <w:rPr>
          <w:b/>
          <w:i/>
          <w:color w:val="auto"/>
          <w:u w:val="single"/>
          <w:lang w:val="en-GB"/>
        </w:rPr>
        <w:t>Secretariat</w:t>
      </w:r>
      <w:r w:rsidR="00786961" w:rsidRPr="005B631A">
        <w:rPr>
          <w:b/>
          <w:i/>
          <w:color w:val="auto"/>
          <w:u w:val="single"/>
          <w:lang w:val="en-GB"/>
        </w:rPr>
        <w:t xml:space="preserve"> Support - Agenda</w:t>
      </w:r>
      <w:r w:rsidRPr="005B631A">
        <w:rPr>
          <w:b/>
          <w:i/>
          <w:color w:val="auto"/>
          <w:u w:val="single"/>
          <w:lang w:val="en-GB"/>
        </w:rPr>
        <w:t xml:space="preserve"> for Prosperity</w:t>
      </w:r>
    </w:p>
    <w:p w:rsidR="006D574D" w:rsidRPr="005B631A" w:rsidRDefault="006D574D" w:rsidP="00555B04">
      <w:pPr>
        <w:pStyle w:val="Default"/>
        <w:tabs>
          <w:tab w:val="left" w:pos="180"/>
        </w:tabs>
        <w:spacing w:line="276" w:lineRule="auto"/>
        <w:jc w:val="both"/>
        <w:rPr>
          <w:color w:val="auto"/>
          <w:lang w:val="en-GB"/>
        </w:rPr>
      </w:pPr>
      <w:r w:rsidRPr="005B631A">
        <w:rPr>
          <w:color w:val="auto"/>
          <w:lang w:val="en-GB"/>
        </w:rPr>
        <w:t>To provide full time secretariat to the</w:t>
      </w:r>
      <w:r w:rsidR="00FD60FE">
        <w:rPr>
          <w:color w:val="auto"/>
          <w:lang w:val="en-GB"/>
        </w:rPr>
        <w:t xml:space="preserve"> formulation of the</w:t>
      </w:r>
      <w:r w:rsidRPr="005B631A">
        <w:rPr>
          <w:color w:val="auto"/>
          <w:lang w:val="en-GB"/>
        </w:rPr>
        <w:t xml:space="preserve"> Agenda for Prosperity, a short term consultant was recruited and has been coordinating the secretariats activities under the leadership of the Director of DACO.</w:t>
      </w:r>
      <w:r w:rsidR="00FD60FE">
        <w:rPr>
          <w:color w:val="auto"/>
          <w:lang w:val="en-GB"/>
        </w:rPr>
        <w:t xml:space="preserve"> The technical committee with the help of the secretariat have continued to refine their work, incorporate significant input from MDAs, development partners and civil society groups in country. These inputs include evidence-based </w:t>
      </w:r>
      <w:r w:rsidR="00833F1B">
        <w:rPr>
          <w:color w:val="auto"/>
          <w:lang w:val="en-GB"/>
        </w:rPr>
        <w:t>analysis that constitutes</w:t>
      </w:r>
      <w:r w:rsidR="00FD60FE">
        <w:rPr>
          <w:color w:val="auto"/>
          <w:lang w:val="en-GB"/>
        </w:rPr>
        <w:t xml:space="preserve"> the development of the Agenda for Prosperity. The drafting of the document will be done by the pillar leads assisted by Agenda for Prosperity secretariat at MoFED. </w:t>
      </w:r>
      <w:r w:rsidRPr="005B631A">
        <w:rPr>
          <w:color w:val="auto"/>
          <w:lang w:val="en-GB"/>
        </w:rPr>
        <w:t xml:space="preserve"> Given that work on the Agenda for Prosperity is on-going; there will be need to extend the contract of the consultant which ended on 31st December 2012 for another six (6) months starting January 2013.</w:t>
      </w:r>
    </w:p>
    <w:p w:rsidR="006D574D" w:rsidRPr="005B631A" w:rsidRDefault="006D574D" w:rsidP="00555B04">
      <w:pPr>
        <w:pStyle w:val="Default"/>
        <w:tabs>
          <w:tab w:val="left" w:pos="180"/>
        </w:tabs>
        <w:spacing w:line="276" w:lineRule="auto"/>
        <w:jc w:val="both"/>
        <w:rPr>
          <w:color w:val="auto"/>
          <w:lang w:val="en-GB"/>
        </w:rPr>
      </w:pPr>
    </w:p>
    <w:p w:rsidR="006D574D" w:rsidRPr="005B631A" w:rsidRDefault="006D574D" w:rsidP="00555B04">
      <w:pPr>
        <w:pStyle w:val="Default"/>
        <w:tabs>
          <w:tab w:val="left" w:pos="180"/>
        </w:tabs>
        <w:spacing w:line="276" w:lineRule="auto"/>
        <w:ind w:left="720"/>
        <w:jc w:val="both"/>
        <w:rPr>
          <w:b/>
          <w:i/>
          <w:color w:val="auto"/>
          <w:u w:val="single"/>
          <w:lang w:val="en-GB"/>
        </w:rPr>
      </w:pPr>
      <w:r w:rsidRPr="005B631A">
        <w:rPr>
          <w:b/>
          <w:i/>
          <w:color w:val="auto"/>
          <w:u w:val="single"/>
          <w:lang w:val="en-GB"/>
        </w:rPr>
        <w:t xml:space="preserve">International Engagements </w:t>
      </w:r>
    </w:p>
    <w:p w:rsidR="006D574D" w:rsidRPr="005B631A" w:rsidRDefault="006D574D" w:rsidP="00555B04">
      <w:pPr>
        <w:pStyle w:val="Default"/>
        <w:tabs>
          <w:tab w:val="left" w:pos="180"/>
        </w:tabs>
        <w:spacing w:line="276" w:lineRule="auto"/>
        <w:jc w:val="both"/>
        <w:rPr>
          <w:color w:val="auto"/>
          <w:lang w:val="en-GB"/>
        </w:rPr>
      </w:pPr>
      <w:r w:rsidRPr="005B631A">
        <w:rPr>
          <w:color w:val="auto"/>
          <w:lang w:val="en-GB"/>
        </w:rPr>
        <w:t xml:space="preserve">As part of the implementation of The New Deal for Engagement in Fragile States the Deputy </w:t>
      </w:r>
      <w:r w:rsidR="00CD6C4B">
        <w:rPr>
          <w:color w:val="auto"/>
          <w:lang w:val="en-GB"/>
        </w:rPr>
        <w:t>Director of DACO</w:t>
      </w:r>
      <w:r w:rsidRPr="005B631A">
        <w:rPr>
          <w:color w:val="auto"/>
          <w:lang w:val="en-GB"/>
        </w:rPr>
        <w:t xml:space="preserve"> accompanied by the Aid inf</w:t>
      </w:r>
      <w:r w:rsidR="00CD6C4B">
        <w:rPr>
          <w:color w:val="auto"/>
          <w:lang w:val="en-GB"/>
        </w:rPr>
        <w:t xml:space="preserve">ormation Specialist </w:t>
      </w:r>
      <w:r w:rsidR="005C3C51">
        <w:rPr>
          <w:color w:val="auto"/>
          <w:lang w:val="en-GB"/>
        </w:rPr>
        <w:t>attended a g7</w:t>
      </w:r>
      <w:r w:rsidR="005C3C51">
        <w:rPr>
          <w:color w:val="auto"/>
          <w:vertAlign w:val="superscript"/>
          <w:lang w:val="en-GB"/>
        </w:rPr>
        <w:t xml:space="preserve">+ </w:t>
      </w:r>
      <w:r w:rsidR="005C3C51">
        <w:rPr>
          <w:color w:val="auto"/>
          <w:lang w:val="en-GB"/>
        </w:rPr>
        <w:t>High Level event on the margins</w:t>
      </w:r>
      <w:r w:rsidRPr="005B631A">
        <w:rPr>
          <w:color w:val="auto"/>
          <w:lang w:val="en-GB"/>
        </w:rPr>
        <w:t xml:space="preserve"> of the Sixty-Seventh Session of the UN Gene</w:t>
      </w:r>
      <w:r w:rsidR="005C3C51">
        <w:rPr>
          <w:color w:val="auto"/>
          <w:lang w:val="en-GB"/>
        </w:rPr>
        <w:t>ral Assembly. This event was aimed at raising the profile of the New Deal and updated participants</w:t>
      </w:r>
      <w:r w:rsidRPr="005B631A">
        <w:rPr>
          <w:color w:val="auto"/>
          <w:lang w:val="en-GB"/>
        </w:rPr>
        <w:t xml:space="preserve"> on the implementation of The New Deal by g7+ member countries including Afghanistan, Liberia, Timor-Leste and Haiti. The event clearly articulated how The New Deal supports the ideals expressed in the Millennium Declaration, deepens understanding of the three pillars of The New Deal (Peace building and State building Goals (PSGs), FOCUS and TRUST) and explored the principles and processes that underlie the new ways of engaging in conflict-affected environments. </w:t>
      </w:r>
    </w:p>
    <w:p w:rsidR="006D574D" w:rsidRPr="005B631A" w:rsidRDefault="006D574D" w:rsidP="00555B04">
      <w:pPr>
        <w:pStyle w:val="Default"/>
        <w:tabs>
          <w:tab w:val="left" w:pos="180"/>
        </w:tabs>
        <w:spacing w:line="276" w:lineRule="auto"/>
        <w:jc w:val="both"/>
        <w:rPr>
          <w:color w:val="auto"/>
          <w:lang w:val="en-GB"/>
        </w:rPr>
      </w:pPr>
      <w:r w:rsidRPr="005B631A">
        <w:rPr>
          <w:color w:val="auto"/>
          <w:lang w:val="en-GB"/>
        </w:rPr>
        <w:t xml:space="preserve">Also, the Deputy </w:t>
      </w:r>
      <w:r w:rsidR="007A6B6C">
        <w:rPr>
          <w:color w:val="auto"/>
          <w:lang w:val="en-GB"/>
        </w:rPr>
        <w:t>Director of DACO</w:t>
      </w:r>
      <w:r w:rsidRPr="005B631A">
        <w:rPr>
          <w:color w:val="auto"/>
          <w:lang w:val="en-GB"/>
        </w:rPr>
        <w:t xml:space="preserve"> together with the Coordinator of SLANGO and a representative from Statistics Sierra Leone participated in the South Knowledge Exchange Workshop in Nairobi from 22nd -23rd October 2012. Discussions focused on finalising national as well as global indicators for monitoring the implementation of the New Deal both at local and international level. </w:t>
      </w:r>
      <w:r w:rsidR="00833F1B">
        <w:rPr>
          <w:color w:val="auto"/>
          <w:lang w:val="en-GB"/>
        </w:rPr>
        <w:t>A list of country indicators as well as shared common indicators is</w:t>
      </w:r>
      <w:r w:rsidR="005C3C51">
        <w:rPr>
          <w:color w:val="auto"/>
          <w:lang w:val="en-GB"/>
        </w:rPr>
        <w:t xml:space="preserve"> now available. A list of indicators from the shared indicators</w:t>
      </w:r>
      <w:r w:rsidR="001C6313">
        <w:rPr>
          <w:color w:val="auto"/>
          <w:lang w:val="en-GB"/>
        </w:rPr>
        <w:t xml:space="preserve"> to</w:t>
      </w:r>
      <w:r w:rsidR="005C3C51">
        <w:rPr>
          <w:color w:val="auto"/>
          <w:lang w:val="en-GB"/>
        </w:rPr>
        <w:t xml:space="preserve"> feed into the post</w:t>
      </w:r>
      <w:r w:rsidR="00555B04">
        <w:rPr>
          <w:color w:val="auto"/>
          <w:lang w:val="en-GB"/>
        </w:rPr>
        <w:t xml:space="preserve"> 2015 development indicators have</w:t>
      </w:r>
      <w:r w:rsidR="005C3C51">
        <w:rPr>
          <w:color w:val="auto"/>
          <w:lang w:val="en-GB"/>
        </w:rPr>
        <w:t xml:space="preserve"> also been developed.</w:t>
      </w:r>
    </w:p>
    <w:p w:rsidR="006D574D" w:rsidRPr="005B631A" w:rsidRDefault="006D574D" w:rsidP="00555B04">
      <w:pPr>
        <w:pStyle w:val="Default"/>
        <w:tabs>
          <w:tab w:val="left" w:pos="180"/>
        </w:tabs>
        <w:spacing w:line="276" w:lineRule="auto"/>
        <w:jc w:val="both"/>
        <w:rPr>
          <w:color w:val="auto"/>
          <w:lang w:val="en-GB"/>
        </w:rPr>
      </w:pPr>
    </w:p>
    <w:p w:rsidR="006D574D" w:rsidRPr="005B631A" w:rsidRDefault="006D574D" w:rsidP="00555B04">
      <w:pPr>
        <w:pStyle w:val="Default"/>
        <w:spacing w:line="276" w:lineRule="auto"/>
        <w:jc w:val="both"/>
        <w:rPr>
          <w:b/>
          <w:color w:val="auto"/>
          <w:lang w:val="en-GB"/>
        </w:rPr>
      </w:pPr>
      <w:r w:rsidRPr="005B631A">
        <w:rPr>
          <w:b/>
          <w:color w:val="auto"/>
          <w:lang w:val="en-GB"/>
        </w:rPr>
        <w:t>OUTPUT 2 – INCREASED COORDINATION AT SECTOR AND DISTRICTS LEVELS</w:t>
      </w:r>
    </w:p>
    <w:p w:rsidR="006D574D" w:rsidRPr="005B631A" w:rsidRDefault="006D574D" w:rsidP="00555B04">
      <w:pPr>
        <w:pStyle w:val="Default"/>
        <w:spacing w:line="276" w:lineRule="auto"/>
        <w:jc w:val="both"/>
        <w:rPr>
          <w:b/>
          <w:color w:val="auto"/>
          <w:lang w:val="en-GB"/>
        </w:rPr>
      </w:pPr>
    </w:p>
    <w:p w:rsidR="006D574D" w:rsidRPr="005B631A" w:rsidRDefault="006D574D" w:rsidP="00555B04">
      <w:pPr>
        <w:pStyle w:val="Default"/>
        <w:spacing w:line="276" w:lineRule="auto"/>
        <w:ind w:left="720"/>
        <w:jc w:val="both"/>
        <w:rPr>
          <w:b/>
          <w:i/>
          <w:color w:val="auto"/>
          <w:u w:val="single"/>
          <w:lang w:val="en-GB"/>
        </w:rPr>
      </w:pPr>
      <w:r w:rsidRPr="005B631A">
        <w:rPr>
          <w:b/>
          <w:i/>
          <w:color w:val="auto"/>
          <w:u w:val="single"/>
          <w:lang w:val="en-GB"/>
        </w:rPr>
        <w:t xml:space="preserve">Coordination of Sector and District Working Groups </w:t>
      </w:r>
    </w:p>
    <w:p w:rsidR="006D574D" w:rsidRPr="005B631A" w:rsidRDefault="00BB1DE7" w:rsidP="00555B04">
      <w:pPr>
        <w:pStyle w:val="Default"/>
        <w:spacing w:line="276" w:lineRule="auto"/>
        <w:jc w:val="both"/>
        <w:rPr>
          <w:color w:val="auto"/>
          <w:lang w:val="en-GB"/>
        </w:rPr>
      </w:pPr>
      <w:r>
        <w:rPr>
          <w:color w:val="auto"/>
          <w:lang w:val="en-GB"/>
        </w:rPr>
        <w:t xml:space="preserve"> </w:t>
      </w:r>
      <w:r w:rsidR="006D574D" w:rsidRPr="005B631A">
        <w:rPr>
          <w:color w:val="auto"/>
          <w:lang w:val="en-GB"/>
        </w:rPr>
        <w:t>Five Sector Working Groups (SWGs) have been established for health, education, agriculture, roads and water and sanitation. Existing structures were used as sector working groups and new ones created where there is a need.</w:t>
      </w:r>
      <w:r>
        <w:rPr>
          <w:color w:val="auto"/>
          <w:lang w:val="en-GB"/>
        </w:rPr>
        <w:t xml:space="preserve"> The duties of the SWGs are to collate and report on activities and project undertaken at the sector level. </w:t>
      </w:r>
      <w:r>
        <w:rPr>
          <w:color w:val="auto"/>
        </w:rPr>
        <w:t xml:space="preserve"> </w:t>
      </w:r>
      <w:r w:rsidR="006D574D" w:rsidRPr="005B631A">
        <w:rPr>
          <w:color w:val="auto"/>
          <w:lang w:val="en-GB"/>
        </w:rPr>
        <w:t xml:space="preserve"> To align the work of the sector working groups and DACO, several meetings have been held with the focal persons of the sector working groups and Terms of Reference (TOR</w:t>
      </w:r>
      <w:r w:rsidR="00555B04">
        <w:rPr>
          <w:color w:val="auto"/>
          <w:lang w:val="en-GB"/>
        </w:rPr>
        <w:t>) agreed upon. DACO participates</w:t>
      </w:r>
      <w:r w:rsidR="006D574D" w:rsidRPr="005B631A">
        <w:rPr>
          <w:color w:val="auto"/>
          <w:lang w:val="en-GB"/>
        </w:rPr>
        <w:t xml:space="preserve"> in sector working groups from time to time to get updates from the sectors. Four quarterly sector working group reports have been submitted to DACO</w:t>
      </w:r>
      <w:r w:rsidR="009F2EF4">
        <w:rPr>
          <w:color w:val="auto"/>
          <w:lang w:val="en-GB"/>
        </w:rPr>
        <w:t>.</w:t>
      </w:r>
      <w:r>
        <w:rPr>
          <w:color w:val="auto"/>
          <w:lang w:val="en-GB"/>
        </w:rPr>
        <w:t xml:space="preserve">  </w:t>
      </w:r>
      <w:r w:rsidR="005C3C51">
        <w:rPr>
          <w:color w:val="auto"/>
          <w:lang w:val="en-GB"/>
        </w:rPr>
        <w:t xml:space="preserve">District Working Groups were established in the remaining nine </w:t>
      </w:r>
      <w:r w:rsidR="009F2EF4">
        <w:rPr>
          <w:color w:val="auto"/>
          <w:lang w:val="en-GB"/>
        </w:rPr>
        <w:t>districts; in addition to the three pilot District Working Groups (DWGs) that were established in 2011. In</w:t>
      </w:r>
      <w:r w:rsidR="006D574D" w:rsidRPr="005B631A">
        <w:rPr>
          <w:color w:val="auto"/>
          <w:lang w:val="en-GB"/>
        </w:rPr>
        <w:t xml:space="preserve"> December 2012, two District Working Group Rollout meetings were organised by DACO in Bombali and Bo District Councils respectively for the training of</w:t>
      </w:r>
      <w:r w:rsidR="009F2EF4">
        <w:rPr>
          <w:color w:val="auto"/>
          <w:lang w:val="en-GB"/>
        </w:rPr>
        <w:t xml:space="preserve"> the DWGs, presentation of</w:t>
      </w:r>
      <w:r w:rsidR="006D574D" w:rsidRPr="005B631A">
        <w:rPr>
          <w:color w:val="auto"/>
          <w:lang w:val="en-GB"/>
        </w:rPr>
        <w:t xml:space="preserve"> laptops </w:t>
      </w:r>
      <w:r w:rsidR="002E3EA7">
        <w:rPr>
          <w:color w:val="auto"/>
          <w:lang w:val="en-GB"/>
        </w:rPr>
        <w:t xml:space="preserve">to each DWG Focal person </w:t>
      </w:r>
      <w:r w:rsidR="006D574D" w:rsidRPr="005B631A">
        <w:rPr>
          <w:color w:val="auto"/>
          <w:lang w:val="en-GB"/>
        </w:rPr>
        <w:t xml:space="preserve">and the commencement of their duties of coordinating and reporting aid coordination activities in the districts. Laptops </w:t>
      </w:r>
      <w:r w:rsidR="00833F1B" w:rsidRPr="005B631A">
        <w:rPr>
          <w:color w:val="auto"/>
          <w:lang w:val="en-GB"/>
        </w:rPr>
        <w:t xml:space="preserve">were </w:t>
      </w:r>
      <w:r w:rsidR="00833F1B">
        <w:rPr>
          <w:color w:val="auto"/>
          <w:lang w:val="en-GB"/>
        </w:rPr>
        <w:t>presented</w:t>
      </w:r>
      <w:r w:rsidR="006D574D" w:rsidRPr="005B631A">
        <w:rPr>
          <w:color w:val="auto"/>
          <w:lang w:val="en-GB"/>
        </w:rPr>
        <w:t xml:space="preserve"> to each of the nine </w:t>
      </w:r>
      <w:r w:rsidR="002E3EA7">
        <w:rPr>
          <w:color w:val="auto"/>
          <w:lang w:val="en-GB"/>
        </w:rPr>
        <w:t xml:space="preserve">other </w:t>
      </w:r>
      <w:r w:rsidR="006D574D" w:rsidRPr="005B631A">
        <w:rPr>
          <w:color w:val="auto"/>
          <w:lang w:val="en-GB"/>
        </w:rPr>
        <w:t xml:space="preserve">DWGs at these meetings to enable them to </w:t>
      </w:r>
      <w:r w:rsidR="002E3EA7">
        <w:rPr>
          <w:color w:val="auto"/>
          <w:lang w:val="en-GB"/>
        </w:rPr>
        <w:t xml:space="preserve">effectively </w:t>
      </w:r>
      <w:r w:rsidR="006D574D" w:rsidRPr="005B631A">
        <w:rPr>
          <w:color w:val="auto"/>
          <w:lang w:val="en-GB"/>
        </w:rPr>
        <w:t>carry out their duties of coordinating and reporting aid coordination activities at th</w:t>
      </w:r>
      <w:r w:rsidR="002E3EA7">
        <w:rPr>
          <w:color w:val="auto"/>
          <w:lang w:val="en-GB"/>
        </w:rPr>
        <w:t>e district level</w:t>
      </w:r>
      <w:r w:rsidR="006D574D" w:rsidRPr="005B631A">
        <w:rPr>
          <w:color w:val="auto"/>
          <w:lang w:val="en-GB"/>
        </w:rPr>
        <w:t xml:space="preserve"> on time. Training of the DWGs was also organised to prepare the DWGs for the duties of coordinating and reporting aid coordination activities after which the DWGs took off to their respective duty stations to carry out their duties in the districts.</w:t>
      </w:r>
    </w:p>
    <w:p w:rsidR="006D574D" w:rsidRPr="005B631A" w:rsidRDefault="00CA3CB3" w:rsidP="00555B04">
      <w:pPr>
        <w:pStyle w:val="Default"/>
        <w:spacing w:line="276" w:lineRule="auto"/>
        <w:jc w:val="both"/>
        <w:rPr>
          <w:color w:val="auto"/>
          <w:lang w:val="en-GB"/>
        </w:rPr>
      </w:pPr>
      <w:r w:rsidRPr="005B631A">
        <w:rPr>
          <w:color w:val="auto"/>
          <w:lang w:val="en-GB"/>
        </w:rPr>
        <w:t>A series of field exercise</w:t>
      </w:r>
      <w:r w:rsidR="002E3EA7">
        <w:rPr>
          <w:color w:val="auto"/>
          <w:lang w:val="en-GB"/>
        </w:rPr>
        <w:t>s</w:t>
      </w:r>
      <w:r w:rsidRPr="005B631A">
        <w:rPr>
          <w:color w:val="auto"/>
          <w:lang w:val="en-GB"/>
        </w:rPr>
        <w:t xml:space="preserve"> where carried out </w:t>
      </w:r>
      <w:r w:rsidR="0068628D" w:rsidRPr="005B631A">
        <w:rPr>
          <w:color w:val="auto"/>
          <w:lang w:val="en-GB"/>
        </w:rPr>
        <w:t>by</w:t>
      </w:r>
      <w:r w:rsidR="006D574D" w:rsidRPr="005B631A">
        <w:rPr>
          <w:color w:val="auto"/>
          <w:lang w:val="en-GB"/>
        </w:rPr>
        <w:t xml:space="preserve"> representatives from DACO </w:t>
      </w:r>
      <w:r w:rsidR="0068628D" w:rsidRPr="005B631A">
        <w:rPr>
          <w:color w:val="auto"/>
          <w:lang w:val="en-GB"/>
        </w:rPr>
        <w:t xml:space="preserve">to the </w:t>
      </w:r>
      <w:r w:rsidR="006D574D" w:rsidRPr="005B631A">
        <w:rPr>
          <w:color w:val="auto"/>
          <w:lang w:val="en-GB"/>
        </w:rPr>
        <w:t>districts</w:t>
      </w:r>
      <w:r w:rsidR="005C3C51">
        <w:rPr>
          <w:color w:val="auto"/>
          <w:lang w:val="en-GB"/>
        </w:rPr>
        <w:t>. The purpose of</w:t>
      </w:r>
      <w:r w:rsidR="0068628D" w:rsidRPr="005B631A">
        <w:rPr>
          <w:color w:val="auto"/>
          <w:lang w:val="en-GB"/>
        </w:rPr>
        <w:t xml:space="preserve"> </w:t>
      </w:r>
      <w:r w:rsidR="005C3C51">
        <w:rPr>
          <w:color w:val="auto"/>
          <w:lang w:val="en-GB"/>
        </w:rPr>
        <w:t>these field visits</w:t>
      </w:r>
      <w:r w:rsidR="0068628D" w:rsidRPr="005B631A">
        <w:rPr>
          <w:color w:val="auto"/>
          <w:lang w:val="en-GB"/>
        </w:rPr>
        <w:t xml:space="preserve"> was </w:t>
      </w:r>
      <w:r w:rsidR="00CA3CBD" w:rsidRPr="005B631A">
        <w:rPr>
          <w:color w:val="auto"/>
          <w:lang w:val="en-GB"/>
        </w:rPr>
        <w:t>to</w:t>
      </w:r>
      <w:r w:rsidR="005C3C51">
        <w:rPr>
          <w:color w:val="auto"/>
          <w:lang w:val="en-GB"/>
        </w:rPr>
        <w:t xml:space="preserve"> monitor the</w:t>
      </w:r>
      <w:r w:rsidR="006D574D" w:rsidRPr="005B631A">
        <w:rPr>
          <w:color w:val="auto"/>
          <w:lang w:val="en-GB"/>
        </w:rPr>
        <w:t xml:space="preserve"> progress of the DWGs</w:t>
      </w:r>
      <w:r w:rsidR="00CA3CBD" w:rsidRPr="005B631A">
        <w:rPr>
          <w:color w:val="auto"/>
          <w:lang w:val="en-GB"/>
        </w:rPr>
        <w:t>,</w:t>
      </w:r>
      <w:r w:rsidR="006C3C64">
        <w:rPr>
          <w:color w:val="auto"/>
          <w:lang w:val="en-GB"/>
        </w:rPr>
        <w:t xml:space="preserve"> familiarise them with the new monthly reporting template and</w:t>
      </w:r>
      <w:r w:rsidR="00CA3CBD" w:rsidRPr="005B631A">
        <w:rPr>
          <w:color w:val="auto"/>
          <w:lang w:val="en-GB"/>
        </w:rPr>
        <w:t xml:space="preserve"> introduce the concept of the New Deal for Engagement in Fragile States. </w:t>
      </w:r>
      <w:r w:rsidR="004448CB" w:rsidRPr="005B631A">
        <w:rPr>
          <w:color w:val="auto"/>
          <w:lang w:val="en-GB"/>
        </w:rPr>
        <w:t>Reports from all DWGs were</w:t>
      </w:r>
      <w:r w:rsidR="00CA3CBD" w:rsidRPr="005B631A">
        <w:rPr>
          <w:color w:val="auto"/>
          <w:lang w:val="en-GB"/>
        </w:rPr>
        <w:t xml:space="preserve"> received except for </w:t>
      </w:r>
      <w:r w:rsidR="004448CB" w:rsidRPr="005B631A">
        <w:rPr>
          <w:color w:val="auto"/>
          <w:lang w:val="en-GB"/>
        </w:rPr>
        <w:t>three</w:t>
      </w:r>
      <w:r w:rsidR="006C3C64">
        <w:rPr>
          <w:color w:val="auto"/>
          <w:lang w:val="en-GB"/>
        </w:rPr>
        <w:t xml:space="preserve"> (Koinadugu, Kenema and Kono)</w:t>
      </w:r>
      <w:r w:rsidR="004448CB" w:rsidRPr="005B631A">
        <w:rPr>
          <w:color w:val="auto"/>
          <w:lang w:val="en-GB"/>
        </w:rPr>
        <w:t xml:space="preserve">. In </w:t>
      </w:r>
      <w:r w:rsidR="00CA3CBD" w:rsidRPr="005B631A">
        <w:rPr>
          <w:color w:val="auto"/>
          <w:lang w:val="en-GB"/>
        </w:rPr>
        <w:t xml:space="preserve">Koinadugu district the focal person did not receive a laptop because </w:t>
      </w:r>
      <w:r w:rsidR="004448CB" w:rsidRPr="005B631A">
        <w:rPr>
          <w:color w:val="auto"/>
          <w:lang w:val="en-GB"/>
        </w:rPr>
        <w:t>of</w:t>
      </w:r>
      <w:r w:rsidR="00CA3CBD" w:rsidRPr="005B631A">
        <w:rPr>
          <w:color w:val="auto"/>
          <w:lang w:val="en-GB"/>
        </w:rPr>
        <w:t xml:space="preserve"> inefficiency</w:t>
      </w:r>
      <w:r w:rsidR="004448CB" w:rsidRPr="005B631A">
        <w:rPr>
          <w:color w:val="auto"/>
          <w:lang w:val="en-GB"/>
        </w:rPr>
        <w:t xml:space="preserve"> in his previous position as focal person for Bombali district</w:t>
      </w:r>
      <w:r w:rsidR="00CA3CBD" w:rsidRPr="005B631A">
        <w:rPr>
          <w:color w:val="auto"/>
          <w:lang w:val="en-GB"/>
        </w:rPr>
        <w:t>.</w:t>
      </w:r>
      <w:r w:rsidR="004448CB" w:rsidRPr="005B631A">
        <w:rPr>
          <w:color w:val="auto"/>
          <w:lang w:val="en-GB"/>
        </w:rPr>
        <w:t xml:space="preserve"> The focal person in Kenema died and his replacement is finding it difficult to get hold of report materials. The new focal person for Kono did not send in any report.</w:t>
      </w:r>
      <w:r w:rsidR="006D574D" w:rsidRPr="005B631A">
        <w:rPr>
          <w:color w:val="auto"/>
          <w:lang w:val="en-GB"/>
        </w:rPr>
        <w:t xml:space="preserve">  </w:t>
      </w:r>
    </w:p>
    <w:p w:rsidR="006D574D" w:rsidRPr="005B631A" w:rsidRDefault="006D574D" w:rsidP="00555B04">
      <w:pPr>
        <w:pStyle w:val="Default"/>
        <w:spacing w:line="276" w:lineRule="auto"/>
        <w:jc w:val="both"/>
        <w:rPr>
          <w:color w:val="auto"/>
          <w:lang w:val="en-GB"/>
        </w:rPr>
      </w:pPr>
      <w:r w:rsidRPr="005B631A">
        <w:rPr>
          <w:color w:val="auto"/>
          <w:lang w:val="en-GB"/>
        </w:rPr>
        <w:t xml:space="preserve">  </w:t>
      </w:r>
    </w:p>
    <w:p w:rsidR="006D574D" w:rsidRPr="005B631A" w:rsidRDefault="006D574D" w:rsidP="00555B04">
      <w:pPr>
        <w:pStyle w:val="Default"/>
        <w:spacing w:line="276" w:lineRule="auto"/>
        <w:jc w:val="both"/>
        <w:rPr>
          <w:color w:val="auto"/>
          <w:lang w:val="en-GB"/>
        </w:rPr>
      </w:pPr>
    </w:p>
    <w:p w:rsidR="006D574D" w:rsidRPr="005B631A" w:rsidRDefault="006D574D" w:rsidP="00555B04">
      <w:pPr>
        <w:pStyle w:val="Default"/>
        <w:spacing w:line="276" w:lineRule="auto"/>
        <w:jc w:val="both"/>
        <w:rPr>
          <w:b/>
          <w:color w:val="auto"/>
          <w:lang w:val="en-GB"/>
        </w:rPr>
      </w:pPr>
      <w:r w:rsidRPr="005B631A">
        <w:rPr>
          <w:b/>
          <w:color w:val="auto"/>
          <w:lang w:val="en-GB"/>
        </w:rPr>
        <w:t>OUTPUT 3- IMPROVED QUALITY AND USE OF AID INFORMATION</w:t>
      </w:r>
    </w:p>
    <w:p w:rsidR="006D574D" w:rsidRPr="005B631A" w:rsidRDefault="006D574D" w:rsidP="00555B04">
      <w:pPr>
        <w:pStyle w:val="Default"/>
        <w:spacing w:line="276" w:lineRule="auto"/>
        <w:ind w:firstLine="142"/>
        <w:jc w:val="both"/>
        <w:rPr>
          <w:b/>
          <w:color w:val="auto"/>
          <w:lang w:val="en-GB"/>
        </w:rPr>
      </w:pPr>
    </w:p>
    <w:p w:rsidR="006D574D" w:rsidRPr="005B631A" w:rsidRDefault="006D574D" w:rsidP="00555B04">
      <w:pPr>
        <w:pStyle w:val="Default"/>
        <w:spacing w:line="276" w:lineRule="auto"/>
        <w:ind w:left="1440" w:firstLine="142"/>
        <w:jc w:val="both"/>
        <w:rPr>
          <w:b/>
          <w:i/>
          <w:color w:val="auto"/>
          <w:u w:val="single"/>
          <w:lang w:val="en-GB"/>
        </w:rPr>
      </w:pPr>
      <w:r w:rsidRPr="005B631A">
        <w:rPr>
          <w:b/>
          <w:i/>
          <w:color w:val="auto"/>
          <w:u w:val="single"/>
          <w:lang w:val="en-GB"/>
        </w:rPr>
        <w:t>E-brief (Aid Coordination Report 2012)</w:t>
      </w:r>
    </w:p>
    <w:p w:rsidR="006D574D" w:rsidRPr="005B631A" w:rsidRDefault="006C3C64" w:rsidP="00555B04">
      <w:pPr>
        <w:pStyle w:val="Default"/>
        <w:spacing w:line="276" w:lineRule="auto"/>
        <w:jc w:val="both"/>
        <w:rPr>
          <w:color w:val="auto"/>
          <w:lang w:val="en-GB"/>
        </w:rPr>
      </w:pPr>
      <w:r>
        <w:rPr>
          <w:color w:val="auto"/>
          <w:lang w:val="en-GB"/>
        </w:rPr>
        <w:t xml:space="preserve"> A Coordination report was prepared and printed and will be shared at the next DEPAC meeting. </w:t>
      </w:r>
      <w:r w:rsidR="006D574D" w:rsidRPr="005B631A">
        <w:rPr>
          <w:color w:val="auto"/>
          <w:lang w:val="en-GB"/>
        </w:rPr>
        <w:t>The Aid coordination report constitutes the facilitation of regular and constructive dialogue between Government of Sierra Leone and Development Partners (DEPAC). It gives an overview of the three (3) DEPAC meetings that were held in 2012.</w:t>
      </w:r>
    </w:p>
    <w:p w:rsidR="006D574D" w:rsidRPr="005B631A" w:rsidRDefault="006D574D" w:rsidP="00555B04">
      <w:pPr>
        <w:pStyle w:val="Default"/>
        <w:spacing w:line="276" w:lineRule="auto"/>
        <w:jc w:val="both"/>
        <w:rPr>
          <w:color w:val="auto"/>
          <w:lang w:val="en-GB"/>
        </w:rPr>
      </w:pPr>
      <w:r w:rsidRPr="005B631A">
        <w:rPr>
          <w:color w:val="auto"/>
          <w:lang w:val="en-GB"/>
        </w:rPr>
        <w:t>The report also includes the Sector and District level coordination which gives an overview of the Sector/Thematic working groups (SWGs) and District working groups (DWGs).</w:t>
      </w:r>
    </w:p>
    <w:p w:rsidR="006D574D" w:rsidRPr="005B631A" w:rsidRDefault="006D574D" w:rsidP="00555B04">
      <w:pPr>
        <w:pStyle w:val="Default"/>
        <w:spacing w:line="276" w:lineRule="auto"/>
        <w:jc w:val="both"/>
        <w:rPr>
          <w:color w:val="auto"/>
          <w:lang w:val="en-GB"/>
        </w:rPr>
      </w:pPr>
      <w:r w:rsidRPr="005B631A">
        <w:rPr>
          <w:color w:val="auto"/>
          <w:lang w:val="en-GB"/>
        </w:rPr>
        <w:t>It also gives a brief explanation on the Preparation of the Agenda for Prosperity and Elections Steering Committee. Collating and Reporting on Development Assistance to Sierra Leone is also embedded in the Aid Coordination Report as this gives an overview of Aid inflows in Sierra Leone.</w:t>
      </w:r>
    </w:p>
    <w:p w:rsidR="00AE5C91" w:rsidRPr="005B631A" w:rsidRDefault="00AE5C91" w:rsidP="00555B04">
      <w:pPr>
        <w:pStyle w:val="Default"/>
        <w:spacing w:line="276" w:lineRule="auto"/>
        <w:jc w:val="both"/>
        <w:rPr>
          <w:color w:val="auto"/>
          <w:lang w:val="en-GB"/>
        </w:rPr>
      </w:pPr>
    </w:p>
    <w:p w:rsidR="006D574D" w:rsidRPr="005B631A" w:rsidRDefault="006C3C64" w:rsidP="00555B04">
      <w:pPr>
        <w:pStyle w:val="Default"/>
        <w:spacing w:line="276" w:lineRule="auto"/>
        <w:jc w:val="both"/>
        <w:rPr>
          <w:color w:val="auto"/>
          <w:lang w:val="en-GB"/>
        </w:rPr>
      </w:pPr>
      <w:r>
        <w:rPr>
          <w:color w:val="auto"/>
          <w:lang w:val="en-GB"/>
        </w:rPr>
        <w:t xml:space="preserve"> </w:t>
      </w:r>
      <w:r w:rsidR="00002627">
        <w:rPr>
          <w:color w:val="auto"/>
          <w:lang w:val="en-GB"/>
        </w:rPr>
        <w:t xml:space="preserve">DACO has been engaged in localising the implementation of the New Deal. </w:t>
      </w:r>
      <w:r w:rsidR="00002627" w:rsidRPr="005B631A">
        <w:rPr>
          <w:color w:val="auto"/>
          <w:lang w:val="en-GB"/>
        </w:rPr>
        <w:t xml:space="preserve">A summary of the New Deal is also included in the Report, as the New Deal highlights commitment by fragile states and development partners on new ways of engaging in these countries with the focus on supporting an inclusive country-led and country-owned transition out of fragility. </w:t>
      </w:r>
      <w:r w:rsidR="006D574D" w:rsidRPr="005B631A">
        <w:rPr>
          <w:color w:val="auto"/>
          <w:lang w:val="en-GB"/>
        </w:rPr>
        <w:t>It also gives us keynotes on the way forward with the goal of localising the New Deal in Sierra Leone.</w:t>
      </w:r>
    </w:p>
    <w:p w:rsidR="006D574D" w:rsidRPr="005B631A" w:rsidRDefault="006D574D" w:rsidP="00555B04">
      <w:pPr>
        <w:pStyle w:val="Default"/>
        <w:spacing w:line="276" w:lineRule="auto"/>
        <w:ind w:firstLine="142"/>
        <w:jc w:val="both"/>
        <w:rPr>
          <w:color w:val="auto"/>
          <w:lang w:val="en-GB"/>
        </w:rPr>
      </w:pPr>
    </w:p>
    <w:p w:rsidR="006D574D" w:rsidRPr="005B631A" w:rsidRDefault="00AE5C91" w:rsidP="00555B04">
      <w:pPr>
        <w:pStyle w:val="Default"/>
        <w:spacing w:line="276" w:lineRule="auto"/>
        <w:ind w:left="1440" w:firstLine="142"/>
        <w:jc w:val="both"/>
        <w:rPr>
          <w:b/>
          <w:i/>
          <w:color w:val="auto"/>
          <w:u w:val="single"/>
          <w:lang w:val="en-GB"/>
        </w:rPr>
      </w:pPr>
      <w:r w:rsidRPr="005B631A">
        <w:rPr>
          <w:b/>
          <w:i/>
          <w:color w:val="auto"/>
          <w:u w:val="single"/>
          <w:lang w:val="en-GB"/>
        </w:rPr>
        <w:t>Development Assistance Report</w:t>
      </w:r>
    </w:p>
    <w:p w:rsidR="006D574D" w:rsidRPr="005B631A" w:rsidRDefault="006D574D" w:rsidP="00555B04">
      <w:pPr>
        <w:pStyle w:val="Default"/>
        <w:spacing w:line="276" w:lineRule="auto"/>
        <w:jc w:val="both"/>
        <w:rPr>
          <w:color w:val="auto"/>
          <w:lang w:val="en-GB"/>
        </w:rPr>
      </w:pPr>
      <w:r w:rsidRPr="005B631A">
        <w:rPr>
          <w:color w:val="auto"/>
          <w:lang w:val="en-GB"/>
        </w:rPr>
        <w:t>The aid report for 2011 was produced using updated data from the DAD. The report prov</w:t>
      </w:r>
      <w:r w:rsidR="002E3EA7">
        <w:rPr>
          <w:color w:val="auto"/>
          <w:lang w:val="en-GB"/>
        </w:rPr>
        <w:t xml:space="preserve">ides </w:t>
      </w:r>
      <w:r w:rsidR="00AE5C91" w:rsidRPr="005B631A">
        <w:rPr>
          <w:color w:val="auto"/>
          <w:lang w:val="en-GB"/>
        </w:rPr>
        <w:t>information</w:t>
      </w:r>
      <w:r w:rsidRPr="005B631A">
        <w:rPr>
          <w:color w:val="auto"/>
          <w:lang w:val="en-GB"/>
        </w:rPr>
        <w:t xml:space="preserve"> on aid inflows to Sierra Leone for the period 2007 to 2011, which includes the baseline figures for 2007 and the inflows during the period covered </w:t>
      </w:r>
      <w:r w:rsidR="002E3EA7">
        <w:rPr>
          <w:color w:val="auto"/>
          <w:lang w:val="en-GB"/>
        </w:rPr>
        <w:t>by the Agenda for Change</w:t>
      </w:r>
      <w:r w:rsidRPr="005B631A">
        <w:rPr>
          <w:color w:val="auto"/>
          <w:lang w:val="en-GB"/>
        </w:rPr>
        <w:t>. The data presented was collated from Development Assistance Database (DAD) and the Multilaterals Project Division of the Ministry of Finance and Economic Development.</w:t>
      </w:r>
    </w:p>
    <w:p w:rsidR="00AE5C91" w:rsidRPr="005B631A" w:rsidRDefault="00AE5C91" w:rsidP="00555B04">
      <w:pPr>
        <w:pStyle w:val="Default"/>
        <w:spacing w:line="276" w:lineRule="auto"/>
        <w:jc w:val="both"/>
        <w:rPr>
          <w:color w:val="auto"/>
          <w:lang w:val="en-GB"/>
        </w:rPr>
      </w:pPr>
    </w:p>
    <w:p w:rsidR="006D574D" w:rsidRPr="005B631A" w:rsidRDefault="006D574D" w:rsidP="00555B04">
      <w:pPr>
        <w:pStyle w:val="Default"/>
        <w:spacing w:line="276" w:lineRule="auto"/>
        <w:jc w:val="both"/>
        <w:rPr>
          <w:color w:val="auto"/>
          <w:lang w:val="en-GB"/>
        </w:rPr>
      </w:pPr>
      <w:r w:rsidRPr="005B631A">
        <w:rPr>
          <w:color w:val="auto"/>
          <w:lang w:val="en-GB"/>
        </w:rPr>
        <w:t>The Aid report also includes the Localising of the Paris Declaration</w:t>
      </w:r>
      <w:r w:rsidR="00AE5C91" w:rsidRPr="005B631A">
        <w:rPr>
          <w:color w:val="auto"/>
          <w:lang w:val="en-GB"/>
        </w:rPr>
        <w:t xml:space="preserve"> (PD)</w:t>
      </w:r>
      <w:r w:rsidRPr="005B631A">
        <w:rPr>
          <w:color w:val="auto"/>
          <w:lang w:val="en-GB"/>
        </w:rPr>
        <w:t xml:space="preserve"> which is based on the following principles: Ownership, Alignment, Harmonization, and Managing for Development Resul</w:t>
      </w:r>
      <w:r w:rsidR="002E3EA7">
        <w:rPr>
          <w:color w:val="auto"/>
          <w:lang w:val="en-GB"/>
        </w:rPr>
        <w:t>ts and Mutual Accountability. The report also highlights</w:t>
      </w:r>
      <w:r w:rsidRPr="005B631A">
        <w:rPr>
          <w:color w:val="auto"/>
          <w:lang w:val="en-GB"/>
        </w:rPr>
        <w:t xml:space="preserve"> keynote on lessons learnt</w:t>
      </w:r>
      <w:r w:rsidR="00AE5C91" w:rsidRPr="005B631A">
        <w:rPr>
          <w:color w:val="auto"/>
          <w:lang w:val="en-GB"/>
        </w:rPr>
        <w:t xml:space="preserve"> from the implementation of the PD</w:t>
      </w:r>
      <w:r w:rsidRPr="005B631A">
        <w:rPr>
          <w:color w:val="auto"/>
          <w:lang w:val="en-GB"/>
        </w:rPr>
        <w:t xml:space="preserve"> which includes:</w:t>
      </w:r>
    </w:p>
    <w:p w:rsidR="006D574D" w:rsidRPr="005B631A" w:rsidRDefault="006D574D" w:rsidP="00C00470">
      <w:pPr>
        <w:pStyle w:val="Default"/>
        <w:numPr>
          <w:ilvl w:val="0"/>
          <w:numId w:val="30"/>
        </w:numPr>
        <w:spacing w:line="276" w:lineRule="auto"/>
        <w:jc w:val="both"/>
        <w:rPr>
          <w:color w:val="auto"/>
          <w:lang w:val="en-GB"/>
        </w:rPr>
      </w:pPr>
      <w:r w:rsidRPr="005B631A">
        <w:rPr>
          <w:color w:val="auto"/>
          <w:lang w:val="en-GB"/>
        </w:rPr>
        <w:t>Use of country systems, within the framework of the framework of Aid effectiveness is predicated on sound local systems and capacities, especially in the areas of procurement and public financial management</w:t>
      </w:r>
    </w:p>
    <w:p w:rsidR="006D574D" w:rsidRPr="005B631A" w:rsidRDefault="006D574D" w:rsidP="00C00470">
      <w:pPr>
        <w:pStyle w:val="Default"/>
        <w:spacing w:line="276" w:lineRule="auto"/>
        <w:ind w:left="904"/>
        <w:jc w:val="both"/>
        <w:rPr>
          <w:color w:val="auto"/>
          <w:lang w:val="en-GB"/>
        </w:rPr>
      </w:pPr>
    </w:p>
    <w:p w:rsidR="006D574D" w:rsidRPr="005B631A" w:rsidRDefault="006D574D" w:rsidP="00C00470">
      <w:pPr>
        <w:pStyle w:val="Default"/>
        <w:numPr>
          <w:ilvl w:val="0"/>
          <w:numId w:val="30"/>
        </w:numPr>
        <w:spacing w:line="276" w:lineRule="auto"/>
        <w:jc w:val="both"/>
        <w:rPr>
          <w:color w:val="auto"/>
          <w:lang w:val="en-GB"/>
        </w:rPr>
      </w:pPr>
      <w:r w:rsidRPr="005B631A">
        <w:rPr>
          <w:color w:val="auto"/>
          <w:lang w:val="en-GB"/>
        </w:rPr>
        <w:t>External support from development Partners is driven by the policies of the donor countries on external development assistance, and therefore, external support is more likely to be significant in situations of alignment between the developmental priorities of a recipient development partner and the policy thrust and focus of a donor development partner (i.e. all other bilateral and/or multilateral considerations assumed conducive)</w:t>
      </w:r>
    </w:p>
    <w:p w:rsidR="006D574D" w:rsidRPr="005B631A" w:rsidRDefault="002E3EA7" w:rsidP="00555B04">
      <w:pPr>
        <w:pStyle w:val="Default"/>
        <w:spacing w:line="276" w:lineRule="auto"/>
        <w:ind w:left="184"/>
        <w:jc w:val="both"/>
        <w:rPr>
          <w:color w:val="auto"/>
          <w:lang w:val="en-GB"/>
        </w:rPr>
      </w:pPr>
      <w:r>
        <w:rPr>
          <w:color w:val="auto"/>
          <w:lang w:val="en-GB"/>
        </w:rPr>
        <w:t>Part of the report further gives</w:t>
      </w:r>
      <w:r w:rsidR="006D574D" w:rsidRPr="005B631A">
        <w:rPr>
          <w:color w:val="auto"/>
          <w:lang w:val="en-GB"/>
        </w:rPr>
        <w:t xml:space="preserve"> an overview o</w:t>
      </w:r>
      <w:r w:rsidR="00AE5C91" w:rsidRPr="005B631A">
        <w:rPr>
          <w:color w:val="auto"/>
          <w:lang w:val="en-GB"/>
        </w:rPr>
        <w:t>n</w:t>
      </w:r>
      <w:r w:rsidR="006D574D" w:rsidRPr="005B631A">
        <w:rPr>
          <w:color w:val="auto"/>
          <w:lang w:val="en-GB"/>
        </w:rPr>
        <w:t xml:space="preserve"> the way forward which included Internalizing of the New Deal and the Post Bussan Governance Framework.</w:t>
      </w:r>
    </w:p>
    <w:p w:rsidR="006D574D" w:rsidRPr="005B631A" w:rsidRDefault="006D574D" w:rsidP="00555B04">
      <w:pPr>
        <w:pStyle w:val="Default"/>
        <w:spacing w:line="276" w:lineRule="auto"/>
        <w:ind w:left="184"/>
        <w:jc w:val="both"/>
        <w:rPr>
          <w:color w:val="auto"/>
          <w:lang w:val="en-GB"/>
        </w:rPr>
      </w:pPr>
    </w:p>
    <w:p w:rsidR="00CA3CB3" w:rsidRPr="005B631A" w:rsidRDefault="00CA3CB3" w:rsidP="00555B04">
      <w:pPr>
        <w:pStyle w:val="Default"/>
        <w:tabs>
          <w:tab w:val="left" w:pos="180"/>
        </w:tabs>
        <w:spacing w:line="276" w:lineRule="auto"/>
        <w:jc w:val="both"/>
        <w:rPr>
          <w:color w:val="auto"/>
          <w:lang w:val="en-GB"/>
        </w:rPr>
      </w:pPr>
      <w:r w:rsidRPr="005B631A">
        <w:rPr>
          <w:color w:val="auto"/>
          <w:lang w:val="en-GB"/>
        </w:rPr>
        <w:t>On the 28</w:t>
      </w:r>
      <w:r w:rsidRPr="005B631A">
        <w:rPr>
          <w:color w:val="auto"/>
          <w:vertAlign w:val="superscript"/>
          <w:lang w:val="en-GB"/>
        </w:rPr>
        <w:t xml:space="preserve">th </w:t>
      </w:r>
      <w:r w:rsidRPr="005B631A">
        <w:rPr>
          <w:color w:val="auto"/>
          <w:lang w:val="en-GB"/>
        </w:rPr>
        <w:t>- 29</w:t>
      </w:r>
      <w:r w:rsidRPr="005B631A">
        <w:rPr>
          <w:color w:val="auto"/>
          <w:vertAlign w:val="superscript"/>
          <w:lang w:val="en-GB"/>
        </w:rPr>
        <w:t>th</w:t>
      </w:r>
      <w:r w:rsidRPr="005B631A">
        <w:rPr>
          <w:color w:val="auto"/>
          <w:lang w:val="en-GB"/>
        </w:rPr>
        <w:t xml:space="preserve"> February 2012 DACO organised a two days training</w:t>
      </w:r>
      <w:r w:rsidR="00AE5C91" w:rsidRPr="005B631A">
        <w:rPr>
          <w:color w:val="auto"/>
          <w:lang w:val="en-GB"/>
        </w:rPr>
        <w:t xml:space="preserve"> and data input session for</w:t>
      </w:r>
      <w:r w:rsidRPr="005B631A">
        <w:rPr>
          <w:color w:val="auto"/>
          <w:lang w:val="en-GB"/>
        </w:rPr>
        <w:t xml:space="preserve"> information focal persons from development partners on the </w:t>
      </w:r>
      <w:r w:rsidR="00002627">
        <w:rPr>
          <w:color w:val="auto"/>
          <w:lang w:val="en-GB"/>
        </w:rPr>
        <w:t>use of the Development Assistance</w:t>
      </w:r>
      <w:r w:rsidRPr="005B631A">
        <w:rPr>
          <w:color w:val="auto"/>
          <w:lang w:val="en-GB"/>
        </w:rPr>
        <w:t xml:space="preserve"> Database (DAD).</w:t>
      </w:r>
      <w:r w:rsidR="00AE5C91" w:rsidRPr="005B631A">
        <w:rPr>
          <w:color w:val="auto"/>
          <w:lang w:val="en-GB"/>
        </w:rPr>
        <w:t xml:space="preserve"> During this two</w:t>
      </w:r>
      <w:r w:rsidR="00002627">
        <w:rPr>
          <w:color w:val="auto"/>
          <w:lang w:val="en-GB"/>
        </w:rPr>
        <w:t xml:space="preserve"> day</w:t>
      </w:r>
      <w:r w:rsidR="00AE5C91" w:rsidRPr="005B631A">
        <w:rPr>
          <w:color w:val="auto"/>
          <w:lang w:val="en-GB"/>
        </w:rPr>
        <w:t xml:space="preserve"> training, issues of </w:t>
      </w:r>
      <w:r w:rsidR="00FE21A3" w:rsidRPr="005B631A">
        <w:rPr>
          <w:color w:val="auto"/>
          <w:lang w:val="en-GB"/>
        </w:rPr>
        <w:t xml:space="preserve">inputting data </w:t>
      </w:r>
      <w:r w:rsidR="00AE5C91" w:rsidRPr="005B631A">
        <w:rPr>
          <w:color w:val="auto"/>
          <w:lang w:val="en-GB"/>
        </w:rPr>
        <w:t xml:space="preserve">more effectively </w:t>
      </w:r>
      <w:r w:rsidR="00FE21A3" w:rsidRPr="005B631A">
        <w:rPr>
          <w:color w:val="auto"/>
          <w:lang w:val="en-GB"/>
        </w:rPr>
        <w:t xml:space="preserve">into the data base where discussed. IFPs </w:t>
      </w:r>
      <w:r w:rsidR="001C6313" w:rsidRPr="005B631A">
        <w:rPr>
          <w:color w:val="auto"/>
          <w:lang w:val="en-GB"/>
        </w:rPr>
        <w:t>that</w:t>
      </w:r>
      <w:r w:rsidR="00FE21A3" w:rsidRPr="005B631A">
        <w:rPr>
          <w:color w:val="auto"/>
          <w:lang w:val="en-GB"/>
        </w:rPr>
        <w:t xml:space="preserve"> were having d</w:t>
      </w:r>
      <w:r w:rsidR="00002627">
        <w:rPr>
          <w:color w:val="auto"/>
          <w:lang w:val="en-GB"/>
        </w:rPr>
        <w:t>ifficulties in inputting data w</w:t>
      </w:r>
      <w:r w:rsidR="00FE21A3" w:rsidRPr="005B631A">
        <w:rPr>
          <w:color w:val="auto"/>
          <w:lang w:val="en-GB"/>
        </w:rPr>
        <w:t>ere taken through the process.</w:t>
      </w:r>
    </w:p>
    <w:p w:rsidR="006D574D" w:rsidRPr="005B631A" w:rsidRDefault="006D574D" w:rsidP="00555B04">
      <w:pPr>
        <w:pStyle w:val="Default"/>
        <w:spacing w:line="276" w:lineRule="auto"/>
        <w:ind w:firstLine="142"/>
        <w:jc w:val="both"/>
        <w:rPr>
          <w:b/>
          <w:color w:val="auto"/>
          <w:lang w:val="en-GB"/>
        </w:rPr>
      </w:pPr>
    </w:p>
    <w:p w:rsidR="006D574D" w:rsidRPr="005B631A" w:rsidRDefault="006D574D" w:rsidP="00555B04">
      <w:pPr>
        <w:pStyle w:val="Default"/>
        <w:spacing w:line="276" w:lineRule="auto"/>
        <w:ind w:firstLine="142"/>
        <w:jc w:val="both"/>
        <w:rPr>
          <w:b/>
          <w:color w:val="auto"/>
          <w:lang w:val="en-GB"/>
        </w:rPr>
      </w:pPr>
      <w:r w:rsidRPr="005B631A">
        <w:rPr>
          <w:b/>
          <w:color w:val="auto"/>
          <w:lang w:val="en-GB"/>
        </w:rPr>
        <w:t>OUTPUT 4- IMPROVED MONITORING AND ACCOUNTABILITY FOR COMMITMENTS (Localising the New Deal in Sierra Leone)</w:t>
      </w:r>
    </w:p>
    <w:p w:rsidR="006D574D" w:rsidRPr="005B631A" w:rsidRDefault="006D574D" w:rsidP="00555B04">
      <w:pPr>
        <w:pStyle w:val="Default"/>
        <w:spacing w:line="276" w:lineRule="auto"/>
        <w:ind w:left="142"/>
        <w:jc w:val="both"/>
        <w:rPr>
          <w:b/>
          <w:color w:val="auto"/>
          <w:lang w:val="en-GB"/>
        </w:rPr>
      </w:pPr>
    </w:p>
    <w:p w:rsidR="006D574D" w:rsidRPr="005B631A" w:rsidRDefault="006D574D" w:rsidP="00555B04">
      <w:pPr>
        <w:pStyle w:val="Default"/>
        <w:spacing w:line="276" w:lineRule="auto"/>
        <w:ind w:left="1440"/>
        <w:jc w:val="both"/>
        <w:rPr>
          <w:b/>
          <w:i/>
          <w:color w:val="auto"/>
          <w:u w:val="single"/>
          <w:lang w:val="en-GB"/>
        </w:rPr>
      </w:pPr>
      <w:r w:rsidRPr="005B631A">
        <w:rPr>
          <w:b/>
          <w:i/>
          <w:color w:val="auto"/>
          <w:u w:val="single"/>
          <w:lang w:val="en-GB"/>
        </w:rPr>
        <w:t>Fragility Assessment</w:t>
      </w:r>
    </w:p>
    <w:p w:rsidR="006D574D" w:rsidRPr="005B631A" w:rsidRDefault="00002627" w:rsidP="00555B04">
      <w:pPr>
        <w:pStyle w:val="Default"/>
        <w:spacing w:line="276" w:lineRule="auto"/>
        <w:ind w:left="142"/>
        <w:jc w:val="both"/>
        <w:rPr>
          <w:color w:val="auto"/>
          <w:lang w:val="en-GB"/>
        </w:rPr>
      </w:pPr>
      <w:r>
        <w:rPr>
          <w:color w:val="auto"/>
          <w:lang w:val="en-GB"/>
        </w:rPr>
        <w:t xml:space="preserve"> A fragility assessment w</w:t>
      </w:r>
      <w:r w:rsidR="001F0F77">
        <w:rPr>
          <w:color w:val="auto"/>
          <w:lang w:val="en-GB"/>
        </w:rPr>
        <w:t>as undertaken in June 2012.</w:t>
      </w:r>
      <w:r w:rsidR="001F0F77" w:rsidRPr="001F0F77">
        <w:rPr>
          <w:color w:val="auto"/>
          <w:lang w:val="en-GB"/>
        </w:rPr>
        <w:t xml:space="preserve"> </w:t>
      </w:r>
      <w:r w:rsidR="001F0F77">
        <w:rPr>
          <w:color w:val="auto"/>
          <w:lang w:val="en-GB"/>
        </w:rPr>
        <w:t>A list is indicators were developed</w:t>
      </w:r>
      <w:r w:rsidR="00C00470">
        <w:rPr>
          <w:color w:val="auto"/>
          <w:lang w:val="en-GB"/>
        </w:rPr>
        <w:t xml:space="preserve"> for the Peacebuilding and Statebuilding Goals (PSG). These indicators are expected to be used at the global level to help (i) Demonstrate peacebuilding and statebuilding progress (ii) Benchmarking by the international community (e.g. Security council and PBC) (iii) Assess strategies across countries, facilitate broader sharing of tools, knowledge and experience. These indicators</w:t>
      </w:r>
      <w:r w:rsidR="001F0F77">
        <w:rPr>
          <w:color w:val="auto"/>
          <w:lang w:val="en-GB"/>
        </w:rPr>
        <w:t xml:space="preserve"> will feed into the monitoring and evaluation (M&amp;E) framework in the Agenda for Prosperity. A</w:t>
      </w:r>
      <w:r>
        <w:rPr>
          <w:color w:val="auto"/>
          <w:lang w:val="en-GB"/>
        </w:rPr>
        <w:t>ssessment reports are put in glossy editions to be shared at the next upcoming DEPAC meeting.</w:t>
      </w:r>
      <w:r w:rsidR="001F0F77">
        <w:rPr>
          <w:color w:val="auto"/>
          <w:lang w:val="en-GB"/>
        </w:rPr>
        <w:t xml:space="preserve"> </w:t>
      </w:r>
      <w:r w:rsidRPr="005B631A">
        <w:rPr>
          <w:color w:val="auto"/>
          <w:lang w:val="en-GB"/>
        </w:rPr>
        <w:t>A fragility assessment workshop was conducted between the 25</w:t>
      </w:r>
      <w:r w:rsidRPr="005B631A">
        <w:rPr>
          <w:color w:val="auto"/>
          <w:vertAlign w:val="superscript"/>
          <w:lang w:val="en-GB"/>
        </w:rPr>
        <w:t>th</w:t>
      </w:r>
      <w:r w:rsidRPr="005B631A">
        <w:rPr>
          <w:color w:val="auto"/>
          <w:lang w:val="en-GB"/>
        </w:rPr>
        <w:t xml:space="preserve"> and 29</w:t>
      </w:r>
      <w:r w:rsidRPr="005B631A">
        <w:rPr>
          <w:color w:val="auto"/>
          <w:vertAlign w:val="superscript"/>
          <w:lang w:val="en-GB"/>
        </w:rPr>
        <w:t>th</w:t>
      </w:r>
      <w:r w:rsidRPr="005B631A">
        <w:rPr>
          <w:color w:val="auto"/>
          <w:lang w:val="en-GB"/>
        </w:rPr>
        <w:t xml:space="preserve"> June 2012 on the causes and features of fragility and sources of reliance as a basis for one vision, one plan.  </w:t>
      </w:r>
      <w:r w:rsidR="006D574D" w:rsidRPr="005B631A">
        <w:rPr>
          <w:color w:val="auto"/>
          <w:lang w:val="en-GB"/>
        </w:rPr>
        <w:t xml:space="preserve">This assessment involved over fifty (50) representatives from government ministries </w:t>
      </w:r>
      <w:r w:rsidR="00FE21A3" w:rsidRPr="005B631A">
        <w:rPr>
          <w:color w:val="auto"/>
          <w:lang w:val="en-GB"/>
        </w:rPr>
        <w:t xml:space="preserve">departments </w:t>
      </w:r>
      <w:r w:rsidR="006D574D" w:rsidRPr="005B631A">
        <w:rPr>
          <w:color w:val="auto"/>
          <w:lang w:val="en-GB"/>
        </w:rPr>
        <w:t xml:space="preserve">and agencies, </w:t>
      </w:r>
      <w:r w:rsidR="00FE21A3" w:rsidRPr="005B631A">
        <w:rPr>
          <w:color w:val="auto"/>
          <w:lang w:val="en-GB"/>
        </w:rPr>
        <w:t xml:space="preserve">local </w:t>
      </w:r>
      <w:r w:rsidR="006D574D" w:rsidRPr="005B631A">
        <w:rPr>
          <w:color w:val="auto"/>
          <w:lang w:val="en-GB"/>
        </w:rPr>
        <w:t xml:space="preserve"> </w:t>
      </w:r>
      <w:r w:rsidR="00FE21A3" w:rsidRPr="005B631A">
        <w:rPr>
          <w:color w:val="auto"/>
          <w:lang w:val="en-GB"/>
        </w:rPr>
        <w:t xml:space="preserve"> </w:t>
      </w:r>
      <w:r w:rsidR="006D574D" w:rsidRPr="005B631A">
        <w:rPr>
          <w:color w:val="auto"/>
          <w:lang w:val="en-GB"/>
        </w:rPr>
        <w:t>govern</w:t>
      </w:r>
      <w:r w:rsidR="00FE21A3" w:rsidRPr="005B631A">
        <w:rPr>
          <w:color w:val="auto"/>
          <w:lang w:val="en-GB"/>
        </w:rPr>
        <w:t>ment</w:t>
      </w:r>
      <w:r w:rsidR="006D574D" w:rsidRPr="005B631A">
        <w:rPr>
          <w:color w:val="auto"/>
          <w:lang w:val="en-GB"/>
        </w:rPr>
        <w:t>, parliament and civil society groups. The objectives of the Fragility Assessment</w:t>
      </w:r>
      <w:r w:rsidR="00CB670D">
        <w:rPr>
          <w:color w:val="auto"/>
          <w:lang w:val="en-GB"/>
        </w:rPr>
        <w:t xml:space="preserve"> Workshop</w:t>
      </w:r>
      <w:r w:rsidR="006D574D" w:rsidRPr="005B631A">
        <w:rPr>
          <w:color w:val="auto"/>
          <w:lang w:val="en-GB"/>
        </w:rPr>
        <w:t xml:space="preserve"> were to:</w:t>
      </w:r>
    </w:p>
    <w:p w:rsidR="006D574D" w:rsidRPr="005B631A" w:rsidRDefault="006D574D" w:rsidP="00555B04">
      <w:pPr>
        <w:pStyle w:val="Default"/>
        <w:numPr>
          <w:ilvl w:val="0"/>
          <w:numId w:val="42"/>
        </w:numPr>
        <w:spacing w:line="276" w:lineRule="auto"/>
        <w:jc w:val="both"/>
        <w:rPr>
          <w:color w:val="auto"/>
          <w:lang w:val="en-GB"/>
        </w:rPr>
      </w:pPr>
      <w:r w:rsidRPr="005B631A">
        <w:rPr>
          <w:color w:val="auto"/>
          <w:lang w:val="en-GB"/>
        </w:rPr>
        <w:t xml:space="preserve">Develop a clear picture of how Sierra Leoneans view fragility and resilience </w:t>
      </w:r>
    </w:p>
    <w:p w:rsidR="006D574D" w:rsidRPr="005B631A" w:rsidRDefault="006D574D" w:rsidP="00555B04">
      <w:pPr>
        <w:pStyle w:val="Default"/>
        <w:numPr>
          <w:ilvl w:val="0"/>
          <w:numId w:val="42"/>
        </w:numPr>
        <w:spacing w:line="276" w:lineRule="auto"/>
        <w:jc w:val="both"/>
        <w:rPr>
          <w:color w:val="auto"/>
          <w:lang w:val="en-GB"/>
        </w:rPr>
      </w:pPr>
      <w:r w:rsidRPr="005B631A">
        <w:rPr>
          <w:color w:val="auto"/>
          <w:lang w:val="en-GB"/>
        </w:rPr>
        <w:t>Generate understanding and consensus regarding Sierra Leone`s</w:t>
      </w:r>
      <w:r w:rsidR="00FE21A3" w:rsidRPr="005B631A">
        <w:rPr>
          <w:color w:val="auto"/>
          <w:lang w:val="en-GB"/>
        </w:rPr>
        <w:t xml:space="preserve"> fragility that will inform the </w:t>
      </w:r>
      <w:r w:rsidRPr="005B631A">
        <w:rPr>
          <w:color w:val="auto"/>
          <w:lang w:val="en-GB"/>
        </w:rPr>
        <w:t>development of the Agenda for Prosperity Poverty Reduction</w:t>
      </w:r>
      <w:r w:rsidR="00CB670D">
        <w:rPr>
          <w:color w:val="auto"/>
          <w:lang w:val="en-GB"/>
        </w:rPr>
        <w:t xml:space="preserve"> Strategy, thereby enabling the</w:t>
      </w:r>
      <w:r w:rsidR="00FE21A3" w:rsidRPr="005B631A">
        <w:rPr>
          <w:color w:val="auto"/>
          <w:lang w:val="en-GB"/>
        </w:rPr>
        <w:t xml:space="preserve"> </w:t>
      </w:r>
      <w:r w:rsidRPr="005B631A">
        <w:rPr>
          <w:color w:val="auto"/>
          <w:lang w:val="en-GB"/>
        </w:rPr>
        <w:t>development of one vision and one plan to reduce fragility</w:t>
      </w:r>
    </w:p>
    <w:p w:rsidR="006D574D" w:rsidRPr="005B631A" w:rsidRDefault="006D574D" w:rsidP="00555B04">
      <w:pPr>
        <w:pStyle w:val="Default"/>
        <w:numPr>
          <w:ilvl w:val="0"/>
          <w:numId w:val="42"/>
        </w:numPr>
        <w:spacing w:line="276" w:lineRule="auto"/>
        <w:jc w:val="both"/>
        <w:rPr>
          <w:color w:val="auto"/>
          <w:lang w:val="en-GB"/>
        </w:rPr>
      </w:pPr>
      <w:r w:rsidRPr="005B631A">
        <w:rPr>
          <w:color w:val="auto"/>
          <w:lang w:val="en-GB"/>
        </w:rPr>
        <w:lastRenderedPageBreak/>
        <w:t>Road-test the New Deal fragility spectrum tool, learn lessons and provide feedback that will inform development of the tool and use of the fragility assessment approach by the g7</w:t>
      </w:r>
      <w:r w:rsidR="00FE21A3" w:rsidRPr="005B631A">
        <w:rPr>
          <w:color w:val="auto"/>
          <w:vertAlign w:val="superscript"/>
          <w:lang w:val="en-GB"/>
        </w:rPr>
        <w:t>+</w:t>
      </w:r>
      <w:r w:rsidRPr="005B631A">
        <w:rPr>
          <w:color w:val="auto"/>
          <w:lang w:val="en-GB"/>
        </w:rPr>
        <w:t xml:space="preserve">   </w:t>
      </w:r>
    </w:p>
    <w:p w:rsidR="006D574D" w:rsidRPr="005B631A" w:rsidRDefault="006D574D" w:rsidP="00555B04">
      <w:pPr>
        <w:pStyle w:val="Default"/>
        <w:spacing w:line="276" w:lineRule="auto"/>
        <w:ind w:left="142"/>
        <w:jc w:val="both"/>
        <w:rPr>
          <w:color w:val="auto"/>
          <w:lang w:val="en-GB"/>
        </w:rPr>
      </w:pPr>
      <w:r w:rsidRPr="005B631A">
        <w:rPr>
          <w:color w:val="auto"/>
          <w:lang w:val="en-GB"/>
        </w:rPr>
        <w:t xml:space="preserve"> A </w:t>
      </w:r>
      <w:r w:rsidRPr="006166AE">
        <w:rPr>
          <w:color w:val="auto"/>
          <w:lang w:val="en-GB"/>
        </w:rPr>
        <w:t>compact</w:t>
      </w:r>
      <w:r w:rsidRPr="005B631A">
        <w:rPr>
          <w:color w:val="auto"/>
          <w:lang w:val="en-GB"/>
        </w:rPr>
        <w:t xml:space="preserve"> </w:t>
      </w:r>
      <w:r w:rsidR="006166AE">
        <w:rPr>
          <w:color w:val="auto"/>
          <w:lang w:val="en-GB"/>
        </w:rPr>
        <w:t xml:space="preserve">(a document prepared by the Government of Sierra Leone in collaboration with Donor Partners on how Aid Effectiveness Work must be carried out) </w:t>
      </w:r>
      <w:r w:rsidRPr="005B631A">
        <w:rPr>
          <w:color w:val="auto"/>
          <w:lang w:val="en-GB"/>
        </w:rPr>
        <w:t xml:space="preserve">is a key mechanism to implement the one vision, one plan between the GOSL and </w:t>
      </w:r>
      <w:r w:rsidR="00FE21A3" w:rsidRPr="005B631A">
        <w:rPr>
          <w:color w:val="auto"/>
          <w:lang w:val="en-GB"/>
        </w:rPr>
        <w:t>development partners was delayed due to the ongoing preparation of the Agenda for Prosperity (A4P)</w:t>
      </w:r>
      <w:r w:rsidRPr="005B631A">
        <w:rPr>
          <w:color w:val="auto"/>
          <w:lang w:val="en-GB"/>
        </w:rPr>
        <w:t>. It w</w:t>
      </w:r>
      <w:r w:rsidR="00FE21A3" w:rsidRPr="005B631A">
        <w:rPr>
          <w:color w:val="auto"/>
          <w:lang w:val="en-GB"/>
        </w:rPr>
        <w:t>ill</w:t>
      </w:r>
      <w:r w:rsidRPr="005B631A">
        <w:rPr>
          <w:color w:val="auto"/>
          <w:lang w:val="en-GB"/>
        </w:rPr>
        <w:t xml:space="preserve"> draw upon a broad range of views from multiple stakeholders and the public. This will ensure harmonization and donor coordination; reduce duplication, fragmentation and program proliferation.</w:t>
      </w:r>
    </w:p>
    <w:p w:rsidR="006D574D" w:rsidRPr="005B631A" w:rsidRDefault="006D574D" w:rsidP="00555B04">
      <w:pPr>
        <w:pStyle w:val="Default"/>
        <w:spacing w:line="276" w:lineRule="auto"/>
        <w:ind w:left="142"/>
        <w:jc w:val="both"/>
        <w:rPr>
          <w:color w:val="auto"/>
          <w:lang w:val="en-GB"/>
        </w:rPr>
      </w:pPr>
    </w:p>
    <w:p w:rsidR="006D574D" w:rsidRPr="005B631A" w:rsidRDefault="006D574D" w:rsidP="00555B04">
      <w:pPr>
        <w:pStyle w:val="Default"/>
        <w:spacing w:line="276" w:lineRule="auto"/>
        <w:ind w:left="142"/>
        <w:jc w:val="both"/>
        <w:rPr>
          <w:b/>
          <w:color w:val="auto"/>
          <w:lang w:val="en-GB"/>
        </w:rPr>
      </w:pPr>
      <w:r w:rsidRPr="005B631A">
        <w:rPr>
          <w:b/>
          <w:color w:val="auto"/>
          <w:lang w:val="en-GB"/>
        </w:rPr>
        <w:t>OUTPUT 5- DACO PROJECT OPERATIONAL AND EFFECTIVELY MANAGED</w:t>
      </w:r>
    </w:p>
    <w:p w:rsidR="006D574D" w:rsidRPr="005B631A" w:rsidRDefault="006D574D" w:rsidP="00555B04">
      <w:pPr>
        <w:pStyle w:val="Default"/>
        <w:spacing w:line="276" w:lineRule="auto"/>
        <w:jc w:val="both"/>
        <w:rPr>
          <w:b/>
          <w:color w:val="auto"/>
          <w:lang w:val="en-GB"/>
        </w:rPr>
      </w:pPr>
    </w:p>
    <w:p w:rsidR="006D574D" w:rsidRPr="005B631A" w:rsidRDefault="006D574D" w:rsidP="00555B04">
      <w:pPr>
        <w:pStyle w:val="Default"/>
        <w:spacing w:line="276" w:lineRule="auto"/>
        <w:jc w:val="both"/>
        <w:rPr>
          <w:color w:val="auto"/>
          <w:lang w:val="en-GB"/>
        </w:rPr>
      </w:pPr>
      <w:r w:rsidRPr="005B631A">
        <w:rPr>
          <w:color w:val="auto"/>
          <w:lang w:val="en-GB"/>
        </w:rPr>
        <w:t xml:space="preserve">Procurement of stationary was done by DACO for the four (4) quarters. </w:t>
      </w:r>
      <w:r w:rsidR="00B77961">
        <w:rPr>
          <w:color w:val="auto"/>
          <w:lang w:val="en-GB"/>
        </w:rPr>
        <w:t>This enhanced</w:t>
      </w:r>
      <w:r w:rsidRPr="005B631A">
        <w:rPr>
          <w:color w:val="auto"/>
          <w:lang w:val="en-GB"/>
        </w:rPr>
        <w:t xml:space="preserve"> the effective running of the day-to-day activities by DACO staffs.</w:t>
      </w:r>
    </w:p>
    <w:p w:rsidR="006D574D" w:rsidRPr="005B631A" w:rsidRDefault="006D574D" w:rsidP="00555B04">
      <w:pPr>
        <w:pStyle w:val="Default"/>
        <w:spacing w:line="276" w:lineRule="auto"/>
        <w:jc w:val="both"/>
        <w:rPr>
          <w:color w:val="auto"/>
          <w:lang w:val="en-GB"/>
        </w:rPr>
      </w:pPr>
      <w:r w:rsidRPr="005B631A">
        <w:rPr>
          <w:color w:val="auto"/>
          <w:lang w:val="en-GB"/>
        </w:rPr>
        <w:t>Procurement of</w:t>
      </w:r>
      <w:r w:rsidR="005B631A" w:rsidRPr="005B631A">
        <w:rPr>
          <w:color w:val="auto"/>
          <w:lang w:val="en-GB"/>
        </w:rPr>
        <w:t xml:space="preserve"> anti-virus for all</w:t>
      </w:r>
      <w:r w:rsidRPr="005B631A">
        <w:rPr>
          <w:color w:val="auto"/>
          <w:lang w:val="en-GB"/>
        </w:rPr>
        <w:t xml:space="preserve"> computers and a projector was done by DACO. Most of the anti-virus have been installed</w:t>
      </w:r>
      <w:r w:rsidRPr="005B631A">
        <w:rPr>
          <w:b/>
          <w:color w:val="auto"/>
          <w:lang w:val="en-GB"/>
        </w:rPr>
        <w:t xml:space="preserve"> </w:t>
      </w:r>
      <w:r w:rsidRPr="005B631A">
        <w:rPr>
          <w:color w:val="auto"/>
          <w:lang w:val="en-GB"/>
        </w:rPr>
        <w:t>in staff computers and are operational. The projector is constantly been used by DACO at workshops and conferences for presentations.</w:t>
      </w:r>
    </w:p>
    <w:p w:rsidR="005B631A" w:rsidRPr="005B631A" w:rsidRDefault="005B631A" w:rsidP="00555B04">
      <w:pPr>
        <w:pStyle w:val="Default"/>
        <w:spacing w:line="276" w:lineRule="auto"/>
        <w:jc w:val="both"/>
        <w:rPr>
          <w:color w:val="auto"/>
          <w:lang w:val="en-GB"/>
        </w:rPr>
      </w:pPr>
    </w:p>
    <w:p w:rsidR="006D574D" w:rsidRDefault="006D574D" w:rsidP="00555B04">
      <w:pPr>
        <w:pStyle w:val="Default"/>
        <w:spacing w:line="276" w:lineRule="auto"/>
        <w:jc w:val="both"/>
        <w:rPr>
          <w:color w:val="auto"/>
          <w:lang w:val="en-GB"/>
        </w:rPr>
      </w:pPr>
      <w:r w:rsidRPr="005B631A">
        <w:rPr>
          <w:color w:val="auto"/>
          <w:lang w:val="en-GB"/>
        </w:rPr>
        <w:t>Payment by UNDP for internet provided by AFCOM to DACO continues and will be extended throughout next year as DACO is yet to be linked up with the MOFED VSAT.</w:t>
      </w:r>
    </w:p>
    <w:p w:rsidR="0095589D" w:rsidRPr="005B631A" w:rsidRDefault="0095589D" w:rsidP="00555B04">
      <w:pPr>
        <w:pStyle w:val="Default"/>
        <w:spacing w:line="276" w:lineRule="auto"/>
        <w:jc w:val="both"/>
        <w:rPr>
          <w:color w:val="auto"/>
          <w:lang w:val="en-GB"/>
        </w:rPr>
      </w:pPr>
    </w:p>
    <w:p w:rsidR="005E695A" w:rsidRDefault="006D574D" w:rsidP="00555B04">
      <w:pPr>
        <w:pStyle w:val="Default"/>
        <w:spacing w:line="276" w:lineRule="auto"/>
        <w:jc w:val="both"/>
        <w:rPr>
          <w:color w:val="auto"/>
          <w:lang w:val="en-GB"/>
        </w:rPr>
      </w:pPr>
      <w:r w:rsidRPr="005B631A">
        <w:rPr>
          <w:color w:val="auto"/>
          <w:lang w:val="en-GB"/>
        </w:rPr>
        <w:t>Staff salaries (Aid Information Specialist, UNVs, Admin Assistant and Driver) are paid on a monthly basis by DACO.</w:t>
      </w:r>
      <w:r w:rsidR="00002627">
        <w:rPr>
          <w:color w:val="auto"/>
          <w:lang w:val="en-GB"/>
        </w:rPr>
        <w:t xml:space="preserve"> The Agenda for Prosperity Secretariat consultant is also being paid on a monthly basis.</w:t>
      </w:r>
    </w:p>
    <w:p w:rsidR="000B35BC" w:rsidRDefault="000B35BC" w:rsidP="00555B04">
      <w:pPr>
        <w:pStyle w:val="Default"/>
        <w:spacing w:line="276" w:lineRule="auto"/>
        <w:jc w:val="both"/>
        <w:rPr>
          <w:color w:val="auto"/>
          <w:lang w:val="en-GB"/>
        </w:rPr>
      </w:pPr>
    </w:p>
    <w:p w:rsidR="000B35BC" w:rsidRDefault="000B35BC" w:rsidP="00555B04">
      <w:pPr>
        <w:pStyle w:val="Default"/>
        <w:spacing w:line="276" w:lineRule="auto"/>
        <w:jc w:val="both"/>
        <w:rPr>
          <w:color w:val="auto"/>
          <w:lang w:val="en-GB"/>
        </w:rPr>
      </w:pPr>
    </w:p>
    <w:p w:rsidR="000B35BC" w:rsidRDefault="000B35BC" w:rsidP="00555B04">
      <w:pPr>
        <w:pStyle w:val="Default"/>
        <w:spacing w:line="276" w:lineRule="auto"/>
        <w:jc w:val="both"/>
        <w:rPr>
          <w:color w:val="auto"/>
          <w:lang w:val="en-GB"/>
        </w:rPr>
      </w:pPr>
    </w:p>
    <w:p w:rsidR="000B35BC" w:rsidRDefault="000B35BC" w:rsidP="00555B04">
      <w:pPr>
        <w:pStyle w:val="Default"/>
        <w:spacing w:line="276" w:lineRule="auto"/>
        <w:jc w:val="both"/>
        <w:rPr>
          <w:color w:val="auto"/>
          <w:lang w:val="en-GB"/>
        </w:rPr>
      </w:pPr>
    </w:p>
    <w:p w:rsidR="000B35BC" w:rsidRDefault="000B35BC" w:rsidP="00555B04">
      <w:pPr>
        <w:pStyle w:val="Default"/>
        <w:spacing w:line="276" w:lineRule="auto"/>
        <w:jc w:val="both"/>
        <w:rPr>
          <w:color w:val="auto"/>
          <w:lang w:val="en-GB"/>
        </w:rPr>
      </w:pPr>
    </w:p>
    <w:p w:rsidR="000B35BC" w:rsidRDefault="000B35BC" w:rsidP="00555B04">
      <w:pPr>
        <w:pStyle w:val="Default"/>
        <w:spacing w:line="276" w:lineRule="auto"/>
        <w:jc w:val="both"/>
        <w:rPr>
          <w:color w:val="auto"/>
          <w:lang w:val="en-GB"/>
        </w:rPr>
      </w:pPr>
    </w:p>
    <w:p w:rsidR="000B35BC" w:rsidRDefault="000B35BC" w:rsidP="00555B04">
      <w:pPr>
        <w:pStyle w:val="Default"/>
        <w:spacing w:line="276" w:lineRule="auto"/>
        <w:jc w:val="both"/>
        <w:rPr>
          <w:color w:val="auto"/>
          <w:lang w:val="en-GB"/>
        </w:rPr>
      </w:pPr>
    </w:p>
    <w:p w:rsidR="000B35BC" w:rsidRDefault="000B35BC" w:rsidP="00555B04">
      <w:pPr>
        <w:pStyle w:val="Default"/>
        <w:spacing w:line="276" w:lineRule="auto"/>
        <w:jc w:val="both"/>
        <w:rPr>
          <w:color w:val="auto"/>
          <w:lang w:val="en-GB"/>
        </w:rPr>
      </w:pPr>
    </w:p>
    <w:p w:rsidR="000B35BC" w:rsidRDefault="000B35BC" w:rsidP="00555B04">
      <w:pPr>
        <w:pStyle w:val="Default"/>
        <w:spacing w:line="276" w:lineRule="auto"/>
        <w:jc w:val="both"/>
        <w:rPr>
          <w:color w:val="auto"/>
          <w:lang w:val="en-GB"/>
        </w:rPr>
      </w:pPr>
    </w:p>
    <w:p w:rsidR="000B35BC" w:rsidRDefault="000B35BC" w:rsidP="00555B04">
      <w:pPr>
        <w:pStyle w:val="Default"/>
        <w:spacing w:line="276" w:lineRule="auto"/>
        <w:jc w:val="both"/>
        <w:rPr>
          <w:color w:val="auto"/>
          <w:lang w:val="en-GB"/>
        </w:rPr>
      </w:pPr>
    </w:p>
    <w:p w:rsidR="000B35BC" w:rsidRDefault="000B35BC" w:rsidP="00555B04">
      <w:pPr>
        <w:pStyle w:val="Default"/>
        <w:spacing w:line="276" w:lineRule="auto"/>
        <w:jc w:val="both"/>
        <w:rPr>
          <w:color w:val="auto"/>
          <w:lang w:val="en-GB"/>
        </w:rPr>
      </w:pPr>
    </w:p>
    <w:p w:rsidR="000B35BC" w:rsidRDefault="000B35BC" w:rsidP="00555B04">
      <w:pPr>
        <w:pStyle w:val="Default"/>
        <w:spacing w:line="276" w:lineRule="auto"/>
        <w:jc w:val="both"/>
        <w:rPr>
          <w:color w:val="auto"/>
          <w:lang w:val="en-GB"/>
        </w:rPr>
      </w:pPr>
    </w:p>
    <w:p w:rsidR="000B35BC" w:rsidRDefault="000B35BC" w:rsidP="00555B04">
      <w:pPr>
        <w:pStyle w:val="Default"/>
        <w:spacing w:line="276" w:lineRule="auto"/>
        <w:jc w:val="both"/>
        <w:rPr>
          <w:color w:val="auto"/>
          <w:lang w:val="en-GB"/>
        </w:rPr>
      </w:pPr>
    </w:p>
    <w:p w:rsidR="000B35BC" w:rsidRDefault="000B35BC" w:rsidP="00555B04">
      <w:pPr>
        <w:pStyle w:val="Default"/>
        <w:spacing w:line="276" w:lineRule="auto"/>
        <w:jc w:val="both"/>
        <w:rPr>
          <w:color w:val="auto"/>
          <w:lang w:val="en-GB"/>
        </w:rPr>
      </w:pPr>
    </w:p>
    <w:p w:rsidR="000B35BC" w:rsidRDefault="000B35BC" w:rsidP="00555B04">
      <w:pPr>
        <w:pStyle w:val="Default"/>
        <w:spacing w:line="276" w:lineRule="auto"/>
        <w:jc w:val="both"/>
        <w:rPr>
          <w:color w:val="auto"/>
          <w:lang w:val="en-GB"/>
        </w:rPr>
      </w:pPr>
    </w:p>
    <w:p w:rsidR="000B35BC" w:rsidRDefault="000B35BC" w:rsidP="00555B04">
      <w:pPr>
        <w:pStyle w:val="Default"/>
        <w:spacing w:line="276" w:lineRule="auto"/>
        <w:jc w:val="both"/>
        <w:rPr>
          <w:color w:val="auto"/>
          <w:lang w:val="en-GB"/>
        </w:rPr>
      </w:pPr>
    </w:p>
    <w:p w:rsidR="000B35BC" w:rsidRDefault="000B35BC" w:rsidP="00555B04">
      <w:pPr>
        <w:pStyle w:val="Default"/>
        <w:spacing w:line="276" w:lineRule="auto"/>
        <w:jc w:val="both"/>
        <w:rPr>
          <w:color w:val="auto"/>
          <w:lang w:val="en-GB"/>
        </w:rPr>
      </w:pPr>
    </w:p>
    <w:p w:rsidR="000B35BC" w:rsidRDefault="000B35BC" w:rsidP="00555B04">
      <w:pPr>
        <w:pStyle w:val="Default"/>
        <w:spacing w:line="276" w:lineRule="auto"/>
        <w:jc w:val="both"/>
        <w:rPr>
          <w:color w:val="auto"/>
          <w:lang w:val="en-GB"/>
        </w:rPr>
      </w:pPr>
    </w:p>
    <w:p w:rsidR="000B35BC" w:rsidRDefault="000B35BC" w:rsidP="00555B04">
      <w:pPr>
        <w:pStyle w:val="Default"/>
        <w:spacing w:line="276" w:lineRule="auto"/>
        <w:jc w:val="both"/>
        <w:rPr>
          <w:color w:val="auto"/>
          <w:lang w:val="en-GB"/>
        </w:rPr>
      </w:pPr>
    </w:p>
    <w:p w:rsidR="000B35BC" w:rsidRDefault="000B35BC" w:rsidP="00555B04">
      <w:pPr>
        <w:pStyle w:val="Default"/>
        <w:spacing w:line="276" w:lineRule="auto"/>
        <w:jc w:val="both"/>
        <w:rPr>
          <w:color w:val="auto"/>
          <w:lang w:val="en-GB"/>
        </w:rPr>
      </w:pPr>
    </w:p>
    <w:p w:rsidR="000B35BC" w:rsidRDefault="000B35BC" w:rsidP="00555B04">
      <w:pPr>
        <w:pStyle w:val="Default"/>
        <w:spacing w:line="276" w:lineRule="auto"/>
        <w:jc w:val="both"/>
        <w:rPr>
          <w:color w:val="auto"/>
          <w:lang w:val="en-GB"/>
        </w:rPr>
      </w:pPr>
    </w:p>
    <w:p w:rsidR="000B35BC" w:rsidRDefault="000B35BC" w:rsidP="00555B04">
      <w:pPr>
        <w:pStyle w:val="Default"/>
        <w:spacing w:line="276" w:lineRule="auto"/>
        <w:jc w:val="both"/>
        <w:rPr>
          <w:color w:val="auto"/>
          <w:lang w:val="en-GB"/>
        </w:rPr>
      </w:pPr>
    </w:p>
    <w:p w:rsidR="000B35BC" w:rsidRDefault="000B35BC" w:rsidP="00555B04">
      <w:pPr>
        <w:pStyle w:val="Default"/>
        <w:spacing w:line="276" w:lineRule="auto"/>
        <w:jc w:val="both"/>
        <w:rPr>
          <w:color w:val="auto"/>
          <w:lang w:val="en-GB"/>
        </w:rPr>
      </w:pPr>
    </w:p>
    <w:p w:rsidR="000B35BC" w:rsidRDefault="000B35BC" w:rsidP="00555B04">
      <w:pPr>
        <w:pStyle w:val="Default"/>
        <w:spacing w:line="276" w:lineRule="auto"/>
        <w:jc w:val="both"/>
        <w:rPr>
          <w:color w:val="auto"/>
          <w:lang w:val="en-GB"/>
        </w:rPr>
      </w:pPr>
    </w:p>
    <w:p w:rsidR="000B35BC" w:rsidRPr="005B631A" w:rsidRDefault="000B35BC" w:rsidP="00555B04">
      <w:pPr>
        <w:pStyle w:val="Default"/>
        <w:spacing w:line="276" w:lineRule="auto"/>
        <w:jc w:val="both"/>
        <w:rPr>
          <w:color w:val="auto"/>
          <w:lang w:val="en-GB"/>
        </w:rPr>
      </w:pPr>
    </w:p>
    <w:p w:rsidR="005B631A" w:rsidRPr="005B631A" w:rsidRDefault="005B631A" w:rsidP="006D574D">
      <w:pPr>
        <w:pStyle w:val="Default"/>
        <w:spacing w:line="276" w:lineRule="auto"/>
        <w:jc w:val="both"/>
        <w:rPr>
          <w:color w:val="auto"/>
          <w:lang w:val="en-GB"/>
        </w:rPr>
      </w:pPr>
    </w:p>
    <w:p w:rsidR="007E2944" w:rsidRPr="005B631A" w:rsidRDefault="009575DE" w:rsidP="007E2944">
      <w:pPr>
        <w:rPr>
          <w:b/>
        </w:rPr>
      </w:pPr>
      <w:r>
        <w:rPr>
          <w:b/>
          <w:noProof/>
        </w:rPr>
        <mc:AlternateContent>
          <mc:Choice Requires="wps">
            <w:drawing>
              <wp:anchor distT="0" distB="0" distL="114300" distR="114300" simplePos="0" relativeHeight="251661824" behindDoc="0" locked="0" layoutInCell="1" allowOverlap="1">
                <wp:simplePos x="0" y="0"/>
                <wp:positionH relativeFrom="column">
                  <wp:posOffset>179070</wp:posOffset>
                </wp:positionH>
                <wp:positionV relativeFrom="paragraph">
                  <wp:posOffset>6350</wp:posOffset>
                </wp:positionV>
                <wp:extent cx="6172200" cy="291465"/>
                <wp:effectExtent l="7620" t="6350" r="11430" b="698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91465"/>
                        </a:xfrm>
                        <a:prstGeom prst="rect">
                          <a:avLst/>
                        </a:prstGeom>
                        <a:solidFill>
                          <a:srgbClr val="F2F2F2"/>
                        </a:solidFill>
                        <a:ln w="9525">
                          <a:solidFill>
                            <a:srgbClr val="D8D8D8"/>
                          </a:solidFill>
                          <a:miter lim="800000"/>
                          <a:headEnd/>
                          <a:tailEnd/>
                        </a:ln>
                      </wps:spPr>
                      <wps:txbx>
                        <w:txbxContent>
                          <w:p w:rsidR="0061651F" w:rsidRPr="001613F4" w:rsidRDefault="0061651F" w:rsidP="007E2944">
                            <w:pPr>
                              <w:ind w:left="360"/>
                              <w:rPr>
                                <w:b/>
                              </w:rPr>
                            </w:pPr>
                            <w:r>
                              <w:rPr>
                                <w:b/>
                              </w:rPr>
                              <w:t>IV. INDICATOR BASED PERFORMANCE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14.1pt;margin-top:.5pt;width:486pt;height:22.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" fillcolor="#f2f2f2" strokecolor="#d8d8d8">
                <v:textbox>
                  <w:txbxContent>
                    <w:p w:rsidR="0061651F" w:rsidRPr="001613F4" w:rsidRDefault="0061651F" w:rsidP="007E2944">
                      <w:pPr>
                        <w:ind w:left="360"/>
                        <w:rPr>
                          <w:b/>
                        </w:rPr>
                      </w:pPr>
                      <w:r>
                        <w:rPr>
                          <w:b/>
                        </w:rPr>
                        <w:t>IV. INDICATOR BASED PERFORMANCE ASSESSMENT</w:t>
                      </w:r>
                    </w:p>
                  </w:txbxContent>
                </v:textbox>
              </v:shape>
            </w:pict>
          </mc:Fallback>
        </mc:AlternateContent>
      </w:r>
    </w:p>
    <w:p w:rsidR="007E2944" w:rsidRPr="005B631A" w:rsidRDefault="007E2944" w:rsidP="007E2944">
      <w:pPr>
        <w:rPr>
          <w:b/>
        </w:rPr>
      </w:pPr>
      <w:r w:rsidRPr="005B631A">
        <w:rPr>
          <w:b/>
        </w:rPr>
        <w:t xml:space="preserve">              </w:t>
      </w:r>
    </w:p>
    <w:p w:rsidR="007E2944" w:rsidRPr="005B631A" w:rsidRDefault="007E2944" w:rsidP="007E2944">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488"/>
        <w:gridCol w:w="2633"/>
        <w:gridCol w:w="2094"/>
      </w:tblGrid>
      <w:tr w:rsidR="007E2944" w:rsidRPr="008D685F" w:rsidTr="00927092">
        <w:tc>
          <w:tcPr>
            <w:tcW w:w="1410" w:type="pct"/>
            <w:tcBorders>
              <w:bottom w:val="single" w:sz="4" w:space="0" w:color="000000"/>
            </w:tcBorders>
            <w:shd w:val="clear" w:color="auto" w:fill="auto"/>
          </w:tcPr>
          <w:p w:rsidR="007E2944" w:rsidRPr="00FC0E6D" w:rsidRDefault="007E2944" w:rsidP="00927092">
            <w:pPr>
              <w:pStyle w:val="BodyText"/>
              <w:rPr>
                <w:rFonts w:ascii="Times New Roman" w:hAnsi="Times New Roman"/>
                <w:bCs/>
                <w:sz w:val="24"/>
                <w:lang w:val="en-GB"/>
              </w:rPr>
            </w:pPr>
          </w:p>
        </w:tc>
        <w:tc>
          <w:tcPr>
            <w:tcW w:w="1238" w:type="pct"/>
            <w:tcBorders>
              <w:bottom w:val="single" w:sz="4" w:space="0" w:color="000000"/>
            </w:tcBorders>
            <w:shd w:val="clear" w:color="auto" w:fill="auto"/>
          </w:tcPr>
          <w:p w:rsidR="007E2944" w:rsidRPr="008D685F" w:rsidRDefault="007E2944" w:rsidP="00927092">
            <w:pPr>
              <w:jc w:val="center"/>
              <w:rPr>
                <w:b/>
              </w:rPr>
            </w:pPr>
            <w:r w:rsidRPr="008D685F">
              <w:rPr>
                <w:b/>
                <w:u w:val="single"/>
              </w:rPr>
              <w:t>Achieved</w:t>
            </w:r>
            <w:r w:rsidRPr="008D685F">
              <w:rPr>
                <w:b/>
              </w:rPr>
              <w:t xml:space="preserve"> Indicator Targets</w:t>
            </w:r>
          </w:p>
        </w:tc>
        <w:tc>
          <w:tcPr>
            <w:tcW w:w="1310" w:type="pct"/>
            <w:tcBorders>
              <w:bottom w:val="single" w:sz="4" w:space="0" w:color="000000"/>
            </w:tcBorders>
            <w:shd w:val="clear" w:color="auto" w:fill="auto"/>
          </w:tcPr>
          <w:p w:rsidR="007E2944" w:rsidRPr="008D685F" w:rsidRDefault="007E2944" w:rsidP="00927092">
            <w:pPr>
              <w:jc w:val="center"/>
              <w:rPr>
                <w:b/>
              </w:rPr>
            </w:pPr>
            <w:r w:rsidRPr="008D685F">
              <w:rPr>
                <w:b/>
              </w:rPr>
              <w:t>Reasons for Variance with Planned Target (if any)</w:t>
            </w:r>
          </w:p>
        </w:tc>
        <w:tc>
          <w:tcPr>
            <w:tcW w:w="1042" w:type="pct"/>
            <w:tcBorders>
              <w:bottom w:val="single" w:sz="4" w:space="0" w:color="000000"/>
            </w:tcBorders>
            <w:shd w:val="clear" w:color="auto" w:fill="auto"/>
          </w:tcPr>
          <w:p w:rsidR="007E2944" w:rsidRPr="008D685F" w:rsidRDefault="007E2944" w:rsidP="00927092">
            <w:pPr>
              <w:jc w:val="center"/>
              <w:rPr>
                <w:b/>
              </w:rPr>
            </w:pPr>
            <w:r w:rsidRPr="008D685F">
              <w:rPr>
                <w:b/>
              </w:rPr>
              <w:t>Source of Verification</w:t>
            </w:r>
          </w:p>
        </w:tc>
      </w:tr>
      <w:tr w:rsidR="007E2944" w:rsidRPr="008D685F" w:rsidTr="00927092">
        <w:tc>
          <w:tcPr>
            <w:tcW w:w="1410" w:type="pct"/>
            <w:shd w:val="pct15" w:color="auto" w:fill="auto"/>
          </w:tcPr>
          <w:p w:rsidR="007E2944" w:rsidRPr="008D685F" w:rsidRDefault="007E2944" w:rsidP="00927092">
            <w:pPr>
              <w:rPr>
                <w:b/>
              </w:rPr>
            </w:pPr>
            <w:r w:rsidRPr="008D685F">
              <w:rPr>
                <w:b/>
              </w:rPr>
              <w:t>Outcome 1</w:t>
            </w:r>
            <w:r w:rsidRPr="008D685F">
              <w:rPr>
                <w:rStyle w:val="FootnoteReference"/>
                <w:b/>
              </w:rPr>
              <w:footnoteReference w:id="4"/>
            </w:r>
          </w:p>
          <w:p w:rsidR="007E2944" w:rsidRPr="008D685F" w:rsidRDefault="007E2944" w:rsidP="00927092">
            <w:pPr>
              <w:rPr>
                <w:b/>
                <w:sz w:val="20"/>
                <w:szCs w:val="20"/>
              </w:rPr>
            </w:pPr>
            <w:r w:rsidRPr="008D685F">
              <w:rPr>
                <w:b/>
                <w:sz w:val="20"/>
                <w:szCs w:val="20"/>
              </w:rPr>
              <w:t>Indicator:</w:t>
            </w:r>
          </w:p>
          <w:p w:rsidR="007E2944" w:rsidRPr="008D685F" w:rsidRDefault="007E2944" w:rsidP="00927092">
            <w:pPr>
              <w:rPr>
                <w:b/>
                <w:sz w:val="20"/>
                <w:szCs w:val="20"/>
              </w:rPr>
            </w:pPr>
            <w:r w:rsidRPr="008D685F">
              <w:rPr>
                <w:b/>
                <w:sz w:val="20"/>
                <w:szCs w:val="20"/>
              </w:rPr>
              <w:t>Baseline:</w:t>
            </w:r>
          </w:p>
          <w:p w:rsidR="007E2944" w:rsidRPr="008D685F" w:rsidRDefault="007E2944" w:rsidP="00927092">
            <w:pPr>
              <w:rPr>
                <w:b/>
                <w:sz w:val="20"/>
                <w:szCs w:val="20"/>
              </w:rPr>
            </w:pPr>
            <w:r w:rsidRPr="008D685F">
              <w:rPr>
                <w:b/>
                <w:sz w:val="20"/>
                <w:szCs w:val="20"/>
              </w:rPr>
              <w:t>Planned Target:</w:t>
            </w:r>
          </w:p>
          <w:p w:rsidR="007E2944" w:rsidRPr="00FC0E6D" w:rsidRDefault="007E2944" w:rsidP="00927092">
            <w:pPr>
              <w:pStyle w:val="BodyText"/>
              <w:rPr>
                <w:rFonts w:ascii="Times New Roman" w:hAnsi="Times New Roman"/>
                <w:bCs/>
                <w:sz w:val="24"/>
                <w:lang w:val="en-GB"/>
              </w:rPr>
            </w:pPr>
          </w:p>
        </w:tc>
        <w:tc>
          <w:tcPr>
            <w:tcW w:w="1238" w:type="pct"/>
            <w:shd w:val="pct15" w:color="auto" w:fill="auto"/>
          </w:tcPr>
          <w:p w:rsidR="007E2944" w:rsidRPr="00FC0E6D" w:rsidRDefault="007E2944" w:rsidP="00927092">
            <w:pPr>
              <w:pStyle w:val="BodyText"/>
              <w:rPr>
                <w:rFonts w:ascii="Times New Roman" w:hAnsi="Times New Roman"/>
                <w:bCs/>
                <w:sz w:val="24"/>
                <w:lang w:val="en-GB"/>
              </w:rPr>
            </w:pPr>
          </w:p>
        </w:tc>
        <w:tc>
          <w:tcPr>
            <w:tcW w:w="1310" w:type="pct"/>
            <w:shd w:val="pct15" w:color="auto" w:fill="auto"/>
          </w:tcPr>
          <w:p w:rsidR="007E2944" w:rsidRPr="00FC0E6D" w:rsidRDefault="007E2944" w:rsidP="00927092">
            <w:pPr>
              <w:pStyle w:val="BodyText"/>
              <w:rPr>
                <w:rFonts w:ascii="Times New Roman" w:hAnsi="Times New Roman"/>
                <w:bCs/>
                <w:sz w:val="24"/>
                <w:lang w:val="en-GB"/>
              </w:rPr>
            </w:pPr>
          </w:p>
        </w:tc>
        <w:tc>
          <w:tcPr>
            <w:tcW w:w="1042" w:type="pct"/>
            <w:shd w:val="pct15" w:color="auto" w:fill="auto"/>
          </w:tcPr>
          <w:p w:rsidR="007E2944" w:rsidRPr="00FC0E6D" w:rsidRDefault="007E2944" w:rsidP="00927092">
            <w:pPr>
              <w:pStyle w:val="BodyText"/>
              <w:rPr>
                <w:rFonts w:ascii="Times New Roman" w:hAnsi="Times New Roman"/>
                <w:bCs/>
                <w:sz w:val="24"/>
                <w:lang w:val="en-GB"/>
              </w:rPr>
            </w:pPr>
          </w:p>
        </w:tc>
      </w:tr>
      <w:tr w:rsidR="007E2944" w:rsidRPr="008D685F" w:rsidTr="002C57FD">
        <w:trPr>
          <w:trHeight w:val="1470"/>
        </w:trPr>
        <w:tc>
          <w:tcPr>
            <w:tcW w:w="1410" w:type="pct"/>
            <w:vMerge w:val="restart"/>
            <w:shd w:val="clear" w:color="auto" w:fill="auto"/>
          </w:tcPr>
          <w:p w:rsidR="007E2944" w:rsidRPr="006B343E" w:rsidRDefault="007E2944" w:rsidP="00927092">
            <w:r w:rsidRPr="006B343E">
              <w:rPr>
                <w:b/>
              </w:rPr>
              <w:t>Output 1|:</w:t>
            </w:r>
            <w:r w:rsidRPr="006B343E">
              <w:t>Improved Government of Sierra Leone capacity for aid coordination and Professionalization of aid effectiveness work</w:t>
            </w:r>
          </w:p>
          <w:p w:rsidR="007E2944" w:rsidRPr="006B343E" w:rsidRDefault="007E2944" w:rsidP="00927092">
            <w:r w:rsidRPr="006B343E">
              <w:t>.</w:t>
            </w:r>
          </w:p>
          <w:p w:rsidR="007E2944" w:rsidRPr="006B343E" w:rsidRDefault="00833F1B" w:rsidP="00927092">
            <w:pPr>
              <w:rPr>
                <w:b/>
              </w:rPr>
            </w:pPr>
            <w:r w:rsidRPr="006B343E">
              <w:rPr>
                <w:b/>
              </w:rPr>
              <w:t>Indicator:</w:t>
            </w:r>
            <w:r w:rsidR="007E2944" w:rsidRPr="006B343E">
              <w:rPr>
                <w:b/>
              </w:rPr>
              <w:t xml:space="preserve"> </w:t>
            </w:r>
            <w:r w:rsidR="007E2944" w:rsidRPr="006B343E">
              <w:t xml:space="preserve">Regular DEPAC meetings held and circulation of communique; DACO </w:t>
            </w:r>
            <w:r w:rsidRPr="006B343E">
              <w:t>staff trained</w:t>
            </w:r>
            <w:r w:rsidR="007E2944" w:rsidRPr="006B343E">
              <w:t xml:space="preserve">; Number </w:t>
            </w:r>
            <w:r w:rsidRPr="006B343E">
              <w:t>of</w:t>
            </w:r>
            <w:r w:rsidRPr="006B343E">
              <w:rPr>
                <w:b/>
              </w:rPr>
              <w:t xml:space="preserve"> Active</w:t>
            </w:r>
            <w:r w:rsidR="007E2944" w:rsidRPr="006B343E">
              <w:t xml:space="preserve"> Participation on Aid Effectiveness meetings and International Engagement.</w:t>
            </w:r>
            <w:r w:rsidR="007E2944" w:rsidRPr="006B343E">
              <w:rPr>
                <w:b/>
              </w:rPr>
              <w:t xml:space="preserve"> </w:t>
            </w:r>
          </w:p>
          <w:p w:rsidR="007E2944" w:rsidRPr="006B343E" w:rsidRDefault="007E2944" w:rsidP="00927092"/>
          <w:p w:rsidR="007E2944" w:rsidRDefault="007E2944" w:rsidP="00927092">
            <w:r w:rsidRPr="006B343E">
              <w:rPr>
                <w:b/>
              </w:rPr>
              <w:t xml:space="preserve">Baseline: </w:t>
            </w:r>
            <w:r w:rsidRPr="006B343E">
              <w:t>DACO Completely Integrated in MoFED and functional with the mandate to coordinate all Development Assistant</w:t>
            </w:r>
          </w:p>
          <w:p w:rsidR="007E2944" w:rsidRPr="006B343E" w:rsidRDefault="007E2944" w:rsidP="00927092">
            <w:r w:rsidRPr="006B343E">
              <w:t>.</w:t>
            </w:r>
          </w:p>
          <w:p w:rsidR="007E2944" w:rsidRPr="006B343E" w:rsidRDefault="007E2944" w:rsidP="00927092">
            <w:r w:rsidRPr="006B343E">
              <w:rPr>
                <w:b/>
              </w:rPr>
              <w:t>Planned Target:</w:t>
            </w:r>
            <w:r w:rsidRPr="006B343E">
              <w:t xml:space="preserve"> Four DACO staff trained, on Aid Coordination and management issues. Four DEPAC Meetings held; Active Participation on Aid Effectiveness meetings and International engagement.</w:t>
            </w:r>
          </w:p>
          <w:p w:rsidR="007E2944" w:rsidRPr="006B343E" w:rsidRDefault="007E2944" w:rsidP="00927092"/>
          <w:p w:rsidR="007E2944" w:rsidRPr="006B343E" w:rsidRDefault="007E2944" w:rsidP="00927092"/>
          <w:p w:rsidR="007E2944" w:rsidRPr="006B343E" w:rsidRDefault="007E2944" w:rsidP="00927092">
            <w:pPr>
              <w:rPr>
                <w:b/>
              </w:rPr>
            </w:pPr>
          </w:p>
          <w:p w:rsidR="007E2944" w:rsidRPr="00FC0E6D" w:rsidRDefault="007E2944" w:rsidP="00927092">
            <w:pPr>
              <w:pStyle w:val="BodyText"/>
              <w:rPr>
                <w:rFonts w:ascii="Times New Roman" w:hAnsi="Times New Roman"/>
                <w:bCs/>
                <w:sz w:val="24"/>
                <w:lang w:val="en-GB"/>
              </w:rPr>
            </w:pPr>
          </w:p>
        </w:tc>
        <w:tc>
          <w:tcPr>
            <w:tcW w:w="1238" w:type="pct"/>
            <w:tcBorders>
              <w:bottom w:val="single" w:sz="4" w:space="0" w:color="auto"/>
            </w:tcBorders>
            <w:shd w:val="clear" w:color="auto" w:fill="auto"/>
          </w:tcPr>
          <w:p w:rsidR="007E2944" w:rsidRPr="00FC0E6D" w:rsidRDefault="007E2944" w:rsidP="00927092">
            <w:pPr>
              <w:pStyle w:val="BodyText"/>
              <w:rPr>
                <w:rFonts w:ascii="Times New Roman" w:hAnsi="Times New Roman"/>
                <w:bCs/>
                <w:color w:val="000000"/>
                <w:sz w:val="24"/>
                <w:lang w:val="en-GB"/>
              </w:rPr>
            </w:pPr>
            <w:r w:rsidRPr="00FC0E6D">
              <w:rPr>
                <w:rFonts w:ascii="Times New Roman" w:hAnsi="Times New Roman"/>
                <w:bCs/>
                <w:color w:val="000000"/>
                <w:sz w:val="24"/>
                <w:lang w:val="en-GB"/>
              </w:rPr>
              <w:t>Three (3) DEPAC meetings held</w:t>
            </w:r>
          </w:p>
        </w:tc>
        <w:tc>
          <w:tcPr>
            <w:tcW w:w="1310" w:type="pct"/>
            <w:tcBorders>
              <w:bottom w:val="single" w:sz="4" w:space="0" w:color="auto"/>
            </w:tcBorders>
            <w:shd w:val="clear" w:color="auto" w:fill="auto"/>
          </w:tcPr>
          <w:p w:rsidR="007E2944" w:rsidRPr="00FC0E6D" w:rsidRDefault="007E2944" w:rsidP="00927092">
            <w:pPr>
              <w:pStyle w:val="BodyText"/>
              <w:rPr>
                <w:rFonts w:ascii="Times New Roman" w:hAnsi="Times New Roman"/>
                <w:bCs/>
                <w:color w:val="000000"/>
                <w:sz w:val="24"/>
                <w:lang w:val="en-GB"/>
              </w:rPr>
            </w:pPr>
            <w:r w:rsidRPr="00FC0E6D">
              <w:rPr>
                <w:rFonts w:ascii="Times New Roman" w:hAnsi="Times New Roman"/>
                <w:bCs/>
                <w:color w:val="000000"/>
                <w:sz w:val="24"/>
                <w:lang w:val="en-GB"/>
              </w:rPr>
              <w:t>Fourth Quarter DEPAC did not hold</w:t>
            </w:r>
          </w:p>
        </w:tc>
        <w:tc>
          <w:tcPr>
            <w:tcW w:w="1042" w:type="pct"/>
            <w:tcBorders>
              <w:bottom w:val="single" w:sz="4" w:space="0" w:color="auto"/>
            </w:tcBorders>
            <w:shd w:val="clear" w:color="auto" w:fill="auto"/>
          </w:tcPr>
          <w:p w:rsidR="007E2944" w:rsidRPr="002C57FD" w:rsidRDefault="006166AE" w:rsidP="00833F1B">
            <w:pPr>
              <w:pStyle w:val="BodyText"/>
              <w:rPr>
                <w:rFonts w:ascii="Times New Roman" w:hAnsi="Times New Roman"/>
                <w:bCs/>
                <w:color w:val="auto"/>
                <w:sz w:val="24"/>
                <w:lang w:val="en-GB"/>
              </w:rPr>
            </w:pPr>
            <w:r>
              <w:rPr>
                <w:rFonts w:ascii="Times New Roman" w:hAnsi="Times New Roman"/>
                <w:bCs/>
                <w:color w:val="auto"/>
                <w:sz w:val="24"/>
                <w:lang w:val="en-GB"/>
              </w:rPr>
              <w:t xml:space="preserve">Minutes of the </w:t>
            </w:r>
            <w:r w:rsidR="002C57FD" w:rsidRPr="002C57FD">
              <w:rPr>
                <w:rFonts w:ascii="Times New Roman" w:hAnsi="Times New Roman"/>
                <w:bCs/>
                <w:color w:val="auto"/>
                <w:sz w:val="24"/>
                <w:lang w:val="en-GB"/>
              </w:rPr>
              <w:t>DEPAC</w:t>
            </w:r>
            <w:r>
              <w:rPr>
                <w:rFonts w:ascii="Times New Roman" w:hAnsi="Times New Roman"/>
                <w:bCs/>
                <w:color w:val="auto"/>
                <w:sz w:val="24"/>
                <w:lang w:val="en-GB"/>
              </w:rPr>
              <w:t xml:space="preserve"> meetings Available</w:t>
            </w:r>
            <w:r w:rsidR="002C57FD" w:rsidRPr="002C57FD">
              <w:rPr>
                <w:rFonts w:ascii="Times New Roman" w:hAnsi="Times New Roman"/>
                <w:bCs/>
                <w:color w:val="auto"/>
                <w:sz w:val="24"/>
                <w:lang w:val="en-GB"/>
              </w:rPr>
              <w:t xml:space="preserve"> </w:t>
            </w:r>
          </w:p>
        </w:tc>
      </w:tr>
      <w:tr w:rsidR="007E2944" w:rsidRPr="008D685F" w:rsidTr="002C57FD">
        <w:trPr>
          <w:trHeight w:val="3210"/>
        </w:trPr>
        <w:tc>
          <w:tcPr>
            <w:tcW w:w="1410" w:type="pct"/>
            <w:vMerge/>
            <w:shd w:val="clear" w:color="auto" w:fill="auto"/>
          </w:tcPr>
          <w:p w:rsidR="007E2944" w:rsidRPr="00FC0E6D" w:rsidRDefault="007E2944" w:rsidP="00927092">
            <w:pPr>
              <w:pStyle w:val="BodyText"/>
              <w:rPr>
                <w:rFonts w:ascii="Times New Roman" w:hAnsi="Times New Roman"/>
                <w:bCs/>
                <w:sz w:val="24"/>
                <w:lang w:val="en-GB"/>
              </w:rPr>
            </w:pPr>
          </w:p>
        </w:tc>
        <w:tc>
          <w:tcPr>
            <w:tcW w:w="1238" w:type="pct"/>
            <w:shd w:val="clear" w:color="auto" w:fill="auto"/>
          </w:tcPr>
          <w:p w:rsidR="007E2944" w:rsidRPr="00FC0E6D" w:rsidRDefault="007E2944" w:rsidP="00927092">
            <w:pPr>
              <w:pStyle w:val="BodyText"/>
              <w:rPr>
                <w:rFonts w:ascii="Times New Roman" w:hAnsi="Times New Roman"/>
                <w:bCs/>
                <w:color w:val="000000"/>
                <w:sz w:val="24"/>
                <w:lang w:val="en-GB"/>
              </w:rPr>
            </w:pPr>
            <w:r w:rsidRPr="00FC0E6D">
              <w:rPr>
                <w:rFonts w:ascii="Times New Roman" w:hAnsi="Times New Roman"/>
                <w:bCs/>
                <w:color w:val="000000"/>
                <w:sz w:val="24"/>
                <w:lang w:val="en-GB"/>
              </w:rPr>
              <w:t xml:space="preserve">DACO staff recruited and trained </w:t>
            </w:r>
          </w:p>
        </w:tc>
        <w:tc>
          <w:tcPr>
            <w:tcW w:w="1310" w:type="pct"/>
            <w:tcBorders>
              <w:bottom w:val="single" w:sz="4" w:space="0" w:color="auto"/>
            </w:tcBorders>
            <w:shd w:val="clear" w:color="auto" w:fill="auto"/>
          </w:tcPr>
          <w:p w:rsidR="007E2944" w:rsidRPr="00FC0E6D" w:rsidRDefault="007E2944" w:rsidP="00927092">
            <w:pPr>
              <w:pStyle w:val="BodyText"/>
              <w:rPr>
                <w:rFonts w:ascii="Times New Roman" w:hAnsi="Times New Roman"/>
                <w:bCs/>
                <w:color w:val="000000"/>
                <w:sz w:val="24"/>
                <w:lang w:val="en-GB"/>
              </w:rPr>
            </w:pPr>
            <w:r w:rsidRPr="00FC0E6D">
              <w:rPr>
                <w:rFonts w:ascii="Times New Roman" w:hAnsi="Times New Roman"/>
                <w:bCs/>
                <w:color w:val="000000"/>
                <w:sz w:val="24"/>
                <w:lang w:val="en-GB"/>
              </w:rPr>
              <w:t>Training of New recruits done locally</w:t>
            </w:r>
          </w:p>
        </w:tc>
        <w:tc>
          <w:tcPr>
            <w:tcW w:w="1042" w:type="pct"/>
            <w:tcBorders>
              <w:bottom w:val="single" w:sz="4" w:space="0" w:color="auto"/>
            </w:tcBorders>
            <w:shd w:val="clear" w:color="auto" w:fill="auto"/>
          </w:tcPr>
          <w:p w:rsidR="007E2944" w:rsidRPr="00FC0E6D" w:rsidRDefault="007E2944" w:rsidP="00927092">
            <w:pPr>
              <w:pStyle w:val="BodyText"/>
              <w:rPr>
                <w:rFonts w:ascii="Times New Roman" w:hAnsi="Times New Roman"/>
                <w:bCs/>
                <w:sz w:val="24"/>
                <w:lang w:val="en-GB"/>
              </w:rPr>
            </w:pPr>
          </w:p>
        </w:tc>
      </w:tr>
      <w:tr w:rsidR="007E2944" w:rsidRPr="008D685F" w:rsidTr="002C57FD">
        <w:trPr>
          <w:trHeight w:val="3210"/>
        </w:trPr>
        <w:tc>
          <w:tcPr>
            <w:tcW w:w="1410" w:type="pct"/>
            <w:vMerge/>
            <w:shd w:val="clear" w:color="auto" w:fill="auto"/>
          </w:tcPr>
          <w:p w:rsidR="007E2944" w:rsidRPr="00FC0E6D" w:rsidRDefault="007E2944" w:rsidP="00927092">
            <w:pPr>
              <w:pStyle w:val="BodyText"/>
              <w:rPr>
                <w:rFonts w:ascii="Times New Roman" w:hAnsi="Times New Roman"/>
                <w:bCs/>
                <w:sz w:val="24"/>
                <w:lang w:val="en-GB"/>
              </w:rPr>
            </w:pPr>
          </w:p>
        </w:tc>
        <w:tc>
          <w:tcPr>
            <w:tcW w:w="1238" w:type="pct"/>
            <w:shd w:val="clear" w:color="auto" w:fill="auto"/>
          </w:tcPr>
          <w:p w:rsidR="007E2944" w:rsidRPr="00FC0E6D" w:rsidRDefault="007E2944" w:rsidP="00927092">
            <w:pPr>
              <w:pStyle w:val="BodyText"/>
              <w:rPr>
                <w:rFonts w:ascii="Times New Roman" w:hAnsi="Times New Roman"/>
                <w:bCs/>
                <w:color w:val="000000"/>
                <w:sz w:val="24"/>
                <w:lang w:val="en-GB"/>
              </w:rPr>
            </w:pPr>
            <w:r w:rsidRPr="00FC0E6D">
              <w:rPr>
                <w:rFonts w:ascii="Times New Roman" w:hAnsi="Times New Roman"/>
                <w:bCs/>
                <w:color w:val="000000"/>
                <w:sz w:val="24"/>
                <w:lang w:val="en-GB"/>
              </w:rPr>
              <w:t>Participated in regular International Engagements and Aid Effectiveness meetings</w:t>
            </w:r>
          </w:p>
        </w:tc>
        <w:tc>
          <w:tcPr>
            <w:tcW w:w="1310" w:type="pct"/>
            <w:tcBorders>
              <w:top w:val="single" w:sz="4" w:space="0" w:color="auto"/>
            </w:tcBorders>
            <w:shd w:val="clear" w:color="auto" w:fill="auto"/>
          </w:tcPr>
          <w:p w:rsidR="007E2944" w:rsidRPr="00FC0E6D" w:rsidRDefault="007E2944" w:rsidP="00927092">
            <w:pPr>
              <w:pStyle w:val="BodyText"/>
              <w:rPr>
                <w:rFonts w:ascii="Times New Roman" w:hAnsi="Times New Roman"/>
                <w:bCs/>
                <w:color w:val="000000"/>
                <w:sz w:val="24"/>
                <w:lang w:val="en-GB"/>
              </w:rPr>
            </w:pPr>
          </w:p>
        </w:tc>
        <w:tc>
          <w:tcPr>
            <w:tcW w:w="1042" w:type="pct"/>
            <w:tcBorders>
              <w:top w:val="single" w:sz="4" w:space="0" w:color="auto"/>
            </w:tcBorders>
            <w:shd w:val="clear" w:color="auto" w:fill="auto"/>
          </w:tcPr>
          <w:p w:rsidR="007E2944" w:rsidRPr="00833F1B" w:rsidRDefault="00833F1B" w:rsidP="00927092">
            <w:pPr>
              <w:pStyle w:val="BodyText"/>
              <w:rPr>
                <w:rFonts w:ascii="Times New Roman" w:hAnsi="Times New Roman"/>
                <w:bCs/>
                <w:color w:val="auto"/>
                <w:sz w:val="24"/>
                <w:lang w:val="en-GB"/>
              </w:rPr>
            </w:pPr>
            <w:r w:rsidRPr="00833F1B">
              <w:rPr>
                <w:rFonts w:ascii="Times New Roman" w:hAnsi="Times New Roman"/>
                <w:bCs/>
                <w:color w:val="auto"/>
                <w:sz w:val="24"/>
                <w:lang w:val="en-GB"/>
              </w:rPr>
              <w:t>Minutes of the International Engagements and Aid Effectiveness meetings available</w:t>
            </w:r>
          </w:p>
        </w:tc>
      </w:tr>
      <w:tr w:rsidR="007E2944" w:rsidRPr="008D685F" w:rsidTr="00927092">
        <w:trPr>
          <w:trHeight w:val="1353"/>
        </w:trPr>
        <w:tc>
          <w:tcPr>
            <w:tcW w:w="1410" w:type="pct"/>
            <w:vMerge w:val="restart"/>
            <w:shd w:val="clear" w:color="auto" w:fill="auto"/>
          </w:tcPr>
          <w:p w:rsidR="007E2944" w:rsidRPr="00150CD8" w:rsidRDefault="007E2944" w:rsidP="00927092">
            <w:r w:rsidRPr="00150CD8">
              <w:rPr>
                <w:b/>
              </w:rPr>
              <w:lastRenderedPageBreak/>
              <w:t>Output 2</w:t>
            </w:r>
            <w:r w:rsidRPr="00150CD8">
              <w:t xml:space="preserve"> : Increased coordination at Sector and District levels</w:t>
            </w:r>
          </w:p>
          <w:p w:rsidR="007E2944" w:rsidRPr="00150CD8" w:rsidRDefault="007E2944" w:rsidP="00927092"/>
          <w:p w:rsidR="007E2944" w:rsidRPr="00150CD8" w:rsidRDefault="007E2944" w:rsidP="00927092">
            <w:pPr>
              <w:rPr>
                <w:b/>
              </w:rPr>
            </w:pPr>
            <w:r w:rsidRPr="00150CD8">
              <w:rPr>
                <w:b/>
              </w:rPr>
              <w:t xml:space="preserve">Indicator: </w:t>
            </w:r>
            <w:r w:rsidRPr="00150CD8">
              <w:t>Number of Sector Working Groups (SWGs) meetings held and report produced</w:t>
            </w:r>
            <w:r w:rsidRPr="00150CD8">
              <w:rPr>
                <w:b/>
              </w:rPr>
              <w:t xml:space="preserve"> </w:t>
            </w:r>
          </w:p>
          <w:p w:rsidR="007E2944" w:rsidRPr="00150CD8" w:rsidRDefault="007E2944" w:rsidP="00927092">
            <w:pPr>
              <w:rPr>
                <w:b/>
              </w:rPr>
            </w:pPr>
          </w:p>
          <w:p w:rsidR="007E2944" w:rsidRPr="00150CD8" w:rsidRDefault="007E2944" w:rsidP="00927092">
            <w:r w:rsidRPr="00150CD8">
              <w:rPr>
                <w:b/>
              </w:rPr>
              <w:t xml:space="preserve">Baseline: </w:t>
            </w:r>
            <w:r w:rsidRPr="00150CD8">
              <w:t>5 SWG and 3 pilot DWGs Established</w:t>
            </w:r>
          </w:p>
          <w:p w:rsidR="007E2944" w:rsidRPr="00150CD8" w:rsidRDefault="007E2944" w:rsidP="00927092"/>
          <w:p w:rsidR="007E2944" w:rsidRPr="00150CD8" w:rsidRDefault="007E2944" w:rsidP="00927092">
            <w:r w:rsidRPr="00150CD8">
              <w:rPr>
                <w:b/>
              </w:rPr>
              <w:t xml:space="preserve">Planned Target: </w:t>
            </w:r>
            <w:r w:rsidRPr="00150CD8">
              <w:t>Establishing of SWG and Fully functional District Working Groups, with regular meetings held</w:t>
            </w:r>
          </w:p>
          <w:p w:rsidR="007E2944" w:rsidRPr="00150CD8" w:rsidRDefault="007E2944" w:rsidP="00927092"/>
          <w:p w:rsidR="007E2944" w:rsidRDefault="007E2944" w:rsidP="00927092"/>
          <w:p w:rsidR="007E2944" w:rsidRPr="00150CD8" w:rsidRDefault="007E2944" w:rsidP="00927092"/>
          <w:p w:rsidR="007E2944" w:rsidRPr="00FC0E6D" w:rsidRDefault="007E2944" w:rsidP="00927092">
            <w:pPr>
              <w:pStyle w:val="BodyText"/>
              <w:rPr>
                <w:rFonts w:ascii="Times New Roman" w:hAnsi="Times New Roman"/>
                <w:bCs/>
                <w:sz w:val="24"/>
                <w:lang w:val="en-GB"/>
              </w:rPr>
            </w:pPr>
          </w:p>
          <w:p w:rsidR="007E2944" w:rsidRPr="00FC0E6D" w:rsidRDefault="007E2944" w:rsidP="00927092">
            <w:pPr>
              <w:pStyle w:val="BodyText"/>
              <w:rPr>
                <w:rFonts w:ascii="Times New Roman" w:hAnsi="Times New Roman"/>
                <w:bCs/>
                <w:sz w:val="24"/>
                <w:lang w:val="en-GB"/>
              </w:rPr>
            </w:pPr>
          </w:p>
        </w:tc>
        <w:tc>
          <w:tcPr>
            <w:tcW w:w="1238" w:type="pct"/>
            <w:shd w:val="clear" w:color="auto" w:fill="auto"/>
          </w:tcPr>
          <w:p w:rsidR="007E2944" w:rsidRPr="00FC0E6D" w:rsidRDefault="007E2944" w:rsidP="00927092">
            <w:pPr>
              <w:pStyle w:val="BodyText"/>
              <w:rPr>
                <w:rFonts w:ascii="Times New Roman" w:hAnsi="Times New Roman"/>
                <w:bCs/>
                <w:color w:val="000000"/>
                <w:sz w:val="24"/>
                <w:lang w:val="en-GB"/>
              </w:rPr>
            </w:pPr>
            <w:r w:rsidRPr="00FC0E6D">
              <w:rPr>
                <w:rFonts w:ascii="Times New Roman" w:hAnsi="Times New Roman"/>
                <w:bCs/>
                <w:color w:val="000000"/>
                <w:sz w:val="24"/>
                <w:lang w:val="en-GB"/>
              </w:rPr>
              <w:t>5 SWGs established</w:t>
            </w:r>
          </w:p>
        </w:tc>
        <w:tc>
          <w:tcPr>
            <w:tcW w:w="1310" w:type="pct"/>
            <w:shd w:val="clear" w:color="auto" w:fill="auto"/>
          </w:tcPr>
          <w:p w:rsidR="007E2944" w:rsidRPr="00FC0E6D" w:rsidRDefault="007E2944" w:rsidP="00927092">
            <w:pPr>
              <w:pStyle w:val="BodyText"/>
              <w:rPr>
                <w:rFonts w:ascii="Times New Roman" w:hAnsi="Times New Roman"/>
                <w:bCs/>
                <w:color w:val="000000"/>
                <w:sz w:val="24"/>
                <w:lang w:val="en-GB"/>
              </w:rPr>
            </w:pPr>
          </w:p>
        </w:tc>
        <w:tc>
          <w:tcPr>
            <w:tcW w:w="1042" w:type="pct"/>
            <w:shd w:val="clear" w:color="auto" w:fill="auto"/>
          </w:tcPr>
          <w:p w:rsidR="007E2944" w:rsidRPr="002C57FD" w:rsidRDefault="002C57FD" w:rsidP="00927092">
            <w:pPr>
              <w:pStyle w:val="BodyText"/>
              <w:rPr>
                <w:rFonts w:ascii="Times New Roman" w:hAnsi="Times New Roman"/>
                <w:bCs/>
                <w:color w:val="auto"/>
                <w:sz w:val="24"/>
                <w:lang w:val="en-GB"/>
              </w:rPr>
            </w:pPr>
            <w:r w:rsidRPr="002C57FD">
              <w:rPr>
                <w:rFonts w:ascii="Times New Roman" w:hAnsi="Times New Roman"/>
                <w:bCs/>
                <w:color w:val="auto"/>
                <w:sz w:val="24"/>
                <w:lang w:val="en-GB"/>
              </w:rPr>
              <w:t>SWG Reports Available</w:t>
            </w:r>
          </w:p>
        </w:tc>
      </w:tr>
      <w:tr w:rsidR="007E2944" w:rsidRPr="008D685F" w:rsidTr="00927092">
        <w:trPr>
          <w:trHeight w:val="1942"/>
        </w:trPr>
        <w:tc>
          <w:tcPr>
            <w:tcW w:w="1410" w:type="pct"/>
            <w:vMerge/>
            <w:shd w:val="clear" w:color="auto" w:fill="auto"/>
          </w:tcPr>
          <w:p w:rsidR="007E2944" w:rsidRPr="00FC0E6D" w:rsidRDefault="007E2944" w:rsidP="00927092">
            <w:pPr>
              <w:pStyle w:val="BodyText"/>
              <w:rPr>
                <w:rFonts w:ascii="Times New Roman" w:hAnsi="Times New Roman"/>
                <w:bCs/>
                <w:sz w:val="24"/>
                <w:lang w:val="en-GB"/>
              </w:rPr>
            </w:pPr>
          </w:p>
        </w:tc>
        <w:tc>
          <w:tcPr>
            <w:tcW w:w="1238" w:type="pct"/>
            <w:tcBorders>
              <w:bottom w:val="single" w:sz="4" w:space="0" w:color="auto"/>
            </w:tcBorders>
            <w:shd w:val="clear" w:color="auto" w:fill="auto"/>
          </w:tcPr>
          <w:p w:rsidR="007E2944" w:rsidRPr="00FC0E6D" w:rsidRDefault="007E2944" w:rsidP="00927092">
            <w:pPr>
              <w:pStyle w:val="BodyText"/>
              <w:rPr>
                <w:rFonts w:ascii="Times New Roman" w:hAnsi="Times New Roman"/>
                <w:bCs/>
                <w:color w:val="000000"/>
                <w:sz w:val="24"/>
                <w:lang w:val="en-GB"/>
              </w:rPr>
            </w:pPr>
            <w:r w:rsidRPr="00FC0E6D">
              <w:rPr>
                <w:rFonts w:ascii="Times New Roman" w:hAnsi="Times New Roman"/>
                <w:bCs/>
                <w:color w:val="000000"/>
                <w:sz w:val="24"/>
                <w:lang w:val="en-GB"/>
              </w:rPr>
              <w:t>9 DWGs established</w:t>
            </w:r>
          </w:p>
        </w:tc>
        <w:tc>
          <w:tcPr>
            <w:tcW w:w="1310" w:type="pct"/>
            <w:tcBorders>
              <w:bottom w:val="single" w:sz="4" w:space="0" w:color="auto"/>
            </w:tcBorders>
            <w:shd w:val="clear" w:color="auto" w:fill="auto"/>
          </w:tcPr>
          <w:p w:rsidR="007E2944" w:rsidRPr="00FC0E6D" w:rsidRDefault="007E2944" w:rsidP="00927092">
            <w:pPr>
              <w:pStyle w:val="BodyText"/>
              <w:rPr>
                <w:rFonts w:ascii="Times New Roman" w:hAnsi="Times New Roman"/>
                <w:bCs/>
                <w:color w:val="000000"/>
                <w:sz w:val="24"/>
                <w:lang w:val="en-GB"/>
              </w:rPr>
            </w:pPr>
          </w:p>
        </w:tc>
        <w:tc>
          <w:tcPr>
            <w:tcW w:w="1042" w:type="pct"/>
            <w:tcBorders>
              <w:bottom w:val="single" w:sz="4" w:space="0" w:color="auto"/>
            </w:tcBorders>
            <w:shd w:val="clear" w:color="auto" w:fill="auto"/>
          </w:tcPr>
          <w:p w:rsidR="007E2944" w:rsidRPr="002C57FD" w:rsidRDefault="002C57FD" w:rsidP="00927092">
            <w:pPr>
              <w:pStyle w:val="BodyText"/>
              <w:rPr>
                <w:rFonts w:ascii="Times New Roman" w:hAnsi="Times New Roman"/>
                <w:bCs/>
                <w:color w:val="auto"/>
                <w:sz w:val="24"/>
                <w:lang w:val="en-GB"/>
              </w:rPr>
            </w:pPr>
            <w:r w:rsidRPr="002C57FD">
              <w:rPr>
                <w:rFonts w:ascii="Times New Roman" w:hAnsi="Times New Roman"/>
                <w:bCs/>
                <w:color w:val="auto"/>
                <w:sz w:val="24"/>
                <w:lang w:val="en-GB"/>
              </w:rPr>
              <w:t>DWG Reports Available</w:t>
            </w:r>
          </w:p>
        </w:tc>
      </w:tr>
      <w:tr w:rsidR="007E2944" w:rsidRPr="008D685F" w:rsidTr="00927092">
        <w:trPr>
          <w:trHeight w:val="2731"/>
        </w:trPr>
        <w:tc>
          <w:tcPr>
            <w:tcW w:w="1410" w:type="pct"/>
            <w:vMerge/>
            <w:shd w:val="clear" w:color="auto" w:fill="auto"/>
          </w:tcPr>
          <w:p w:rsidR="007E2944" w:rsidRPr="00FC0E6D" w:rsidRDefault="007E2944" w:rsidP="00927092">
            <w:pPr>
              <w:pStyle w:val="BodyText"/>
              <w:rPr>
                <w:rFonts w:ascii="Times New Roman" w:hAnsi="Times New Roman"/>
                <w:bCs/>
                <w:sz w:val="24"/>
                <w:lang w:val="en-GB"/>
              </w:rPr>
            </w:pPr>
          </w:p>
        </w:tc>
        <w:tc>
          <w:tcPr>
            <w:tcW w:w="1238" w:type="pct"/>
            <w:tcBorders>
              <w:top w:val="single" w:sz="4" w:space="0" w:color="auto"/>
              <w:bottom w:val="single" w:sz="4" w:space="0" w:color="auto"/>
            </w:tcBorders>
            <w:shd w:val="clear" w:color="auto" w:fill="auto"/>
          </w:tcPr>
          <w:p w:rsidR="007E2944" w:rsidRPr="00FC0E6D" w:rsidRDefault="007E2944" w:rsidP="00927092">
            <w:pPr>
              <w:pStyle w:val="BodyText"/>
              <w:rPr>
                <w:rFonts w:ascii="Times New Roman" w:hAnsi="Times New Roman"/>
                <w:bCs/>
                <w:color w:val="000000"/>
                <w:sz w:val="24"/>
                <w:lang w:val="en-GB"/>
              </w:rPr>
            </w:pPr>
            <w:r w:rsidRPr="00FC0E6D">
              <w:rPr>
                <w:rFonts w:ascii="Times New Roman" w:hAnsi="Times New Roman"/>
                <w:bCs/>
                <w:color w:val="000000"/>
                <w:sz w:val="24"/>
                <w:lang w:val="en-GB"/>
              </w:rPr>
              <w:t>Regular meetings held with these working groups</w:t>
            </w:r>
          </w:p>
        </w:tc>
        <w:tc>
          <w:tcPr>
            <w:tcW w:w="1310" w:type="pct"/>
            <w:tcBorders>
              <w:top w:val="single" w:sz="4" w:space="0" w:color="auto"/>
              <w:bottom w:val="single" w:sz="4" w:space="0" w:color="auto"/>
            </w:tcBorders>
            <w:shd w:val="clear" w:color="auto" w:fill="auto"/>
          </w:tcPr>
          <w:p w:rsidR="007E2944" w:rsidRPr="00FC0E6D" w:rsidRDefault="007E2944" w:rsidP="00927092">
            <w:pPr>
              <w:pStyle w:val="BodyText"/>
              <w:rPr>
                <w:rFonts w:ascii="Times New Roman" w:hAnsi="Times New Roman"/>
                <w:bCs/>
                <w:color w:val="000000"/>
                <w:sz w:val="24"/>
                <w:lang w:val="en-GB"/>
              </w:rPr>
            </w:pPr>
          </w:p>
        </w:tc>
        <w:tc>
          <w:tcPr>
            <w:tcW w:w="1042" w:type="pct"/>
            <w:tcBorders>
              <w:top w:val="single" w:sz="4" w:space="0" w:color="auto"/>
              <w:bottom w:val="single" w:sz="4" w:space="0" w:color="auto"/>
            </w:tcBorders>
            <w:shd w:val="clear" w:color="auto" w:fill="auto"/>
          </w:tcPr>
          <w:p w:rsidR="007E2944" w:rsidRPr="002C57FD" w:rsidRDefault="006166AE" w:rsidP="00927092">
            <w:pPr>
              <w:pStyle w:val="BodyText"/>
              <w:rPr>
                <w:rFonts w:ascii="Times New Roman" w:hAnsi="Times New Roman"/>
                <w:bCs/>
                <w:color w:val="auto"/>
                <w:sz w:val="24"/>
                <w:lang w:val="en-GB"/>
              </w:rPr>
            </w:pPr>
            <w:r>
              <w:rPr>
                <w:rFonts w:ascii="Times New Roman" w:hAnsi="Times New Roman"/>
                <w:bCs/>
                <w:color w:val="auto"/>
                <w:sz w:val="24"/>
                <w:lang w:val="en-GB"/>
              </w:rPr>
              <w:t>Reports of the Working Group meetings available</w:t>
            </w:r>
          </w:p>
        </w:tc>
      </w:tr>
      <w:tr w:rsidR="007E2944" w:rsidRPr="008D685F" w:rsidTr="00927092">
        <w:trPr>
          <w:trHeight w:val="1367"/>
        </w:trPr>
        <w:tc>
          <w:tcPr>
            <w:tcW w:w="1410" w:type="pct"/>
            <w:vMerge w:val="restart"/>
            <w:shd w:val="clear" w:color="auto" w:fill="auto"/>
          </w:tcPr>
          <w:p w:rsidR="007E2944" w:rsidRDefault="007E2944" w:rsidP="00927092">
            <w:r>
              <w:rPr>
                <w:b/>
              </w:rPr>
              <w:t xml:space="preserve">OUTPUT 3: </w:t>
            </w:r>
            <w:r>
              <w:t>Improved quality and use of aid information</w:t>
            </w:r>
          </w:p>
          <w:p w:rsidR="007E2944" w:rsidRPr="00C76034" w:rsidRDefault="007E2944" w:rsidP="00927092"/>
          <w:p w:rsidR="007E2944" w:rsidRDefault="007E2944" w:rsidP="00927092">
            <w:r>
              <w:rPr>
                <w:b/>
              </w:rPr>
              <w:t>Indicator:</w:t>
            </w:r>
            <w:r>
              <w:t xml:space="preserve"> The 2009 and 2010 Development Assistant Report published; 12 e-Briefs produced; DAD Upgraded &amp; showing the new features</w:t>
            </w:r>
          </w:p>
          <w:p w:rsidR="007E2944" w:rsidRPr="00150CD8" w:rsidRDefault="007E2944" w:rsidP="00927092">
            <w:pPr>
              <w:rPr>
                <w:b/>
              </w:rPr>
            </w:pPr>
            <w:r>
              <w:rPr>
                <w:b/>
              </w:rPr>
              <w:t xml:space="preserve"> </w:t>
            </w:r>
          </w:p>
          <w:p w:rsidR="007E2944" w:rsidRDefault="007E2944" w:rsidP="00927092">
            <w:r w:rsidRPr="00150CD8">
              <w:rPr>
                <w:b/>
              </w:rPr>
              <w:t>Baseline:</w:t>
            </w:r>
            <w:r>
              <w:t xml:space="preserve"> The Database (DAD) updated with 2011 data, Draft report for 2009 and 2010 prepared</w:t>
            </w:r>
          </w:p>
          <w:p w:rsidR="007E2944" w:rsidRPr="00C76034" w:rsidRDefault="007E2944" w:rsidP="00927092"/>
          <w:p w:rsidR="007E2944" w:rsidRPr="00813174" w:rsidRDefault="007E2944" w:rsidP="00927092">
            <w:r w:rsidRPr="00150CD8">
              <w:rPr>
                <w:b/>
              </w:rPr>
              <w:t>Planned Target:</w:t>
            </w:r>
            <w:r>
              <w:t xml:space="preserve"> Publishing the 2011 report, improved quality of Data available in DAD, monthly e-Briefs produced</w:t>
            </w:r>
          </w:p>
          <w:p w:rsidR="007E2944" w:rsidRPr="00FC0E6D" w:rsidRDefault="007E2944" w:rsidP="00927092">
            <w:pPr>
              <w:pStyle w:val="BodyText"/>
              <w:rPr>
                <w:rFonts w:ascii="Times New Roman" w:hAnsi="Times New Roman"/>
                <w:bCs/>
                <w:sz w:val="24"/>
                <w:lang w:val="en-GB"/>
              </w:rPr>
            </w:pPr>
          </w:p>
          <w:p w:rsidR="007E2944" w:rsidRPr="00FC0E6D" w:rsidRDefault="007E2944" w:rsidP="00927092">
            <w:pPr>
              <w:pStyle w:val="BodyText"/>
              <w:rPr>
                <w:rFonts w:ascii="Times New Roman" w:hAnsi="Times New Roman"/>
                <w:bCs/>
                <w:sz w:val="24"/>
                <w:lang w:val="en-GB"/>
              </w:rPr>
            </w:pPr>
          </w:p>
        </w:tc>
        <w:tc>
          <w:tcPr>
            <w:tcW w:w="1238" w:type="pct"/>
            <w:tcBorders>
              <w:top w:val="single" w:sz="4" w:space="0" w:color="auto"/>
              <w:bottom w:val="single" w:sz="4" w:space="0" w:color="auto"/>
            </w:tcBorders>
            <w:shd w:val="clear" w:color="auto" w:fill="auto"/>
          </w:tcPr>
          <w:p w:rsidR="007E2944" w:rsidRPr="00FC0E6D" w:rsidRDefault="007E2944" w:rsidP="00927092">
            <w:pPr>
              <w:pStyle w:val="BodyText"/>
              <w:rPr>
                <w:rFonts w:ascii="Times New Roman" w:hAnsi="Times New Roman"/>
                <w:bCs/>
                <w:color w:val="000000"/>
                <w:sz w:val="24"/>
                <w:lang w:val="en-GB"/>
              </w:rPr>
            </w:pPr>
            <w:r w:rsidRPr="00FC0E6D">
              <w:rPr>
                <w:rFonts w:ascii="Times New Roman" w:hAnsi="Times New Roman"/>
                <w:bCs/>
                <w:color w:val="000000"/>
                <w:sz w:val="24"/>
                <w:lang w:val="en-GB"/>
              </w:rPr>
              <w:t xml:space="preserve">Improved quality of </w:t>
            </w:r>
            <w:r w:rsidR="00E50627" w:rsidRPr="00FC0E6D">
              <w:rPr>
                <w:rFonts w:ascii="Times New Roman" w:hAnsi="Times New Roman"/>
                <w:bCs/>
                <w:color w:val="000000"/>
                <w:sz w:val="24"/>
                <w:lang w:val="en-GB"/>
              </w:rPr>
              <w:t xml:space="preserve">Aid </w:t>
            </w:r>
            <w:r w:rsidRPr="00FC0E6D">
              <w:rPr>
                <w:rFonts w:ascii="Times New Roman" w:hAnsi="Times New Roman"/>
                <w:bCs/>
                <w:color w:val="000000"/>
                <w:sz w:val="24"/>
                <w:lang w:val="en-GB"/>
              </w:rPr>
              <w:t>Data available in the DAD</w:t>
            </w:r>
          </w:p>
        </w:tc>
        <w:tc>
          <w:tcPr>
            <w:tcW w:w="1310" w:type="pct"/>
            <w:tcBorders>
              <w:top w:val="single" w:sz="4" w:space="0" w:color="auto"/>
              <w:bottom w:val="single" w:sz="4" w:space="0" w:color="auto"/>
            </w:tcBorders>
            <w:shd w:val="clear" w:color="auto" w:fill="auto"/>
          </w:tcPr>
          <w:p w:rsidR="007E2944" w:rsidRPr="00FC0E6D" w:rsidRDefault="007E2944" w:rsidP="00927092">
            <w:pPr>
              <w:pStyle w:val="BodyText"/>
              <w:rPr>
                <w:rFonts w:ascii="Times New Roman" w:hAnsi="Times New Roman"/>
                <w:bCs/>
                <w:color w:val="000000"/>
                <w:sz w:val="24"/>
                <w:lang w:val="en-GB"/>
              </w:rPr>
            </w:pPr>
          </w:p>
        </w:tc>
        <w:tc>
          <w:tcPr>
            <w:tcW w:w="1042" w:type="pct"/>
            <w:tcBorders>
              <w:top w:val="single" w:sz="4" w:space="0" w:color="auto"/>
              <w:bottom w:val="single" w:sz="4" w:space="0" w:color="auto"/>
            </w:tcBorders>
            <w:shd w:val="clear" w:color="auto" w:fill="auto"/>
          </w:tcPr>
          <w:p w:rsidR="007E2944" w:rsidRPr="00833F1B" w:rsidRDefault="00833F1B" w:rsidP="00927092">
            <w:pPr>
              <w:pStyle w:val="BodyText"/>
              <w:rPr>
                <w:rFonts w:ascii="Times New Roman" w:hAnsi="Times New Roman"/>
                <w:bCs/>
                <w:color w:val="auto"/>
                <w:sz w:val="24"/>
                <w:lang w:val="en-GB"/>
              </w:rPr>
            </w:pPr>
            <w:r w:rsidRPr="00833F1B">
              <w:rPr>
                <w:rFonts w:ascii="Times New Roman" w:hAnsi="Times New Roman"/>
                <w:bCs/>
                <w:color w:val="auto"/>
                <w:sz w:val="24"/>
                <w:lang w:val="en-GB"/>
              </w:rPr>
              <w:t>Information i</w:t>
            </w:r>
            <w:r>
              <w:rPr>
                <w:rFonts w:ascii="Times New Roman" w:hAnsi="Times New Roman"/>
                <w:bCs/>
                <w:color w:val="auto"/>
                <w:sz w:val="24"/>
                <w:lang w:val="en-GB"/>
              </w:rPr>
              <w:t>n the DAD accessible</w:t>
            </w:r>
            <w:r w:rsidRPr="00833F1B">
              <w:rPr>
                <w:rFonts w:ascii="Times New Roman" w:hAnsi="Times New Roman"/>
                <w:bCs/>
                <w:color w:val="auto"/>
                <w:sz w:val="24"/>
                <w:lang w:val="en-GB"/>
              </w:rPr>
              <w:t xml:space="preserve"> to Public Users</w:t>
            </w:r>
          </w:p>
        </w:tc>
      </w:tr>
      <w:tr w:rsidR="007E2944" w:rsidRPr="008D685F" w:rsidTr="00927092">
        <w:trPr>
          <w:trHeight w:val="1317"/>
        </w:trPr>
        <w:tc>
          <w:tcPr>
            <w:tcW w:w="1410" w:type="pct"/>
            <w:vMerge/>
            <w:shd w:val="clear" w:color="auto" w:fill="auto"/>
          </w:tcPr>
          <w:p w:rsidR="007E2944" w:rsidRDefault="007E2944" w:rsidP="00927092">
            <w:pPr>
              <w:rPr>
                <w:b/>
              </w:rPr>
            </w:pPr>
          </w:p>
        </w:tc>
        <w:tc>
          <w:tcPr>
            <w:tcW w:w="1238" w:type="pct"/>
            <w:tcBorders>
              <w:top w:val="single" w:sz="4" w:space="0" w:color="auto"/>
              <w:bottom w:val="single" w:sz="4" w:space="0" w:color="auto"/>
            </w:tcBorders>
            <w:shd w:val="clear" w:color="auto" w:fill="auto"/>
          </w:tcPr>
          <w:p w:rsidR="007E2944" w:rsidRPr="00FC0E6D" w:rsidRDefault="007E2944" w:rsidP="00927092">
            <w:pPr>
              <w:pStyle w:val="BodyText"/>
              <w:rPr>
                <w:rFonts w:ascii="Times New Roman" w:hAnsi="Times New Roman"/>
                <w:bCs/>
                <w:color w:val="000000"/>
                <w:sz w:val="24"/>
                <w:lang w:val="en-GB"/>
              </w:rPr>
            </w:pPr>
            <w:r w:rsidRPr="00FC0E6D">
              <w:rPr>
                <w:rFonts w:ascii="Times New Roman" w:hAnsi="Times New Roman"/>
                <w:bCs/>
                <w:color w:val="000000"/>
                <w:sz w:val="24"/>
                <w:lang w:val="en-GB"/>
              </w:rPr>
              <w:t>2011 DAR published</w:t>
            </w:r>
          </w:p>
        </w:tc>
        <w:tc>
          <w:tcPr>
            <w:tcW w:w="1310" w:type="pct"/>
            <w:tcBorders>
              <w:top w:val="single" w:sz="4" w:space="0" w:color="auto"/>
              <w:bottom w:val="single" w:sz="4" w:space="0" w:color="auto"/>
            </w:tcBorders>
            <w:shd w:val="clear" w:color="auto" w:fill="auto"/>
          </w:tcPr>
          <w:p w:rsidR="007E2944" w:rsidRPr="00FC0E6D" w:rsidRDefault="007E2944" w:rsidP="00927092">
            <w:pPr>
              <w:pStyle w:val="BodyText"/>
              <w:rPr>
                <w:rFonts w:ascii="Times New Roman" w:hAnsi="Times New Roman"/>
                <w:bCs/>
                <w:color w:val="000000"/>
                <w:sz w:val="24"/>
                <w:lang w:val="en-GB"/>
              </w:rPr>
            </w:pPr>
          </w:p>
        </w:tc>
        <w:tc>
          <w:tcPr>
            <w:tcW w:w="1042" w:type="pct"/>
            <w:tcBorders>
              <w:top w:val="single" w:sz="4" w:space="0" w:color="auto"/>
              <w:bottom w:val="single" w:sz="4" w:space="0" w:color="auto"/>
            </w:tcBorders>
            <w:shd w:val="clear" w:color="auto" w:fill="auto"/>
          </w:tcPr>
          <w:p w:rsidR="007E2944" w:rsidRPr="002C57FD" w:rsidRDefault="002C57FD" w:rsidP="00927092">
            <w:pPr>
              <w:pStyle w:val="BodyText"/>
              <w:rPr>
                <w:rFonts w:ascii="Times New Roman" w:hAnsi="Times New Roman"/>
                <w:bCs/>
                <w:color w:val="auto"/>
                <w:sz w:val="24"/>
                <w:lang w:val="en-GB"/>
              </w:rPr>
            </w:pPr>
            <w:r w:rsidRPr="002C57FD">
              <w:rPr>
                <w:rFonts w:ascii="Times New Roman" w:hAnsi="Times New Roman"/>
                <w:bCs/>
                <w:color w:val="auto"/>
                <w:sz w:val="24"/>
                <w:lang w:val="en-GB"/>
              </w:rPr>
              <w:t>2011 DAR Report Available</w:t>
            </w:r>
          </w:p>
        </w:tc>
      </w:tr>
      <w:tr w:rsidR="007E2944" w:rsidRPr="008D685F" w:rsidTr="00927092">
        <w:trPr>
          <w:trHeight w:val="1332"/>
        </w:trPr>
        <w:tc>
          <w:tcPr>
            <w:tcW w:w="1410" w:type="pct"/>
            <w:vMerge/>
            <w:shd w:val="clear" w:color="auto" w:fill="auto"/>
          </w:tcPr>
          <w:p w:rsidR="007E2944" w:rsidRDefault="007E2944" w:rsidP="00927092">
            <w:pPr>
              <w:rPr>
                <w:b/>
              </w:rPr>
            </w:pPr>
          </w:p>
        </w:tc>
        <w:tc>
          <w:tcPr>
            <w:tcW w:w="1238" w:type="pct"/>
            <w:tcBorders>
              <w:top w:val="single" w:sz="4" w:space="0" w:color="auto"/>
              <w:bottom w:val="single" w:sz="4" w:space="0" w:color="auto"/>
            </w:tcBorders>
            <w:shd w:val="clear" w:color="auto" w:fill="auto"/>
          </w:tcPr>
          <w:p w:rsidR="007E2944" w:rsidRPr="00FC0E6D" w:rsidRDefault="00B77961" w:rsidP="00E50627">
            <w:pPr>
              <w:pStyle w:val="BodyText"/>
              <w:rPr>
                <w:rFonts w:ascii="Times New Roman" w:hAnsi="Times New Roman"/>
                <w:bCs/>
                <w:color w:val="000000"/>
                <w:sz w:val="24"/>
                <w:lang w:val="en-GB"/>
              </w:rPr>
            </w:pPr>
            <w:r>
              <w:rPr>
                <w:rFonts w:ascii="Times New Roman" w:hAnsi="Times New Roman"/>
                <w:bCs/>
                <w:color w:val="000000"/>
                <w:sz w:val="24"/>
                <w:lang w:val="en-GB"/>
              </w:rPr>
              <w:t xml:space="preserve">E-Brief (Aid </w:t>
            </w:r>
            <w:r w:rsidR="007E2944" w:rsidRPr="00FC0E6D">
              <w:rPr>
                <w:rFonts w:ascii="Times New Roman" w:hAnsi="Times New Roman"/>
                <w:bCs/>
                <w:color w:val="000000"/>
                <w:sz w:val="24"/>
                <w:lang w:val="en-GB"/>
              </w:rPr>
              <w:t>Coordination Report) produced</w:t>
            </w:r>
          </w:p>
        </w:tc>
        <w:tc>
          <w:tcPr>
            <w:tcW w:w="1310" w:type="pct"/>
            <w:tcBorders>
              <w:top w:val="single" w:sz="4" w:space="0" w:color="auto"/>
            </w:tcBorders>
            <w:shd w:val="clear" w:color="auto" w:fill="auto"/>
          </w:tcPr>
          <w:p w:rsidR="007E2944" w:rsidRPr="00FC0E6D" w:rsidRDefault="007E2944" w:rsidP="00927092">
            <w:pPr>
              <w:pStyle w:val="BodyText"/>
              <w:rPr>
                <w:rFonts w:ascii="Times New Roman" w:hAnsi="Times New Roman"/>
                <w:bCs/>
                <w:color w:val="000000"/>
                <w:sz w:val="24"/>
                <w:lang w:val="en-GB"/>
              </w:rPr>
            </w:pPr>
          </w:p>
        </w:tc>
        <w:tc>
          <w:tcPr>
            <w:tcW w:w="1042" w:type="pct"/>
            <w:tcBorders>
              <w:top w:val="single" w:sz="4" w:space="0" w:color="auto"/>
            </w:tcBorders>
            <w:shd w:val="clear" w:color="auto" w:fill="auto"/>
          </w:tcPr>
          <w:p w:rsidR="007E2944" w:rsidRPr="002C57FD" w:rsidRDefault="002C57FD" w:rsidP="00927092">
            <w:pPr>
              <w:pStyle w:val="BodyText"/>
              <w:rPr>
                <w:rFonts w:ascii="Times New Roman" w:hAnsi="Times New Roman"/>
                <w:bCs/>
                <w:color w:val="auto"/>
                <w:sz w:val="24"/>
                <w:lang w:val="en-GB"/>
              </w:rPr>
            </w:pPr>
            <w:r>
              <w:rPr>
                <w:rFonts w:ascii="Times New Roman" w:hAnsi="Times New Roman"/>
                <w:bCs/>
                <w:color w:val="auto"/>
                <w:sz w:val="24"/>
                <w:lang w:val="en-GB"/>
              </w:rPr>
              <w:t>2012 Aid Coordination Report Available</w:t>
            </w:r>
          </w:p>
        </w:tc>
      </w:tr>
      <w:tr w:rsidR="007E2944" w:rsidRPr="008D685F" w:rsidTr="00927092">
        <w:trPr>
          <w:trHeight w:val="1214"/>
        </w:trPr>
        <w:tc>
          <w:tcPr>
            <w:tcW w:w="1410" w:type="pct"/>
            <w:vMerge w:val="restart"/>
            <w:shd w:val="clear" w:color="auto" w:fill="auto"/>
          </w:tcPr>
          <w:p w:rsidR="007E2944" w:rsidRDefault="007E2944" w:rsidP="00927092">
            <w:r>
              <w:rPr>
                <w:b/>
              </w:rPr>
              <w:t xml:space="preserve">Output 4: </w:t>
            </w:r>
            <w:r>
              <w:t xml:space="preserve">Improved monitoring and accountability for commitments. (Localising </w:t>
            </w:r>
            <w:r>
              <w:lastRenderedPageBreak/>
              <w:t>the New Deal in Sierra Leone)</w:t>
            </w:r>
          </w:p>
          <w:p w:rsidR="007E2944" w:rsidRDefault="007E2944" w:rsidP="00927092"/>
          <w:p w:rsidR="007E2944" w:rsidRDefault="007E2944" w:rsidP="00927092">
            <w:r>
              <w:rPr>
                <w:b/>
              </w:rPr>
              <w:t xml:space="preserve">Indicators: </w:t>
            </w:r>
            <w:r>
              <w:t>Fragility assessment undertaken developing a compact between GoSL and Donors; DoL framework agreed upon</w:t>
            </w:r>
          </w:p>
          <w:p w:rsidR="007E2944" w:rsidRDefault="007E2944" w:rsidP="00927092"/>
          <w:p w:rsidR="007E2944" w:rsidRDefault="007E2944" w:rsidP="00927092">
            <w:r>
              <w:rPr>
                <w:b/>
              </w:rPr>
              <w:t xml:space="preserve">Baseline: </w:t>
            </w:r>
            <w:r>
              <w:t>Political support for the implementation of the New Deal as expressed by HE at the Presidential DEPAC and a compact on coordination</w:t>
            </w:r>
          </w:p>
          <w:p w:rsidR="007E2944" w:rsidRDefault="007E2944" w:rsidP="00927092"/>
          <w:p w:rsidR="007E2944" w:rsidRPr="004C2F25" w:rsidRDefault="007E2944" w:rsidP="00927092">
            <w:r>
              <w:rPr>
                <w:b/>
              </w:rPr>
              <w:t xml:space="preserve">Planned Target: </w:t>
            </w:r>
            <w:r>
              <w:t>Fragility Assessment report completed, Donor Mapping report produced, compact between GoSL and Donors</w:t>
            </w:r>
          </w:p>
        </w:tc>
        <w:tc>
          <w:tcPr>
            <w:tcW w:w="1238" w:type="pct"/>
            <w:tcBorders>
              <w:top w:val="single" w:sz="4" w:space="0" w:color="auto"/>
              <w:bottom w:val="single" w:sz="4" w:space="0" w:color="auto"/>
            </w:tcBorders>
            <w:shd w:val="clear" w:color="auto" w:fill="auto"/>
          </w:tcPr>
          <w:p w:rsidR="007E2944" w:rsidRPr="00FC0E6D" w:rsidRDefault="007E2944" w:rsidP="00927092">
            <w:pPr>
              <w:pStyle w:val="BodyText"/>
              <w:rPr>
                <w:rFonts w:ascii="Times New Roman" w:hAnsi="Times New Roman"/>
                <w:bCs/>
                <w:color w:val="000000"/>
                <w:sz w:val="24"/>
                <w:lang w:val="en-GB"/>
              </w:rPr>
            </w:pPr>
            <w:r w:rsidRPr="00FC0E6D">
              <w:rPr>
                <w:rFonts w:ascii="Times New Roman" w:hAnsi="Times New Roman"/>
                <w:bCs/>
                <w:color w:val="000000"/>
                <w:sz w:val="24"/>
                <w:lang w:val="en-GB"/>
              </w:rPr>
              <w:lastRenderedPageBreak/>
              <w:t>Fragility Assessment undertaken and report produced</w:t>
            </w:r>
          </w:p>
        </w:tc>
        <w:tc>
          <w:tcPr>
            <w:tcW w:w="1310" w:type="pct"/>
            <w:tcBorders>
              <w:bottom w:val="single" w:sz="4" w:space="0" w:color="auto"/>
            </w:tcBorders>
            <w:shd w:val="clear" w:color="auto" w:fill="auto"/>
          </w:tcPr>
          <w:p w:rsidR="007E2944" w:rsidRPr="00FC0E6D" w:rsidRDefault="007E2944" w:rsidP="00927092">
            <w:pPr>
              <w:pStyle w:val="BodyText"/>
              <w:rPr>
                <w:rFonts w:ascii="Times New Roman" w:hAnsi="Times New Roman"/>
                <w:bCs/>
                <w:color w:val="000000"/>
                <w:sz w:val="24"/>
                <w:lang w:val="en-GB"/>
              </w:rPr>
            </w:pPr>
          </w:p>
        </w:tc>
        <w:tc>
          <w:tcPr>
            <w:tcW w:w="1042" w:type="pct"/>
            <w:tcBorders>
              <w:bottom w:val="single" w:sz="4" w:space="0" w:color="auto"/>
            </w:tcBorders>
            <w:shd w:val="clear" w:color="auto" w:fill="auto"/>
          </w:tcPr>
          <w:p w:rsidR="007E2944" w:rsidRPr="00833F1B" w:rsidRDefault="00833F1B" w:rsidP="00927092">
            <w:pPr>
              <w:pStyle w:val="BodyText"/>
              <w:rPr>
                <w:rFonts w:ascii="Times New Roman" w:hAnsi="Times New Roman"/>
                <w:bCs/>
                <w:color w:val="auto"/>
                <w:sz w:val="24"/>
                <w:lang w:val="en-GB"/>
              </w:rPr>
            </w:pPr>
            <w:r w:rsidRPr="00833F1B">
              <w:rPr>
                <w:rFonts w:ascii="Times New Roman" w:hAnsi="Times New Roman"/>
                <w:bCs/>
                <w:color w:val="auto"/>
                <w:sz w:val="24"/>
                <w:lang w:val="en-GB"/>
              </w:rPr>
              <w:t>Fragility Assessment Report Available</w:t>
            </w:r>
          </w:p>
        </w:tc>
      </w:tr>
      <w:tr w:rsidR="007E2944" w:rsidRPr="008D685F" w:rsidTr="00927092">
        <w:trPr>
          <w:trHeight w:val="1507"/>
        </w:trPr>
        <w:tc>
          <w:tcPr>
            <w:tcW w:w="1410" w:type="pct"/>
            <w:vMerge/>
            <w:shd w:val="clear" w:color="auto" w:fill="auto"/>
          </w:tcPr>
          <w:p w:rsidR="007E2944" w:rsidRDefault="007E2944" w:rsidP="00927092">
            <w:pPr>
              <w:rPr>
                <w:b/>
              </w:rPr>
            </w:pPr>
          </w:p>
        </w:tc>
        <w:tc>
          <w:tcPr>
            <w:tcW w:w="1238" w:type="pct"/>
            <w:tcBorders>
              <w:top w:val="single" w:sz="4" w:space="0" w:color="auto"/>
              <w:bottom w:val="single" w:sz="4" w:space="0" w:color="auto"/>
            </w:tcBorders>
            <w:shd w:val="clear" w:color="auto" w:fill="auto"/>
          </w:tcPr>
          <w:p w:rsidR="007E2944" w:rsidRPr="00FC0E6D" w:rsidRDefault="007E2944" w:rsidP="00927092">
            <w:pPr>
              <w:pStyle w:val="BodyText"/>
              <w:rPr>
                <w:rFonts w:ascii="Times New Roman" w:hAnsi="Times New Roman"/>
                <w:bCs/>
                <w:color w:val="000000"/>
                <w:sz w:val="24"/>
                <w:lang w:val="en-GB"/>
              </w:rPr>
            </w:pPr>
          </w:p>
        </w:tc>
        <w:tc>
          <w:tcPr>
            <w:tcW w:w="1310" w:type="pct"/>
            <w:tcBorders>
              <w:top w:val="single" w:sz="4" w:space="0" w:color="auto"/>
              <w:bottom w:val="single" w:sz="4" w:space="0" w:color="auto"/>
            </w:tcBorders>
            <w:shd w:val="clear" w:color="auto" w:fill="auto"/>
          </w:tcPr>
          <w:p w:rsidR="007E2944" w:rsidRPr="00FC0E6D" w:rsidRDefault="007E2944" w:rsidP="00927092">
            <w:pPr>
              <w:pStyle w:val="BodyText"/>
              <w:rPr>
                <w:rFonts w:ascii="Times New Roman" w:hAnsi="Times New Roman"/>
                <w:bCs/>
                <w:color w:val="000000"/>
                <w:sz w:val="24"/>
                <w:lang w:val="en-GB"/>
              </w:rPr>
            </w:pPr>
            <w:r w:rsidRPr="00FC0E6D">
              <w:rPr>
                <w:rFonts w:ascii="Times New Roman" w:hAnsi="Times New Roman"/>
                <w:bCs/>
                <w:color w:val="000000"/>
                <w:sz w:val="24"/>
                <w:lang w:val="en-GB"/>
              </w:rPr>
              <w:t>Development of the Compact delayed due to ongoing preparation of the Agenda for Prosperity</w:t>
            </w:r>
          </w:p>
        </w:tc>
        <w:tc>
          <w:tcPr>
            <w:tcW w:w="1042" w:type="pct"/>
            <w:tcBorders>
              <w:top w:val="single" w:sz="4" w:space="0" w:color="auto"/>
              <w:bottom w:val="single" w:sz="4" w:space="0" w:color="auto"/>
            </w:tcBorders>
            <w:shd w:val="clear" w:color="auto" w:fill="auto"/>
          </w:tcPr>
          <w:p w:rsidR="007E2944" w:rsidRPr="00FC0E6D" w:rsidRDefault="007E2944" w:rsidP="00927092">
            <w:pPr>
              <w:pStyle w:val="BodyText"/>
              <w:rPr>
                <w:rFonts w:ascii="Times New Roman" w:hAnsi="Times New Roman"/>
                <w:bCs/>
                <w:sz w:val="24"/>
                <w:lang w:val="en-GB"/>
              </w:rPr>
            </w:pPr>
          </w:p>
        </w:tc>
      </w:tr>
      <w:tr w:rsidR="007E2944" w:rsidRPr="008D685F" w:rsidTr="00927092">
        <w:trPr>
          <w:trHeight w:val="1943"/>
        </w:trPr>
        <w:tc>
          <w:tcPr>
            <w:tcW w:w="1410" w:type="pct"/>
            <w:vMerge/>
            <w:shd w:val="clear" w:color="auto" w:fill="auto"/>
          </w:tcPr>
          <w:p w:rsidR="007E2944" w:rsidRDefault="007E2944" w:rsidP="00927092">
            <w:pPr>
              <w:rPr>
                <w:b/>
              </w:rPr>
            </w:pPr>
          </w:p>
        </w:tc>
        <w:tc>
          <w:tcPr>
            <w:tcW w:w="1238" w:type="pct"/>
            <w:tcBorders>
              <w:top w:val="single" w:sz="4" w:space="0" w:color="auto"/>
            </w:tcBorders>
            <w:shd w:val="clear" w:color="auto" w:fill="auto"/>
          </w:tcPr>
          <w:p w:rsidR="007E2944" w:rsidRPr="00FC0E6D" w:rsidRDefault="007E2944" w:rsidP="00927092">
            <w:pPr>
              <w:pStyle w:val="BodyText"/>
              <w:rPr>
                <w:rFonts w:ascii="Times New Roman" w:hAnsi="Times New Roman"/>
                <w:bCs/>
                <w:color w:val="000000"/>
                <w:sz w:val="24"/>
                <w:lang w:val="en-GB"/>
              </w:rPr>
            </w:pPr>
          </w:p>
        </w:tc>
        <w:tc>
          <w:tcPr>
            <w:tcW w:w="1310" w:type="pct"/>
            <w:tcBorders>
              <w:top w:val="single" w:sz="4" w:space="0" w:color="auto"/>
            </w:tcBorders>
            <w:shd w:val="clear" w:color="auto" w:fill="auto"/>
          </w:tcPr>
          <w:p w:rsidR="007E2944" w:rsidRPr="00FC0E6D" w:rsidRDefault="007E2944" w:rsidP="00927092">
            <w:pPr>
              <w:pStyle w:val="BodyText"/>
              <w:rPr>
                <w:rFonts w:ascii="Times New Roman" w:hAnsi="Times New Roman"/>
                <w:bCs/>
                <w:color w:val="000000"/>
                <w:sz w:val="24"/>
                <w:lang w:val="en-GB"/>
              </w:rPr>
            </w:pPr>
            <w:r w:rsidRPr="00FC0E6D">
              <w:rPr>
                <w:rFonts w:ascii="Times New Roman" w:hAnsi="Times New Roman"/>
                <w:bCs/>
                <w:color w:val="000000"/>
                <w:sz w:val="24"/>
                <w:lang w:val="en-GB"/>
              </w:rPr>
              <w:t>Donor Mapping delayed due to Ongoing Preparation of the Agenda for Prosperity</w:t>
            </w:r>
          </w:p>
        </w:tc>
        <w:tc>
          <w:tcPr>
            <w:tcW w:w="1042" w:type="pct"/>
            <w:tcBorders>
              <w:top w:val="single" w:sz="4" w:space="0" w:color="auto"/>
            </w:tcBorders>
            <w:shd w:val="clear" w:color="auto" w:fill="auto"/>
          </w:tcPr>
          <w:p w:rsidR="007E2944" w:rsidRPr="00FC0E6D" w:rsidRDefault="007E2944" w:rsidP="00927092">
            <w:pPr>
              <w:pStyle w:val="BodyText"/>
              <w:rPr>
                <w:rFonts w:ascii="Times New Roman" w:hAnsi="Times New Roman"/>
                <w:bCs/>
                <w:sz w:val="24"/>
                <w:lang w:val="en-GB"/>
              </w:rPr>
            </w:pPr>
          </w:p>
        </w:tc>
      </w:tr>
    </w:tbl>
    <w:p w:rsidR="006D574D" w:rsidRPr="005B631A" w:rsidRDefault="006D574D" w:rsidP="001C6313">
      <w:pPr>
        <w:pStyle w:val="Default"/>
        <w:spacing w:line="276" w:lineRule="auto"/>
        <w:jc w:val="both"/>
        <w:rPr>
          <w:b/>
          <w:color w:val="auto"/>
        </w:rPr>
      </w:pPr>
    </w:p>
    <w:p w:rsidR="00B77961" w:rsidRDefault="00B77961" w:rsidP="006D574D">
      <w:pPr>
        <w:pStyle w:val="Default"/>
        <w:spacing w:line="276" w:lineRule="auto"/>
        <w:ind w:left="142"/>
        <w:jc w:val="both"/>
        <w:rPr>
          <w:b/>
          <w:color w:val="auto"/>
        </w:rPr>
      </w:pPr>
    </w:p>
    <w:p w:rsidR="005B631A" w:rsidRPr="005B631A" w:rsidRDefault="009575DE" w:rsidP="006D574D">
      <w:pPr>
        <w:pStyle w:val="Default"/>
        <w:spacing w:line="276" w:lineRule="auto"/>
        <w:ind w:left="142"/>
        <w:jc w:val="both"/>
        <w:rPr>
          <w:b/>
          <w:color w:val="auto"/>
        </w:rPr>
      </w:pPr>
      <w:r>
        <w:rPr>
          <w:b/>
          <w:noProof/>
          <w:color w:val="auto"/>
          <w:lang w:eastAsia="en-US" w:bidi="ar-SA"/>
        </w:rPr>
        <mc:AlternateContent>
          <mc:Choice Requires="wps">
            <w:drawing>
              <wp:anchor distT="0" distB="0" distL="114300" distR="114300" simplePos="0" relativeHeight="251659776" behindDoc="0" locked="0" layoutInCell="1" allowOverlap="1">
                <wp:simplePos x="0" y="0"/>
                <wp:positionH relativeFrom="column">
                  <wp:posOffset>-31115</wp:posOffset>
                </wp:positionH>
                <wp:positionV relativeFrom="paragraph">
                  <wp:posOffset>165735</wp:posOffset>
                </wp:positionV>
                <wp:extent cx="6172200" cy="291465"/>
                <wp:effectExtent l="6985" t="13335" r="12065" b="952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91465"/>
                        </a:xfrm>
                        <a:prstGeom prst="rect">
                          <a:avLst/>
                        </a:prstGeom>
                        <a:solidFill>
                          <a:srgbClr val="F2F2F2"/>
                        </a:solidFill>
                        <a:ln w="9525">
                          <a:solidFill>
                            <a:srgbClr val="D8D8D8"/>
                          </a:solidFill>
                          <a:miter lim="800000"/>
                          <a:headEnd/>
                          <a:tailEnd/>
                        </a:ln>
                      </wps:spPr>
                      <wps:txbx>
                        <w:txbxContent>
                          <w:p w:rsidR="0061651F" w:rsidRPr="001613F4" w:rsidRDefault="0061651F" w:rsidP="005B631A">
                            <w:pPr>
                              <w:ind w:left="270" w:hanging="270"/>
                              <w:rPr>
                                <w:b/>
                              </w:rPr>
                            </w:pPr>
                            <w:r>
                              <w:rPr>
                                <w:b/>
                              </w:rPr>
                              <w:t>III.</w:t>
                            </w:r>
                            <w:r>
                              <w:rPr>
                                <w:b/>
                              </w:rPr>
                              <w:tab/>
                              <w:t>EVALUATION &amp; LESSONS LEARNED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2.45pt;margin-top:13.05pt;width:486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" fillcolor="#f2f2f2" strokecolor="#d8d8d8">
                <v:textbox>
                  <w:txbxContent>
                    <w:p w:rsidR="0061651F" w:rsidRPr="001613F4" w:rsidRDefault="0061651F" w:rsidP="005B631A">
                      <w:pPr>
                        <w:ind w:left="270" w:hanging="270"/>
                        <w:rPr>
                          <w:b/>
                        </w:rPr>
                      </w:pPr>
                      <w:r>
                        <w:rPr>
                          <w:b/>
                        </w:rPr>
                        <w:t>III.</w:t>
                      </w:r>
                      <w:r>
                        <w:rPr>
                          <w:b/>
                        </w:rPr>
                        <w:tab/>
                        <w:t>EVALUATION &amp; LESSONS LEARNED</w:t>
                      </w:r>
                    </w:p>
                  </w:txbxContent>
                </v:textbox>
              </v:shape>
            </w:pict>
          </mc:Fallback>
        </mc:AlternateContent>
      </w:r>
    </w:p>
    <w:p w:rsidR="005B631A" w:rsidRPr="005B631A" w:rsidRDefault="005B631A" w:rsidP="006D574D">
      <w:pPr>
        <w:pStyle w:val="Default"/>
        <w:spacing w:line="276" w:lineRule="auto"/>
        <w:ind w:left="142"/>
        <w:jc w:val="both"/>
        <w:rPr>
          <w:b/>
          <w:color w:val="auto"/>
        </w:rPr>
      </w:pPr>
    </w:p>
    <w:p w:rsidR="005B631A" w:rsidRPr="005B631A" w:rsidRDefault="005B631A" w:rsidP="006D574D">
      <w:pPr>
        <w:pStyle w:val="Default"/>
        <w:spacing w:line="276" w:lineRule="auto"/>
        <w:ind w:left="142"/>
        <w:jc w:val="both"/>
        <w:rPr>
          <w:b/>
          <w:color w:val="auto"/>
        </w:rPr>
      </w:pPr>
    </w:p>
    <w:p w:rsidR="006D574D" w:rsidRPr="005B631A" w:rsidRDefault="006D574D" w:rsidP="006D574D">
      <w:pPr>
        <w:spacing w:line="276" w:lineRule="auto"/>
      </w:pPr>
    </w:p>
    <w:p w:rsidR="00B77961" w:rsidRPr="00B77961" w:rsidRDefault="006D574D" w:rsidP="006D574D">
      <w:pPr>
        <w:spacing w:line="276" w:lineRule="auto"/>
      </w:pPr>
      <w:r w:rsidRPr="005B631A">
        <w:rPr>
          <w:b/>
        </w:rPr>
        <w:t>Challenges and Responses:</w:t>
      </w:r>
      <w:r w:rsidRPr="005B631A">
        <w:t xml:space="preserve"> </w:t>
      </w:r>
    </w:p>
    <w:p w:rsidR="006D574D" w:rsidRPr="005B631A" w:rsidRDefault="006D574D" w:rsidP="006D574D">
      <w:pPr>
        <w:numPr>
          <w:ilvl w:val="0"/>
          <w:numId w:val="34"/>
        </w:numPr>
        <w:spacing w:line="276" w:lineRule="auto"/>
        <w:jc w:val="both"/>
      </w:pPr>
      <w:r w:rsidRPr="005B631A">
        <w:t xml:space="preserve">Funds for the Support to the Aid Policy Implementation project were not disbursed on time causing delays in the implementation of project activities. Furthermore; the project continues to experience frequent change of UNDP Project Managers which remains a challenge for effective implementation. </w:t>
      </w:r>
    </w:p>
    <w:p w:rsidR="006D574D" w:rsidRPr="005B631A" w:rsidRDefault="006D574D" w:rsidP="006D574D">
      <w:pPr>
        <w:numPr>
          <w:ilvl w:val="0"/>
          <w:numId w:val="34"/>
        </w:numPr>
        <w:spacing w:line="276" w:lineRule="auto"/>
        <w:jc w:val="both"/>
      </w:pPr>
      <w:r w:rsidRPr="005B631A">
        <w:t>The provision of timely data in the DAD by some donors remains a challenge. Hence DACO sometimes has to release the limited number of staff it has to acquire data directly from some donors.</w:t>
      </w:r>
    </w:p>
    <w:p w:rsidR="006D574D" w:rsidRDefault="006D574D" w:rsidP="006D574D">
      <w:pPr>
        <w:numPr>
          <w:ilvl w:val="0"/>
          <w:numId w:val="34"/>
        </w:numPr>
        <w:spacing w:line="276" w:lineRule="auto"/>
        <w:jc w:val="both"/>
      </w:pPr>
      <w:r w:rsidRPr="005B631A">
        <w:t>DACO is still grappli</w:t>
      </w:r>
      <w:r w:rsidR="00002627">
        <w:t>ng with the challenge of receiving</w:t>
      </w:r>
      <w:r w:rsidRPr="005B631A">
        <w:t xml:space="preserve"> data and reports in a timely manner. </w:t>
      </w:r>
    </w:p>
    <w:p w:rsidR="005B631A" w:rsidRPr="005B631A" w:rsidRDefault="005B631A" w:rsidP="005B631A">
      <w:pPr>
        <w:spacing w:line="276" w:lineRule="auto"/>
        <w:jc w:val="both"/>
      </w:pPr>
    </w:p>
    <w:p w:rsidR="006D574D" w:rsidRDefault="006D574D" w:rsidP="006D574D">
      <w:pPr>
        <w:pStyle w:val="CM6"/>
        <w:spacing w:after="0" w:line="276" w:lineRule="auto"/>
        <w:jc w:val="both"/>
        <w:rPr>
          <w:rFonts w:cs="Times New Roman"/>
          <w:b/>
          <w:lang w:val="en-GB"/>
        </w:rPr>
      </w:pPr>
      <w:r w:rsidRPr="005B631A">
        <w:rPr>
          <w:rFonts w:cs="Times New Roman"/>
          <w:b/>
          <w:lang w:val="en-GB"/>
        </w:rPr>
        <w:t>Lessons Learned:</w:t>
      </w:r>
    </w:p>
    <w:p w:rsidR="00126BC1" w:rsidRPr="00126BC1" w:rsidRDefault="00126BC1" w:rsidP="00126BC1">
      <w:pPr>
        <w:rPr>
          <w:lang w:val="en-GB" w:eastAsia="ja-JP" w:bidi="th-TH"/>
        </w:rPr>
      </w:pPr>
    </w:p>
    <w:p w:rsidR="006D574D" w:rsidRPr="005B631A" w:rsidRDefault="006D574D" w:rsidP="006D574D">
      <w:pPr>
        <w:spacing w:line="276" w:lineRule="auto"/>
      </w:pPr>
      <w:r w:rsidRPr="005B631A">
        <w:t xml:space="preserve">Cooperation from focal </w:t>
      </w:r>
      <w:r w:rsidR="00B35138">
        <w:t>persons from the various organiz</w:t>
      </w:r>
      <w:r w:rsidRPr="005B631A">
        <w:t xml:space="preserve">ations has improved immensely, however DACO still finds it difficult to get data from a few development partners. </w:t>
      </w:r>
    </w:p>
    <w:p w:rsidR="006D574D" w:rsidRPr="005B631A" w:rsidRDefault="006D574D" w:rsidP="006D574D">
      <w:pPr>
        <w:spacing w:line="276" w:lineRule="auto"/>
      </w:pPr>
      <w:r w:rsidRPr="005B631A">
        <w:t>A pre-agreed date should be set between Government and stakeholders long in advance in order for DEPAC to be held on a timely basis.</w:t>
      </w:r>
    </w:p>
    <w:p w:rsidR="006D574D" w:rsidRPr="005B631A" w:rsidRDefault="006D574D" w:rsidP="006D574D">
      <w:pPr>
        <w:spacing w:line="276" w:lineRule="auto"/>
      </w:pPr>
    </w:p>
    <w:p w:rsidR="006D574D" w:rsidRDefault="006D574D" w:rsidP="006D574D">
      <w:pPr>
        <w:pStyle w:val="Heading3"/>
        <w:keepNext w:val="0"/>
        <w:numPr>
          <w:ilvl w:val="0"/>
          <w:numId w:val="31"/>
        </w:numPr>
        <w:snapToGrid w:val="0"/>
        <w:spacing w:before="120" w:after="0" w:line="276" w:lineRule="auto"/>
        <w:rPr>
          <w:rFonts w:ascii="Times New Roman" w:hAnsi="Times New Roman"/>
          <w:b w:val="0"/>
          <w:sz w:val="24"/>
          <w:szCs w:val="24"/>
        </w:rPr>
      </w:pPr>
      <w:r w:rsidRPr="005B631A">
        <w:rPr>
          <w:rFonts w:ascii="Times New Roman" w:hAnsi="Times New Roman"/>
          <w:b w:val="0"/>
          <w:sz w:val="24"/>
          <w:szCs w:val="24"/>
        </w:rPr>
        <w:t>Way Forward</w:t>
      </w:r>
    </w:p>
    <w:p w:rsidR="001360DB" w:rsidRDefault="001360DB" w:rsidP="001360DB">
      <w:pPr>
        <w:spacing w:line="276" w:lineRule="auto"/>
        <w:jc w:val="both"/>
      </w:pPr>
    </w:p>
    <w:p w:rsidR="001360DB" w:rsidRDefault="001360DB" w:rsidP="006D574D">
      <w:pPr>
        <w:numPr>
          <w:ilvl w:val="0"/>
          <w:numId w:val="35"/>
        </w:numPr>
        <w:spacing w:line="276" w:lineRule="auto"/>
        <w:jc w:val="both"/>
      </w:pPr>
      <w:r>
        <w:t xml:space="preserve">   Work with the PRSP III Core Technical Team in finalizing the Agenda for Prosperity and having it printed and disseminated mentioned</w:t>
      </w:r>
    </w:p>
    <w:p w:rsidR="006D574D" w:rsidRPr="005B631A" w:rsidRDefault="006D574D" w:rsidP="006D574D">
      <w:pPr>
        <w:numPr>
          <w:ilvl w:val="0"/>
          <w:numId w:val="35"/>
        </w:numPr>
        <w:spacing w:line="276" w:lineRule="auto"/>
        <w:jc w:val="both"/>
      </w:pPr>
      <w:r w:rsidRPr="005B631A">
        <w:t>Follow up visit by DACO to check on the progress of the pilot DWGs in Bombali, Kenema, Kono, Kailahun and Bo districts; and consolidate regular monthly reports from the Districts</w:t>
      </w:r>
    </w:p>
    <w:p w:rsidR="006D574D" w:rsidRDefault="006D574D" w:rsidP="006D574D">
      <w:pPr>
        <w:numPr>
          <w:ilvl w:val="0"/>
          <w:numId w:val="35"/>
        </w:numPr>
        <w:spacing w:line="276" w:lineRule="auto"/>
        <w:jc w:val="both"/>
      </w:pPr>
      <w:r w:rsidRPr="005B631A">
        <w:lastRenderedPageBreak/>
        <w:t xml:space="preserve">Continue to </w:t>
      </w:r>
      <w:r w:rsidR="00B35138" w:rsidRPr="005B631A">
        <w:t>organize</w:t>
      </w:r>
      <w:r w:rsidRPr="005B631A">
        <w:t xml:space="preserve"> quarterly one day workshops for all DAD Information Focal Persons to have live exercise on the new features of the DAD</w:t>
      </w:r>
    </w:p>
    <w:p w:rsidR="001360DB" w:rsidRDefault="001360DB" w:rsidP="006D574D">
      <w:pPr>
        <w:numPr>
          <w:ilvl w:val="0"/>
          <w:numId w:val="35"/>
        </w:numPr>
        <w:spacing w:line="276" w:lineRule="auto"/>
        <w:jc w:val="both"/>
      </w:pPr>
      <w:r>
        <w:t>Work towards a Consultat</w:t>
      </w:r>
      <w:r w:rsidR="001C6313">
        <w:t>ive Group Meeting for mobilizing</w:t>
      </w:r>
      <w:r>
        <w:t xml:space="preserve"> resources for the implementation of the Agenda for Prosperity by end 2013</w:t>
      </w:r>
    </w:p>
    <w:p w:rsidR="006D574D" w:rsidRPr="005B631A" w:rsidRDefault="001360DB" w:rsidP="006D574D">
      <w:pPr>
        <w:numPr>
          <w:ilvl w:val="0"/>
          <w:numId w:val="35"/>
        </w:numPr>
        <w:spacing w:line="276" w:lineRule="auto"/>
        <w:jc w:val="both"/>
      </w:pPr>
      <w:r>
        <w:t xml:space="preserve">Develop a compact between GoSL and partners around the New Deal and Post Busan principles for delivering the Agenda for Prosperity </w:t>
      </w:r>
    </w:p>
    <w:p w:rsidR="006166AE" w:rsidRDefault="006D574D" w:rsidP="00E50627">
      <w:pPr>
        <w:numPr>
          <w:ilvl w:val="0"/>
          <w:numId w:val="35"/>
        </w:numPr>
        <w:spacing w:line="276" w:lineRule="auto"/>
        <w:jc w:val="both"/>
      </w:pPr>
      <w:r w:rsidRPr="005B631A">
        <w:t>Continue to follow-up with the sectors to obtain their reports.</w:t>
      </w:r>
    </w:p>
    <w:p w:rsidR="006166AE" w:rsidRPr="006166AE" w:rsidRDefault="006166AE" w:rsidP="006166AE"/>
    <w:p w:rsidR="006166AE" w:rsidRPr="006166AE" w:rsidRDefault="006166AE" w:rsidP="006166AE"/>
    <w:p w:rsidR="006166AE" w:rsidRPr="006166AE" w:rsidRDefault="006166AE" w:rsidP="006166AE"/>
    <w:p w:rsidR="006166AE" w:rsidRPr="006166AE" w:rsidRDefault="006166AE" w:rsidP="006166AE"/>
    <w:p w:rsidR="006166AE" w:rsidRPr="006166AE" w:rsidRDefault="006166AE" w:rsidP="006166AE"/>
    <w:p w:rsidR="006166AE" w:rsidRPr="006166AE" w:rsidRDefault="006166AE" w:rsidP="006166AE"/>
    <w:p w:rsidR="006166AE" w:rsidRPr="006166AE" w:rsidRDefault="006166AE" w:rsidP="006166AE"/>
    <w:p w:rsidR="006166AE" w:rsidRPr="006166AE" w:rsidRDefault="006166AE" w:rsidP="006166AE"/>
    <w:p w:rsidR="006166AE" w:rsidRPr="006166AE" w:rsidRDefault="006166AE" w:rsidP="006166AE"/>
    <w:p w:rsidR="006166AE" w:rsidRPr="006166AE" w:rsidRDefault="006166AE" w:rsidP="006166AE"/>
    <w:p w:rsidR="006166AE" w:rsidRPr="006166AE" w:rsidRDefault="006166AE" w:rsidP="006166AE"/>
    <w:p w:rsidR="006166AE" w:rsidRPr="006166AE" w:rsidRDefault="006166AE" w:rsidP="006166AE"/>
    <w:p w:rsidR="006166AE" w:rsidRDefault="006166AE" w:rsidP="006166AE"/>
    <w:p w:rsidR="00FC7D2A" w:rsidRPr="005B631A" w:rsidRDefault="006166AE" w:rsidP="006166AE">
      <w:pPr>
        <w:tabs>
          <w:tab w:val="left" w:pos="2011"/>
        </w:tabs>
      </w:pPr>
      <w:r>
        <w:tab/>
      </w:r>
    </w:p>
    <w:sectPr w:rsidR="00FC7D2A" w:rsidRPr="005B631A" w:rsidSect="006166AE">
      <w:footerReference w:type="even" r:id="rId14"/>
      <w:footerReference w:type="default" r:id="rId15"/>
      <w:pgSz w:w="11907" w:h="16839" w:code="9"/>
      <w:pgMar w:top="547" w:right="1267" w:bottom="547" w:left="806" w:header="720" w:footer="1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CBC" w:rsidRDefault="00AD3CBC">
      <w:r>
        <w:separator/>
      </w:r>
    </w:p>
  </w:endnote>
  <w:endnote w:type="continuationSeparator" w:id="0">
    <w:p w:rsidR="00AD3CBC" w:rsidRDefault="00AD3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51F" w:rsidRDefault="0061651F" w:rsidP="00E230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651F" w:rsidRDefault="0061651F" w:rsidP="00FC7D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51F" w:rsidRDefault="0061651F" w:rsidP="00E230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75DE">
      <w:rPr>
        <w:rStyle w:val="PageNumber"/>
        <w:noProof/>
      </w:rPr>
      <w:t>6</w:t>
    </w:r>
    <w:r>
      <w:rPr>
        <w:rStyle w:val="PageNumber"/>
      </w:rPr>
      <w:fldChar w:fldCharType="end"/>
    </w:r>
  </w:p>
  <w:p w:rsidR="0061651F" w:rsidRDefault="0061651F" w:rsidP="00FC7D2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CBC" w:rsidRDefault="00AD3CBC">
      <w:r>
        <w:separator/>
      </w:r>
    </w:p>
  </w:footnote>
  <w:footnote w:type="continuationSeparator" w:id="0">
    <w:p w:rsidR="00AD3CBC" w:rsidRDefault="00AD3CBC">
      <w:r>
        <w:continuationSeparator/>
      </w:r>
    </w:p>
  </w:footnote>
  <w:footnote w:id="1">
    <w:p w:rsidR="0061651F" w:rsidRDefault="0061651F">
      <w:pPr>
        <w:pStyle w:val="FootnoteText"/>
      </w:pPr>
      <w:r>
        <w:rPr>
          <w:rStyle w:val="FootnoteReference"/>
        </w:rPr>
        <w:footnoteRef/>
      </w:r>
      <w:r>
        <w:t xml:space="preserve"> The term “programme’ is used for programmes, joint programmes and projects. </w:t>
      </w:r>
    </w:p>
  </w:footnote>
  <w:footnote w:id="2">
    <w:p w:rsidR="0061651F" w:rsidRDefault="0061651F">
      <w:pPr>
        <w:pStyle w:val="FootnoteText"/>
      </w:pPr>
      <w:r>
        <w:rPr>
          <w:rStyle w:val="FootnoteReference"/>
        </w:rPr>
        <w:footnoteRef/>
      </w:r>
      <w:r>
        <w:t xml:space="preserve"> Priority Area for the Peacebuilding Fund; Sector for the UNDG ITF.</w:t>
      </w:r>
    </w:p>
  </w:footnote>
  <w:footnote w:id="3">
    <w:p w:rsidR="0061651F" w:rsidRDefault="0061651F" w:rsidP="00423A4D">
      <w:pPr>
        <w:pStyle w:val="FootnoteText"/>
      </w:pPr>
      <w:r>
        <w:rPr>
          <w:rStyle w:val="FootnoteReference"/>
        </w:rPr>
        <w:footnoteRef/>
      </w:r>
      <w:r>
        <w:t xml:space="preserve"> All activities for which a Participating Organization is responsible under an approved MPTF programme have been completed. Agencies to advise the MPTF Office. </w:t>
      </w:r>
    </w:p>
  </w:footnote>
  <w:footnote w:id="4">
    <w:p w:rsidR="0061651F" w:rsidRDefault="0061651F" w:rsidP="007E2944">
      <w:pPr>
        <w:pStyle w:val="FootnoteText"/>
      </w:pPr>
      <w:r>
        <w:rPr>
          <w:rStyle w:val="FootnoteReference"/>
        </w:rPr>
        <w:footnoteRef/>
      </w:r>
      <w:r>
        <w:t xml:space="preserve"> Note: Outcomes, outputs, indicators and targets should be </w:t>
      </w:r>
      <w:r w:rsidRPr="0068496F">
        <w:rPr>
          <w:b/>
        </w:rPr>
        <w:t>as outlines in the Project Document</w:t>
      </w:r>
      <w:r>
        <w:t xml:space="preserve"> so that you report on your </w:t>
      </w:r>
      <w:r w:rsidRPr="0068496F">
        <w:rPr>
          <w:b/>
        </w:rPr>
        <w:t xml:space="preserve">actual achievements against planned </w:t>
      </w:r>
      <w:r>
        <w:rPr>
          <w:b/>
        </w:rPr>
        <w:t>targets</w:t>
      </w:r>
      <w:r>
        <w:t xml:space="preserve">. Add rows as required for Outcome 2, 3 etc.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619F"/>
    <w:multiLevelType w:val="hybridMultilevel"/>
    <w:tmpl w:val="B2808E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006EE2"/>
    <w:multiLevelType w:val="hybridMultilevel"/>
    <w:tmpl w:val="45E260B6"/>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nsid w:val="069F200D"/>
    <w:multiLevelType w:val="hybridMultilevel"/>
    <w:tmpl w:val="6FBA8A66"/>
    <w:lvl w:ilvl="0" w:tplc="A5145BE8">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8CF1C1E"/>
    <w:multiLevelType w:val="hybridMultilevel"/>
    <w:tmpl w:val="035C55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72723"/>
    <w:multiLevelType w:val="hybridMultilevel"/>
    <w:tmpl w:val="7BD4F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045ECF"/>
    <w:multiLevelType w:val="hybridMultilevel"/>
    <w:tmpl w:val="AA9A4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516624"/>
    <w:multiLevelType w:val="hybridMultilevel"/>
    <w:tmpl w:val="8D14B2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0B3984"/>
    <w:multiLevelType w:val="hybridMultilevel"/>
    <w:tmpl w:val="1AB88E12"/>
    <w:lvl w:ilvl="0" w:tplc="010CA2B2">
      <w:start w:val="1"/>
      <w:numFmt w:val="decimal"/>
      <w:lvlText w:val="%1."/>
      <w:lvlJc w:val="left"/>
      <w:pPr>
        <w:ind w:left="862" w:hanging="360"/>
      </w:pPr>
      <w:rPr>
        <w:rFonts w:hint="default"/>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0F9C185B"/>
    <w:multiLevelType w:val="hybridMultilevel"/>
    <w:tmpl w:val="0C7E7BD4"/>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EB5570"/>
    <w:multiLevelType w:val="hybridMultilevel"/>
    <w:tmpl w:val="B1964978"/>
    <w:lvl w:ilvl="0" w:tplc="BC2EC50A">
      <w:start w:val="1"/>
      <w:numFmt w:val="upperRoman"/>
      <w:lvlText w:val="%1."/>
      <w:lvlJc w:val="left"/>
      <w:pPr>
        <w:tabs>
          <w:tab w:val="num" w:pos="1080"/>
        </w:tabs>
        <w:ind w:left="1080" w:hanging="720"/>
      </w:pPr>
      <w:rPr>
        <w:rFonts w:hint="default"/>
      </w:rPr>
    </w:lvl>
    <w:lvl w:ilvl="1" w:tplc="99EEED00">
      <w:start w:val="1"/>
      <w:numFmt w:val="lowerLetter"/>
      <w:lvlText w:val="%2."/>
      <w:lvlJc w:val="left"/>
      <w:pPr>
        <w:tabs>
          <w:tab w:val="num" w:pos="630"/>
        </w:tabs>
      </w:pPr>
      <w:rPr>
        <w:rFonts w:ascii="Times New Roman" w:eastAsia="Times New Roman" w:hAnsi="Times New Roman" w:cs="Times New Roman"/>
        <w:b/>
      </w:rPr>
    </w:lvl>
    <w:lvl w:ilvl="2" w:tplc="521C7248">
      <w:numFmt w:val="none"/>
      <w:lvlText w:val=""/>
      <w:lvlJc w:val="left"/>
      <w:pPr>
        <w:tabs>
          <w:tab w:val="num" w:pos="360"/>
        </w:tabs>
      </w:pPr>
    </w:lvl>
    <w:lvl w:ilvl="3" w:tplc="AE126BF2">
      <w:numFmt w:val="none"/>
      <w:lvlText w:val=""/>
      <w:lvlJc w:val="left"/>
      <w:pPr>
        <w:tabs>
          <w:tab w:val="num" w:pos="360"/>
        </w:tabs>
      </w:pPr>
    </w:lvl>
    <w:lvl w:ilvl="4" w:tplc="9AF2C4B2">
      <w:numFmt w:val="none"/>
      <w:lvlText w:val=""/>
      <w:lvlJc w:val="left"/>
      <w:pPr>
        <w:tabs>
          <w:tab w:val="num" w:pos="360"/>
        </w:tabs>
      </w:pPr>
    </w:lvl>
    <w:lvl w:ilvl="5" w:tplc="7BE8FB10">
      <w:numFmt w:val="none"/>
      <w:lvlText w:val=""/>
      <w:lvlJc w:val="left"/>
      <w:pPr>
        <w:tabs>
          <w:tab w:val="num" w:pos="360"/>
        </w:tabs>
      </w:pPr>
    </w:lvl>
    <w:lvl w:ilvl="6" w:tplc="244A8CCE">
      <w:numFmt w:val="none"/>
      <w:lvlText w:val=""/>
      <w:lvlJc w:val="left"/>
      <w:pPr>
        <w:tabs>
          <w:tab w:val="num" w:pos="360"/>
        </w:tabs>
      </w:pPr>
    </w:lvl>
    <w:lvl w:ilvl="7" w:tplc="4686E542">
      <w:numFmt w:val="none"/>
      <w:lvlText w:val=""/>
      <w:lvlJc w:val="left"/>
      <w:pPr>
        <w:tabs>
          <w:tab w:val="num" w:pos="360"/>
        </w:tabs>
      </w:pPr>
    </w:lvl>
    <w:lvl w:ilvl="8" w:tplc="949ED6D8">
      <w:numFmt w:val="none"/>
      <w:lvlText w:val=""/>
      <w:lvlJc w:val="left"/>
      <w:pPr>
        <w:tabs>
          <w:tab w:val="num" w:pos="360"/>
        </w:tabs>
      </w:pPr>
    </w:lvl>
  </w:abstractNum>
  <w:abstractNum w:abstractNumId="11">
    <w:nsid w:val="10565E43"/>
    <w:multiLevelType w:val="hybridMultilevel"/>
    <w:tmpl w:val="F83E0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A07E71"/>
    <w:multiLevelType w:val="hybridMultilevel"/>
    <w:tmpl w:val="29BCA01A"/>
    <w:lvl w:ilvl="0" w:tplc="1C090001">
      <w:start w:val="1"/>
      <w:numFmt w:val="bullet"/>
      <w:lvlText w:val=""/>
      <w:lvlJc w:val="left"/>
      <w:pPr>
        <w:ind w:left="1582" w:hanging="360"/>
      </w:pPr>
      <w:rPr>
        <w:rFonts w:ascii="Symbol" w:hAnsi="Symbol" w:hint="default"/>
      </w:rPr>
    </w:lvl>
    <w:lvl w:ilvl="1" w:tplc="1C090003" w:tentative="1">
      <w:start w:val="1"/>
      <w:numFmt w:val="bullet"/>
      <w:lvlText w:val="o"/>
      <w:lvlJc w:val="left"/>
      <w:pPr>
        <w:ind w:left="2302" w:hanging="360"/>
      </w:pPr>
      <w:rPr>
        <w:rFonts w:ascii="Courier New" w:hAnsi="Courier New" w:cs="Courier New" w:hint="default"/>
      </w:rPr>
    </w:lvl>
    <w:lvl w:ilvl="2" w:tplc="1C090005" w:tentative="1">
      <w:start w:val="1"/>
      <w:numFmt w:val="bullet"/>
      <w:lvlText w:val=""/>
      <w:lvlJc w:val="left"/>
      <w:pPr>
        <w:ind w:left="3022" w:hanging="360"/>
      </w:pPr>
      <w:rPr>
        <w:rFonts w:ascii="Wingdings" w:hAnsi="Wingdings" w:hint="default"/>
      </w:rPr>
    </w:lvl>
    <w:lvl w:ilvl="3" w:tplc="1C090001" w:tentative="1">
      <w:start w:val="1"/>
      <w:numFmt w:val="bullet"/>
      <w:lvlText w:val=""/>
      <w:lvlJc w:val="left"/>
      <w:pPr>
        <w:ind w:left="3742" w:hanging="360"/>
      </w:pPr>
      <w:rPr>
        <w:rFonts w:ascii="Symbol" w:hAnsi="Symbol" w:hint="default"/>
      </w:rPr>
    </w:lvl>
    <w:lvl w:ilvl="4" w:tplc="1C090003" w:tentative="1">
      <w:start w:val="1"/>
      <w:numFmt w:val="bullet"/>
      <w:lvlText w:val="o"/>
      <w:lvlJc w:val="left"/>
      <w:pPr>
        <w:ind w:left="4462" w:hanging="360"/>
      </w:pPr>
      <w:rPr>
        <w:rFonts w:ascii="Courier New" w:hAnsi="Courier New" w:cs="Courier New" w:hint="default"/>
      </w:rPr>
    </w:lvl>
    <w:lvl w:ilvl="5" w:tplc="1C090005" w:tentative="1">
      <w:start w:val="1"/>
      <w:numFmt w:val="bullet"/>
      <w:lvlText w:val=""/>
      <w:lvlJc w:val="left"/>
      <w:pPr>
        <w:ind w:left="5182" w:hanging="360"/>
      </w:pPr>
      <w:rPr>
        <w:rFonts w:ascii="Wingdings" w:hAnsi="Wingdings" w:hint="default"/>
      </w:rPr>
    </w:lvl>
    <w:lvl w:ilvl="6" w:tplc="1C090001" w:tentative="1">
      <w:start w:val="1"/>
      <w:numFmt w:val="bullet"/>
      <w:lvlText w:val=""/>
      <w:lvlJc w:val="left"/>
      <w:pPr>
        <w:ind w:left="5902" w:hanging="360"/>
      </w:pPr>
      <w:rPr>
        <w:rFonts w:ascii="Symbol" w:hAnsi="Symbol" w:hint="default"/>
      </w:rPr>
    </w:lvl>
    <w:lvl w:ilvl="7" w:tplc="1C090003" w:tentative="1">
      <w:start w:val="1"/>
      <w:numFmt w:val="bullet"/>
      <w:lvlText w:val="o"/>
      <w:lvlJc w:val="left"/>
      <w:pPr>
        <w:ind w:left="6622" w:hanging="360"/>
      </w:pPr>
      <w:rPr>
        <w:rFonts w:ascii="Courier New" w:hAnsi="Courier New" w:cs="Courier New" w:hint="default"/>
      </w:rPr>
    </w:lvl>
    <w:lvl w:ilvl="8" w:tplc="1C090005" w:tentative="1">
      <w:start w:val="1"/>
      <w:numFmt w:val="bullet"/>
      <w:lvlText w:val=""/>
      <w:lvlJc w:val="left"/>
      <w:pPr>
        <w:ind w:left="7342" w:hanging="360"/>
      </w:pPr>
      <w:rPr>
        <w:rFonts w:ascii="Wingdings" w:hAnsi="Wingdings" w:hint="default"/>
      </w:rPr>
    </w:lvl>
  </w:abstractNum>
  <w:abstractNum w:abstractNumId="13">
    <w:nsid w:val="115C2524"/>
    <w:multiLevelType w:val="hybridMultilevel"/>
    <w:tmpl w:val="B0A8C3A8"/>
    <w:lvl w:ilvl="0" w:tplc="F7C62422">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nsid w:val="1B025CAF"/>
    <w:multiLevelType w:val="hybridMultilevel"/>
    <w:tmpl w:val="CC6CF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1B567131"/>
    <w:multiLevelType w:val="hybridMultilevel"/>
    <w:tmpl w:val="7D4E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1F4F8C"/>
    <w:multiLevelType w:val="hybridMultilevel"/>
    <w:tmpl w:val="07D004DE"/>
    <w:lvl w:ilvl="0" w:tplc="FE522618">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1F27BC"/>
    <w:multiLevelType w:val="hybridMultilevel"/>
    <w:tmpl w:val="5C00E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0BF5A97"/>
    <w:multiLevelType w:val="hybridMultilevel"/>
    <w:tmpl w:val="3E98D364"/>
    <w:lvl w:ilvl="0" w:tplc="862827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6865CC"/>
    <w:multiLevelType w:val="hybridMultilevel"/>
    <w:tmpl w:val="88DE149C"/>
    <w:lvl w:ilvl="0" w:tplc="0F522D70">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535F6C"/>
    <w:multiLevelType w:val="hybridMultilevel"/>
    <w:tmpl w:val="1F7C2828"/>
    <w:lvl w:ilvl="0" w:tplc="DE5E67D8">
      <w:start w:val="2"/>
      <w:numFmt w:val="upperRoman"/>
      <w:lvlText w:val="%1."/>
      <w:lvlJc w:val="left"/>
      <w:pPr>
        <w:ind w:left="810" w:hanging="720"/>
      </w:pPr>
      <w:rPr>
        <w:rFonts w:hint="default"/>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23">
    <w:nsid w:val="3B6428DF"/>
    <w:multiLevelType w:val="hybridMultilevel"/>
    <w:tmpl w:val="1D4C4DC0"/>
    <w:lvl w:ilvl="0" w:tplc="0809000B">
      <w:start w:val="1"/>
      <w:numFmt w:val="bullet"/>
      <w:lvlText w:val=""/>
      <w:lvlJc w:val="left"/>
      <w:pPr>
        <w:ind w:left="904" w:hanging="360"/>
      </w:pPr>
      <w:rPr>
        <w:rFonts w:ascii="Wingdings" w:hAnsi="Wingdings" w:hint="default"/>
      </w:rPr>
    </w:lvl>
    <w:lvl w:ilvl="1" w:tplc="08090003" w:tentative="1">
      <w:start w:val="1"/>
      <w:numFmt w:val="bullet"/>
      <w:lvlText w:val="o"/>
      <w:lvlJc w:val="left"/>
      <w:pPr>
        <w:ind w:left="1624" w:hanging="360"/>
      </w:pPr>
      <w:rPr>
        <w:rFonts w:ascii="Courier New" w:hAnsi="Courier New" w:cs="Courier New" w:hint="default"/>
      </w:rPr>
    </w:lvl>
    <w:lvl w:ilvl="2" w:tplc="08090005" w:tentative="1">
      <w:start w:val="1"/>
      <w:numFmt w:val="bullet"/>
      <w:lvlText w:val=""/>
      <w:lvlJc w:val="left"/>
      <w:pPr>
        <w:ind w:left="2344" w:hanging="360"/>
      </w:pPr>
      <w:rPr>
        <w:rFonts w:ascii="Wingdings" w:hAnsi="Wingdings" w:hint="default"/>
      </w:rPr>
    </w:lvl>
    <w:lvl w:ilvl="3" w:tplc="08090001" w:tentative="1">
      <w:start w:val="1"/>
      <w:numFmt w:val="bullet"/>
      <w:lvlText w:val=""/>
      <w:lvlJc w:val="left"/>
      <w:pPr>
        <w:ind w:left="3064" w:hanging="360"/>
      </w:pPr>
      <w:rPr>
        <w:rFonts w:ascii="Symbol" w:hAnsi="Symbol" w:hint="default"/>
      </w:rPr>
    </w:lvl>
    <w:lvl w:ilvl="4" w:tplc="08090003" w:tentative="1">
      <w:start w:val="1"/>
      <w:numFmt w:val="bullet"/>
      <w:lvlText w:val="o"/>
      <w:lvlJc w:val="left"/>
      <w:pPr>
        <w:ind w:left="3784" w:hanging="360"/>
      </w:pPr>
      <w:rPr>
        <w:rFonts w:ascii="Courier New" w:hAnsi="Courier New" w:cs="Courier New" w:hint="default"/>
      </w:rPr>
    </w:lvl>
    <w:lvl w:ilvl="5" w:tplc="08090005" w:tentative="1">
      <w:start w:val="1"/>
      <w:numFmt w:val="bullet"/>
      <w:lvlText w:val=""/>
      <w:lvlJc w:val="left"/>
      <w:pPr>
        <w:ind w:left="4504" w:hanging="360"/>
      </w:pPr>
      <w:rPr>
        <w:rFonts w:ascii="Wingdings" w:hAnsi="Wingdings" w:hint="default"/>
      </w:rPr>
    </w:lvl>
    <w:lvl w:ilvl="6" w:tplc="08090001" w:tentative="1">
      <w:start w:val="1"/>
      <w:numFmt w:val="bullet"/>
      <w:lvlText w:val=""/>
      <w:lvlJc w:val="left"/>
      <w:pPr>
        <w:ind w:left="5224" w:hanging="360"/>
      </w:pPr>
      <w:rPr>
        <w:rFonts w:ascii="Symbol" w:hAnsi="Symbol" w:hint="default"/>
      </w:rPr>
    </w:lvl>
    <w:lvl w:ilvl="7" w:tplc="08090003" w:tentative="1">
      <w:start w:val="1"/>
      <w:numFmt w:val="bullet"/>
      <w:lvlText w:val="o"/>
      <w:lvlJc w:val="left"/>
      <w:pPr>
        <w:ind w:left="5944" w:hanging="360"/>
      </w:pPr>
      <w:rPr>
        <w:rFonts w:ascii="Courier New" w:hAnsi="Courier New" w:cs="Courier New" w:hint="default"/>
      </w:rPr>
    </w:lvl>
    <w:lvl w:ilvl="8" w:tplc="08090005" w:tentative="1">
      <w:start w:val="1"/>
      <w:numFmt w:val="bullet"/>
      <w:lvlText w:val=""/>
      <w:lvlJc w:val="left"/>
      <w:pPr>
        <w:ind w:left="6664" w:hanging="360"/>
      </w:pPr>
      <w:rPr>
        <w:rFonts w:ascii="Wingdings" w:hAnsi="Wingdings" w:hint="default"/>
      </w:rPr>
    </w:lvl>
  </w:abstractNum>
  <w:abstractNum w:abstractNumId="24">
    <w:nsid w:val="3C4C7510"/>
    <w:multiLevelType w:val="hybridMultilevel"/>
    <w:tmpl w:val="D62AB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00A7FE4"/>
    <w:multiLevelType w:val="hybridMultilevel"/>
    <w:tmpl w:val="66621378"/>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6">
    <w:nsid w:val="40C46086"/>
    <w:multiLevelType w:val="hybridMultilevel"/>
    <w:tmpl w:val="6838B9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F5595C"/>
    <w:multiLevelType w:val="hybridMultilevel"/>
    <w:tmpl w:val="2020B3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812A89"/>
    <w:multiLevelType w:val="hybridMultilevel"/>
    <w:tmpl w:val="82347026"/>
    <w:lvl w:ilvl="0" w:tplc="0278102A">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0">
    <w:nsid w:val="4F495B8B"/>
    <w:multiLevelType w:val="hybridMultilevel"/>
    <w:tmpl w:val="4F70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1D1EF5"/>
    <w:multiLevelType w:val="hybridMultilevel"/>
    <w:tmpl w:val="B6705CB4"/>
    <w:lvl w:ilvl="0" w:tplc="04090001">
      <w:start w:val="1"/>
      <w:numFmt w:val="bullet"/>
      <w:lvlText w:val=""/>
      <w:lvlJc w:val="left"/>
      <w:pPr>
        <w:tabs>
          <w:tab w:val="num" w:pos="1144"/>
        </w:tabs>
        <w:ind w:left="1144" w:hanging="360"/>
      </w:pPr>
      <w:rPr>
        <w:rFonts w:ascii="Symbol" w:hAnsi="Symbol" w:hint="default"/>
      </w:rPr>
    </w:lvl>
    <w:lvl w:ilvl="1" w:tplc="04090003" w:tentative="1">
      <w:start w:val="1"/>
      <w:numFmt w:val="bullet"/>
      <w:lvlText w:val="o"/>
      <w:lvlJc w:val="left"/>
      <w:pPr>
        <w:tabs>
          <w:tab w:val="num" w:pos="1864"/>
        </w:tabs>
        <w:ind w:left="1864" w:hanging="360"/>
      </w:pPr>
      <w:rPr>
        <w:rFonts w:ascii="Courier New" w:hAnsi="Courier New" w:cs="Courier New" w:hint="default"/>
      </w:rPr>
    </w:lvl>
    <w:lvl w:ilvl="2" w:tplc="04090005" w:tentative="1">
      <w:start w:val="1"/>
      <w:numFmt w:val="bullet"/>
      <w:lvlText w:val=""/>
      <w:lvlJc w:val="left"/>
      <w:pPr>
        <w:tabs>
          <w:tab w:val="num" w:pos="2584"/>
        </w:tabs>
        <w:ind w:left="2584" w:hanging="360"/>
      </w:pPr>
      <w:rPr>
        <w:rFonts w:ascii="Wingdings" w:hAnsi="Wingdings" w:hint="default"/>
      </w:rPr>
    </w:lvl>
    <w:lvl w:ilvl="3" w:tplc="04090001" w:tentative="1">
      <w:start w:val="1"/>
      <w:numFmt w:val="bullet"/>
      <w:lvlText w:val=""/>
      <w:lvlJc w:val="left"/>
      <w:pPr>
        <w:tabs>
          <w:tab w:val="num" w:pos="3304"/>
        </w:tabs>
        <w:ind w:left="3304" w:hanging="360"/>
      </w:pPr>
      <w:rPr>
        <w:rFonts w:ascii="Symbol" w:hAnsi="Symbol" w:hint="default"/>
      </w:rPr>
    </w:lvl>
    <w:lvl w:ilvl="4" w:tplc="04090003" w:tentative="1">
      <w:start w:val="1"/>
      <w:numFmt w:val="bullet"/>
      <w:lvlText w:val="o"/>
      <w:lvlJc w:val="left"/>
      <w:pPr>
        <w:tabs>
          <w:tab w:val="num" w:pos="4024"/>
        </w:tabs>
        <w:ind w:left="4024" w:hanging="360"/>
      </w:pPr>
      <w:rPr>
        <w:rFonts w:ascii="Courier New" w:hAnsi="Courier New" w:cs="Courier New" w:hint="default"/>
      </w:rPr>
    </w:lvl>
    <w:lvl w:ilvl="5" w:tplc="04090005" w:tentative="1">
      <w:start w:val="1"/>
      <w:numFmt w:val="bullet"/>
      <w:lvlText w:val=""/>
      <w:lvlJc w:val="left"/>
      <w:pPr>
        <w:tabs>
          <w:tab w:val="num" w:pos="4744"/>
        </w:tabs>
        <w:ind w:left="4744" w:hanging="360"/>
      </w:pPr>
      <w:rPr>
        <w:rFonts w:ascii="Wingdings" w:hAnsi="Wingdings" w:hint="default"/>
      </w:rPr>
    </w:lvl>
    <w:lvl w:ilvl="6" w:tplc="04090001" w:tentative="1">
      <w:start w:val="1"/>
      <w:numFmt w:val="bullet"/>
      <w:lvlText w:val=""/>
      <w:lvlJc w:val="left"/>
      <w:pPr>
        <w:tabs>
          <w:tab w:val="num" w:pos="5464"/>
        </w:tabs>
        <w:ind w:left="5464" w:hanging="360"/>
      </w:pPr>
      <w:rPr>
        <w:rFonts w:ascii="Symbol" w:hAnsi="Symbol" w:hint="default"/>
      </w:rPr>
    </w:lvl>
    <w:lvl w:ilvl="7" w:tplc="04090003" w:tentative="1">
      <w:start w:val="1"/>
      <w:numFmt w:val="bullet"/>
      <w:lvlText w:val="o"/>
      <w:lvlJc w:val="left"/>
      <w:pPr>
        <w:tabs>
          <w:tab w:val="num" w:pos="6184"/>
        </w:tabs>
        <w:ind w:left="6184" w:hanging="360"/>
      </w:pPr>
      <w:rPr>
        <w:rFonts w:ascii="Courier New" w:hAnsi="Courier New" w:cs="Courier New" w:hint="default"/>
      </w:rPr>
    </w:lvl>
    <w:lvl w:ilvl="8" w:tplc="04090005" w:tentative="1">
      <w:start w:val="1"/>
      <w:numFmt w:val="bullet"/>
      <w:lvlText w:val=""/>
      <w:lvlJc w:val="left"/>
      <w:pPr>
        <w:tabs>
          <w:tab w:val="num" w:pos="6904"/>
        </w:tabs>
        <w:ind w:left="6904" w:hanging="360"/>
      </w:pPr>
      <w:rPr>
        <w:rFonts w:ascii="Wingdings" w:hAnsi="Wingdings" w:hint="default"/>
      </w:rPr>
    </w:lvl>
  </w:abstractNum>
  <w:abstractNum w:abstractNumId="32">
    <w:nsid w:val="53BA3CE2"/>
    <w:multiLevelType w:val="hybridMultilevel"/>
    <w:tmpl w:val="1FF8CB00"/>
    <w:lvl w:ilvl="0" w:tplc="F08842F4">
      <w:start w:val="2"/>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nsid w:val="56A374AC"/>
    <w:multiLevelType w:val="hybridMultilevel"/>
    <w:tmpl w:val="0E60B8D2"/>
    <w:lvl w:ilvl="0" w:tplc="94AC34C8">
      <w:start w:val="1"/>
      <w:numFmt w:val="lowerRoman"/>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4">
    <w:nsid w:val="59310138"/>
    <w:multiLevelType w:val="hybridMultilevel"/>
    <w:tmpl w:val="F324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4E3C28"/>
    <w:multiLevelType w:val="hybridMultilevel"/>
    <w:tmpl w:val="07ACA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3C3D96"/>
    <w:multiLevelType w:val="hybridMultilevel"/>
    <w:tmpl w:val="3B767460"/>
    <w:lvl w:ilvl="0" w:tplc="E284A34C">
      <w:start w:val="1"/>
      <w:numFmt w:val="upperRoman"/>
      <w:lvlText w:val="%1."/>
      <w:lvlJc w:val="left"/>
      <w:pPr>
        <w:ind w:left="810" w:hanging="720"/>
      </w:pPr>
      <w:rPr>
        <w:rFonts w:hint="default"/>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37">
    <w:nsid w:val="6E7715AB"/>
    <w:multiLevelType w:val="hybridMultilevel"/>
    <w:tmpl w:val="03180318"/>
    <w:lvl w:ilvl="0" w:tplc="CD164136">
      <w:start w:val="2"/>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nsid w:val="71BA302B"/>
    <w:multiLevelType w:val="hybridMultilevel"/>
    <w:tmpl w:val="295A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1653CA"/>
    <w:multiLevelType w:val="hybridMultilevel"/>
    <w:tmpl w:val="86B8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6F544C"/>
    <w:multiLevelType w:val="hybridMultilevel"/>
    <w:tmpl w:val="5ACE2B74"/>
    <w:lvl w:ilvl="0" w:tplc="94AC34C8">
      <w:start w:val="1"/>
      <w:numFmt w:val="lowerRoman"/>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2">
    <w:nsid w:val="76B41949"/>
    <w:multiLevelType w:val="hybridMultilevel"/>
    <w:tmpl w:val="E942145A"/>
    <w:lvl w:ilvl="0" w:tplc="59F8F872">
      <w:start w:val="3"/>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3">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CC6CD1"/>
    <w:multiLevelType w:val="hybridMultilevel"/>
    <w:tmpl w:val="D49E5FBA"/>
    <w:lvl w:ilvl="0" w:tplc="0EB8EE6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1"/>
  </w:num>
  <w:num w:numId="2">
    <w:abstractNumId w:val="14"/>
  </w:num>
  <w:num w:numId="3">
    <w:abstractNumId w:val="24"/>
  </w:num>
  <w:num w:numId="4">
    <w:abstractNumId w:val="10"/>
  </w:num>
  <w:num w:numId="5">
    <w:abstractNumId w:val="31"/>
  </w:num>
  <w:num w:numId="6">
    <w:abstractNumId w:val="2"/>
  </w:num>
  <w:num w:numId="7">
    <w:abstractNumId w:val="28"/>
  </w:num>
  <w:num w:numId="8">
    <w:abstractNumId w:val="8"/>
  </w:num>
  <w:num w:numId="9">
    <w:abstractNumId w:val="3"/>
  </w:num>
  <w:num w:numId="10">
    <w:abstractNumId w:val="0"/>
  </w:num>
  <w:num w:numId="11">
    <w:abstractNumId w:val="6"/>
  </w:num>
  <w:num w:numId="12">
    <w:abstractNumId w:val="16"/>
  </w:num>
  <w:num w:numId="13">
    <w:abstractNumId w:val="27"/>
  </w:num>
  <w:num w:numId="14">
    <w:abstractNumId w:val="34"/>
  </w:num>
  <w:num w:numId="15">
    <w:abstractNumId w:val="40"/>
  </w:num>
  <w:num w:numId="16">
    <w:abstractNumId w:val="38"/>
  </w:num>
  <w:num w:numId="17">
    <w:abstractNumId w:val="43"/>
  </w:num>
  <w:num w:numId="18">
    <w:abstractNumId w:val="39"/>
  </w:num>
  <w:num w:numId="19">
    <w:abstractNumId w:val="9"/>
  </w:num>
  <w:num w:numId="20">
    <w:abstractNumId w:val="17"/>
  </w:num>
  <w:num w:numId="21">
    <w:abstractNumId w:val="30"/>
  </w:num>
  <w:num w:numId="22">
    <w:abstractNumId w:val="21"/>
  </w:num>
  <w:num w:numId="23">
    <w:abstractNumId w:val="15"/>
  </w:num>
  <w:num w:numId="24">
    <w:abstractNumId w:val="44"/>
  </w:num>
  <w:num w:numId="25">
    <w:abstractNumId w:val="37"/>
  </w:num>
  <w:num w:numId="26">
    <w:abstractNumId w:val="42"/>
  </w:num>
  <w:num w:numId="27">
    <w:abstractNumId w:val="5"/>
  </w:num>
  <w:num w:numId="28">
    <w:abstractNumId w:val="32"/>
  </w:num>
  <w:num w:numId="29">
    <w:abstractNumId w:val="20"/>
  </w:num>
  <w:num w:numId="30">
    <w:abstractNumId w:val="18"/>
  </w:num>
  <w:num w:numId="31">
    <w:abstractNumId w:val="26"/>
  </w:num>
  <w:num w:numId="32">
    <w:abstractNumId w:val="29"/>
  </w:num>
  <w:num w:numId="33">
    <w:abstractNumId w:val="19"/>
  </w:num>
  <w:num w:numId="34">
    <w:abstractNumId w:val="41"/>
  </w:num>
  <w:num w:numId="35">
    <w:abstractNumId w:val="33"/>
  </w:num>
  <w:num w:numId="36">
    <w:abstractNumId w:val="4"/>
  </w:num>
  <w:num w:numId="37">
    <w:abstractNumId w:val="7"/>
  </w:num>
  <w:num w:numId="38">
    <w:abstractNumId w:val="13"/>
  </w:num>
  <w:num w:numId="39">
    <w:abstractNumId w:val="35"/>
  </w:num>
  <w:num w:numId="40">
    <w:abstractNumId w:val="25"/>
  </w:num>
  <w:num w:numId="41">
    <w:abstractNumId w:val="23"/>
  </w:num>
  <w:num w:numId="42">
    <w:abstractNumId w:val="12"/>
  </w:num>
  <w:num w:numId="43">
    <w:abstractNumId w:val="22"/>
  </w:num>
  <w:num w:numId="44">
    <w:abstractNumId w:val="36"/>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D2A"/>
    <w:rsid w:val="00002627"/>
    <w:rsid w:val="000027EA"/>
    <w:rsid w:val="00005D06"/>
    <w:rsid w:val="0004477B"/>
    <w:rsid w:val="00053392"/>
    <w:rsid w:val="00053C5A"/>
    <w:rsid w:val="00063637"/>
    <w:rsid w:val="00065563"/>
    <w:rsid w:val="00080244"/>
    <w:rsid w:val="00080D44"/>
    <w:rsid w:val="00084444"/>
    <w:rsid w:val="00093A6A"/>
    <w:rsid w:val="000A6616"/>
    <w:rsid w:val="000B35BC"/>
    <w:rsid w:val="000B45C1"/>
    <w:rsid w:val="000B76E4"/>
    <w:rsid w:val="000C5CBA"/>
    <w:rsid w:val="000D1909"/>
    <w:rsid w:val="000D355A"/>
    <w:rsid w:val="000D3AC7"/>
    <w:rsid w:val="000D40E2"/>
    <w:rsid w:val="000D4DE3"/>
    <w:rsid w:val="000F2BDF"/>
    <w:rsid w:val="000F7CCF"/>
    <w:rsid w:val="00100585"/>
    <w:rsid w:val="0010271F"/>
    <w:rsid w:val="0010305F"/>
    <w:rsid w:val="00111E62"/>
    <w:rsid w:val="00126BC1"/>
    <w:rsid w:val="00130622"/>
    <w:rsid w:val="001360DB"/>
    <w:rsid w:val="00141A61"/>
    <w:rsid w:val="00146226"/>
    <w:rsid w:val="00150CD2"/>
    <w:rsid w:val="00150CD8"/>
    <w:rsid w:val="00153BCF"/>
    <w:rsid w:val="00160BDF"/>
    <w:rsid w:val="001613F4"/>
    <w:rsid w:val="00161C13"/>
    <w:rsid w:val="0016528E"/>
    <w:rsid w:val="00187DF3"/>
    <w:rsid w:val="001A0751"/>
    <w:rsid w:val="001A18A4"/>
    <w:rsid w:val="001A1D4E"/>
    <w:rsid w:val="001B0F63"/>
    <w:rsid w:val="001C4F42"/>
    <w:rsid w:val="001C6313"/>
    <w:rsid w:val="001D1C88"/>
    <w:rsid w:val="001D3618"/>
    <w:rsid w:val="001E78AF"/>
    <w:rsid w:val="001F0CA6"/>
    <w:rsid w:val="001F0F77"/>
    <w:rsid w:val="001F5568"/>
    <w:rsid w:val="00202AA1"/>
    <w:rsid w:val="00205D24"/>
    <w:rsid w:val="00226961"/>
    <w:rsid w:val="00230356"/>
    <w:rsid w:val="0023201B"/>
    <w:rsid w:val="0023273F"/>
    <w:rsid w:val="00247C64"/>
    <w:rsid w:val="00251F09"/>
    <w:rsid w:val="00254FF8"/>
    <w:rsid w:val="002615E6"/>
    <w:rsid w:val="0026644C"/>
    <w:rsid w:val="00280902"/>
    <w:rsid w:val="002870C8"/>
    <w:rsid w:val="002A0C41"/>
    <w:rsid w:val="002A7523"/>
    <w:rsid w:val="002B3BD7"/>
    <w:rsid w:val="002C4315"/>
    <w:rsid w:val="002C57FD"/>
    <w:rsid w:val="002D23BE"/>
    <w:rsid w:val="002D2563"/>
    <w:rsid w:val="002E3D41"/>
    <w:rsid w:val="002E3EA7"/>
    <w:rsid w:val="002E45AC"/>
    <w:rsid w:val="003009C8"/>
    <w:rsid w:val="003065B9"/>
    <w:rsid w:val="0031145D"/>
    <w:rsid w:val="00313C7E"/>
    <w:rsid w:val="003157EE"/>
    <w:rsid w:val="00340315"/>
    <w:rsid w:val="00341653"/>
    <w:rsid w:val="003507AD"/>
    <w:rsid w:val="0037276B"/>
    <w:rsid w:val="00380A65"/>
    <w:rsid w:val="003856E6"/>
    <w:rsid w:val="00385833"/>
    <w:rsid w:val="00390366"/>
    <w:rsid w:val="003943DC"/>
    <w:rsid w:val="00397F11"/>
    <w:rsid w:val="003A2ACF"/>
    <w:rsid w:val="003A7D5D"/>
    <w:rsid w:val="003B1AB8"/>
    <w:rsid w:val="003C7E16"/>
    <w:rsid w:val="003E31AE"/>
    <w:rsid w:val="003F3E88"/>
    <w:rsid w:val="003F4977"/>
    <w:rsid w:val="00420CD1"/>
    <w:rsid w:val="004213BC"/>
    <w:rsid w:val="00423A4D"/>
    <w:rsid w:val="004423AD"/>
    <w:rsid w:val="004448CB"/>
    <w:rsid w:val="0044659C"/>
    <w:rsid w:val="004547BC"/>
    <w:rsid w:val="00461199"/>
    <w:rsid w:val="004659CD"/>
    <w:rsid w:val="00474157"/>
    <w:rsid w:val="00493951"/>
    <w:rsid w:val="004A58DA"/>
    <w:rsid w:val="004C2F25"/>
    <w:rsid w:val="004C3E6E"/>
    <w:rsid w:val="00503520"/>
    <w:rsid w:val="00511B4B"/>
    <w:rsid w:val="0052081B"/>
    <w:rsid w:val="00525F6D"/>
    <w:rsid w:val="005309A9"/>
    <w:rsid w:val="005319F5"/>
    <w:rsid w:val="005429AF"/>
    <w:rsid w:val="00553D89"/>
    <w:rsid w:val="005559CA"/>
    <w:rsid w:val="00555B04"/>
    <w:rsid w:val="00573809"/>
    <w:rsid w:val="00587BB4"/>
    <w:rsid w:val="0059787C"/>
    <w:rsid w:val="005A1680"/>
    <w:rsid w:val="005A34B3"/>
    <w:rsid w:val="005B3027"/>
    <w:rsid w:val="005B631A"/>
    <w:rsid w:val="005B6C1B"/>
    <w:rsid w:val="005C1F63"/>
    <w:rsid w:val="005C3C51"/>
    <w:rsid w:val="005C662C"/>
    <w:rsid w:val="005D0493"/>
    <w:rsid w:val="005D1677"/>
    <w:rsid w:val="005D4A8E"/>
    <w:rsid w:val="005D5B44"/>
    <w:rsid w:val="005E41AD"/>
    <w:rsid w:val="005E695A"/>
    <w:rsid w:val="005F0756"/>
    <w:rsid w:val="005F26C6"/>
    <w:rsid w:val="006053A6"/>
    <w:rsid w:val="00605CBC"/>
    <w:rsid w:val="0061057D"/>
    <w:rsid w:val="0061651F"/>
    <w:rsid w:val="006166AE"/>
    <w:rsid w:val="00626193"/>
    <w:rsid w:val="00633787"/>
    <w:rsid w:val="00657DBD"/>
    <w:rsid w:val="00670345"/>
    <w:rsid w:val="0068628D"/>
    <w:rsid w:val="006A4A92"/>
    <w:rsid w:val="006A7DFE"/>
    <w:rsid w:val="006B343E"/>
    <w:rsid w:val="006C3C64"/>
    <w:rsid w:val="006D47F7"/>
    <w:rsid w:val="006D574D"/>
    <w:rsid w:val="006E2766"/>
    <w:rsid w:val="006E276A"/>
    <w:rsid w:val="006F5022"/>
    <w:rsid w:val="007032BA"/>
    <w:rsid w:val="00727BB0"/>
    <w:rsid w:val="007330BE"/>
    <w:rsid w:val="00747012"/>
    <w:rsid w:val="00755AD1"/>
    <w:rsid w:val="00760FCE"/>
    <w:rsid w:val="00762EF0"/>
    <w:rsid w:val="00786961"/>
    <w:rsid w:val="00791406"/>
    <w:rsid w:val="007A0264"/>
    <w:rsid w:val="007A6B6C"/>
    <w:rsid w:val="007C3EE4"/>
    <w:rsid w:val="007C7D86"/>
    <w:rsid w:val="007D70A2"/>
    <w:rsid w:val="007E2944"/>
    <w:rsid w:val="007E719B"/>
    <w:rsid w:val="00801F40"/>
    <w:rsid w:val="00802280"/>
    <w:rsid w:val="00803628"/>
    <w:rsid w:val="00803E81"/>
    <w:rsid w:val="008062C3"/>
    <w:rsid w:val="0081281E"/>
    <w:rsid w:val="00813174"/>
    <w:rsid w:val="00832BF8"/>
    <w:rsid w:val="00833157"/>
    <w:rsid w:val="00833F1B"/>
    <w:rsid w:val="00834226"/>
    <w:rsid w:val="00836054"/>
    <w:rsid w:val="00843DFF"/>
    <w:rsid w:val="0085111A"/>
    <w:rsid w:val="00864784"/>
    <w:rsid w:val="00865907"/>
    <w:rsid w:val="00876568"/>
    <w:rsid w:val="00877B67"/>
    <w:rsid w:val="00894178"/>
    <w:rsid w:val="008A11F3"/>
    <w:rsid w:val="008B07E0"/>
    <w:rsid w:val="008B3305"/>
    <w:rsid w:val="008B3808"/>
    <w:rsid w:val="008D5264"/>
    <w:rsid w:val="008E4A69"/>
    <w:rsid w:val="008F225B"/>
    <w:rsid w:val="00904536"/>
    <w:rsid w:val="0090767D"/>
    <w:rsid w:val="009129C4"/>
    <w:rsid w:val="00927092"/>
    <w:rsid w:val="009531D3"/>
    <w:rsid w:val="0095589D"/>
    <w:rsid w:val="009575DE"/>
    <w:rsid w:val="00962614"/>
    <w:rsid w:val="00977B87"/>
    <w:rsid w:val="00983365"/>
    <w:rsid w:val="00992C5A"/>
    <w:rsid w:val="009A037B"/>
    <w:rsid w:val="009A536A"/>
    <w:rsid w:val="009A75F8"/>
    <w:rsid w:val="009B05A3"/>
    <w:rsid w:val="009C2A93"/>
    <w:rsid w:val="009F1E34"/>
    <w:rsid w:val="009F2EF4"/>
    <w:rsid w:val="00A11DF3"/>
    <w:rsid w:val="00A13B53"/>
    <w:rsid w:val="00A20501"/>
    <w:rsid w:val="00A36638"/>
    <w:rsid w:val="00A414F6"/>
    <w:rsid w:val="00A426E7"/>
    <w:rsid w:val="00A53F25"/>
    <w:rsid w:val="00A810FA"/>
    <w:rsid w:val="00AA2703"/>
    <w:rsid w:val="00AA2ACE"/>
    <w:rsid w:val="00AB5E72"/>
    <w:rsid w:val="00AC1141"/>
    <w:rsid w:val="00AD3CBC"/>
    <w:rsid w:val="00AD6C2D"/>
    <w:rsid w:val="00AE2FBC"/>
    <w:rsid w:val="00AE5C91"/>
    <w:rsid w:val="00B00807"/>
    <w:rsid w:val="00B0627C"/>
    <w:rsid w:val="00B26226"/>
    <w:rsid w:val="00B35138"/>
    <w:rsid w:val="00B42600"/>
    <w:rsid w:val="00B47550"/>
    <w:rsid w:val="00B64F5A"/>
    <w:rsid w:val="00B65E46"/>
    <w:rsid w:val="00B777BA"/>
    <w:rsid w:val="00B77961"/>
    <w:rsid w:val="00BA0A5B"/>
    <w:rsid w:val="00BA12FB"/>
    <w:rsid w:val="00BA3DF4"/>
    <w:rsid w:val="00BB1DE7"/>
    <w:rsid w:val="00BB74F7"/>
    <w:rsid w:val="00BC1ED6"/>
    <w:rsid w:val="00BC3082"/>
    <w:rsid w:val="00BC4FF0"/>
    <w:rsid w:val="00BE6CDB"/>
    <w:rsid w:val="00BF4A40"/>
    <w:rsid w:val="00C00470"/>
    <w:rsid w:val="00C24188"/>
    <w:rsid w:val="00C3581A"/>
    <w:rsid w:val="00C40AE7"/>
    <w:rsid w:val="00C4495C"/>
    <w:rsid w:val="00C56368"/>
    <w:rsid w:val="00C62865"/>
    <w:rsid w:val="00C62C2B"/>
    <w:rsid w:val="00C65052"/>
    <w:rsid w:val="00C76034"/>
    <w:rsid w:val="00C7738C"/>
    <w:rsid w:val="00C91CF8"/>
    <w:rsid w:val="00C94B10"/>
    <w:rsid w:val="00CA3CB3"/>
    <w:rsid w:val="00CA3CBD"/>
    <w:rsid w:val="00CB0BC3"/>
    <w:rsid w:val="00CB670D"/>
    <w:rsid w:val="00CD225C"/>
    <w:rsid w:val="00CD6C4B"/>
    <w:rsid w:val="00CD6FC6"/>
    <w:rsid w:val="00CE4146"/>
    <w:rsid w:val="00D010CF"/>
    <w:rsid w:val="00D033E5"/>
    <w:rsid w:val="00D142E2"/>
    <w:rsid w:val="00D22BD3"/>
    <w:rsid w:val="00D27799"/>
    <w:rsid w:val="00D3083E"/>
    <w:rsid w:val="00D30F57"/>
    <w:rsid w:val="00D32690"/>
    <w:rsid w:val="00D32840"/>
    <w:rsid w:val="00D372B3"/>
    <w:rsid w:val="00D472B4"/>
    <w:rsid w:val="00D51C46"/>
    <w:rsid w:val="00D55929"/>
    <w:rsid w:val="00D6536A"/>
    <w:rsid w:val="00D7527F"/>
    <w:rsid w:val="00D80886"/>
    <w:rsid w:val="00D95371"/>
    <w:rsid w:val="00DA267B"/>
    <w:rsid w:val="00DA4510"/>
    <w:rsid w:val="00DB12EE"/>
    <w:rsid w:val="00DB2436"/>
    <w:rsid w:val="00DB429D"/>
    <w:rsid w:val="00DB6DF9"/>
    <w:rsid w:val="00DB7D8D"/>
    <w:rsid w:val="00DC285A"/>
    <w:rsid w:val="00DD5012"/>
    <w:rsid w:val="00DD50AA"/>
    <w:rsid w:val="00DE1592"/>
    <w:rsid w:val="00E02AEF"/>
    <w:rsid w:val="00E02FC2"/>
    <w:rsid w:val="00E05A67"/>
    <w:rsid w:val="00E13CE4"/>
    <w:rsid w:val="00E17557"/>
    <w:rsid w:val="00E22E7E"/>
    <w:rsid w:val="00E23091"/>
    <w:rsid w:val="00E407A4"/>
    <w:rsid w:val="00E44EFB"/>
    <w:rsid w:val="00E50627"/>
    <w:rsid w:val="00EA4748"/>
    <w:rsid w:val="00EB0E9C"/>
    <w:rsid w:val="00EB2FE6"/>
    <w:rsid w:val="00EB45A3"/>
    <w:rsid w:val="00EB46AD"/>
    <w:rsid w:val="00EB7D30"/>
    <w:rsid w:val="00ED7545"/>
    <w:rsid w:val="00EE3225"/>
    <w:rsid w:val="00EE5C06"/>
    <w:rsid w:val="00EF4522"/>
    <w:rsid w:val="00EF5031"/>
    <w:rsid w:val="00EF7688"/>
    <w:rsid w:val="00EF7C19"/>
    <w:rsid w:val="00F03F47"/>
    <w:rsid w:val="00F13512"/>
    <w:rsid w:val="00F3492E"/>
    <w:rsid w:val="00F4799A"/>
    <w:rsid w:val="00F553ED"/>
    <w:rsid w:val="00F768CF"/>
    <w:rsid w:val="00F771FA"/>
    <w:rsid w:val="00F93DA0"/>
    <w:rsid w:val="00F964D7"/>
    <w:rsid w:val="00F96915"/>
    <w:rsid w:val="00FA52B0"/>
    <w:rsid w:val="00FC0E6D"/>
    <w:rsid w:val="00FC388B"/>
    <w:rsid w:val="00FC657B"/>
    <w:rsid w:val="00FC7D2A"/>
    <w:rsid w:val="00FC7EE4"/>
    <w:rsid w:val="00FD132C"/>
    <w:rsid w:val="00FD60FE"/>
    <w:rsid w:val="00FE21A3"/>
    <w:rsid w:val="00FE66EE"/>
    <w:rsid w:val="00FE6F4E"/>
    <w:rsid w:val="00FF3996"/>
    <w:rsid w:val="00FF4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FC7D2A"/>
    <w:pPr>
      <w:keepNext/>
      <w:spacing w:before="240" w:after="120"/>
      <w:outlineLvl w:val="0"/>
    </w:pPr>
    <w:rPr>
      <w:rFonts w:ascii="Arial" w:hAnsi="Arial"/>
      <w:b/>
      <w:bCs/>
      <w:color w:val="333399"/>
      <w:kern w:val="32"/>
      <w:sz w:val="28"/>
      <w:szCs w:val="32"/>
      <w:lang w:val="en-GB" w:eastAsia="x-none"/>
    </w:rPr>
  </w:style>
  <w:style w:type="paragraph" w:styleId="Heading2">
    <w:name w:val="heading 2"/>
    <w:basedOn w:val="Normal"/>
    <w:next w:val="Normal"/>
    <w:qFormat/>
    <w:rsid w:val="00FC7D2A"/>
    <w:pPr>
      <w:keepNext/>
      <w:spacing w:before="240" w:after="60"/>
      <w:outlineLvl w:val="1"/>
    </w:pPr>
    <w:rPr>
      <w:rFonts w:ascii="Arial" w:hAnsi="Arial" w:cs="Arial"/>
      <w:b/>
      <w:bCs/>
      <w:i/>
      <w:iCs/>
      <w:sz w:val="28"/>
      <w:szCs w:val="28"/>
      <w:lang w:val="en-GB"/>
    </w:rPr>
  </w:style>
  <w:style w:type="paragraph" w:styleId="Heading3">
    <w:name w:val="heading 3"/>
    <w:basedOn w:val="Normal"/>
    <w:next w:val="Normal"/>
    <w:link w:val="Heading3Char"/>
    <w:semiHidden/>
    <w:unhideWhenUsed/>
    <w:qFormat/>
    <w:rsid w:val="006D574D"/>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FC7D2A"/>
    <w:pPr>
      <w:spacing w:before="60" w:after="60"/>
      <w:jc w:val="both"/>
    </w:pPr>
    <w:rPr>
      <w:rFonts w:ascii="Arial" w:hAnsi="Arial"/>
      <w:color w:val="333399"/>
      <w:sz w:val="22"/>
      <w:lang w:val="x-none"/>
    </w:rPr>
  </w:style>
  <w:style w:type="paragraph" w:customStyle="1" w:styleId="Char1">
    <w:name w:val=" Char1"/>
    <w:basedOn w:val="Normal"/>
    <w:rsid w:val="00FC7D2A"/>
    <w:pPr>
      <w:spacing w:after="160" w:line="240" w:lineRule="exact"/>
    </w:pPr>
    <w:rPr>
      <w:rFonts w:ascii="Arial" w:hAnsi="Arial" w:cs="Arial"/>
      <w:sz w:val="20"/>
      <w:szCs w:val="20"/>
      <w:lang w:val="en-GB"/>
    </w:rPr>
  </w:style>
  <w:style w:type="paragraph" w:styleId="Footer">
    <w:name w:val="footer"/>
    <w:basedOn w:val="Normal"/>
    <w:rsid w:val="00FC7D2A"/>
    <w:pPr>
      <w:tabs>
        <w:tab w:val="center" w:pos="4320"/>
        <w:tab w:val="right" w:pos="8640"/>
      </w:tabs>
    </w:pPr>
  </w:style>
  <w:style w:type="character" w:styleId="PageNumber">
    <w:name w:val="page number"/>
    <w:basedOn w:val="DefaultParagraphFont"/>
    <w:rsid w:val="00FC7D2A"/>
  </w:style>
  <w:style w:type="paragraph" w:styleId="Header">
    <w:name w:val="header"/>
    <w:basedOn w:val="Normal"/>
    <w:link w:val="HeaderChar"/>
    <w:rsid w:val="001E78AF"/>
    <w:pPr>
      <w:tabs>
        <w:tab w:val="center" w:pos="4680"/>
        <w:tab w:val="right" w:pos="9360"/>
      </w:tabs>
    </w:pPr>
    <w:rPr>
      <w:lang w:val="x-none" w:eastAsia="x-none"/>
    </w:rPr>
  </w:style>
  <w:style w:type="character" w:customStyle="1" w:styleId="HeaderChar">
    <w:name w:val="Header Char"/>
    <w:link w:val="Header"/>
    <w:rsid w:val="001E78AF"/>
    <w:rPr>
      <w:sz w:val="24"/>
      <w:szCs w:val="24"/>
    </w:rPr>
  </w:style>
  <w:style w:type="paragraph" w:customStyle="1" w:styleId="H1">
    <w:name w:val="H1"/>
    <w:rsid w:val="00A426E7"/>
    <w:pPr>
      <w:spacing w:before="60" w:after="60"/>
    </w:pPr>
    <w:rPr>
      <w:rFonts w:cs="Arial"/>
      <w:b/>
      <w:bCs/>
      <w:snapToGrid w:val="0"/>
      <w:kern w:val="32"/>
      <w:sz w:val="24"/>
      <w:szCs w:val="32"/>
      <w:lang w:val="en-GB"/>
    </w:rPr>
  </w:style>
  <w:style w:type="paragraph" w:customStyle="1" w:styleId="H2">
    <w:name w:val="H2"/>
    <w:rsid w:val="00420CD1"/>
    <w:rPr>
      <w:rFonts w:cs="Arial"/>
      <w:b/>
      <w:bCs/>
      <w:iCs/>
      <w:snapToGrid w:val="0"/>
      <w:sz w:val="22"/>
      <w:szCs w:val="28"/>
      <w:lang w:val="en-GB"/>
    </w:rPr>
  </w:style>
  <w:style w:type="character" w:customStyle="1" w:styleId="Heading1Char">
    <w:name w:val="Heading 1 Char"/>
    <w:link w:val="Heading1"/>
    <w:rsid w:val="001613F4"/>
    <w:rPr>
      <w:rFonts w:ascii="Arial" w:hAnsi="Arial" w:cs="Arial"/>
      <w:b/>
      <w:bCs/>
      <w:color w:val="333399"/>
      <w:kern w:val="32"/>
      <w:sz w:val="28"/>
      <w:szCs w:val="32"/>
      <w:lang w:val="en-GB"/>
    </w:rPr>
  </w:style>
  <w:style w:type="table" w:styleId="TableGrid">
    <w:name w:val="Table Grid"/>
    <w:basedOn w:val="TableNormal"/>
    <w:rsid w:val="00165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76E4"/>
    <w:pPr>
      <w:ind w:left="720"/>
    </w:pPr>
  </w:style>
  <w:style w:type="paragraph" w:styleId="BalloonText">
    <w:name w:val="Balloon Text"/>
    <w:basedOn w:val="Normal"/>
    <w:semiHidden/>
    <w:rsid w:val="00C62C2B"/>
    <w:rPr>
      <w:rFonts w:ascii="Tahoma" w:hAnsi="Tahoma" w:cs="Tahoma"/>
      <w:sz w:val="16"/>
      <w:szCs w:val="16"/>
    </w:rPr>
  </w:style>
  <w:style w:type="character" w:styleId="CommentReference">
    <w:name w:val="annotation reference"/>
    <w:rsid w:val="005D5B44"/>
    <w:rPr>
      <w:sz w:val="16"/>
      <w:szCs w:val="16"/>
    </w:rPr>
  </w:style>
  <w:style w:type="paragraph" w:styleId="CommentText">
    <w:name w:val="annotation text"/>
    <w:basedOn w:val="Normal"/>
    <w:link w:val="CommentTextChar"/>
    <w:rsid w:val="005D5B44"/>
    <w:rPr>
      <w:sz w:val="20"/>
      <w:szCs w:val="20"/>
    </w:rPr>
  </w:style>
  <w:style w:type="character" w:customStyle="1" w:styleId="CommentTextChar">
    <w:name w:val="Comment Text Char"/>
    <w:basedOn w:val="DefaultParagraphFont"/>
    <w:link w:val="CommentText"/>
    <w:rsid w:val="005D5B44"/>
  </w:style>
  <w:style w:type="paragraph" w:styleId="CommentSubject">
    <w:name w:val="annotation subject"/>
    <w:basedOn w:val="CommentText"/>
    <w:next w:val="CommentText"/>
    <w:link w:val="CommentSubjectChar"/>
    <w:rsid w:val="005D5B44"/>
    <w:rPr>
      <w:b/>
      <w:bCs/>
      <w:lang w:val="x-none" w:eastAsia="x-none"/>
    </w:rPr>
  </w:style>
  <w:style w:type="character" w:customStyle="1" w:styleId="CommentSubjectChar">
    <w:name w:val="Comment Subject Char"/>
    <w:link w:val="CommentSubject"/>
    <w:rsid w:val="005D5B44"/>
    <w:rPr>
      <w:b/>
      <w:bCs/>
    </w:rPr>
  </w:style>
  <w:style w:type="character" w:styleId="Hyperlink">
    <w:name w:val="Hyperlink"/>
    <w:uiPriority w:val="99"/>
    <w:rsid w:val="00F96915"/>
    <w:rPr>
      <w:color w:val="0000FF"/>
      <w:u w:val="single"/>
    </w:rPr>
  </w:style>
  <w:style w:type="paragraph" w:styleId="FootnoteText">
    <w:name w:val="footnote text"/>
    <w:basedOn w:val="Normal"/>
    <w:link w:val="FootnoteTextChar"/>
    <w:rsid w:val="00DB429D"/>
    <w:rPr>
      <w:sz w:val="20"/>
      <w:szCs w:val="20"/>
    </w:rPr>
  </w:style>
  <w:style w:type="character" w:customStyle="1" w:styleId="FootnoteTextChar">
    <w:name w:val="Footnote Text Char"/>
    <w:basedOn w:val="DefaultParagraphFont"/>
    <w:link w:val="FootnoteText"/>
    <w:rsid w:val="00DB429D"/>
  </w:style>
  <w:style w:type="character" w:styleId="FootnoteReference">
    <w:name w:val="footnote reference"/>
    <w:rsid w:val="00DB429D"/>
    <w:rPr>
      <w:vertAlign w:val="superscript"/>
    </w:rPr>
  </w:style>
  <w:style w:type="character" w:styleId="FollowedHyperlink">
    <w:name w:val="FollowedHyperlink"/>
    <w:rsid w:val="00755AD1"/>
    <w:rPr>
      <w:color w:val="800080"/>
      <w:u w:val="single"/>
    </w:rPr>
  </w:style>
  <w:style w:type="character" w:customStyle="1" w:styleId="Heading3Char">
    <w:name w:val="Heading 3 Char"/>
    <w:link w:val="Heading3"/>
    <w:semiHidden/>
    <w:rsid w:val="006D574D"/>
    <w:rPr>
      <w:rFonts w:ascii="Cambria" w:eastAsia="Times New Roman" w:hAnsi="Cambria" w:cs="Times New Roman"/>
      <w:b/>
      <w:bCs/>
      <w:sz w:val="26"/>
      <w:szCs w:val="26"/>
      <w:lang w:val="en-US" w:eastAsia="en-US"/>
    </w:rPr>
  </w:style>
  <w:style w:type="paragraph" w:customStyle="1" w:styleId="Default">
    <w:name w:val="Default"/>
    <w:rsid w:val="006D574D"/>
    <w:pPr>
      <w:widowControl w:val="0"/>
      <w:autoSpaceDE w:val="0"/>
      <w:autoSpaceDN w:val="0"/>
      <w:adjustRightInd w:val="0"/>
    </w:pPr>
    <w:rPr>
      <w:rFonts w:eastAsia="MS Mincho"/>
      <w:color w:val="000000"/>
      <w:sz w:val="24"/>
      <w:szCs w:val="24"/>
      <w:lang w:eastAsia="ja-JP" w:bidi="th-TH"/>
    </w:rPr>
  </w:style>
  <w:style w:type="paragraph" w:customStyle="1" w:styleId="CM6">
    <w:name w:val="CM6"/>
    <w:basedOn w:val="Normal"/>
    <w:next w:val="Normal"/>
    <w:rsid w:val="006D574D"/>
    <w:pPr>
      <w:widowControl w:val="0"/>
      <w:autoSpaceDE w:val="0"/>
      <w:autoSpaceDN w:val="0"/>
      <w:adjustRightInd w:val="0"/>
      <w:spacing w:after="263"/>
    </w:pPr>
    <w:rPr>
      <w:rFonts w:eastAsia="MS Mincho" w:cs="Angsana New"/>
      <w:lang w:eastAsia="ja-JP" w:bidi="th-TH"/>
    </w:rPr>
  </w:style>
  <w:style w:type="paragraph" w:styleId="BodyTextFirstIndent">
    <w:name w:val="Body Text First Indent"/>
    <w:basedOn w:val="BodyText"/>
    <w:link w:val="BodyTextFirstIndentChar"/>
    <w:rsid w:val="00BA0A5B"/>
    <w:pPr>
      <w:spacing w:before="0" w:after="120"/>
      <w:ind w:firstLine="210"/>
    </w:pPr>
    <w:rPr>
      <w:sz w:val="24"/>
      <w:lang w:eastAsia="es-ES"/>
    </w:rPr>
  </w:style>
  <w:style w:type="character" w:customStyle="1" w:styleId="BodyTextChar">
    <w:name w:val="Body Text Char"/>
    <w:link w:val="BodyText"/>
    <w:rsid w:val="00BA0A5B"/>
    <w:rPr>
      <w:rFonts w:ascii="Arial" w:hAnsi="Arial"/>
      <w:color w:val="333399"/>
      <w:sz w:val="22"/>
      <w:szCs w:val="24"/>
      <w:lang w:eastAsia="en-US"/>
    </w:rPr>
  </w:style>
  <w:style w:type="character" w:customStyle="1" w:styleId="BodyTextFirstIndentChar">
    <w:name w:val="Body Text First Indent Char"/>
    <w:link w:val="BodyTextFirstIndent"/>
    <w:rsid w:val="00BA0A5B"/>
    <w:rPr>
      <w:rFonts w:ascii="Arial" w:hAnsi="Arial"/>
      <w:color w:val="333399"/>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FC7D2A"/>
    <w:pPr>
      <w:keepNext/>
      <w:spacing w:before="240" w:after="120"/>
      <w:outlineLvl w:val="0"/>
    </w:pPr>
    <w:rPr>
      <w:rFonts w:ascii="Arial" w:hAnsi="Arial"/>
      <w:b/>
      <w:bCs/>
      <w:color w:val="333399"/>
      <w:kern w:val="32"/>
      <w:sz w:val="28"/>
      <w:szCs w:val="32"/>
      <w:lang w:val="en-GB" w:eastAsia="x-none"/>
    </w:rPr>
  </w:style>
  <w:style w:type="paragraph" w:styleId="Heading2">
    <w:name w:val="heading 2"/>
    <w:basedOn w:val="Normal"/>
    <w:next w:val="Normal"/>
    <w:qFormat/>
    <w:rsid w:val="00FC7D2A"/>
    <w:pPr>
      <w:keepNext/>
      <w:spacing w:before="240" w:after="60"/>
      <w:outlineLvl w:val="1"/>
    </w:pPr>
    <w:rPr>
      <w:rFonts w:ascii="Arial" w:hAnsi="Arial" w:cs="Arial"/>
      <w:b/>
      <w:bCs/>
      <w:i/>
      <w:iCs/>
      <w:sz w:val="28"/>
      <w:szCs w:val="28"/>
      <w:lang w:val="en-GB"/>
    </w:rPr>
  </w:style>
  <w:style w:type="paragraph" w:styleId="Heading3">
    <w:name w:val="heading 3"/>
    <w:basedOn w:val="Normal"/>
    <w:next w:val="Normal"/>
    <w:link w:val="Heading3Char"/>
    <w:semiHidden/>
    <w:unhideWhenUsed/>
    <w:qFormat/>
    <w:rsid w:val="006D574D"/>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FC7D2A"/>
    <w:pPr>
      <w:spacing w:before="60" w:after="60"/>
      <w:jc w:val="both"/>
    </w:pPr>
    <w:rPr>
      <w:rFonts w:ascii="Arial" w:hAnsi="Arial"/>
      <w:color w:val="333399"/>
      <w:sz w:val="22"/>
      <w:lang w:val="x-none"/>
    </w:rPr>
  </w:style>
  <w:style w:type="paragraph" w:customStyle="1" w:styleId="Char1">
    <w:name w:val=" Char1"/>
    <w:basedOn w:val="Normal"/>
    <w:rsid w:val="00FC7D2A"/>
    <w:pPr>
      <w:spacing w:after="160" w:line="240" w:lineRule="exact"/>
    </w:pPr>
    <w:rPr>
      <w:rFonts w:ascii="Arial" w:hAnsi="Arial" w:cs="Arial"/>
      <w:sz w:val="20"/>
      <w:szCs w:val="20"/>
      <w:lang w:val="en-GB"/>
    </w:rPr>
  </w:style>
  <w:style w:type="paragraph" w:styleId="Footer">
    <w:name w:val="footer"/>
    <w:basedOn w:val="Normal"/>
    <w:rsid w:val="00FC7D2A"/>
    <w:pPr>
      <w:tabs>
        <w:tab w:val="center" w:pos="4320"/>
        <w:tab w:val="right" w:pos="8640"/>
      </w:tabs>
    </w:pPr>
  </w:style>
  <w:style w:type="character" w:styleId="PageNumber">
    <w:name w:val="page number"/>
    <w:basedOn w:val="DefaultParagraphFont"/>
    <w:rsid w:val="00FC7D2A"/>
  </w:style>
  <w:style w:type="paragraph" w:styleId="Header">
    <w:name w:val="header"/>
    <w:basedOn w:val="Normal"/>
    <w:link w:val="HeaderChar"/>
    <w:rsid w:val="001E78AF"/>
    <w:pPr>
      <w:tabs>
        <w:tab w:val="center" w:pos="4680"/>
        <w:tab w:val="right" w:pos="9360"/>
      </w:tabs>
    </w:pPr>
    <w:rPr>
      <w:lang w:val="x-none" w:eastAsia="x-none"/>
    </w:rPr>
  </w:style>
  <w:style w:type="character" w:customStyle="1" w:styleId="HeaderChar">
    <w:name w:val="Header Char"/>
    <w:link w:val="Header"/>
    <w:rsid w:val="001E78AF"/>
    <w:rPr>
      <w:sz w:val="24"/>
      <w:szCs w:val="24"/>
    </w:rPr>
  </w:style>
  <w:style w:type="paragraph" w:customStyle="1" w:styleId="H1">
    <w:name w:val="H1"/>
    <w:rsid w:val="00A426E7"/>
    <w:pPr>
      <w:spacing w:before="60" w:after="60"/>
    </w:pPr>
    <w:rPr>
      <w:rFonts w:cs="Arial"/>
      <w:b/>
      <w:bCs/>
      <w:snapToGrid w:val="0"/>
      <w:kern w:val="32"/>
      <w:sz w:val="24"/>
      <w:szCs w:val="32"/>
      <w:lang w:val="en-GB"/>
    </w:rPr>
  </w:style>
  <w:style w:type="paragraph" w:customStyle="1" w:styleId="H2">
    <w:name w:val="H2"/>
    <w:rsid w:val="00420CD1"/>
    <w:rPr>
      <w:rFonts w:cs="Arial"/>
      <w:b/>
      <w:bCs/>
      <w:iCs/>
      <w:snapToGrid w:val="0"/>
      <w:sz w:val="22"/>
      <w:szCs w:val="28"/>
      <w:lang w:val="en-GB"/>
    </w:rPr>
  </w:style>
  <w:style w:type="character" w:customStyle="1" w:styleId="Heading1Char">
    <w:name w:val="Heading 1 Char"/>
    <w:link w:val="Heading1"/>
    <w:rsid w:val="001613F4"/>
    <w:rPr>
      <w:rFonts w:ascii="Arial" w:hAnsi="Arial" w:cs="Arial"/>
      <w:b/>
      <w:bCs/>
      <w:color w:val="333399"/>
      <w:kern w:val="32"/>
      <w:sz w:val="28"/>
      <w:szCs w:val="32"/>
      <w:lang w:val="en-GB"/>
    </w:rPr>
  </w:style>
  <w:style w:type="table" w:styleId="TableGrid">
    <w:name w:val="Table Grid"/>
    <w:basedOn w:val="TableNormal"/>
    <w:rsid w:val="00165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76E4"/>
    <w:pPr>
      <w:ind w:left="720"/>
    </w:pPr>
  </w:style>
  <w:style w:type="paragraph" w:styleId="BalloonText">
    <w:name w:val="Balloon Text"/>
    <w:basedOn w:val="Normal"/>
    <w:semiHidden/>
    <w:rsid w:val="00C62C2B"/>
    <w:rPr>
      <w:rFonts w:ascii="Tahoma" w:hAnsi="Tahoma" w:cs="Tahoma"/>
      <w:sz w:val="16"/>
      <w:szCs w:val="16"/>
    </w:rPr>
  </w:style>
  <w:style w:type="character" w:styleId="CommentReference">
    <w:name w:val="annotation reference"/>
    <w:rsid w:val="005D5B44"/>
    <w:rPr>
      <w:sz w:val="16"/>
      <w:szCs w:val="16"/>
    </w:rPr>
  </w:style>
  <w:style w:type="paragraph" w:styleId="CommentText">
    <w:name w:val="annotation text"/>
    <w:basedOn w:val="Normal"/>
    <w:link w:val="CommentTextChar"/>
    <w:rsid w:val="005D5B44"/>
    <w:rPr>
      <w:sz w:val="20"/>
      <w:szCs w:val="20"/>
    </w:rPr>
  </w:style>
  <w:style w:type="character" w:customStyle="1" w:styleId="CommentTextChar">
    <w:name w:val="Comment Text Char"/>
    <w:basedOn w:val="DefaultParagraphFont"/>
    <w:link w:val="CommentText"/>
    <w:rsid w:val="005D5B44"/>
  </w:style>
  <w:style w:type="paragraph" w:styleId="CommentSubject">
    <w:name w:val="annotation subject"/>
    <w:basedOn w:val="CommentText"/>
    <w:next w:val="CommentText"/>
    <w:link w:val="CommentSubjectChar"/>
    <w:rsid w:val="005D5B44"/>
    <w:rPr>
      <w:b/>
      <w:bCs/>
      <w:lang w:val="x-none" w:eastAsia="x-none"/>
    </w:rPr>
  </w:style>
  <w:style w:type="character" w:customStyle="1" w:styleId="CommentSubjectChar">
    <w:name w:val="Comment Subject Char"/>
    <w:link w:val="CommentSubject"/>
    <w:rsid w:val="005D5B44"/>
    <w:rPr>
      <w:b/>
      <w:bCs/>
    </w:rPr>
  </w:style>
  <w:style w:type="character" w:styleId="Hyperlink">
    <w:name w:val="Hyperlink"/>
    <w:uiPriority w:val="99"/>
    <w:rsid w:val="00F96915"/>
    <w:rPr>
      <w:color w:val="0000FF"/>
      <w:u w:val="single"/>
    </w:rPr>
  </w:style>
  <w:style w:type="paragraph" w:styleId="FootnoteText">
    <w:name w:val="footnote text"/>
    <w:basedOn w:val="Normal"/>
    <w:link w:val="FootnoteTextChar"/>
    <w:rsid w:val="00DB429D"/>
    <w:rPr>
      <w:sz w:val="20"/>
      <w:szCs w:val="20"/>
    </w:rPr>
  </w:style>
  <w:style w:type="character" w:customStyle="1" w:styleId="FootnoteTextChar">
    <w:name w:val="Footnote Text Char"/>
    <w:basedOn w:val="DefaultParagraphFont"/>
    <w:link w:val="FootnoteText"/>
    <w:rsid w:val="00DB429D"/>
  </w:style>
  <w:style w:type="character" w:styleId="FootnoteReference">
    <w:name w:val="footnote reference"/>
    <w:rsid w:val="00DB429D"/>
    <w:rPr>
      <w:vertAlign w:val="superscript"/>
    </w:rPr>
  </w:style>
  <w:style w:type="character" w:styleId="FollowedHyperlink">
    <w:name w:val="FollowedHyperlink"/>
    <w:rsid w:val="00755AD1"/>
    <w:rPr>
      <w:color w:val="800080"/>
      <w:u w:val="single"/>
    </w:rPr>
  </w:style>
  <w:style w:type="character" w:customStyle="1" w:styleId="Heading3Char">
    <w:name w:val="Heading 3 Char"/>
    <w:link w:val="Heading3"/>
    <w:semiHidden/>
    <w:rsid w:val="006D574D"/>
    <w:rPr>
      <w:rFonts w:ascii="Cambria" w:eastAsia="Times New Roman" w:hAnsi="Cambria" w:cs="Times New Roman"/>
      <w:b/>
      <w:bCs/>
      <w:sz w:val="26"/>
      <w:szCs w:val="26"/>
      <w:lang w:val="en-US" w:eastAsia="en-US"/>
    </w:rPr>
  </w:style>
  <w:style w:type="paragraph" w:customStyle="1" w:styleId="Default">
    <w:name w:val="Default"/>
    <w:rsid w:val="006D574D"/>
    <w:pPr>
      <w:widowControl w:val="0"/>
      <w:autoSpaceDE w:val="0"/>
      <w:autoSpaceDN w:val="0"/>
      <w:adjustRightInd w:val="0"/>
    </w:pPr>
    <w:rPr>
      <w:rFonts w:eastAsia="MS Mincho"/>
      <w:color w:val="000000"/>
      <w:sz w:val="24"/>
      <w:szCs w:val="24"/>
      <w:lang w:eastAsia="ja-JP" w:bidi="th-TH"/>
    </w:rPr>
  </w:style>
  <w:style w:type="paragraph" w:customStyle="1" w:styleId="CM6">
    <w:name w:val="CM6"/>
    <w:basedOn w:val="Normal"/>
    <w:next w:val="Normal"/>
    <w:rsid w:val="006D574D"/>
    <w:pPr>
      <w:widowControl w:val="0"/>
      <w:autoSpaceDE w:val="0"/>
      <w:autoSpaceDN w:val="0"/>
      <w:adjustRightInd w:val="0"/>
      <w:spacing w:after="263"/>
    </w:pPr>
    <w:rPr>
      <w:rFonts w:eastAsia="MS Mincho" w:cs="Angsana New"/>
      <w:lang w:eastAsia="ja-JP" w:bidi="th-TH"/>
    </w:rPr>
  </w:style>
  <w:style w:type="paragraph" w:styleId="BodyTextFirstIndent">
    <w:name w:val="Body Text First Indent"/>
    <w:basedOn w:val="BodyText"/>
    <w:link w:val="BodyTextFirstIndentChar"/>
    <w:rsid w:val="00BA0A5B"/>
    <w:pPr>
      <w:spacing w:before="0" w:after="120"/>
      <w:ind w:firstLine="210"/>
    </w:pPr>
    <w:rPr>
      <w:sz w:val="24"/>
      <w:lang w:eastAsia="es-ES"/>
    </w:rPr>
  </w:style>
  <w:style w:type="character" w:customStyle="1" w:styleId="BodyTextChar">
    <w:name w:val="Body Text Char"/>
    <w:link w:val="BodyText"/>
    <w:rsid w:val="00BA0A5B"/>
    <w:rPr>
      <w:rFonts w:ascii="Arial" w:hAnsi="Arial"/>
      <w:color w:val="333399"/>
      <w:sz w:val="22"/>
      <w:szCs w:val="24"/>
      <w:lang w:eastAsia="en-US"/>
    </w:rPr>
  </w:style>
  <w:style w:type="character" w:customStyle="1" w:styleId="BodyTextFirstIndentChar">
    <w:name w:val="Body Text First Indent Char"/>
    <w:link w:val="BodyTextFirstIndent"/>
    <w:rsid w:val="00BA0A5B"/>
    <w:rPr>
      <w:rFonts w:ascii="Arial" w:hAnsi="Arial"/>
      <w:color w:val="333399"/>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18414">
      <w:bodyDiv w:val="1"/>
      <w:marLeft w:val="0"/>
      <w:marRight w:val="0"/>
      <w:marTop w:val="0"/>
      <w:marBottom w:val="0"/>
      <w:divBdr>
        <w:top w:val="none" w:sz="0" w:space="0" w:color="auto"/>
        <w:left w:val="none" w:sz="0" w:space="0" w:color="auto"/>
        <w:bottom w:val="none" w:sz="0" w:space="0" w:color="auto"/>
        <w:right w:val="none" w:sz="0" w:space="0" w:color="auto"/>
      </w:divBdr>
    </w:div>
    <w:div w:id="235676983">
      <w:bodyDiv w:val="1"/>
      <w:marLeft w:val="0"/>
      <w:marRight w:val="0"/>
      <w:marTop w:val="0"/>
      <w:marBottom w:val="0"/>
      <w:divBdr>
        <w:top w:val="none" w:sz="0" w:space="0" w:color="auto"/>
        <w:left w:val="none" w:sz="0" w:space="0" w:color="auto"/>
        <w:bottom w:val="none" w:sz="0" w:space="0" w:color="auto"/>
        <w:right w:val="none" w:sz="0" w:space="0" w:color="auto"/>
      </w:divBdr>
    </w:div>
    <w:div w:id="767966446">
      <w:bodyDiv w:val="1"/>
      <w:marLeft w:val="0"/>
      <w:marRight w:val="0"/>
      <w:marTop w:val="0"/>
      <w:marBottom w:val="0"/>
      <w:divBdr>
        <w:top w:val="none" w:sz="0" w:space="0" w:color="auto"/>
        <w:left w:val="none" w:sz="0" w:space="0" w:color="auto"/>
        <w:bottom w:val="none" w:sz="0" w:space="0" w:color="auto"/>
        <w:right w:val="none" w:sz="0" w:space="0" w:color="auto"/>
      </w:divBdr>
    </w:div>
    <w:div w:id="10888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ssa.conteh@undp.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97CBD-635F-48BB-ABAA-E5AB83129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3722</Words>
  <Characters>21218</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24891</CharactersWithSpaces>
  <SharedDoc>false</SharedDoc>
  <HLinks>
    <vt:vector size="6" baseType="variant">
      <vt:variant>
        <vt:i4>6815745</vt:i4>
      </vt:variant>
      <vt:variant>
        <vt:i4>3</vt:i4>
      </vt:variant>
      <vt:variant>
        <vt:i4>0</vt:i4>
      </vt:variant>
      <vt:variant>
        <vt:i4>5</vt:i4>
      </vt:variant>
      <vt:variant>
        <vt:lpwstr>mailto:issa.conteh@undp.org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dawn.delrio</dc:creator>
  <cp:lastModifiedBy>Fiona Bayat</cp:lastModifiedBy>
  <cp:revision>2</cp:revision>
  <cp:lastPrinted>2013-03-14T16:19:00Z</cp:lastPrinted>
  <dcterms:created xsi:type="dcterms:W3CDTF">2013-03-20T18:46:00Z</dcterms:created>
  <dcterms:modified xsi:type="dcterms:W3CDTF">2013-03-20T18:46:00Z</dcterms:modified>
</cp:coreProperties>
</file>