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CEF" w:rsidRDefault="00494CEF" w:rsidP="00494CEF">
      <w:pPr>
        <w:rPr>
          <w:b/>
          <w:bCs/>
          <w:caps/>
        </w:rPr>
      </w:pPr>
      <w:bookmarkStart w:id="0" w:name="_GoBack"/>
      <w:bookmarkEnd w:id="0"/>
      <w:r w:rsidRPr="00494CEF">
        <w:rPr>
          <w:noProof/>
        </w:rPr>
        <w:drawing>
          <wp:inline distT="0" distB="0" distL="0" distR="0">
            <wp:extent cx="619125" cy="514350"/>
            <wp:effectExtent l="19050" t="0" r="9525" b="0"/>
            <wp:docPr id="9" name="Picture 12" descr="LOGO F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FAO"/>
                    <pic:cNvPicPr>
                      <a:picLocks noChangeAspect="1" noChangeArrowheads="1"/>
                    </pic:cNvPicPr>
                  </pic:nvPicPr>
                  <pic:blipFill>
                    <a:blip r:embed="rId8" cstate="print"/>
                    <a:srcRect/>
                    <a:stretch>
                      <a:fillRect/>
                    </a:stretch>
                  </pic:blipFill>
                  <pic:spPr bwMode="auto">
                    <a:xfrm>
                      <a:off x="0" y="0"/>
                      <a:ext cx="618520" cy="513847"/>
                    </a:xfrm>
                    <a:prstGeom prst="rect">
                      <a:avLst/>
                    </a:prstGeom>
                    <a:noFill/>
                    <a:ln w="9525">
                      <a:noFill/>
                      <a:miter lim="800000"/>
                      <a:headEnd/>
                      <a:tailEnd/>
                    </a:ln>
                  </pic:spPr>
                </pic:pic>
              </a:graphicData>
            </a:graphic>
          </wp:inline>
        </w:drawing>
      </w:r>
      <w:r>
        <w:t xml:space="preserve">       </w:t>
      </w:r>
      <w:r>
        <w:rPr>
          <w:b/>
          <w:bCs/>
          <w:caps/>
        </w:rPr>
        <w:t xml:space="preserve">                                 </w:t>
      </w:r>
      <w:r w:rsidRPr="00494CEF">
        <w:rPr>
          <w:b/>
          <w:bCs/>
          <w:caps/>
          <w:noProof/>
        </w:rPr>
        <w:drawing>
          <wp:inline distT="0" distB="0" distL="0" distR="0">
            <wp:extent cx="1637665" cy="302260"/>
            <wp:effectExtent l="19050" t="0" r="635" b="0"/>
            <wp:docPr id="7" name="Picture 3" descr="C:\Documents and Settings\amar.bokhari\Local Settings\Temporary Internet Files\Content.Word\UNDG logo s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mar.bokhari\Local Settings\Temporary Internet Files\Content.Word\UNDG logo solo.jpg"/>
                    <pic:cNvPicPr>
                      <a:picLocks noChangeAspect="1" noChangeArrowheads="1"/>
                    </pic:cNvPicPr>
                  </pic:nvPicPr>
                  <pic:blipFill>
                    <a:blip r:embed="rId9" cstate="print"/>
                    <a:srcRect/>
                    <a:stretch>
                      <a:fillRect/>
                    </a:stretch>
                  </pic:blipFill>
                  <pic:spPr bwMode="auto">
                    <a:xfrm>
                      <a:off x="0" y="0"/>
                      <a:ext cx="1637665" cy="302260"/>
                    </a:xfrm>
                    <a:prstGeom prst="rect">
                      <a:avLst/>
                    </a:prstGeom>
                    <a:noFill/>
                    <a:ln w="9525">
                      <a:noFill/>
                      <a:miter lim="800000"/>
                      <a:headEnd/>
                      <a:tailEnd/>
                    </a:ln>
                  </pic:spPr>
                </pic:pic>
              </a:graphicData>
            </a:graphic>
          </wp:inline>
        </w:drawing>
      </w:r>
      <w:r>
        <w:rPr>
          <w:b/>
          <w:bCs/>
          <w:caps/>
        </w:rPr>
        <w:t xml:space="preserve">                                            </w:t>
      </w:r>
      <w:r w:rsidRPr="00494CEF">
        <w:rPr>
          <w:b/>
          <w:bCs/>
          <w:caps/>
          <w:noProof/>
        </w:rPr>
        <w:drawing>
          <wp:inline distT="0" distB="0" distL="0" distR="0">
            <wp:extent cx="562610" cy="1059815"/>
            <wp:effectExtent l="19050" t="0" r="889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562610" cy="1059815"/>
                    </a:xfrm>
                    <a:prstGeom prst="rect">
                      <a:avLst/>
                    </a:prstGeom>
                    <a:noFill/>
                  </pic:spPr>
                </pic:pic>
              </a:graphicData>
            </a:graphic>
          </wp:inline>
        </w:drawing>
      </w:r>
      <w:r>
        <w:rPr>
          <w:b/>
          <w:bCs/>
          <w:caps/>
        </w:rPr>
        <w:t xml:space="preserve">     </w:t>
      </w:r>
    </w:p>
    <w:p w:rsidR="009531D3" w:rsidRDefault="00494CEF" w:rsidP="00494CEF">
      <w:pPr>
        <w:rPr>
          <w:b/>
          <w:bCs/>
          <w:caps/>
        </w:rPr>
      </w:pPr>
      <w:r>
        <w:rPr>
          <w:b/>
          <w:bCs/>
          <w:caps/>
        </w:rPr>
        <w:t xml:space="preserve">   </w:t>
      </w:r>
    </w:p>
    <w:p w:rsidR="00494CEF" w:rsidRPr="00E37C09" w:rsidRDefault="00494CEF" w:rsidP="00494CEF">
      <w:pPr>
        <w:jc w:val="center"/>
        <w:rPr>
          <w:b/>
        </w:rPr>
      </w:pPr>
      <w:r>
        <w:rPr>
          <w:b/>
        </w:rPr>
        <w:t>[</w:t>
      </w:r>
      <w:r w:rsidRPr="009902AE">
        <w:rPr>
          <w:b/>
          <w:bCs/>
          <w:iCs/>
          <w:snapToGrid w:val="0"/>
        </w:rPr>
        <w:t>Joint Vision Programme 4</w:t>
      </w:r>
      <w:r>
        <w:rPr>
          <w:b/>
        </w:rPr>
        <w:t>]</w:t>
      </w:r>
    </w:p>
    <w:p w:rsidR="005A45CB" w:rsidRPr="00CF6901" w:rsidRDefault="005A45CB" w:rsidP="005A45CB">
      <w:pPr>
        <w:jc w:val="center"/>
        <w:rPr>
          <w:b/>
        </w:rPr>
      </w:pPr>
    </w:p>
    <w:p w:rsidR="005A45CB" w:rsidRPr="00675DCC" w:rsidRDefault="005A45CB" w:rsidP="005A45CB">
      <w:pPr>
        <w:jc w:val="center"/>
        <w:rPr>
          <w:sz w:val="14"/>
          <w:szCs w:val="16"/>
        </w:rPr>
      </w:pPr>
      <w:r w:rsidRPr="00E37C09">
        <w:rPr>
          <w:b/>
        </w:rPr>
        <w:t xml:space="preserve"> </w:t>
      </w:r>
    </w:p>
    <w:p w:rsidR="005A45CB" w:rsidRDefault="00494CEF" w:rsidP="00494CEF">
      <w:pPr>
        <w:jc w:val="center"/>
        <w:rPr>
          <w:b/>
          <w:bCs/>
          <w:caps/>
        </w:rPr>
      </w:pPr>
      <w:r>
        <w:rPr>
          <w:b/>
          <w:bCs/>
          <w:caps/>
        </w:rPr>
        <w:t xml:space="preserve">MPTF OFfice GENERIC </w:t>
      </w:r>
      <w:r w:rsidRPr="00675DCC">
        <w:rPr>
          <w:b/>
          <w:bCs/>
          <w:caps/>
        </w:rPr>
        <w:t>ANNUAL</w:t>
      </w:r>
      <w:r>
        <w:rPr>
          <w:b/>
          <w:bCs/>
          <w:caps/>
        </w:rPr>
        <w:t xml:space="preserve"> programme</w:t>
      </w:r>
      <w:r>
        <w:rPr>
          <w:rStyle w:val="FootnoteReference"/>
          <w:b/>
          <w:bCs/>
          <w:caps/>
        </w:rPr>
        <w:footnoteReference w:id="1"/>
      </w:r>
      <w:r>
        <w:rPr>
          <w:b/>
          <w:bCs/>
          <w:caps/>
        </w:rPr>
        <w:t xml:space="preserve"> NARRATIVE progress report</w:t>
      </w:r>
    </w:p>
    <w:p w:rsidR="005A45CB" w:rsidRDefault="005A45CB" w:rsidP="005A45CB">
      <w:pPr>
        <w:jc w:val="center"/>
        <w:rPr>
          <w:b/>
          <w:bCs/>
          <w:caps/>
        </w:rPr>
      </w:pPr>
    </w:p>
    <w:p w:rsidR="002E3D41" w:rsidRDefault="005A45CB" w:rsidP="005A45CB">
      <w:pPr>
        <w:jc w:val="center"/>
        <w:rPr>
          <w:b/>
          <w:bCs/>
          <w:caps/>
        </w:rPr>
      </w:pPr>
      <w:r>
        <w:rPr>
          <w:b/>
          <w:bCs/>
          <w:caps/>
        </w:rPr>
        <w:t xml:space="preserve">REPORTING PERIOD: 1 january – 31 DECEMBER 2012 </w:t>
      </w:r>
    </w:p>
    <w:p w:rsidR="005A45CB" w:rsidRPr="003D56A2" w:rsidRDefault="005A45CB" w:rsidP="005A45CB">
      <w:pPr>
        <w:rPr>
          <w:b/>
          <w:bCs/>
          <w:caps/>
        </w:rPr>
      </w:pPr>
    </w:p>
    <w:tbl>
      <w:tblPr>
        <w:tblW w:w="10260" w:type="dxa"/>
        <w:tblInd w:w="-72" w:type="dxa"/>
        <w:tblLayout w:type="fixed"/>
        <w:tblLook w:val="01E0" w:firstRow="1" w:lastRow="1" w:firstColumn="1" w:lastColumn="1" w:noHBand="0" w:noVBand="0"/>
      </w:tblPr>
      <w:tblGrid>
        <w:gridCol w:w="5040"/>
        <w:gridCol w:w="360"/>
        <w:gridCol w:w="4860"/>
      </w:tblGrid>
      <w:tr w:rsidR="003A2ACF" w:rsidRPr="00947685">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3A2ACF" w:rsidRPr="00947685" w:rsidRDefault="003A2ACF" w:rsidP="00E407A4">
            <w:pPr>
              <w:pStyle w:val="H1"/>
              <w:jc w:val="center"/>
              <w:rPr>
                <w:rFonts w:cs="Times New Roman"/>
              </w:rPr>
            </w:pPr>
            <w:r>
              <w:rPr>
                <w:rFonts w:cs="Times New Roman"/>
              </w:rPr>
              <w:t>Programme Title &amp; Project Number</w:t>
            </w:r>
          </w:p>
        </w:tc>
        <w:tc>
          <w:tcPr>
            <w:tcW w:w="360" w:type="dxa"/>
            <w:vMerge w:val="restart"/>
            <w:tcBorders>
              <w:left w:val="single" w:sz="4" w:space="0" w:color="auto"/>
              <w:right w:val="single" w:sz="4" w:space="0" w:color="auto"/>
            </w:tcBorders>
            <w:vAlign w:val="center"/>
          </w:tcPr>
          <w:p w:rsidR="003A2ACF" w:rsidRPr="00947685" w:rsidRDefault="003A2ACF" w:rsidP="00E407A4">
            <w:pPr>
              <w:jc w:val="center"/>
            </w:pPr>
          </w:p>
        </w:tc>
        <w:tc>
          <w:tcPr>
            <w:tcW w:w="4860" w:type="dxa"/>
            <w:tcBorders>
              <w:top w:val="single" w:sz="4" w:space="0" w:color="auto"/>
              <w:left w:val="single" w:sz="4" w:space="0" w:color="auto"/>
              <w:right w:val="single" w:sz="4" w:space="0" w:color="auto"/>
            </w:tcBorders>
            <w:shd w:val="clear" w:color="auto" w:fill="F3F3F3"/>
            <w:vAlign w:val="center"/>
          </w:tcPr>
          <w:p w:rsidR="003A2ACF" w:rsidRPr="00E407A4" w:rsidRDefault="003A2ACF" w:rsidP="00E407A4">
            <w:pPr>
              <w:pStyle w:val="H1"/>
              <w:jc w:val="center"/>
              <w:rPr>
                <w:rFonts w:cs="Times New Roman"/>
              </w:rPr>
            </w:pPr>
            <w:r>
              <w:rPr>
                <w:rFonts w:cs="Times New Roman"/>
              </w:rPr>
              <w:t>Country, Locality(s), Thematic Area(s)</w:t>
            </w:r>
            <w:r>
              <w:rPr>
                <w:rStyle w:val="FootnoteReference"/>
                <w:rFonts w:cs="Times New Roman"/>
              </w:rPr>
              <w:footnoteReference w:id="2"/>
            </w:r>
          </w:p>
        </w:tc>
      </w:tr>
      <w:tr w:rsidR="003A2ACF" w:rsidRPr="00947685">
        <w:trPr>
          <w:trHeight w:val="705"/>
        </w:trPr>
        <w:tc>
          <w:tcPr>
            <w:tcW w:w="5040" w:type="dxa"/>
            <w:vMerge w:val="restart"/>
            <w:tcBorders>
              <w:left w:val="single" w:sz="4" w:space="0" w:color="auto"/>
              <w:right w:val="single" w:sz="4" w:space="0" w:color="auto"/>
            </w:tcBorders>
          </w:tcPr>
          <w:p w:rsidR="003A2ACF" w:rsidRPr="009902AE" w:rsidRDefault="001036C6" w:rsidP="00864F50">
            <w:pPr>
              <w:pStyle w:val="BodyText"/>
              <w:numPr>
                <w:ilvl w:val="0"/>
                <w:numId w:val="13"/>
              </w:numPr>
              <w:ind w:left="342"/>
              <w:jc w:val="left"/>
              <w:rPr>
                <w:rFonts w:ascii="Times New Roman" w:hAnsi="Times New Roman"/>
                <w:bCs/>
                <w:iCs/>
                <w:snapToGrid w:val="0"/>
                <w:color w:val="auto"/>
                <w:sz w:val="24"/>
              </w:rPr>
            </w:pPr>
            <w:r w:rsidRPr="003D1BC0">
              <w:rPr>
                <w:rFonts w:ascii="Times New Roman" w:hAnsi="Times New Roman"/>
                <w:bCs/>
                <w:iCs/>
                <w:snapToGrid w:val="0"/>
                <w:color w:val="auto"/>
                <w:szCs w:val="28"/>
              </w:rPr>
              <w:t>Project</w:t>
            </w:r>
            <w:r w:rsidR="003A2ACF" w:rsidRPr="003D1BC0">
              <w:rPr>
                <w:rFonts w:ascii="Times New Roman" w:hAnsi="Times New Roman"/>
                <w:bCs/>
                <w:iCs/>
                <w:snapToGrid w:val="0"/>
                <w:color w:val="auto"/>
                <w:szCs w:val="28"/>
              </w:rPr>
              <w:t xml:space="preserve"> Title</w:t>
            </w:r>
            <w:r w:rsidR="003A2ACF" w:rsidRPr="009902AE">
              <w:rPr>
                <w:rFonts w:ascii="Times New Roman" w:hAnsi="Times New Roman"/>
                <w:bCs/>
                <w:iCs/>
                <w:snapToGrid w:val="0"/>
                <w:color w:val="auto"/>
                <w:sz w:val="24"/>
              </w:rPr>
              <w:t>:</w:t>
            </w:r>
            <w:r w:rsidR="003D1BC0" w:rsidRPr="009902AE">
              <w:rPr>
                <w:sz w:val="24"/>
              </w:rPr>
              <w:t xml:space="preserve"> </w:t>
            </w:r>
            <w:r w:rsidR="003D1BC0" w:rsidRPr="009902AE">
              <w:rPr>
                <w:rFonts w:ascii="Times New Roman" w:hAnsi="Times New Roman"/>
                <w:b/>
                <w:bCs/>
                <w:iCs/>
                <w:snapToGrid w:val="0"/>
                <w:color w:val="auto"/>
                <w:sz w:val="24"/>
              </w:rPr>
              <w:t>Capacity Development of Smallholder Commercialization Programme (</w:t>
            </w:r>
            <w:smartTag w:uri="urn:schemas-microsoft-com:office:smarttags" w:element="stockticker">
              <w:r w:rsidR="003D1BC0" w:rsidRPr="009902AE">
                <w:rPr>
                  <w:rFonts w:ascii="Times New Roman" w:hAnsi="Times New Roman"/>
                  <w:b/>
                  <w:bCs/>
                  <w:iCs/>
                  <w:snapToGrid w:val="0"/>
                  <w:color w:val="auto"/>
                  <w:sz w:val="24"/>
                </w:rPr>
                <w:t>SCP</w:t>
              </w:r>
            </w:smartTag>
            <w:r w:rsidR="003D1BC0" w:rsidRPr="009902AE">
              <w:rPr>
                <w:rFonts w:ascii="Times New Roman" w:hAnsi="Times New Roman"/>
                <w:b/>
                <w:bCs/>
                <w:iCs/>
                <w:snapToGrid w:val="0"/>
                <w:color w:val="auto"/>
                <w:sz w:val="24"/>
              </w:rPr>
              <w:t>) Strategic Planning and Economic Analysis Team</w:t>
            </w:r>
          </w:p>
          <w:p w:rsidR="003D1BC0" w:rsidRPr="009902AE" w:rsidRDefault="001036C6" w:rsidP="00864F50">
            <w:pPr>
              <w:pStyle w:val="BodyText"/>
              <w:numPr>
                <w:ilvl w:val="0"/>
                <w:numId w:val="13"/>
              </w:numPr>
              <w:ind w:left="342"/>
              <w:jc w:val="left"/>
              <w:rPr>
                <w:rFonts w:ascii="Times New Roman" w:hAnsi="Times New Roman"/>
                <w:i/>
                <w:color w:val="auto"/>
                <w:sz w:val="24"/>
                <w:lang w:val="en-US"/>
              </w:rPr>
            </w:pPr>
            <w:r w:rsidRPr="003D1BC0">
              <w:rPr>
                <w:rFonts w:ascii="Times New Roman" w:hAnsi="Times New Roman"/>
                <w:bCs/>
                <w:iCs/>
                <w:snapToGrid w:val="0"/>
                <w:color w:val="auto"/>
                <w:szCs w:val="28"/>
              </w:rPr>
              <w:t xml:space="preserve">Joint Vision </w:t>
            </w:r>
            <w:r w:rsidR="003A2ACF" w:rsidRPr="003D1BC0">
              <w:rPr>
                <w:rFonts w:ascii="Times New Roman" w:hAnsi="Times New Roman"/>
                <w:bCs/>
                <w:iCs/>
                <w:snapToGrid w:val="0"/>
                <w:color w:val="auto"/>
                <w:szCs w:val="28"/>
              </w:rPr>
              <w:t>Programme</w:t>
            </w:r>
            <w:r w:rsidRPr="003D1BC0">
              <w:rPr>
                <w:rFonts w:ascii="Times New Roman" w:hAnsi="Times New Roman"/>
                <w:bCs/>
                <w:iCs/>
                <w:snapToGrid w:val="0"/>
                <w:color w:val="auto"/>
                <w:szCs w:val="28"/>
              </w:rPr>
              <w:t xml:space="preserve"> Name and</w:t>
            </w:r>
            <w:r w:rsidR="003A2ACF" w:rsidRPr="003D1BC0">
              <w:rPr>
                <w:rFonts w:ascii="Times New Roman" w:hAnsi="Times New Roman"/>
                <w:bCs/>
                <w:iCs/>
                <w:snapToGrid w:val="0"/>
                <w:color w:val="auto"/>
                <w:szCs w:val="28"/>
              </w:rPr>
              <w:t xml:space="preserve"> Number</w:t>
            </w:r>
            <w:r w:rsidRPr="003D1BC0">
              <w:rPr>
                <w:rFonts w:ascii="Times New Roman" w:hAnsi="Times New Roman"/>
                <w:bCs/>
                <w:iCs/>
                <w:snapToGrid w:val="0"/>
                <w:color w:val="auto"/>
                <w:szCs w:val="28"/>
              </w:rPr>
              <w:t xml:space="preserve"> </w:t>
            </w:r>
            <w:r w:rsidR="003D1BC0" w:rsidRPr="003D1BC0">
              <w:rPr>
                <w:rFonts w:ascii="Times New Roman" w:hAnsi="Times New Roman"/>
                <w:bCs/>
                <w:iCs/>
                <w:snapToGrid w:val="0"/>
                <w:color w:val="auto"/>
                <w:szCs w:val="28"/>
              </w:rPr>
              <w:t xml:space="preserve">: </w:t>
            </w:r>
            <w:r w:rsidR="003D1BC0" w:rsidRPr="009902AE">
              <w:rPr>
                <w:rFonts w:ascii="Times New Roman" w:hAnsi="Times New Roman"/>
                <w:b/>
                <w:bCs/>
                <w:iCs/>
                <w:snapToGrid w:val="0"/>
                <w:color w:val="auto"/>
                <w:sz w:val="24"/>
              </w:rPr>
              <w:t>National Agricultural Response Programme - Joint Vision Programme 4 (four)</w:t>
            </w:r>
            <w:r w:rsidR="003D1BC0" w:rsidRPr="009902AE">
              <w:rPr>
                <w:rFonts w:ascii="Times New Roman" w:hAnsi="Times New Roman"/>
                <w:bCs/>
                <w:iCs/>
                <w:snapToGrid w:val="0"/>
                <w:color w:val="auto"/>
                <w:sz w:val="24"/>
              </w:rPr>
              <w:t xml:space="preserve"> </w:t>
            </w:r>
          </w:p>
          <w:p w:rsidR="003A2ACF" w:rsidRPr="001F0CA6" w:rsidRDefault="003A2ACF" w:rsidP="003D1BC0">
            <w:pPr>
              <w:pStyle w:val="BodyText"/>
              <w:numPr>
                <w:ilvl w:val="0"/>
                <w:numId w:val="13"/>
              </w:numPr>
              <w:ind w:left="342"/>
              <w:rPr>
                <w:rFonts w:ascii="Times New Roman" w:hAnsi="Times New Roman"/>
                <w:i/>
                <w:color w:val="auto"/>
                <w:sz w:val="20"/>
                <w:szCs w:val="20"/>
                <w:lang w:val="en-US"/>
              </w:rPr>
            </w:pPr>
            <w:r>
              <w:rPr>
                <w:rFonts w:ascii="Times New Roman" w:hAnsi="Times New Roman"/>
                <w:bCs/>
                <w:iCs/>
                <w:snapToGrid w:val="0"/>
                <w:color w:val="auto"/>
                <w:szCs w:val="28"/>
              </w:rPr>
              <w:t>MP</w:t>
            </w:r>
            <w:r w:rsidRPr="009A75F8">
              <w:rPr>
                <w:rFonts w:ascii="Times New Roman" w:hAnsi="Times New Roman"/>
                <w:bCs/>
                <w:iCs/>
                <w:snapToGrid w:val="0"/>
                <w:color w:val="auto"/>
                <w:szCs w:val="28"/>
              </w:rPr>
              <w:t xml:space="preserve">TF Office </w:t>
            </w:r>
            <w:r>
              <w:rPr>
                <w:rFonts w:ascii="Times New Roman" w:hAnsi="Times New Roman"/>
                <w:bCs/>
                <w:iCs/>
                <w:snapToGrid w:val="0"/>
                <w:color w:val="auto"/>
                <w:szCs w:val="28"/>
              </w:rPr>
              <w:t>Project</w:t>
            </w:r>
            <w:r w:rsidRPr="009A75F8">
              <w:rPr>
                <w:rFonts w:ascii="Times New Roman" w:hAnsi="Times New Roman"/>
                <w:bCs/>
                <w:iCs/>
                <w:snapToGrid w:val="0"/>
                <w:color w:val="auto"/>
                <w:szCs w:val="28"/>
              </w:rPr>
              <w:t xml:space="preserve"> </w:t>
            </w:r>
            <w:r>
              <w:rPr>
                <w:rFonts w:ascii="Times New Roman" w:hAnsi="Times New Roman"/>
                <w:bCs/>
                <w:iCs/>
                <w:snapToGrid w:val="0"/>
                <w:color w:val="auto"/>
                <w:szCs w:val="28"/>
              </w:rPr>
              <w:t xml:space="preserve">Reference </w:t>
            </w:r>
            <w:r w:rsidRPr="009A75F8">
              <w:rPr>
                <w:rFonts w:ascii="Times New Roman" w:hAnsi="Times New Roman"/>
                <w:bCs/>
                <w:iCs/>
                <w:snapToGrid w:val="0"/>
                <w:color w:val="auto"/>
                <w:szCs w:val="28"/>
              </w:rPr>
              <w:t>Number:</w:t>
            </w:r>
            <w:r w:rsidR="003D1BC0">
              <w:rPr>
                <w:rFonts w:ascii="Times New Roman" w:hAnsi="Times New Roman"/>
                <w:bCs/>
                <w:iCs/>
                <w:snapToGrid w:val="0"/>
                <w:color w:val="auto"/>
                <w:szCs w:val="28"/>
              </w:rPr>
              <w:t xml:space="preserve"> </w:t>
            </w:r>
            <w:r w:rsidR="00CA2096" w:rsidRPr="00CA2096">
              <w:rPr>
                <w:rFonts w:ascii="Times New Roman" w:hAnsi="Times New Roman"/>
                <w:b/>
                <w:bCs/>
                <w:i/>
                <w:color w:val="auto"/>
                <w:sz w:val="24"/>
              </w:rPr>
              <w:t xml:space="preserve">00078538 </w:t>
            </w:r>
            <w:r w:rsidR="00CA2096">
              <w:rPr>
                <w:rFonts w:ascii="Times New Roman" w:hAnsi="Times New Roman"/>
                <w:b/>
                <w:bCs/>
                <w:i/>
                <w:sz w:val="24"/>
              </w:rPr>
              <w:t>(</w:t>
            </w:r>
            <w:r w:rsidR="003D1BC0" w:rsidRPr="009902AE">
              <w:rPr>
                <w:rFonts w:ascii="Times New Roman" w:hAnsi="Times New Roman"/>
                <w:b/>
                <w:bCs/>
                <w:iCs/>
                <w:snapToGrid w:val="0"/>
                <w:color w:val="auto"/>
                <w:sz w:val="24"/>
              </w:rPr>
              <w:t>UNJP/</w:t>
            </w:r>
            <w:smartTag w:uri="urn:schemas-microsoft-com:office:smarttags" w:element="stockticker">
              <w:r w:rsidR="003D1BC0" w:rsidRPr="009902AE">
                <w:rPr>
                  <w:rFonts w:ascii="Times New Roman" w:hAnsi="Times New Roman"/>
                  <w:b/>
                  <w:bCs/>
                  <w:iCs/>
                  <w:snapToGrid w:val="0"/>
                  <w:color w:val="auto"/>
                  <w:sz w:val="24"/>
                </w:rPr>
                <w:t>SIL</w:t>
              </w:r>
            </w:smartTag>
            <w:r w:rsidR="003D1BC0" w:rsidRPr="009902AE">
              <w:rPr>
                <w:rFonts w:ascii="Times New Roman" w:hAnsi="Times New Roman"/>
                <w:b/>
                <w:bCs/>
                <w:iCs/>
                <w:snapToGrid w:val="0"/>
                <w:color w:val="auto"/>
                <w:sz w:val="24"/>
              </w:rPr>
              <w:t>/037/UNJ</w:t>
            </w:r>
            <w:r w:rsidR="00CA2096">
              <w:rPr>
                <w:rFonts w:ascii="Times New Roman" w:hAnsi="Times New Roman"/>
                <w:b/>
                <w:bCs/>
                <w:iCs/>
                <w:snapToGrid w:val="0"/>
                <w:color w:val="auto"/>
                <w:sz w:val="24"/>
              </w:rPr>
              <w:t>)</w:t>
            </w:r>
          </w:p>
        </w:tc>
        <w:tc>
          <w:tcPr>
            <w:tcW w:w="360" w:type="dxa"/>
            <w:vMerge/>
            <w:tcBorders>
              <w:left w:val="single" w:sz="4" w:space="0" w:color="auto"/>
              <w:right w:val="single" w:sz="4" w:space="0" w:color="auto"/>
            </w:tcBorders>
          </w:tcPr>
          <w:p w:rsidR="003A2ACF" w:rsidRPr="00947685" w:rsidRDefault="003A2ACF" w:rsidP="00063637">
            <w:pPr>
              <w:pStyle w:val="BodyText"/>
              <w:rPr>
                <w:rFonts w:ascii="Times New Roman" w:hAnsi="Times New Roman"/>
                <w:sz w:val="20"/>
              </w:rPr>
            </w:pPr>
          </w:p>
        </w:tc>
        <w:tc>
          <w:tcPr>
            <w:tcW w:w="4860" w:type="dxa"/>
            <w:tcBorders>
              <w:left w:val="single" w:sz="4" w:space="0" w:color="auto"/>
              <w:bottom w:val="single" w:sz="4" w:space="0" w:color="auto"/>
              <w:right w:val="single" w:sz="4" w:space="0" w:color="auto"/>
            </w:tcBorders>
          </w:tcPr>
          <w:p w:rsidR="003A2ACF" w:rsidRPr="003D1BC0" w:rsidRDefault="003A2ACF" w:rsidP="003D1BC0">
            <w:pPr>
              <w:pStyle w:val="BodyText"/>
              <w:rPr>
                <w:rFonts w:ascii="Times New Roman" w:hAnsi="Times New Roman"/>
                <w:bCs/>
                <w:i/>
                <w:iCs/>
                <w:snapToGrid w:val="0"/>
                <w:color w:val="000000"/>
                <w:sz w:val="18"/>
                <w:szCs w:val="18"/>
              </w:rPr>
            </w:pPr>
            <w:r w:rsidRPr="0061057D">
              <w:rPr>
                <w:rFonts w:ascii="Times New Roman" w:hAnsi="Times New Roman"/>
                <w:bCs/>
                <w:i/>
                <w:iCs/>
                <w:snapToGrid w:val="0"/>
                <w:color w:val="000000"/>
                <w:sz w:val="18"/>
                <w:szCs w:val="18"/>
              </w:rPr>
              <w:t>Country/Region</w:t>
            </w:r>
            <w:r w:rsidR="003D1BC0" w:rsidRPr="00605F44">
              <w:rPr>
                <w:rFonts w:ascii="Times New Roman" w:hAnsi="Times New Roman"/>
                <w:b/>
                <w:bCs/>
                <w:iCs/>
                <w:snapToGrid w:val="0"/>
                <w:color w:val="auto"/>
                <w:sz w:val="24"/>
              </w:rPr>
              <w:t xml:space="preserve"> </w:t>
            </w:r>
            <w:smartTag w:uri="urn:schemas-microsoft-com:office:smarttags" w:element="country-region">
              <w:smartTag w:uri="urn:schemas-microsoft-com:office:smarttags" w:element="place">
                <w:r w:rsidR="003D1BC0" w:rsidRPr="00605F44">
                  <w:rPr>
                    <w:rFonts w:ascii="Times New Roman" w:hAnsi="Times New Roman"/>
                    <w:b/>
                    <w:bCs/>
                    <w:iCs/>
                    <w:snapToGrid w:val="0"/>
                    <w:color w:val="auto"/>
                    <w:sz w:val="24"/>
                  </w:rPr>
                  <w:t>Sierra Leone</w:t>
                </w:r>
              </w:smartTag>
            </w:smartTag>
            <w:r w:rsidR="003D1BC0">
              <w:rPr>
                <w:rFonts w:ascii="Times New Roman" w:hAnsi="Times New Roman"/>
                <w:b/>
                <w:bCs/>
                <w:iCs/>
                <w:snapToGrid w:val="0"/>
                <w:color w:val="auto"/>
                <w:sz w:val="24"/>
              </w:rPr>
              <w:t xml:space="preserve">, </w:t>
            </w:r>
            <w:smartTag w:uri="urn:schemas-microsoft-com:office:smarttags" w:element="place">
              <w:r w:rsidR="003D1BC0">
                <w:rPr>
                  <w:rFonts w:ascii="Times New Roman" w:hAnsi="Times New Roman"/>
                  <w:b/>
                  <w:bCs/>
                  <w:iCs/>
                  <w:snapToGrid w:val="0"/>
                  <w:color w:val="auto"/>
                  <w:sz w:val="24"/>
                </w:rPr>
                <w:t>West Africa</w:t>
              </w:r>
            </w:smartTag>
          </w:p>
        </w:tc>
      </w:tr>
      <w:tr w:rsidR="003A2ACF" w:rsidRPr="00947685">
        <w:trPr>
          <w:trHeight w:val="408"/>
        </w:trPr>
        <w:tc>
          <w:tcPr>
            <w:tcW w:w="5040" w:type="dxa"/>
            <w:vMerge/>
            <w:tcBorders>
              <w:left w:val="single" w:sz="4" w:space="0" w:color="auto"/>
              <w:bottom w:val="single" w:sz="4" w:space="0" w:color="auto"/>
              <w:right w:val="single" w:sz="4" w:space="0" w:color="auto"/>
            </w:tcBorders>
          </w:tcPr>
          <w:p w:rsidR="003A2ACF" w:rsidRPr="009A75F8" w:rsidRDefault="003A2ACF" w:rsidP="00F96915">
            <w:pPr>
              <w:pStyle w:val="BodyText"/>
              <w:numPr>
                <w:ilvl w:val="0"/>
                <w:numId w:val="13"/>
              </w:numPr>
              <w:ind w:left="342"/>
              <w:rPr>
                <w:rFonts w:ascii="Times New Roman" w:hAnsi="Times New Roman"/>
                <w:bCs/>
                <w:iCs/>
                <w:snapToGrid w:val="0"/>
                <w:color w:val="auto"/>
                <w:szCs w:val="28"/>
              </w:rPr>
            </w:pPr>
          </w:p>
        </w:tc>
        <w:tc>
          <w:tcPr>
            <w:tcW w:w="360" w:type="dxa"/>
            <w:vMerge/>
            <w:tcBorders>
              <w:left w:val="single" w:sz="4" w:space="0" w:color="auto"/>
              <w:right w:val="single" w:sz="4" w:space="0" w:color="auto"/>
            </w:tcBorders>
          </w:tcPr>
          <w:p w:rsidR="003A2ACF" w:rsidRPr="00947685" w:rsidRDefault="003A2ACF" w:rsidP="00063637">
            <w:pPr>
              <w:pStyle w:val="BodyText"/>
              <w:rPr>
                <w:rFonts w:ascii="Times New Roman" w:hAnsi="Times New Roman"/>
                <w:sz w:val="20"/>
              </w:rPr>
            </w:pPr>
          </w:p>
        </w:tc>
        <w:tc>
          <w:tcPr>
            <w:tcW w:w="4860" w:type="dxa"/>
            <w:tcBorders>
              <w:top w:val="single" w:sz="4" w:space="0" w:color="auto"/>
              <w:left w:val="single" w:sz="4" w:space="0" w:color="auto"/>
              <w:bottom w:val="single" w:sz="4" w:space="0" w:color="auto"/>
              <w:right w:val="single" w:sz="4" w:space="0" w:color="auto"/>
            </w:tcBorders>
          </w:tcPr>
          <w:p w:rsidR="003D1BC0" w:rsidRDefault="001036C6" w:rsidP="00E407A4">
            <w:pPr>
              <w:pStyle w:val="BodyText"/>
              <w:jc w:val="left"/>
              <w:rPr>
                <w:rFonts w:ascii="Times New Roman" w:hAnsi="Times New Roman"/>
                <w:b/>
                <w:bCs/>
                <w:iCs/>
                <w:snapToGrid w:val="0"/>
                <w:color w:val="auto"/>
                <w:szCs w:val="28"/>
              </w:rPr>
            </w:pPr>
            <w:r>
              <w:rPr>
                <w:rFonts w:ascii="Times New Roman" w:hAnsi="Times New Roman"/>
                <w:bCs/>
                <w:i/>
                <w:iCs/>
                <w:snapToGrid w:val="0"/>
                <w:color w:val="000000"/>
                <w:sz w:val="18"/>
                <w:szCs w:val="18"/>
              </w:rPr>
              <w:t>Joint Vision Priority Area</w:t>
            </w:r>
            <w:r w:rsidR="003D1BC0" w:rsidRPr="003D1BC0">
              <w:rPr>
                <w:rFonts w:ascii="Times New Roman" w:hAnsi="Times New Roman"/>
                <w:b/>
                <w:bCs/>
                <w:iCs/>
                <w:snapToGrid w:val="0"/>
                <w:color w:val="auto"/>
                <w:szCs w:val="28"/>
              </w:rPr>
              <w:t xml:space="preserve"> </w:t>
            </w:r>
            <w:r w:rsidR="003D1BC0">
              <w:rPr>
                <w:rFonts w:ascii="Times New Roman" w:hAnsi="Times New Roman"/>
                <w:b/>
                <w:bCs/>
                <w:iCs/>
                <w:snapToGrid w:val="0"/>
                <w:color w:val="auto"/>
                <w:szCs w:val="28"/>
              </w:rPr>
              <w:t xml:space="preserve">– </w:t>
            </w:r>
          </w:p>
          <w:p w:rsidR="003A2ACF" w:rsidRPr="0061057D" w:rsidRDefault="003D1BC0" w:rsidP="00E407A4">
            <w:pPr>
              <w:pStyle w:val="BodyText"/>
              <w:jc w:val="left"/>
              <w:rPr>
                <w:rFonts w:ascii="Times New Roman" w:hAnsi="Times New Roman"/>
                <w:bCs/>
                <w:i/>
                <w:iCs/>
                <w:snapToGrid w:val="0"/>
                <w:color w:val="000000"/>
                <w:sz w:val="18"/>
                <w:szCs w:val="18"/>
              </w:rPr>
            </w:pPr>
            <w:r w:rsidRPr="003D1BC0">
              <w:rPr>
                <w:rFonts w:ascii="Times New Roman" w:hAnsi="Times New Roman"/>
                <w:b/>
                <w:bCs/>
                <w:iCs/>
                <w:snapToGrid w:val="0"/>
                <w:color w:val="auto"/>
                <w:szCs w:val="28"/>
              </w:rPr>
              <w:t>J</w:t>
            </w:r>
            <w:r>
              <w:rPr>
                <w:rFonts w:ascii="Times New Roman" w:hAnsi="Times New Roman"/>
                <w:b/>
                <w:bCs/>
                <w:iCs/>
                <w:snapToGrid w:val="0"/>
                <w:color w:val="auto"/>
                <w:szCs w:val="28"/>
              </w:rPr>
              <w:t xml:space="preserve">oint </w:t>
            </w:r>
            <w:r w:rsidRPr="003D1BC0">
              <w:rPr>
                <w:rFonts w:ascii="Times New Roman" w:hAnsi="Times New Roman"/>
                <w:b/>
                <w:bCs/>
                <w:iCs/>
                <w:snapToGrid w:val="0"/>
                <w:color w:val="auto"/>
                <w:szCs w:val="28"/>
              </w:rPr>
              <w:t>V</w:t>
            </w:r>
            <w:r>
              <w:rPr>
                <w:rFonts w:ascii="Times New Roman" w:hAnsi="Times New Roman"/>
                <w:b/>
                <w:bCs/>
                <w:iCs/>
                <w:snapToGrid w:val="0"/>
                <w:color w:val="auto"/>
                <w:szCs w:val="28"/>
              </w:rPr>
              <w:t>ision Priority</w:t>
            </w:r>
            <w:r w:rsidRPr="003D1BC0">
              <w:rPr>
                <w:rFonts w:ascii="Times New Roman" w:hAnsi="Times New Roman"/>
                <w:b/>
                <w:bCs/>
                <w:iCs/>
                <w:snapToGrid w:val="0"/>
                <w:color w:val="auto"/>
                <w:szCs w:val="28"/>
              </w:rPr>
              <w:t xml:space="preserve"> </w:t>
            </w:r>
            <w:r>
              <w:rPr>
                <w:rFonts w:ascii="Times New Roman" w:hAnsi="Times New Roman"/>
                <w:b/>
                <w:bCs/>
                <w:iCs/>
                <w:snapToGrid w:val="0"/>
                <w:color w:val="auto"/>
                <w:szCs w:val="28"/>
              </w:rPr>
              <w:t xml:space="preserve">Area </w:t>
            </w:r>
            <w:r w:rsidRPr="003D1BC0">
              <w:rPr>
                <w:rFonts w:ascii="Times New Roman" w:hAnsi="Times New Roman"/>
                <w:b/>
                <w:bCs/>
                <w:iCs/>
                <w:snapToGrid w:val="0"/>
                <w:color w:val="auto"/>
                <w:szCs w:val="28"/>
              </w:rPr>
              <w:t>2:</w:t>
            </w:r>
            <w:r>
              <w:rPr>
                <w:rFonts w:ascii="Times New Roman" w:hAnsi="Times New Roman"/>
                <w:bCs/>
                <w:iCs/>
                <w:snapToGrid w:val="0"/>
                <w:color w:val="auto"/>
                <w:szCs w:val="28"/>
              </w:rPr>
              <w:t xml:space="preserve"> </w:t>
            </w:r>
            <w:r w:rsidRPr="009902AE">
              <w:rPr>
                <w:rFonts w:ascii="Times New Roman" w:hAnsi="Times New Roman"/>
                <w:b/>
                <w:iCs/>
                <w:snapToGrid w:val="0"/>
                <w:color w:val="auto"/>
                <w:sz w:val="24"/>
              </w:rPr>
              <w:t>Integrating Rural Aras into the National Economy</w:t>
            </w:r>
            <w:r w:rsidR="00CA6E3E" w:rsidRPr="009902AE">
              <w:rPr>
                <w:rFonts w:ascii="Times New Roman" w:hAnsi="Times New Roman"/>
                <w:b/>
                <w:iCs/>
                <w:snapToGrid w:val="0"/>
                <w:color w:val="auto"/>
                <w:sz w:val="24"/>
              </w:rPr>
              <w:t>.</w:t>
            </w:r>
          </w:p>
        </w:tc>
      </w:tr>
    </w:tbl>
    <w:p w:rsidR="00063637" w:rsidRPr="003D56A2" w:rsidRDefault="00063637" w:rsidP="00DA4510">
      <w:pPr>
        <w:rPr>
          <w:b/>
          <w:bCs/>
          <w:caps/>
        </w:rPr>
      </w:pPr>
    </w:p>
    <w:tbl>
      <w:tblPr>
        <w:tblW w:w="10260" w:type="dxa"/>
        <w:tblInd w:w="-72" w:type="dxa"/>
        <w:tblLayout w:type="fixed"/>
        <w:tblLook w:val="01E0" w:firstRow="1" w:lastRow="1" w:firstColumn="1" w:lastColumn="1" w:noHBand="0" w:noVBand="0"/>
      </w:tblPr>
      <w:tblGrid>
        <w:gridCol w:w="5040"/>
        <w:gridCol w:w="360"/>
        <w:gridCol w:w="4860"/>
      </w:tblGrid>
      <w:tr w:rsidR="00A426E7" w:rsidRPr="00947685">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A426E7" w:rsidRPr="00947685" w:rsidRDefault="00A426E7" w:rsidP="00E407A4">
            <w:pPr>
              <w:pStyle w:val="H1"/>
              <w:jc w:val="center"/>
              <w:rPr>
                <w:rFonts w:cs="Times New Roman"/>
              </w:rPr>
            </w:pPr>
            <w:r w:rsidRPr="00947685">
              <w:rPr>
                <w:rFonts w:cs="Times New Roman"/>
              </w:rPr>
              <w:t>Participating Organi</w:t>
            </w:r>
            <w:r>
              <w:rPr>
                <w:rFonts w:cs="Times New Roman"/>
              </w:rPr>
              <w:t>z</w:t>
            </w:r>
            <w:r w:rsidR="002A0C41">
              <w:rPr>
                <w:rFonts w:cs="Times New Roman"/>
              </w:rPr>
              <w:t>ation(s)</w:t>
            </w:r>
          </w:p>
        </w:tc>
        <w:tc>
          <w:tcPr>
            <w:tcW w:w="360" w:type="dxa"/>
            <w:vMerge w:val="restart"/>
            <w:tcBorders>
              <w:left w:val="single" w:sz="4" w:space="0" w:color="auto"/>
              <w:right w:val="single" w:sz="4" w:space="0" w:color="auto"/>
            </w:tcBorders>
            <w:vAlign w:val="center"/>
          </w:tcPr>
          <w:p w:rsidR="00A426E7" w:rsidRPr="00947685" w:rsidRDefault="00A426E7" w:rsidP="00E407A4">
            <w:pPr>
              <w:jc w:val="center"/>
            </w:pPr>
          </w:p>
        </w:tc>
        <w:tc>
          <w:tcPr>
            <w:tcW w:w="4860" w:type="dxa"/>
            <w:tcBorders>
              <w:top w:val="single" w:sz="4" w:space="0" w:color="auto"/>
              <w:left w:val="single" w:sz="4" w:space="0" w:color="auto"/>
              <w:right w:val="single" w:sz="4" w:space="0" w:color="auto"/>
            </w:tcBorders>
            <w:shd w:val="clear" w:color="auto" w:fill="F3F3F3"/>
            <w:vAlign w:val="center"/>
          </w:tcPr>
          <w:p w:rsidR="00A426E7" w:rsidRPr="00947685" w:rsidRDefault="00F96915" w:rsidP="00E407A4">
            <w:pPr>
              <w:pStyle w:val="H1"/>
              <w:jc w:val="center"/>
              <w:rPr>
                <w:rFonts w:cs="Times New Roman"/>
                <w:sz w:val="20"/>
              </w:rPr>
            </w:pPr>
            <w:r>
              <w:rPr>
                <w:rFonts w:cs="Times New Roman"/>
              </w:rPr>
              <w:t>Implementing Partners</w:t>
            </w:r>
          </w:p>
        </w:tc>
      </w:tr>
      <w:tr w:rsidR="00A426E7" w:rsidRPr="00947685">
        <w:trPr>
          <w:trHeight w:val="495"/>
        </w:trPr>
        <w:tc>
          <w:tcPr>
            <w:tcW w:w="5040" w:type="dxa"/>
            <w:tcBorders>
              <w:left w:val="single" w:sz="4" w:space="0" w:color="auto"/>
              <w:bottom w:val="single" w:sz="4" w:space="0" w:color="auto"/>
              <w:right w:val="single" w:sz="4" w:space="0" w:color="auto"/>
            </w:tcBorders>
          </w:tcPr>
          <w:p w:rsidR="002A0C41" w:rsidRPr="004B4B45" w:rsidRDefault="007E719B" w:rsidP="00A426E7">
            <w:pPr>
              <w:pStyle w:val="BodyText"/>
              <w:numPr>
                <w:ilvl w:val="0"/>
                <w:numId w:val="30"/>
              </w:numPr>
              <w:spacing w:before="0" w:after="0"/>
              <w:jc w:val="left"/>
              <w:rPr>
                <w:rFonts w:ascii="Times New Roman" w:hAnsi="Times New Roman"/>
                <w:color w:val="000000"/>
              </w:rPr>
            </w:pPr>
            <w:r w:rsidRPr="0061057D">
              <w:rPr>
                <w:rFonts w:ascii="Times New Roman" w:hAnsi="Times New Roman"/>
                <w:color w:val="000000"/>
              </w:rPr>
              <w:t>Organizations th</w:t>
            </w:r>
            <w:r w:rsidR="00CA6E3E">
              <w:rPr>
                <w:rFonts w:ascii="Times New Roman" w:hAnsi="Times New Roman"/>
                <w:color w:val="000000"/>
              </w:rPr>
              <w:t xml:space="preserve">at have received direct funding : </w:t>
            </w:r>
            <w:r w:rsidR="00CA6E3E" w:rsidRPr="00743E79">
              <w:rPr>
                <w:rFonts w:ascii="Times New Roman" w:hAnsi="Times New Roman"/>
                <w:b/>
                <w:color w:val="000000"/>
              </w:rPr>
              <w:t xml:space="preserve">Food and Agriculture Organization of the United Nations- </w:t>
            </w:r>
            <w:r w:rsidR="00743E79" w:rsidRPr="00743E79">
              <w:rPr>
                <w:rFonts w:ascii="Times New Roman" w:hAnsi="Times New Roman"/>
                <w:b/>
                <w:color w:val="000000"/>
              </w:rPr>
              <w:t xml:space="preserve">FAO </w:t>
            </w:r>
            <w:smartTag w:uri="urn:schemas-microsoft-com:office:smarttags" w:element="country-region">
              <w:smartTag w:uri="urn:schemas-microsoft-com:office:smarttags" w:element="place">
                <w:r w:rsidR="00CA6E3E" w:rsidRPr="00743E79">
                  <w:rPr>
                    <w:rFonts w:ascii="Times New Roman" w:hAnsi="Times New Roman"/>
                    <w:b/>
                    <w:color w:val="000000"/>
                  </w:rPr>
                  <w:t>Sierra Leone</w:t>
                </w:r>
              </w:smartTag>
            </w:smartTag>
            <w:r w:rsidR="00743E79" w:rsidRPr="00743E79">
              <w:rPr>
                <w:rFonts w:ascii="Times New Roman" w:hAnsi="Times New Roman"/>
                <w:b/>
                <w:color w:val="000000"/>
              </w:rPr>
              <w:t>.</w:t>
            </w:r>
          </w:p>
        </w:tc>
        <w:tc>
          <w:tcPr>
            <w:tcW w:w="360" w:type="dxa"/>
            <w:vMerge/>
            <w:tcBorders>
              <w:left w:val="single" w:sz="4" w:space="0" w:color="auto"/>
              <w:right w:val="single" w:sz="4" w:space="0" w:color="auto"/>
            </w:tcBorders>
          </w:tcPr>
          <w:p w:rsidR="00A426E7" w:rsidRPr="00947685" w:rsidRDefault="00A426E7" w:rsidP="00A426E7">
            <w:pPr>
              <w:pStyle w:val="BodyText"/>
              <w:rPr>
                <w:rFonts w:ascii="Times New Roman" w:hAnsi="Times New Roman"/>
                <w:sz w:val="20"/>
              </w:rPr>
            </w:pPr>
          </w:p>
        </w:tc>
        <w:tc>
          <w:tcPr>
            <w:tcW w:w="4860" w:type="dxa"/>
            <w:tcBorders>
              <w:left w:val="single" w:sz="4" w:space="0" w:color="auto"/>
              <w:bottom w:val="single" w:sz="4" w:space="0" w:color="auto"/>
              <w:right w:val="single" w:sz="4" w:space="0" w:color="auto"/>
            </w:tcBorders>
          </w:tcPr>
          <w:p w:rsidR="00A426E7" w:rsidRPr="00743E79" w:rsidRDefault="00CA6E3E" w:rsidP="00864F50">
            <w:pPr>
              <w:pStyle w:val="BodyText"/>
              <w:numPr>
                <w:ilvl w:val="0"/>
                <w:numId w:val="18"/>
              </w:numPr>
              <w:ind w:left="376"/>
              <w:jc w:val="left"/>
              <w:rPr>
                <w:rFonts w:ascii="Times New Roman" w:hAnsi="Times New Roman"/>
                <w:b/>
                <w:sz w:val="24"/>
              </w:rPr>
            </w:pPr>
            <w:r w:rsidRPr="00743E79">
              <w:rPr>
                <w:rFonts w:ascii="Times New Roman" w:hAnsi="Times New Roman"/>
                <w:b/>
                <w:color w:val="000000"/>
              </w:rPr>
              <w:t>Ministry of</w:t>
            </w:r>
            <w:r w:rsidR="00743E79" w:rsidRPr="00743E79">
              <w:rPr>
                <w:rFonts w:ascii="Times New Roman" w:hAnsi="Times New Roman"/>
                <w:b/>
                <w:color w:val="000000"/>
              </w:rPr>
              <w:t xml:space="preserve"> Agriculture, Forestry and Food </w:t>
            </w:r>
            <w:r w:rsidRPr="00743E79">
              <w:rPr>
                <w:rFonts w:ascii="Times New Roman" w:hAnsi="Times New Roman"/>
                <w:b/>
                <w:color w:val="000000"/>
              </w:rPr>
              <w:t>Security (MAFFS)</w:t>
            </w:r>
            <w:r w:rsidR="00743E79" w:rsidRPr="00743E79">
              <w:rPr>
                <w:rFonts w:ascii="Times New Roman" w:hAnsi="Times New Roman"/>
                <w:b/>
                <w:color w:val="000000"/>
              </w:rPr>
              <w:t xml:space="preserve"> </w:t>
            </w:r>
            <w:r w:rsidRPr="00743E79">
              <w:rPr>
                <w:rFonts w:ascii="Times New Roman" w:hAnsi="Times New Roman"/>
                <w:b/>
                <w:color w:val="000000"/>
              </w:rPr>
              <w:t>-</w:t>
            </w:r>
            <w:r w:rsidR="00743E79" w:rsidRPr="00743E79">
              <w:rPr>
                <w:rFonts w:ascii="Times New Roman" w:hAnsi="Times New Roman"/>
                <w:b/>
                <w:color w:val="000000"/>
              </w:rPr>
              <w:t xml:space="preserve"> Smallholder Commercialization Programme</w:t>
            </w:r>
          </w:p>
        </w:tc>
      </w:tr>
    </w:tbl>
    <w:p w:rsidR="000A6616" w:rsidRDefault="000A6616" w:rsidP="00FC7D2A"/>
    <w:tbl>
      <w:tblPr>
        <w:tblW w:w="102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070"/>
        <w:gridCol w:w="360"/>
        <w:gridCol w:w="2071"/>
        <w:gridCol w:w="2800"/>
      </w:tblGrid>
      <w:tr w:rsidR="00EA4748" w:rsidRPr="00F75023">
        <w:trPr>
          <w:trHeight w:val="440"/>
        </w:trPr>
        <w:tc>
          <w:tcPr>
            <w:tcW w:w="5040" w:type="dxa"/>
            <w:gridSpan w:val="2"/>
            <w:tcBorders>
              <w:top w:val="single" w:sz="4" w:space="0" w:color="auto"/>
              <w:left w:val="single" w:sz="4" w:space="0" w:color="auto"/>
              <w:bottom w:val="nil"/>
              <w:right w:val="single" w:sz="4" w:space="0" w:color="auto"/>
            </w:tcBorders>
            <w:shd w:val="clear" w:color="auto" w:fill="F2F2F2"/>
            <w:vAlign w:val="center"/>
          </w:tcPr>
          <w:p w:rsidR="00EA4748" w:rsidRPr="00F75023" w:rsidRDefault="00EA4748" w:rsidP="00AA2ACE">
            <w:pPr>
              <w:pStyle w:val="H1"/>
              <w:jc w:val="center"/>
              <w:rPr>
                <w:rFonts w:cs="Times New Roman"/>
              </w:rPr>
            </w:pPr>
            <w:r w:rsidRPr="00F75023">
              <w:rPr>
                <w:rFonts w:cs="Times New Roman"/>
              </w:rPr>
              <w:t xml:space="preserve">Programme/Project </w:t>
            </w:r>
            <w:r>
              <w:rPr>
                <w:rFonts w:cs="Times New Roman"/>
              </w:rPr>
              <w:t xml:space="preserve">Cost </w:t>
            </w:r>
            <w:r w:rsidR="00EB7D30">
              <w:rPr>
                <w:rFonts w:cs="Times New Roman"/>
              </w:rPr>
              <w:t>(US$)</w:t>
            </w:r>
          </w:p>
        </w:tc>
        <w:tc>
          <w:tcPr>
            <w:tcW w:w="360" w:type="dxa"/>
            <w:tcBorders>
              <w:top w:val="nil"/>
              <w:left w:val="single" w:sz="4" w:space="0" w:color="auto"/>
              <w:bottom w:val="nil"/>
              <w:right w:val="single" w:sz="4" w:space="0" w:color="auto"/>
            </w:tcBorders>
            <w:shd w:val="clear" w:color="auto" w:fill="auto"/>
            <w:vAlign w:val="center"/>
          </w:tcPr>
          <w:p w:rsidR="00EA4748" w:rsidRPr="00F75023" w:rsidRDefault="00EA4748" w:rsidP="00AA2ACE">
            <w:pPr>
              <w:pStyle w:val="H1"/>
              <w:jc w:val="center"/>
              <w:rPr>
                <w:rFonts w:cs="Times New Roman"/>
              </w:rPr>
            </w:pPr>
          </w:p>
        </w:tc>
        <w:tc>
          <w:tcPr>
            <w:tcW w:w="4871" w:type="dxa"/>
            <w:gridSpan w:val="2"/>
            <w:tcBorders>
              <w:top w:val="single" w:sz="4" w:space="0" w:color="auto"/>
              <w:left w:val="single" w:sz="4" w:space="0" w:color="auto"/>
              <w:bottom w:val="nil"/>
              <w:right w:val="single" w:sz="4" w:space="0" w:color="auto"/>
            </w:tcBorders>
            <w:shd w:val="clear" w:color="auto" w:fill="F2F2F2"/>
            <w:vAlign w:val="center"/>
          </w:tcPr>
          <w:p w:rsidR="00EA4748" w:rsidRPr="00F75023" w:rsidRDefault="00423A4D" w:rsidP="00AA2ACE">
            <w:pPr>
              <w:pStyle w:val="H1"/>
              <w:jc w:val="center"/>
              <w:rPr>
                <w:rFonts w:cs="Times New Roman"/>
              </w:rPr>
            </w:pPr>
            <w:r>
              <w:rPr>
                <w:rFonts w:cs="Times New Roman"/>
              </w:rPr>
              <w:t>Programme Duration (months)</w:t>
            </w:r>
          </w:p>
        </w:tc>
      </w:tr>
      <w:tr w:rsidR="00EA4748" w:rsidRPr="00F75023">
        <w:trPr>
          <w:trHeight w:val="497"/>
        </w:trPr>
        <w:tc>
          <w:tcPr>
            <w:tcW w:w="2970" w:type="dxa"/>
            <w:tcBorders>
              <w:top w:val="nil"/>
              <w:left w:val="single" w:sz="4" w:space="0" w:color="auto"/>
              <w:bottom w:val="nil"/>
              <w:right w:val="nil"/>
            </w:tcBorders>
            <w:shd w:val="clear" w:color="auto" w:fill="auto"/>
            <w:vAlign w:val="center"/>
          </w:tcPr>
          <w:p w:rsidR="00EA4748" w:rsidRPr="008062C3" w:rsidRDefault="007E719B" w:rsidP="00E407A4">
            <w:pPr>
              <w:pStyle w:val="H2"/>
              <w:spacing w:before="120"/>
              <w:rPr>
                <w:rFonts w:cs="Times New Roman"/>
                <w:b w:val="0"/>
              </w:rPr>
            </w:pPr>
            <w:r>
              <w:rPr>
                <w:rFonts w:cs="Times New Roman"/>
                <w:b w:val="0"/>
              </w:rPr>
              <w:t>MP</w:t>
            </w:r>
            <w:r w:rsidR="00EA4748" w:rsidRPr="008062C3">
              <w:rPr>
                <w:rFonts w:cs="Times New Roman"/>
                <w:b w:val="0"/>
              </w:rPr>
              <w:t>TF</w:t>
            </w:r>
            <w:r>
              <w:rPr>
                <w:rFonts w:cs="Times New Roman"/>
                <w:b w:val="0"/>
              </w:rPr>
              <w:t>/JP</w:t>
            </w:r>
            <w:r w:rsidR="00EA4748" w:rsidRPr="008062C3">
              <w:rPr>
                <w:rFonts w:cs="Times New Roman"/>
                <w:b w:val="0"/>
              </w:rPr>
              <w:t xml:space="preserve"> Fund Contribution:  </w:t>
            </w:r>
          </w:p>
          <w:p w:rsidR="008062C3" w:rsidRPr="008062C3" w:rsidRDefault="00D22BD3" w:rsidP="00E407A4">
            <w:pPr>
              <w:pStyle w:val="H2"/>
              <w:numPr>
                <w:ilvl w:val="0"/>
                <w:numId w:val="22"/>
              </w:numPr>
              <w:spacing w:after="120"/>
              <w:ind w:left="162" w:hanging="180"/>
              <w:rPr>
                <w:rFonts w:cs="Times New Roman"/>
                <w:i/>
                <w:sz w:val="18"/>
                <w:szCs w:val="18"/>
              </w:rPr>
            </w:pPr>
            <w:r>
              <w:rPr>
                <w:rFonts w:cs="Times New Roman"/>
                <w:b w:val="0"/>
                <w:i/>
                <w:sz w:val="18"/>
                <w:szCs w:val="18"/>
              </w:rPr>
              <w:t>b</w:t>
            </w:r>
            <w:r w:rsidR="008062C3" w:rsidRPr="008062C3">
              <w:rPr>
                <w:rFonts w:cs="Times New Roman"/>
                <w:b w:val="0"/>
                <w:i/>
                <w:sz w:val="18"/>
                <w:szCs w:val="18"/>
              </w:rPr>
              <w:t>y Agency (if applicable)</w:t>
            </w:r>
          </w:p>
        </w:tc>
        <w:tc>
          <w:tcPr>
            <w:tcW w:w="2070" w:type="dxa"/>
            <w:tcBorders>
              <w:top w:val="nil"/>
              <w:left w:val="nil"/>
              <w:bottom w:val="nil"/>
              <w:right w:val="single" w:sz="4" w:space="0" w:color="auto"/>
            </w:tcBorders>
            <w:shd w:val="clear" w:color="auto" w:fill="auto"/>
          </w:tcPr>
          <w:p w:rsidR="00EA4748" w:rsidRPr="00833157" w:rsidRDefault="00743E79" w:rsidP="00EA4748">
            <w:pPr>
              <w:pStyle w:val="BodyText"/>
              <w:spacing w:before="120" w:after="120"/>
              <w:rPr>
                <w:rFonts w:ascii="Times New Roman" w:hAnsi="Times New Roman"/>
                <w:color w:val="000000"/>
              </w:rPr>
            </w:pPr>
            <w:r w:rsidRPr="00743E79">
              <w:rPr>
                <w:rFonts w:ascii="Times New Roman" w:hAnsi="Times New Roman"/>
                <w:color w:val="000000"/>
              </w:rPr>
              <w:t>USD 1,503,711</w:t>
            </w:r>
          </w:p>
        </w:tc>
        <w:tc>
          <w:tcPr>
            <w:tcW w:w="360" w:type="dxa"/>
            <w:tcBorders>
              <w:top w:val="nil"/>
              <w:left w:val="single" w:sz="4" w:space="0" w:color="auto"/>
              <w:bottom w:val="nil"/>
              <w:right w:val="single" w:sz="4" w:space="0" w:color="auto"/>
            </w:tcBorders>
            <w:shd w:val="clear" w:color="auto" w:fill="auto"/>
          </w:tcPr>
          <w:p w:rsidR="00EA4748" w:rsidRPr="00F75023" w:rsidRDefault="00EA4748" w:rsidP="00EA4748">
            <w:pPr>
              <w:pStyle w:val="BodyText"/>
              <w:spacing w:before="120" w:after="120"/>
              <w:rPr>
                <w:rFonts w:ascii="Times New Roman" w:hAnsi="Times New Roman"/>
              </w:rPr>
            </w:pPr>
          </w:p>
        </w:tc>
        <w:tc>
          <w:tcPr>
            <w:tcW w:w="2071" w:type="dxa"/>
            <w:tcBorders>
              <w:top w:val="nil"/>
              <w:left w:val="single" w:sz="4" w:space="0" w:color="auto"/>
              <w:bottom w:val="nil"/>
              <w:right w:val="nil"/>
            </w:tcBorders>
            <w:shd w:val="clear" w:color="auto" w:fill="auto"/>
            <w:vAlign w:val="center"/>
          </w:tcPr>
          <w:p w:rsidR="00EA4748" w:rsidRPr="00423A4D" w:rsidRDefault="00423A4D" w:rsidP="00146226">
            <w:pPr>
              <w:pStyle w:val="BodyText"/>
              <w:jc w:val="left"/>
              <w:rPr>
                <w:rFonts w:ascii="Times New Roman" w:hAnsi="Times New Roman"/>
                <w:color w:val="auto"/>
              </w:rPr>
            </w:pPr>
            <w:r w:rsidRPr="00BC4FF0">
              <w:rPr>
                <w:rFonts w:ascii="Times New Roman" w:hAnsi="Times New Roman"/>
                <w:color w:val="auto"/>
              </w:rPr>
              <w:t>Overall Duration</w:t>
            </w:r>
            <w:r w:rsidR="007E719B">
              <w:rPr>
                <w:rFonts w:ascii="Times New Roman" w:hAnsi="Times New Roman"/>
                <w:color w:val="auto"/>
              </w:rPr>
              <w:t xml:space="preserve"> </w:t>
            </w:r>
            <w:r w:rsidR="007E719B" w:rsidRPr="007E719B">
              <w:rPr>
                <w:rFonts w:ascii="Times New Roman" w:hAnsi="Times New Roman"/>
                <w:i/>
                <w:color w:val="auto"/>
              </w:rPr>
              <w:t>(months)</w:t>
            </w:r>
          </w:p>
        </w:tc>
        <w:tc>
          <w:tcPr>
            <w:tcW w:w="2800" w:type="dxa"/>
            <w:tcBorders>
              <w:top w:val="nil"/>
              <w:left w:val="nil"/>
              <w:bottom w:val="nil"/>
              <w:right w:val="single" w:sz="4" w:space="0" w:color="auto"/>
            </w:tcBorders>
            <w:shd w:val="clear" w:color="auto" w:fill="auto"/>
          </w:tcPr>
          <w:p w:rsidR="00EA4748" w:rsidRPr="00326BE0" w:rsidRDefault="00743E79" w:rsidP="00EA4748">
            <w:pPr>
              <w:pStyle w:val="BodyText"/>
              <w:widowControl w:val="0"/>
              <w:spacing w:before="120" w:after="120"/>
              <w:rPr>
                <w:rFonts w:ascii="Times New Roman" w:hAnsi="Times New Roman"/>
                <w:color w:val="auto"/>
              </w:rPr>
            </w:pPr>
            <w:r w:rsidRPr="00326BE0">
              <w:rPr>
                <w:rFonts w:ascii="Times New Roman" w:hAnsi="Times New Roman"/>
                <w:color w:val="auto"/>
              </w:rPr>
              <w:t>36</w:t>
            </w:r>
          </w:p>
        </w:tc>
      </w:tr>
      <w:tr w:rsidR="00EA4748" w:rsidRPr="00F75023">
        <w:trPr>
          <w:trHeight w:val="479"/>
        </w:trPr>
        <w:tc>
          <w:tcPr>
            <w:tcW w:w="2970" w:type="dxa"/>
            <w:tcBorders>
              <w:top w:val="nil"/>
              <w:left w:val="single" w:sz="4" w:space="0" w:color="auto"/>
              <w:bottom w:val="nil"/>
              <w:right w:val="nil"/>
            </w:tcBorders>
            <w:shd w:val="clear" w:color="auto" w:fill="auto"/>
            <w:vAlign w:val="center"/>
          </w:tcPr>
          <w:p w:rsidR="00EA4748" w:rsidRPr="008062C3" w:rsidRDefault="008062C3" w:rsidP="00E407A4">
            <w:pPr>
              <w:pStyle w:val="H2"/>
              <w:spacing w:before="120"/>
              <w:rPr>
                <w:rFonts w:cs="Times New Roman"/>
                <w:b w:val="0"/>
              </w:rPr>
            </w:pPr>
            <w:r w:rsidRPr="008062C3">
              <w:rPr>
                <w:rFonts w:cs="Times New Roman"/>
                <w:b w:val="0"/>
              </w:rPr>
              <w:t>Agency Contribution</w:t>
            </w:r>
          </w:p>
          <w:p w:rsidR="008062C3" w:rsidRPr="00F75023" w:rsidRDefault="00D22BD3" w:rsidP="00E407A4">
            <w:pPr>
              <w:pStyle w:val="H2"/>
              <w:numPr>
                <w:ilvl w:val="0"/>
                <w:numId w:val="20"/>
              </w:numPr>
              <w:spacing w:after="120"/>
              <w:ind w:left="162" w:hanging="162"/>
              <w:rPr>
                <w:rFonts w:cs="Times New Roman"/>
              </w:rPr>
            </w:pPr>
            <w:r>
              <w:rPr>
                <w:rFonts w:cs="Times New Roman"/>
                <w:b w:val="0"/>
                <w:i/>
                <w:sz w:val="18"/>
                <w:szCs w:val="18"/>
              </w:rPr>
              <w:t>b</w:t>
            </w:r>
            <w:r w:rsidR="008062C3" w:rsidRPr="008062C3">
              <w:rPr>
                <w:rFonts w:cs="Times New Roman"/>
                <w:b w:val="0"/>
                <w:i/>
                <w:sz w:val="18"/>
                <w:szCs w:val="18"/>
              </w:rPr>
              <w:t>y Agency (if applicable)</w:t>
            </w:r>
          </w:p>
        </w:tc>
        <w:tc>
          <w:tcPr>
            <w:tcW w:w="2070" w:type="dxa"/>
            <w:tcBorders>
              <w:top w:val="nil"/>
              <w:left w:val="nil"/>
              <w:bottom w:val="nil"/>
              <w:right w:val="single" w:sz="4" w:space="0" w:color="auto"/>
            </w:tcBorders>
            <w:shd w:val="clear" w:color="auto" w:fill="auto"/>
          </w:tcPr>
          <w:p w:rsidR="00EA4748" w:rsidRPr="00833157" w:rsidRDefault="00743E79" w:rsidP="00EA4748">
            <w:pPr>
              <w:pStyle w:val="BodyText"/>
              <w:spacing w:before="120" w:after="120"/>
              <w:rPr>
                <w:rFonts w:ascii="Times New Roman" w:hAnsi="Times New Roman"/>
                <w:color w:val="000000"/>
              </w:rPr>
            </w:pPr>
            <w:r>
              <w:rPr>
                <w:rFonts w:ascii="Times New Roman" w:hAnsi="Times New Roman"/>
                <w:color w:val="000000"/>
              </w:rPr>
              <w:t>Zero</w:t>
            </w:r>
          </w:p>
        </w:tc>
        <w:tc>
          <w:tcPr>
            <w:tcW w:w="360" w:type="dxa"/>
            <w:tcBorders>
              <w:top w:val="nil"/>
              <w:left w:val="single" w:sz="4" w:space="0" w:color="auto"/>
              <w:bottom w:val="nil"/>
              <w:right w:val="single" w:sz="4" w:space="0" w:color="auto"/>
            </w:tcBorders>
            <w:shd w:val="clear" w:color="auto" w:fill="auto"/>
          </w:tcPr>
          <w:p w:rsidR="00EA4748" w:rsidRPr="00F75023" w:rsidRDefault="00EA4748" w:rsidP="00EA4748">
            <w:pPr>
              <w:pStyle w:val="BodyText"/>
              <w:spacing w:before="120" w:after="120"/>
              <w:rPr>
                <w:rFonts w:ascii="Times New Roman" w:hAnsi="Times New Roman"/>
              </w:rPr>
            </w:pPr>
          </w:p>
        </w:tc>
        <w:tc>
          <w:tcPr>
            <w:tcW w:w="2071" w:type="dxa"/>
            <w:tcBorders>
              <w:top w:val="nil"/>
              <w:left w:val="single" w:sz="4" w:space="0" w:color="auto"/>
              <w:bottom w:val="nil"/>
              <w:right w:val="nil"/>
            </w:tcBorders>
            <w:shd w:val="clear" w:color="auto" w:fill="auto"/>
            <w:vAlign w:val="center"/>
          </w:tcPr>
          <w:p w:rsidR="00EA4748" w:rsidRPr="00423A4D" w:rsidRDefault="00423A4D" w:rsidP="00146226">
            <w:pPr>
              <w:pStyle w:val="BodyText"/>
              <w:jc w:val="left"/>
              <w:rPr>
                <w:rFonts w:ascii="Times New Roman" w:hAnsi="Times New Roman"/>
                <w:color w:val="auto"/>
              </w:rPr>
            </w:pPr>
            <w:r w:rsidRPr="00BC4FF0">
              <w:rPr>
                <w:rFonts w:ascii="Times New Roman" w:hAnsi="Times New Roman"/>
                <w:color w:val="auto"/>
              </w:rPr>
              <w:t>Start Date</w:t>
            </w:r>
            <w:r>
              <w:rPr>
                <w:rStyle w:val="FootnoteReference"/>
                <w:rFonts w:ascii="Times New Roman" w:hAnsi="Times New Roman"/>
                <w:color w:val="auto"/>
              </w:rPr>
              <w:footnoteReference w:id="3"/>
            </w:r>
            <w:r w:rsidR="007E719B">
              <w:rPr>
                <w:rFonts w:ascii="Times New Roman" w:hAnsi="Times New Roman"/>
                <w:color w:val="auto"/>
              </w:rPr>
              <w:t xml:space="preserve"> </w:t>
            </w:r>
            <w:r w:rsidR="007E719B" w:rsidRPr="0061057D">
              <w:rPr>
                <w:rFonts w:ascii="Times New Roman" w:hAnsi="Times New Roman"/>
                <w:i/>
                <w:color w:val="000000"/>
              </w:rPr>
              <w:t>(dd.mm.yyyy)</w:t>
            </w:r>
          </w:p>
        </w:tc>
        <w:tc>
          <w:tcPr>
            <w:tcW w:w="2800" w:type="dxa"/>
            <w:tcBorders>
              <w:top w:val="nil"/>
              <w:left w:val="nil"/>
              <w:bottom w:val="nil"/>
              <w:right w:val="single" w:sz="4" w:space="0" w:color="auto"/>
            </w:tcBorders>
            <w:shd w:val="clear" w:color="auto" w:fill="auto"/>
          </w:tcPr>
          <w:p w:rsidR="00EA4748" w:rsidRPr="00326BE0" w:rsidRDefault="00FD1CED" w:rsidP="00EA4748">
            <w:pPr>
              <w:pStyle w:val="BodyText"/>
              <w:spacing w:before="120" w:after="120"/>
              <w:rPr>
                <w:rFonts w:ascii="Times New Roman" w:hAnsi="Times New Roman"/>
                <w:color w:val="auto"/>
              </w:rPr>
            </w:pPr>
            <w:r w:rsidRPr="00326BE0">
              <w:rPr>
                <w:rFonts w:ascii="Times New Roman" w:hAnsi="Times New Roman"/>
                <w:color w:val="auto"/>
              </w:rPr>
              <w:t>02</w:t>
            </w:r>
            <w:r w:rsidR="00743E79" w:rsidRPr="00326BE0">
              <w:rPr>
                <w:rFonts w:ascii="Times New Roman" w:hAnsi="Times New Roman"/>
                <w:color w:val="auto"/>
              </w:rPr>
              <w:t>.05.2011</w:t>
            </w:r>
          </w:p>
        </w:tc>
      </w:tr>
      <w:tr w:rsidR="00146226" w:rsidRPr="00F75023">
        <w:trPr>
          <w:trHeight w:val="350"/>
        </w:trPr>
        <w:tc>
          <w:tcPr>
            <w:tcW w:w="2970" w:type="dxa"/>
            <w:tcBorders>
              <w:top w:val="nil"/>
              <w:left w:val="single" w:sz="4" w:space="0" w:color="auto"/>
              <w:bottom w:val="nil"/>
              <w:right w:val="nil"/>
            </w:tcBorders>
            <w:shd w:val="clear" w:color="auto" w:fill="D9D9D9"/>
            <w:vAlign w:val="center"/>
          </w:tcPr>
          <w:p w:rsidR="00A414F6" w:rsidRDefault="00A414F6" w:rsidP="00E407A4">
            <w:pPr>
              <w:pStyle w:val="H2"/>
              <w:rPr>
                <w:rFonts w:cs="Times New Roman"/>
                <w:b w:val="0"/>
              </w:rPr>
            </w:pPr>
            <w:r w:rsidRPr="00146226">
              <w:rPr>
                <w:rFonts w:cs="Times New Roman"/>
                <w:b w:val="0"/>
              </w:rPr>
              <w:t>Government Contribution</w:t>
            </w:r>
          </w:p>
          <w:p w:rsidR="00146226" w:rsidRPr="00F75023" w:rsidRDefault="00A414F6" w:rsidP="00E407A4">
            <w:pPr>
              <w:pStyle w:val="H2"/>
              <w:rPr>
                <w:rFonts w:cs="Times New Roman"/>
              </w:rPr>
            </w:pPr>
            <w:r w:rsidRPr="00146226">
              <w:rPr>
                <w:rFonts w:cs="Times New Roman"/>
                <w:b w:val="0"/>
                <w:i/>
                <w:sz w:val="18"/>
                <w:szCs w:val="18"/>
              </w:rPr>
              <w:t>(if applicable)</w:t>
            </w:r>
          </w:p>
        </w:tc>
        <w:tc>
          <w:tcPr>
            <w:tcW w:w="2070" w:type="dxa"/>
            <w:tcBorders>
              <w:top w:val="nil"/>
              <w:left w:val="nil"/>
              <w:bottom w:val="nil"/>
              <w:right w:val="single" w:sz="4" w:space="0" w:color="auto"/>
            </w:tcBorders>
            <w:shd w:val="clear" w:color="auto" w:fill="D9D9D9"/>
          </w:tcPr>
          <w:p w:rsidR="00146226" w:rsidRPr="00833157" w:rsidRDefault="00743E79" w:rsidP="00EA4748">
            <w:pPr>
              <w:pStyle w:val="BodyText"/>
              <w:rPr>
                <w:rFonts w:ascii="Times New Roman" w:hAnsi="Times New Roman"/>
                <w:color w:val="000000"/>
              </w:rPr>
            </w:pPr>
            <w:r>
              <w:rPr>
                <w:rFonts w:ascii="Times New Roman" w:hAnsi="Times New Roman"/>
                <w:color w:val="000000"/>
              </w:rPr>
              <w:t>Zero</w:t>
            </w:r>
          </w:p>
        </w:tc>
        <w:tc>
          <w:tcPr>
            <w:tcW w:w="360" w:type="dxa"/>
            <w:tcBorders>
              <w:top w:val="nil"/>
              <w:left w:val="single" w:sz="4" w:space="0" w:color="auto"/>
              <w:bottom w:val="nil"/>
              <w:right w:val="single" w:sz="4" w:space="0" w:color="auto"/>
            </w:tcBorders>
            <w:shd w:val="clear" w:color="auto" w:fill="auto"/>
          </w:tcPr>
          <w:p w:rsidR="00146226" w:rsidRPr="00F75023" w:rsidRDefault="00146226" w:rsidP="00EA4748">
            <w:pPr>
              <w:pStyle w:val="BodyText"/>
              <w:rPr>
                <w:rFonts w:ascii="Times New Roman" w:hAnsi="Times New Roman"/>
              </w:rPr>
            </w:pPr>
          </w:p>
        </w:tc>
        <w:tc>
          <w:tcPr>
            <w:tcW w:w="2071" w:type="dxa"/>
            <w:tcBorders>
              <w:top w:val="nil"/>
              <w:left w:val="single" w:sz="4" w:space="0" w:color="auto"/>
              <w:bottom w:val="nil"/>
              <w:right w:val="nil"/>
            </w:tcBorders>
            <w:shd w:val="clear" w:color="auto" w:fill="auto"/>
            <w:vAlign w:val="center"/>
          </w:tcPr>
          <w:p w:rsidR="00146226" w:rsidRPr="00BC4FF0" w:rsidRDefault="007E719B" w:rsidP="00146226">
            <w:pPr>
              <w:pStyle w:val="BodyText"/>
              <w:jc w:val="left"/>
              <w:rPr>
                <w:rFonts w:ascii="Times New Roman" w:hAnsi="Times New Roman"/>
                <w:color w:val="auto"/>
              </w:rPr>
            </w:pPr>
            <w:r w:rsidRPr="007E719B">
              <w:rPr>
                <w:rFonts w:ascii="Times New Roman" w:hAnsi="Times New Roman"/>
                <w:color w:val="000000"/>
              </w:rPr>
              <w:t>End Date (or Revised End Date)</w:t>
            </w:r>
            <w:r w:rsidRPr="007E719B">
              <w:rPr>
                <w:rStyle w:val="FootnoteReference"/>
                <w:rFonts w:ascii="Times New Roman" w:hAnsi="Times New Roman"/>
                <w:bCs/>
                <w:i/>
                <w:iCs/>
                <w:snapToGrid w:val="0"/>
                <w:color w:val="000000"/>
                <w:sz w:val="18"/>
                <w:szCs w:val="18"/>
              </w:rPr>
              <w:footnoteReference w:id="4"/>
            </w:r>
          </w:p>
        </w:tc>
        <w:tc>
          <w:tcPr>
            <w:tcW w:w="2800" w:type="dxa"/>
            <w:tcBorders>
              <w:top w:val="nil"/>
              <w:left w:val="nil"/>
              <w:bottom w:val="nil"/>
              <w:right w:val="single" w:sz="4" w:space="0" w:color="auto"/>
            </w:tcBorders>
            <w:shd w:val="clear" w:color="auto" w:fill="auto"/>
          </w:tcPr>
          <w:p w:rsidR="00146226" w:rsidRPr="00326BE0" w:rsidRDefault="00FD1CED" w:rsidP="00EA4748">
            <w:pPr>
              <w:pStyle w:val="BodyText"/>
              <w:rPr>
                <w:rFonts w:ascii="Times New Roman" w:hAnsi="Times New Roman"/>
                <w:color w:val="auto"/>
              </w:rPr>
            </w:pPr>
            <w:r w:rsidRPr="00326BE0">
              <w:rPr>
                <w:rFonts w:ascii="Times New Roman" w:hAnsi="Times New Roman"/>
                <w:color w:val="auto"/>
              </w:rPr>
              <w:t>01.05</w:t>
            </w:r>
            <w:r w:rsidR="00743E79" w:rsidRPr="00326BE0">
              <w:rPr>
                <w:rFonts w:ascii="Times New Roman" w:hAnsi="Times New Roman"/>
                <w:color w:val="auto"/>
              </w:rPr>
              <w:t>.2014</w:t>
            </w:r>
          </w:p>
        </w:tc>
      </w:tr>
      <w:tr w:rsidR="00EA4748" w:rsidRPr="00F75023">
        <w:trPr>
          <w:trHeight w:val="350"/>
        </w:trPr>
        <w:tc>
          <w:tcPr>
            <w:tcW w:w="2970" w:type="dxa"/>
            <w:tcBorders>
              <w:top w:val="nil"/>
              <w:left w:val="single" w:sz="4" w:space="0" w:color="auto"/>
              <w:bottom w:val="nil"/>
              <w:right w:val="nil"/>
            </w:tcBorders>
            <w:shd w:val="clear" w:color="auto" w:fill="D9D9D9"/>
            <w:vAlign w:val="center"/>
          </w:tcPr>
          <w:p w:rsidR="00EA4748" w:rsidRPr="00A414F6" w:rsidRDefault="00EA4748" w:rsidP="00E407A4">
            <w:pPr>
              <w:pStyle w:val="H2"/>
              <w:rPr>
                <w:rFonts w:cs="Times New Roman"/>
                <w:b w:val="0"/>
              </w:rPr>
            </w:pPr>
            <w:r w:rsidRPr="00A414F6">
              <w:rPr>
                <w:rFonts w:cs="Times New Roman"/>
                <w:b w:val="0"/>
              </w:rPr>
              <w:t>Other</w:t>
            </w:r>
            <w:r w:rsidR="00A414F6" w:rsidRPr="00A414F6">
              <w:rPr>
                <w:rFonts w:cs="Times New Roman"/>
                <w:b w:val="0"/>
              </w:rPr>
              <w:t xml:space="preserve"> Contribution</w:t>
            </w:r>
            <w:r w:rsidR="007E719B">
              <w:rPr>
                <w:rFonts w:cs="Times New Roman"/>
                <w:b w:val="0"/>
              </w:rPr>
              <w:t>s</w:t>
            </w:r>
            <w:r w:rsidR="00A414F6" w:rsidRPr="00A414F6">
              <w:rPr>
                <w:rFonts w:cs="Times New Roman"/>
                <w:b w:val="0"/>
              </w:rPr>
              <w:t xml:space="preserve"> (donor</w:t>
            </w:r>
            <w:r w:rsidR="007E719B">
              <w:rPr>
                <w:rFonts w:cs="Times New Roman"/>
                <w:b w:val="0"/>
              </w:rPr>
              <w:t>s</w:t>
            </w:r>
            <w:r w:rsidR="00A414F6" w:rsidRPr="00A414F6">
              <w:rPr>
                <w:rFonts w:cs="Times New Roman"/>
                <w:b w:val="0"/>
              </w:rPr>
              <w:t>)</w:t>
            </w:r>
          </w:p>
          <w:p w:rsidR="00A414F6" w:rsidRPr="00F75023" w:rsidRDefault="00A414F6" w:rsidP="00E407A4">
            <w:pPr>
              <w:pStyle w:val="H2"/>
              <w:rPr>
                <w:rFonts w:cs="Times New Roman"/>
              </w:rPr>
            </w:pPr>
            <w:r w:rsidRPr="00146226">
              <w:rPr>
                <w:rFonts w:cs="Times New Roman"/>
                <w:b w:val="0"/>
                <w:i/>
                <w:sz w:val="18"/>
                <w:szCs w:val="18"/>
              </w:rPr>
              <w:t>(if applicable)</w:t>
            </w:r>
          </w:p>
        </w:tc>
        <w:tc>
          <w:tcPr>
            <w:tcW w:w="2070" w:type="dxa"/>
            <w:tcBorders>
              <w:top w:val="nil"/>
              <w:left w:val="nil"/>
              <w:bottom w:val="nil"/>
              <w:right w:val="single" w:sz="4" w:space="0" w:color="auto"/>
            </w:tcBorders>
            <w:shd w:val="clear" w:color="auto" w:fill="D9D9D9"/>
          </w:tcPr>
          <w:p w:rsidR="00EA4748" w:rsidRPr="00833157" w:rsidRDefault="00743E79" w:rsidP="00EA4748">
            <w:pPr>
              <w:pStyle w:val="BodyText"/>
              <w:rPr>
                <w:rFonts w:ascii="Times New Roman" w:hAnsi="Times New Roman"/>
                <w:color w:val="000000"/>
              </w:rPr>
            </w:pPr>
            <w:r>
              <w:rPr>
                <w:rFonts w:ascii="Times New Roman" w:hAnsi="Times New Roman"/>
                <w:color w:val="000000"/>
              </w:rPr>
              <w:t>Zero</w:t>
            </w:r>
          </w:p>
        </w:tc>
        <w:tc>
          <w:tcPr>
            <w:tcW w:w="360" w:type="dxa"/>
            <w:tcBorders>
              <w:top w:val="nil"/>
              <w:left w:val="single" w:sz="4" w:space="0" w:color="auto"/>
              <w:bottom w:val="nil"/>
              <w:right w:val="single" w:sz="4" w:space="0" w:color="auto"/>
            </w:tcBorders>
            <w:shd w:val="clear" w:color="auto" w:fill="auto"/>
          </w:tcPr>
          <w:p w:rsidR="00EA4748" w:rsidRPr="00F75023" w:rsidRDefault="00EA4748" w:rsidP="00EA4748">
            <w:pPr>
              <w:pStyle w:val="BodyText"/>
              <w:rPr>
                <w:rFonts w:ascii="Times New Roman" w:hAnsi="Times New Roman"/>
              </w:rPr>
            </w:pPr>
          </w:p>
        </w:tc>
        <w:tc>
          <w:tcPr>
            <w:tcW w:w="2071" w:type="dxa"/>
            <w:tcBorders>
              <w:top w:val="nil"/>
              <w:left w:val="single" w:sz="4" w:space="0" w:color="auto"/>
              <w:bottom w:val="nil"/>
              <w:right w:val="nil"/>
            </w:tcBorders>
            <w:shd w:val="clear" w:color="auto" w:fill="auto"/>
            <w:vAlign w:val="center"/>
          </w:tcPr>
          <w:p w:rsidR="00EA4748" w:rsidRPr="00423A4D" w:rsidRDefault="00EA4748" w:rsidP="005A45CB">
            <w:pPr>
              <w:pStyle w:val="BodyText"/>
              <w:jc w:val="left"/>
              <w:rPr>
                <w:rFonts w:ascii="Times New Roman" w:hAnsi="Times New Roman"/>
                <w:color w:val="auto"/>
              </w:rPr>
            </w:pPr>
          </w:p>
        </w:tc>
        <w:tc>
          <w:tcPr>
            <w:tcW w:w="2800" w:type="dxa"/>
            <w:tcBorders>
              <w:top w:val="nil"/>
              <w:left w:val="nil"/>
              <w:bottom w:val="nil"/>
              <w:right w:val="single" w:sz="4" w:space="0" w:color="auto"/>
            </w:tcBorders>
            <w:shd w:val="clear" w:color="auto" w:fill="auto"/>
          </w:tcPr>
          <w:p w:rsidR="00EA4748" w:rsidRPr="00326BE0" w:rsidRDefault="00EA4748" w:rsidP="00EA4748">
            <w:pPr>
              <w:pStyle w:val="BodyText"/>
              <w:rPr>
                <w:rFonts w:ascii="Times New Roman" w:hAnsi="Times New Roman"/>
                <w:color w:val="auto"/>
              </w:rPr>
            </w:pPr>
          </w:p>
        </w:tc>
      </w:tr>
      <w:tr w:rsidR="00EA4748" w:rsidRPr="00F75023">
        <w:trPr>
          <w:trHeight w:val="350"/>
        </w:trPr>
        <w:tc>
          <w:tcPr>
            <w:tcW w:w="2970" w:type="dxa"/>
            <w:tcBorders>
              <w:top w:val="nil"/>
              <w:left w:val="single" w:sz="4" w:space="0" w:color="auto"/>
              <w:bottom w:val="single" w:sz="4" w:space="0" w:color="auto"/>
              <w:right w:val="nil"/>
            </w:tcBorders>
            <w:shd w:val="clear" w:color="auto" w:fill="auto"/>
            <w:vAlign w:val="center"/>
          </w:tcPr>
          <w:p w:rsidR="00EA4748" w:rsidRPr="00F75023" w:rsidRDefault="00EA4748" w:rsidP="00E407A4">
            <w:pPr>
              <w:pStyle w:val="H2"/>
              <w:rPr>
                <w:rFonts w:cs="Times New Roman"/>
              </w:rPr>
            </w:pPr>
            <w:r w:rsidRPr="00F75023">
              <w:rPr>
                <w:rFonts w:cs="Times New Roman"/>
              </w:rPr>
              <w:t>TOTAL:</w:t>
            </w:r>
          </w:p>
        </w:tc>
        <w:tc>
          <w:tcPr>
            <w:tcW w:w="2070" w:type="dxa"/>
            <w:tcBorders>
              <w:top w:val="nil"/>
              <w:left w:val="nil"/>
              <w:bottom w:val="single" w:sz="4" w:space="0" w:color="auto"/>
              <w:right w:val="single" w:sz="4" w:space="0" w:color="auto"/>
            </w:tcBorders>
            <w:shd w:val="clear" w:color="auto" w:fill="auto"/>
          </w:tcPr>
          <w:p w:rsidR="00EA4748" w:rsidRPr="00833157" w:rsidRDefault="00743E79" w:rsidP="00EA4748">
            <w:pPr>
              <w:pStyle w:val="BodyText"/>
              <w:rPr>
                <w:rFonts w:ascii="Times New Roman" w:hAnsi="Times New Roman"/>
                <w:color w:val="000000"/>
              </w:rPr>
            </w:pPr>
            <w:r w:rsidRPr="00743E79">
              <w:rPr>
                <w:rFonts w:ascii="Times New Roman" w:hAnsi="Times New Roman"/>
                <w:color w:val="000000"/>
              </w:rPr>
              <w:t>USD 1,503,711</w:t>
            </w:r>
          </w:p>
        </w:tc>
        <w:tc>
          <w:tcPr>
            <w:tcW w:w="360" w:type="dxa"/>
            <w:tcBorders>
              <w:top w:val="nil"/>
              <w:left w:val="single" w:sz="4" w:space="0" w:color="auto"/>
              <w:bottom w:val="nil"/>
              <w:right w:val="single" w:sz="4" w:space="0" w:color="auto"/>
            </w:tcBorders>
            <w:shd w:val="clear" w:color="auto" w:fill="auto"/>
          </w:tcPr>
          <w:p w:rsidR="00EA4748" w:rsidRPr="00F75023" w:rsidRDefault="00EA4748" w:rsidP="00EA4748">
            <w:pPr>
              <w:pStyle w:val="BodyText"/>
              <w:rPr>
                <w:rFonts w:ascii="Times New Roman" w:hAnsi="Times New Roman"/>
              </w:rPr>
            </w:pPr>
          </w:p>
        </w:tc>
        <w:tc>
          <w:tcPr>
            <w:tcW w:w="2071" w:type="dxa"/>
            <w:tcBorders>
              <w:top w:val="nil"/>
              <w:left w:val="single" w:sz="4" w:space="0" w:color="auto"/>
              <w:bottom w:val="single" w:sz="4" w:space="0" w:color="auto"/>
              <w:right w:val="nil"/>
            </w:tcBorders>
            <w:shd w:val="clear" w:color="auto" w:fill="auto"/>
            <w:vAlign w:val="center"/>
          </w:tcPr>
          <w:p w:rsidR="00EA4748" w:rsidRPr="00833157" w:rsidRDefault="00EA4748" w:rsidP="00146226">
            <w:pPr>
              <w:pStyle w:val="BodyText"/>
              <w:jc w:val="left"/>
              <w:rPr>
                <w:rFonts w:ascii="Times New Roman" w:hAnsi="Times New Roman"/>
                <w:color w:val="000000"/>
              </w:rPr>
            </w:pPr>
          </w:p>
        </w:tc>
        <w:tc>
          <w:tcPr>
            <w:tcW w:w="2800" w:type="dxa"/>
            <w:tcBorders>
              <w:top w:val="nil"/>
              <w:left w:val="nil"/>
              <w:bottom w:val="single" w:sz="4" w:space="0" w:color="auto"/>
              <w:right w:val="single" w:sz="4" w:space="0" w:color="auto"/>
            </w:tcBorders>
            <w:shd w:val="clear" w:color="auto" w:fill="auto"/>
          </w:tcPr>
          <w:p w:rsidR="00EA4748" w:rsidRPr="00326BE0" w:rsidRDefault="00EA4748" w:rsidP="00EA4748">
            <w:pPr>
              <w:pStyle w:val="BodyText"/>
              <w:rPr>
                <w:rFonts w:ascii="Times New Roman" w:hAnsi="Times New Roman"/>
                <w:color w:val="auto"/>
              </w:rPr>
            </w:pPr>
          </w:p>
        </w:tc>
      </w:tr>
    </w:tbl>
    <w:p w:rsidR="00A426E7" w:rsidRPr="008A370F" w:rsidRDefault="00A426E7" w:rsidP="00FC7D2A"/>
    <w:tbl>
      <w:tblPr>
        <w:tblW w:w="10260" w:type="dxa"/>
        <w:tblInd w:w="-72" w:type="dxa"/>
        <w:tblLayout w:type="fixed"/>
        <w:tblLook w:val="01E0" w:firstRow="1" w:lastRow="1" w:firstColumn="1" w:lastColumn="1" w:noHBand="0" w:noVBand="0"/>
      </w:tblPr>
      <w:tblGrid>
        <w:gridCol w:w="5040"/>
        <w:gridCol w:w="360"/>
        <w:gridCol w:w="4860"/>
      </w:tblGrid>
      <w:tr w:rsidR="0037276B" w:rsidRPr="00947685">
        <w:trPr>
          <w:trHeight w:val="206"/>
        </w:trPr>
        <w:tc>
          <w:tcPr>
            <w:tcW w:w="5040" w:type="dxa"/>
            <w:tcBorders>
              <w:top w:val="single" w:sz="4" w:space="0" w:color="auto"/>
              <w:left w:val="single" w:sz="4" w:space="0" w:color="auto"/>
              <w:right w:val="single" w:sz="4" w:space="0" w:color="auto"/>
            </w:tcBorders>
            <w:shd w:val="clear" w:color="auto" w:fill="F3F3F3"/>
          </w:tcPr>
          <w:p w:rsidR="0037276B" w:rsidRPr="00947685" w:rsidRDefault="0004477B" w:rsidP="0037276B">
            <w:pPr>
              <w:pStyle w:val="H1"/>
              <w:jc w:val="center"/>
              <w:rPr>
                <w:rFonts w:cs="Times New Roman"/>
              </w:rPr>
            </w:pPr>
            <w:r>
              <w:rPr>
                <w:rFonts w:cs="Times New Roman"/>
              </w:rPr>
              <w:t>Final Programme/ Project Evaluation</w:t>
            </w:r>
          </w:p>
        </w:tc>
        <w:tc>
          <w:tcPr>
            <w:tcW w:w="360" w:type="dxa"/>
            <w:vMerge w:val="restart"/>
            <w:tcBorders>
              <w:left w:val="single" w:sz="4" w:space="0" w:color="auto"/>
              <w:right w:val="single" w:sz="4" w:space="0" w:color="auto"/>
            </w:tcBorders>
          </w:tcPr>
          <w:p w:rsidR="0037276B" w:rsidRPr="00947685" w:rsidRDefault="0037276B" w:rsidP="0037276B"/>
        </w:tc>
        <w:tc>
          <w:tcPr>
            <w:tcW w:w="4860" w:type="dxa"/>
            <w:tcBorders>
              <w:top w:val="single" w:sz="4" w:space="0" w:color="auto"/>
              <w:left w:val="single" w:sz="4" w:space="0" w:color="auto"/>
              <w:right w:val="single" w:sz="4" w:space="0" w:color="auto"/>
            </w:tcBorders>
            <w:shd w:val="clear" w:color="auto" w:fill="F3F3F3"/>
          </w:tcPr>
          <w:p w:rsidR="0037276B" w:rsidRPr="0026644C" w:rsidRDefault="0026644C" w:rsidP="0026644C">
            <w:pPr>
              <w:pStyle w:val="H1"/>
              <w:jc w:val="center"/>
              <w:rPr>
                <w:rFonts w:cs="Times New Roman"/>
              </w:rPr>
            </w:pPr>
            <w:r w:rsidRPr="0026644C">
              <w:rPr>
                <w:bCs w:val="0"/>
              </w:rPr>
              <w:t>Submitted By</w:t>
            </w:r>
          </w:p>
        </w:tc>
      </w:tr>
      <w:tr w:rsidR="0037276B" w:rsidRPr="00C83D58">
        <w:trPr>
          <w:trHeight w:val="495"/>
        </w:trPr>
        <w:tc>
          <w:tcPr>
            <w:tcW w:w="5040" w:type="dxa"/>
            <w:tcBorders>
              <w:left w:val="single" w:sz="4" w:space="0" w:color="auto"/>
              <w:bottom w:val="single" w:sz="4" w:space="0" w:color="auto"/>
              <w:right w:val="single" w:sz="4" w:space="0" w:color="auto"/>
            </w:tcBorders>
          </w:tcPr>
          <w:p w:rsidR="0004477B" w:rsidRDefault="0004477B" w:rsidP="0004477B">
            <w:pPr>
              <w:pStyle w:val="BodyText"/>
              <w:rPr>
                <w:rFonts w:ascii="Times New Roman" w:hAnsi="Times New Roman"/>
                <w:color w:val="auto"/>
              </w:rPr>
            </w:pPr>
            <w:r w:rsidRPr="00084444">
              <w:rPr>
                <w:rFonts w:ascii="Times New Roman" w:hAnsi="Times New Roman"/>
                <w:color w:val="auto"/>
              </w:rPr>
              <w:t xml:space="preserve">Evaluation </w:t>
            </w:r>
            <w:r w:rsidR="004547BC">
              <w:rPr>
                <w:rFonts w:ascii="Times New Roman" w:hAnsi="Times New Roman"/>
                <w:color w:val="auto"/>
              </w:rPr>
              <w:t xml:space="preserve">Completed  </w:t>
            </w:r>
          </w:p>
          <w:p w:rsidR="0004477B" w:rsidRPr="002A0C41" w:rsidRDefault="00D45955" w:rsidP="0004477B">
            <w:pPr>
              <w:pStyle w:val="BodyText"/>
              <w:rPr>
                <w:rFonts w:ascii="Times New Roman" w:hAnsi="Times New Roman"/>
                <w:color w:val="auto"/>
              </w:rPr>
            </w:pPr>
            <w:r>
              <w:rPr>
                <w:rFonts w:ascii="Times New Roman" w:hAnsi="Times New Roman"/>
                <w:i/>
                <w:noProof/>
                <w:color w:val="auto"/>
                <w:lang w:val="en-US"/>
              </w:rPr>
              <mc:AlternateContent>
                <mc:Choice Requires="wps">
                  <w:drawing>
                    <wp:anchor distT="0" distB="0" distL="114300" distR="114300" simplePos="0" relativeHeight="251660800" behindDoc="0" locked="0" layoutInCell="1" allowOverlap="1">
                      <wp:simplePos x="0" y="0"/>
                      <wp:positionH relativeFrom="column">
                        <wp:posOffset>-8890</wp:posOffset>
                      </wp:positionH>
                      <wp:positionV relativeFrom="paragraph">
                        <wp:posOffset>17145</wp:posOffset>
                      </wp:positionV>
                      <wp:extent cx="90805" cy="90805"/>
                      <wp:effectExtent l="10160" t="7620" r="13335" b="6350"/>
                      <wp:wrapNone/>
                      <wp:docPr id="1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7pt;margin-top:1.35pt;width:7.1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"/>
                  </w:pict>
                </mc:Fallback>
              </mc:AlternateContent>
            </w:r>
            <w:r w:rsidR="00743E79">
              <w:rPr>
                <w:rFonts w:ascii="Times New Roman" w:hAnsi="Times New Roman"/>
                <w:color w:val="auto"/>
              </w:rPr>
              <w:t xml:space="preserve">     Yes         </w:t>
            </w:r>
            <w:r w:rsidR="00743E79">
              <w:rPr>
                <w:rFonts w:ascii="Times New Roman" w:hAnsi="Times New Roman"/>
                <w:color w:val="auto"/>
              </w:rPr>
              <w:sym w:font="Wingdings 2" w:char="F052"/>
            </w:r>
            <w:r w:rsidR="00743E79">
              <w:rPr>
                <w:rFonts w:ascii="Times New Roman" w:hAnsi="Times New Roman"/>
                <w:color w:val="auto"/>
              </w:rPr>
              <w:t xml:space="preserve">  </w:t>
            </w:r>
            <w:r w:rsidR="004547BC">
              <w:rPr>
                <w:rFonts w:ascii="Times New Roman" w:hAnsi="Times New Roman"/>
                <w:color w:val="auto"/>
              </w:rPr>
              <w:t>No    Date: __________________</w:t>
            </w:r>
          </w:p>
          <w:p w:rsidR="0004477B" w:rsidRDefault="0004477B" w:rsidP="0004477B">
            <w:pPr>
              <w:pStyle w:val="BodyText"/>
              <w:widowControl w:val="0"/>
              <w:spacing w:before="120" w:after="120"/>
              <w:rPr>
                <w:rFonts w:ascii="Times New Roman" w:hAnsi="Times New Roman"/>
                <w:b/>
                <w:color w:val="auto"/>
              </w:rPr>
            </w:pPr>
            <w:r w:rsidRPr="00084444">
              <w:rPr>
                <w:rFonts w:ascii="Times New Roman" w:hAnsi="Times New Roman"/>
                <w:color w:val="auto"/>
              </w:rPr>
              <w:lastRenderedPageBreak/>
              <w:t xml:space="preserve">Evaluation Report </w:t>
            </w:r>
            <w:r w:rsidR="004547BC">
              <w:rPr>
                <w:rFonts w:ascii="Times New Roman" w:hAnsi="Times New Roman"/>
                <w:color w:val="auto"/>
              </w:rPr>
              <w:t xml:space="preserve">- </w:t>
            </w:r>
            <w:r w:rsidRPr="00084444">
              <w:rPr>
                <w:rFonts w:ascii="Times New Roman" w:hAnsi="Times New Roman"/>
                <w:color w:val="auto"/>
              </w:rPr>
              <w:t>Attached</w:t>
            </w:r>
            <w:r>
              <w:rPr>
                <w:rFonts w:ascii="Times New Roman" w:hAnsi="Times New Roman"/>
                <w:b/>
                <w:color w:val="auto"/>
              </w:rPr>
              <w:t xml:space="preserve">           </w:t>
            </w:r>
          </w:p>
          <w:p w:rsidR="0037276B" w:rsidRPr="003507AD" w:rsidRDefault="00D45955" w:rsidP="0037276B">
            <w:pPr>
              <w:pStyle w:val="BodyText"/>
              <w:rPr>
                <w:rFonts w:ascii="Times New Roman" w:hAnsi="Times New Roman"/>
                <w:color w:val="auto"/>
                <w:sz w:val="20"/>
                <w:szCs w:val="20"/>
                <w:lang w:val="en-US"/>
              </w:rPr>
            </w:pPr>
            <w:r>
              <w:rPr>
                <w:rFonts w:ascii="Times New Roman" w:hAnsi="Times New Roman"/>
                <w:i/>
                <w:noProof/>
                <w:color w:val="auto"/>
                <w:lang w:val="en-US"/>
              </w:rPr>
              <mc:AlternateContent>
                <mc:Choice Requires="wps">
                  <w:drawing>
                    <wp:anchor distT="0" distB="0" distL="114300" distR="114300" simplePos="0" relativeHeight="251659776" behindDoc="0" locked="0" layoutInCell="1" allowOverlap="1">
                      <wp:simplePos x="0" y="0"/>
                      <wp:positionH relativeFrom="column">
                        <wp:posOffset>-8890</wp:posOffset>
                      </wp:positionH>
                      <wp:positionV relativeFrom="paragraph">
                        <wp:posOffset>20955</wp:posOffset>
                      </wp:positionV>
                      <wp:extent cx="90805" cy="90805"/>
                      <wp:effectExtent l="10160" t="11430" r="13335" b="12065"/>
                      <wp:wrapNone/>
                      <wp:docPr id="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7pt;margin-top:1.65pt;width:7.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"/>
                  </w:pict>
                </mc:Fallback>
              </mc:AlternateContent>
            </w:r>
            <w:r w:rsidR="0004477B">
              <w:rPr>
                <w:rFonts w:ascii="Times New Roman" w:hAnsi="Times New Roman"/>
                <w:color w:val="auto"/>
              </w:rPr>
              <w:t xml:space="preserve">      </w:t>
            </w:r>
            <w:r w:rsidR="0004477B" w:rsidRPr="002A0C41">
              <w:rPr>
                <w:rFonts w:ascii="Times New Roman" w:hAnsi="Times New Roman"/>
                <w:color w:val="auto"/>
              </w:rPr>
              <w:t>Yes</w:t>
            </w:r>
            <w:r w:rsidR="0004477B">
              <w:rPr>
                <w:rFonts w:ascii="Times New Roman" w:hAnsi="Times New Roman"/>
                <w:color w:val="auto"/>
              </w:rPr>
              <w:t xml:space="preserve">        </w:t>
            </w:r>
            <w:r w:rsidR="00743E79">
              <w:rPr>
                <w:rFonts w:ascii="Times New Roman" w:hAnsi="Times New Roman"/>
                <w:color w:val="auto"/>
              </w:rPr>
              <w:sym w:font="Wingdings 2" w:char="F052"/>
            </w:r>
            <w:r w:rsidR="0004477B">
              <w:rPr>
                <w:rFonts w:ascii="Times New Roman" w:hAnsi="Times New Roman"/>
                <w:color w:val="auto"/>
              </w:rPr>
              <w:t xml:space="preserve">  </w:t>
            </w:r>
            <w:r w:rsidR="0004477B" w:rsidRPr="002A0C41">
              <w:rPr>
                <w:rFonts w:ascii="Times New Roman" w:hAnsi="Times New Roman"/>
                <w:color w:val="auto"/>
              </w:rPr>
              <w:t>No</w:t>
            </w:r>
          </w:p>
        </w:tc>
        <w:tc>
          <w:tcPr>
            <w:tcW w:w="360" w:type="dxa"/>
            <w:vMerge/>
            <w:tcBorders>
              <w:left w:val="single" w:sz="4" w:space="0" w:color="auto"/>
              <w:right w:val="single" w:sz="4" w:space="0" w:color="auto"/>
            </w:tcBorders>
          </w:tcPr>
          <w:p w:rsidR="0037276B" w:rsidRPr="00947685" w:rsidRDefault="0037276B" w:rsidP="0037276B">
            <w:pPr>
              <w:pStyle w:val="BodyText"/>
              <w:rPr>
                <w:rFonts w:ascii="Times New Roman" w:hAnsi="Times New Roman"/>
                <w:sz w:val="20"/>
              </w:rPr>
            </w:pPr>
          </w:p>
        </w:tc>
        <w:tc>
          <w:tcPr>
            <w:tcW w:w="4860" w:type="dxa"/>
            <w:tcBorders>
              <w:left w:val="single" w:sz="4" w:space="0" w:color="auto"/>
              <w:bottom w:val="single" w:sz="4" w:space="0" w:color="auto"/>
              <w:right w:val="single" w:sz="4" w:space="0" w:color="auto"/>
            </w:tcBorders>
          </w:tcPr>
          <w:p w:rsidR="0026644C" w:rsidRPr="00FE66EE" w:rsidRDefault="0026644C" w:rsidP="0026644C">
            <w:pPr>
              <w:numPr>
                <w:ilvl w:val="0"/>
                <w:numId w:val="17"/>
              </w:numPr>
              <w:ind w:left="342"/>
              <w:rPr>
                <w:sz w:val="22"/>
                <w:lang w:val="en-GB"/>
              </w:rPr>
            </w:pPr>
            <w:r w:rsidRPr="00FE66EE">
              <w:rPr>
                <w:sz w:val="22"/>
                <w:lang w:val="en-GB"/>
              </w:rPr>
              <w:t>Name:</w:t>
            </w:r>
            <w:r w:rsidR="00743E79">
              <w:rPr>
                <w:sz w:val="22"/>
                <w:lang w:val="en-GB"/>
              </w:rPr>
              <w:t xml:space="preserve"> </w:t>
            </w:r>
            <w:r w:rsidR="00FF50A4">
              <w:rPr>
                <w:b/>
                <w:sz w:val="22"/>
                <w:lang w:val="en-GB"/>
              </w:rPr>
              <w:t>David Mwesigwa</w:t>
            </w:r>
          </w:p>
          <w:p w:rsidR="0026644C" w:rsidRPr="004B4B45" w:rsidRDefault="0026644C" w:rsidP="00A4470F">
            <w:pPr>
              <w:numPr>
                <w:ilvl w:val="0"/>
                <w:numId w:val="17"/>
              </w:numPr>
              <w:ind w:left="342"/>
              <w:rPr>
                <w:sz w:val="22"/>
                <w:lang w:val="en-GB"/>
              </w:rPr>
            </w:pPr>
            <w:r w:rsidRPr="00FE66EE">
              <w:rPr>
                <w:sz w:val="22"/>
                <w:lang w:val="en-GB"/>
              </w:rPr>
              <w:t>Title:</w:t>
            </w:r>
            <w:r w:rsidR="00743E79">
              <w:rPr>
                <w:sz w:val="22"/>
                <w:lang w:val="en-GB"/>
              </w:rPr>
              <w:t xml:space="preserve"> </w:t>
            </w:r>
            <w:r w:rsidR="0019356F">
              <w:rPr>
                <w:b/>
                <w:sz w:val="22"/>
                <w:lang w:val="en-GB"/>
              </w:rPr>
              <w:t xml:space="preserve">Program Implementation </w:t>
            </w:r>
            <w:r w:rsidR="00A4470F">
              <w:rPr>
                <w:b/>
                <w:sz w:val="22"/>
                <w:lang w:val="en-GB"/>
              </w:rPr>
              <w:t xml:space="preserve">Support </w:t>
            </w:r>
            <w:r w:rsidR="0019356F">
              <w:rPr>
                <w:b/>
                <w:sz w:val="22"/>
                <w:lang w:val="en-GB"/>
              </w:rPr>
              <w:t>Officer</w:t>
            </w:r>
          </w:p>
          <w:p w:rsidR="004B4B45" w:rsidRPr="00FE66EE" w:rsidRDefault="004B4B45" w:rsidP="0026644C">
            <w:pPr>
              <w:numPr>
                <w:ilvl w:val="0"/>
                <w:numId w:val="17"/>
              </w:numPr>
              <w:ind w:left="342"/>
              <w:rPr>
                <w:sz w:val="22"/>
                <w:lang w:val="en-GB"/>
              </w:rPr>
            </w:pPr>
            <w:r w:rsidRPr="004B4B45">
              <w:rPr>
                <w:sz w:val="22"/>
                <w:lang w:val="en-GB"/>
              </w:rPr>
              <w:lastRenderedPageBreak/>
              <w:t>Participating Organization (Lead):</w:t>
            </w:r>
            <w:r w:rsidR="0019356F">
              <w:rPr>
                <w:sz w:val="22"/>
                <w:lang w:val="en-GB"/>
              </w:rPr>
              <w:t xml:space="preserve"> UNFAO</w:t>
            </w:r>
          </w:p>
          <w:p w:rsidR="0037276B" w:rsidRPr="0019356F" w:rsidRDefault="00743E79" w:rsidP="00326BE0">
            <w:pPr>
              <w:pStyle w:val="BodyText"/>
              <w:numPr>
                <w:ilvl w:val="0"/>
                <w:numId w:val="17"/>
              </w:numPr>
              <w:spacing w:before="0" w:after="120"/>
              <w:ind w:left="342"/>
              <w:jc w:val="left"/>
              <w:rPr>
                <w:rFonts w:ascii="Times New Roman" w:hAnsi="Times New Roman"/>
                <w:b/>
                <w:bCs/>
                <w:snapToGrid w:val="0"/>
                <w:color w:val="auto"/>
                <w:kern w:val="32"/>
                <w:sz w:val="24"/>
                <w:szCs w:val="32"/>
                <w:lang w:val="fr-FR"/>
              </w:rPr>
            </w:pPr>
            <w:r w:rsidRPr="0019356F">
              <w:rPr>
                <w:rFonts w:ascii="Times New Roman" w:hAnsi="Times New Roman"/>
                <w:color w:val="auto"/>
                <w:lang w:val="fr-FR"/>
              </w:rPr>
              <w:t xml:space="preserve">Contact </w:t>
            </w:r>
            <w:r w:rsidR="0026644C" w:rsidRPr="0019356F">
              <w:rPr>
                <w:rFonts w:ascii="Times New Roman" w:hAnsi="Times New Roman"/>
                <w:color w:val="auto"/>
                <w:lang w:val="fr-FR"/>
              </w:rPr>
              <w:t>information:</w:t>
            </w:r>
            <w:r w:rsidRPr="0019356F">
              <w:rPr>
                <w:rFonts w:ascii="Times New Roman" w:hAnsi="Times New Roman"/>
                <w:b/>
                <w:bCs/>
                <w:snapToGrid w:val="0"/>
                <w:color w:val="auto"/>
                <w:kern w:val="32"/>
                <w:sz w:val="24"/>
                <w:szCs w:val="32"/>
                <w:lang w:val="fr-FR"/>
              </w:rPr>
              <w:t xml:space="preserve"> </w:t>
            </w:r>
            <w:r w:rsidR="00A4470F" w:rsidRPr="008042BE">
              <w:rPr>
                <w:rFonts w:ascii="Times New Roman" w:hAnsi="Times New Roman"/>
                <w:color w:val="auto"/>
                <w:lang w:val="fr-FR"/>
              </w:rPr>
              <w:t xml:space="preserve">: </w:t>
            </w:r>
            <w:hyperlink r:id="rId11" w:history="1">
              <w:r w:rsidR="00A4470F" w:rsidRPr="008042BE">
                <w:rPr>
                  <w:rStyle w:val="Hyperlink"/>
                  <w:rFonts w:ascii="Times New Roman" w:hAnsi="Times New Roman"/>
                  <w:lang w:val="fr-FR"/>
                </w:rPr>
                <w:t>David.Mwesigwa@fao.org</w:t>
              </w:r>
            </w:hyperlink>
          </w:p>
        </w:tc>
      </w:tr>
    </w:tbl>
    <w:p w:rsidR="00C83D58" w:rsidRDefault="00C83D58">
      <w:pPr>
        <w:rPr>
          <w:lang w:val="fr-FR"/>
        </w:rPr>
      </w:pPr>
    </w:p>
    <w:p w:rsidR="00C83D58" w:rsidRDefault="00C83D58">
      <w:pPr>
        <w:rPr>
          <w:lang w:val="fr-FR"/>
        </w:rPr>
      </w:pPr>
    </w:p>
    <w:p w:rsidR="00576B7A" w:rsidRPr="00372847" w:rsidRDefault="00372847" w:rsidP="00773DA4">
      <w:pPr>
        <w:jc w:val="center"/>
        <w:rPr>
          <w:rFonts w:asciiTheme="minorHAnsi" w:hAnsiTheme="minorHAnsi"/>
          <w:sz w:val="28"/>
          <w:szCs w:val="28"/>
        </w:rPr>
      </w:pPr>
      <w:r w:rsidRPr="00372847">
        <w:rPr>
          <w:b/>
          <w:bCs/>
          <w:sz w:val="28"/>
          <w:szCs w:val="28"/>
          <w:u w:val="single"/>
        </w:rPr>
        <w:t>Main Abbreviations and Acronyms</w:t>
      </w:r>
      <w:r w:rsidR="00576B7A" w:rsidRPr="00372847">
        <w:rPr>
          <w:rFonts w:asciiTheme="minorHAnsi" w:hAnsiTheme="minorHAnsi"/>
          <w:sz w:val="28"/>
          <w:szCs w:val="28"/>
        </w:rPr>
        <w:t>:</w:t>
      </w:r>
    </w:p>
    <w:p w:rsidR="002E2C6F" w:rsidRPr="00CC7C2F" w:rsidRDefault="002E2C6F" w:rsidP="002E2C6F">
      <w:pPr>
        <w:jc w:val="center"/>
        <w:rPr>
          <w:rFonts w:asciiTheme="minorHAnsi" w:hAnsiTheme="minorHAnsi"/>
          <w:sz w:val="28"/>
          <w:szCs w:val="28"/>
        </w:rPr>
      </w:pPr>
    </w:p>
    <w:p w:rsidR="00372847" w:rsidRDefault="00372847" w:rsidP="00576B7A">
      <w:pPr>
        <w:pStyle w:val="ListParagraph"/>
        <w:numPr>
          <w:ilvl w:val="0"/>
          <w:numId w:val="36"/>
        </w:numPr>
        <w:spacing w:line="276" w:lineRule="auto"/>
        <w:rPr>
          <w:rFonts w:ascii="Calibri" w:hAnsi="Calibri"/>
        </w:rPr>
      </w:pPr>
      <w:r>
        <w:rPr>
          <w:rFonts w:ascii="Calibri" w:hAnsi="Calibri"/>
        </w:rPr>
        <w:t>Agriculture Advisory Group(ADG)</w:t>
      </w:r>
    </w:p>
    <w:p w:rsidR="00372847" w:rsidRPr="00372847" w:rsidRDefault="00372847" w:rsidP="00576B7A">
      <w:pPr>
        <w:pStyle w:val="ListParagraph"/>
        <w:numPr>
          <w:ilvl w:val="0"/>
          <w:numId w:val="36"/>
        </w:numPr>
        <w:spacing w:line="276" w:lineRule="auto"/>
        <w:rPr>
          <w:rFonts w:ascii="Calibri" w:hAnsi="Calibri"/>
          <w:lang w:val="fr-FR"/>
        </w:rPr>
      </w:pPr>
      <w:r w:rsidRPr="00372847">
        <w:rPr>
          <w:rFonts w:ascii="Calibri" w:hAnsi="Calibri"/>
          <w:lang w:val="fr-FR"/>
        </w:rPr>
        <w:t>Agriculture Management Information System(AMIS)</w:t>
      </w:r>
    </w:p>
    <w:p w:rsidR="00372847" w:rsidRDefault="00372847" w:rsidP="00576B7A">
      <w:pPr>
        <w:pStyle w:val="ListParagraph"/>
        <w:numPr>
          <w:ilvl w:val="0"/>
          <w:numId w:val="36"/>
        </w:numPr>
        <w:spacing w:line="276" w:lineRule="auto"/>
        <w:rPr>
          <w:rFonts w:ascii="Calibri" w:hAnsi="Calibri"/>
        </w:rPr>
      </w:pPr>
      <w:r>
        <w:rPr>
          <w:rFonts w:ascii="Calibri" w:hAnsi="Calibri"/>
        </w:rPr>
        <w:t>Agriculture Investment Plan (AIP)</w:t>
      </w:r>
      <w:r w:rsidR="00576B7A">
        <w:rPr>
          <w:rFonts w:ascii="Calibri" w:hAnsi="Calibri"/>
        </w:rPr>
        <w:t xml:space="preserve"> </w:t>
      </w:r>
    </w:p>
    <w:p w:rsidR="00084434" w:rsidRDefault="00084434" w:rsidP="00576B7A">
      <w:pPr>
        <w:pStyle w:val="ListParagraph"/>
        <w:numPr>
          <w:ilvl w:val="0"/>
          <w:numId w:val="36"/>
        </w:numPr>
        <w:spacing w:line="276" w:lineRule="auto"/>
        <w:rPr>
          <w:rFonts w:ascii="Calibri" w:hAnsi="Calibri"/>
        </w:rPr>
      </w:pPr>
      <w:r>
        <w:rPr>
          <w:rFonts w:ascii="Calibri" w:hAnsi="Calibri"/>
        </w:rPr>
        <w:t>Australia Aid (Aus Aid)</w:t>
      </w:r>
    </w:p>
    <w:p w:rsidR="005E6628" w:rsidRDefault="005E6628" w:rsidP="00576B7A">
      <w:pPr>
        <w:pStyle w:val="ListParagraph"/>
        <w:numPr>
          <w:ilvl w:val="0"/>
          <w:numId w:val="36"/>
        </w:numPr>
        <w:spacing w:line="276" w:lineRule="auto"/>
        <w:rPr>
          <w:rFonts w:ascii="Calibri" w:hAnsi="Calibri"/>
        </w:rPr>
      </w:pPr>
      <w:r>
        <w:rPr>
          <w:rFonts w:ascii="Calibri" w:hAnsi="Calibri"/>
        </w:rPr>
        <w:t>Ministry of Agriculture, Forestry and Food Security (MAFFS)</w:t>
      </w:r>
    </w:p>
    <w:p w:rsidR="006E27DC" w:rsidRDefault="006E27DC" w:rsidP="00576B7A">
      <w:pPr>
        <w:pStyle w:val="ListParagraph"/>
        <w:numPr>
          <w:ilvl w:val="0"/>
          <w:numId w:val="36"/>
        </w:numPr>
        <w:spacing w:line="276" w:lineRule="auto"/>
        <w:rPr>
          <w:rFonts w:ascii="Calibri" w:hAnsi="Calibri"/>
        </w:rPr>
      </w:pPr>
      <w:r>
        <w:rPr>
          <w:rFonts w:ascii="Calibri" w:hAnsi="Calibri"/>
        </w:rPr>
        <w:t>Capacity Development (CD)</w:t>
      </w:r>
    </w:p>
    <w:p w:rsidR="002C0D42" w:rsidRDefault="002C0D42" w:rsidP="00576B7A">
      <w:pPr>
        <w:pStyle w:val="ListParagraph"/>
        <w:numPr>
          <w:ilvl w:val="0"/>
          <w:numId w:val="36"/>
        </w:numPr>
        <w:spacing w:line="276" w:lineRule="auto"/>
        <w:rPr>
          <w:rFonts w:ascii="Calibri" w:hAnsi="Calibri"/>
        </w:rPr>
      </w:pPr>
      <w:r w:rsidRPr="00937698">
        <w:t>Comprehensive Africa Agriculture Development Programme</w:t>
      </w:r>
      <w:r>
        <w:t xml:space="preserve"> (CAADP).</w:t>
      </w:r>
    </w:p>
    <w:p w:rsidR="006E27DC" w:rsidRDefault="006E27DC" w:rsidP="006E27DC">
      <w:pPr>
        <w:pStyle w:val="ListParagraph"/>
        <w:numPr>
          <w:ilvl w:val="0"/>
          <w:numId w:val="36"/>
        </w:numPr>
        <w:spacing w:line="276" w:lineRule="auto"/>
        <w:rPr>
          <w:rFonts w:ascii="Calibri" w:hAnsi="Calibri"/>
        </w:rPr>
      </w:pPr>
      <w:r>
        <w:rPr>
          <w:rFonts w:ascii="Calibri" w:hAnsi="Calibri"/>
        </w:rPr>
        <w:t>Climate Change Sierra Leone</w:t>
      </w:r>
    </w:p>
    <w:p w:rsidR="006E27DC" w:rsidRDefault="006E27DC" w:rsidP="006E27DC">
      <w:pPr>
        <w:pStyle w:val="ListParagraph"/>
        <w:numPr>
          <w:ilvl w:val="0"/>
          <w:numId w:val="36"/>
        </w:numPr>
        <w:spacing w:line="276" w:lineRule="auto"/>
        <w:rPr>
          <w:rFonts w:ascii="Calibri" w:hAnsi="Calibri"/>
        </w:rPr>
      </w:pPr>
      <w:r>
        <w:rPr>
          <w:rFonts w:ascii="Calibri" w:hAnsi="Calibri"/>
        </w:rPr>
        <w:t>Civil Society Organization (CSO)</w:t>
      </w:r>
    </w:p>
    <w:p w:rsidR="006E27DC" w:rsidRDefault="006E27DC" w:rsidP="00576B7A">
      <w:pPr>
        <w:pStyle w:val="ListParagraph"/>
        <w:numPr>
          <w:ilvl w:val="0"/>
          <w:numId w:val="36"/>
        </w:numPr>
        <w:spacing w:line="276" w:lineRule="auto"/>
        <w:rPr>
          <w:rFonts w:ascii="Calibri" w:hAnsi="Calibri"/>
        </w:rPr>
      </w:pPr>
      <w:r>
        <w:rPr>
          <w:rFonts w:ascii="Calibri" w:hAnsi="Calibri"/>
        </w:rPr>
        <w:t>District Council (DC)</w:t>
      </w:r>
    </w:p>
    <w:p w:rsidR="006E27DC" w:rsidRDefault="006E27DC" w:rsidP="00576B7A">
      <w:pPr>
        <w:pStyle w:val="ListParagraph"/>
        <w:numPr>
          <w:ilvl w:val="0"/>
          <w:numId w:val="36"/>
        </w:numPr>
        <w:spacing w:line="276" w:lineRule="auto"/>
        <w:rPr>
          <w:rFonts w:ascii="Calibri" w:hAnsi="Calibri"/>
        </w:rPr>
      </w:pPr>
      <w:r>
        <w:rPr>
          <w:rFonts w:ascii="Calibri" w:hAnsi="Calibri"/>
        </w:rPr>
        <w:t>District Agricultural Investment Plan (DAIP)</w:t>
      </w:r>
    </w:p>
    <w:p w:rsidR="00773DA4" w:rsidRDefault="00773DA4" w:rsidP="00576B7A">
      <w:pPr>
        <w:pStyle w:val="ListParagraph"/>
        <w:numPr>
          <w:ilvl w:val="0"/>
          <w:numId w:val="36"/>
        </w:numPr>
        <w:spacing w:line="276" w:lineRule="auto"/>
        <w:rPr>
          <w:rFonts w:ascii="Calibri" w:hAnsi="Calibri"/>
        </w:rPr>
      </w:pPr>
      <w:r>
        <w:rPr>
          <w:rFonts w:ascii="Calibri" w:hAnsi="Calibri"/>
        </w:rPr>
        <w:t>District Agricultural Economist(DAE)</w:t>
      </w:r>
    </w:p>
    <w:p w:rsidR="006E27DC" w:rsidRDefault="006E27DC" w:rsidP="00576B7A">
      <w:pPr>
        <w:pStyle w:val="ListParagraph"/>
        <w:numPr>
          <w:ilvl w:val="0"/>
          <w:numId w:val="36"/>
        </w:numPr>
        <w:spacing w:line="276" w:lineRule="auto"/>
        <w:rPr>
          <w:rFonts w:ascii="Calibri" w:hAnsi="Calibri"/>
        </w:rPr>
      </w:pPr>
      <w:r>
        <w:rPr>
          <w:rFonts w:ascii="Calibri" w:hAnsi="Calibri"/>
        </w:rPr>
        <w:t>Development and Agricultural Strategy (DAS)</w:t>
      </w:r>
    </w:p>
    <w:p w:rsidR="006E27DC" w:rsidRDefault="006E27DC" w:rsidP="00576B7A">
      <w:pPr>
        <w:pStyle w:val="ListParagraph"/>
        <w:numPr>
          <w:ilvl w:val="0"/>
          <w:numId w:val="36"/>
        </w:numPr>
        <w:spacing w:line="276" w:lineRule="auto"/>
        <w:rPr>
          <w:rFonts w:ascii="Calibri" w:hAnsi="Calibri"/>
        </w:rPr>
      </w:pPr>
      <w:r>
        <w:rPr>
          <w:rFonts w:ascii="Calibri" w:hAnsi="Calibri"/>
        </w:rPr>
        <w:t>Forestry, Agricultural Information Communication Unit (AICU)</w:t>
      </w:r>
    </w:p>
    <w:p w:rsidR="006E27DC" w:rsidRDefault="006E27DC" w:rsidP="00576B7A">
      <w:pPr>
        <w:pStyle w:val="ListParagraph"/>
        <w:numPr>
          <w:ilvl w:val="0"/>
          <w:numId w:val="36"/>
        </w:numPr>
        <w:spacing w:line="276" w:lineRule="auto"/>
        <w:rPr>
          <w:rFonts w:ascii="Calibri" w:hAnsi="Calibri"/>
        </w:rPr>
      </w:pPr>
      <w:r>
        <w:rPr>
          <w:rFonts w:ascii="Calibri" w:hAnsi="Calibri"/>
        </w:rPr>
        <w:t xml:space="preserve">Food and Agriculture </w:t>
      </w:r>
      <w:r w:rsidR="009E4567">
        <w:rPr>
          <w:rFonts w:ascii="Calibri" w:hAnsi="Calibri"/>
        </w:rPr>
        <w:t>Organization (FAO)</w:t>
      </w:r>
    </w:p>
    <w:p w:rsidR="005E6628" w:rsidRDefault="005E6628" w:rsidP="00576B7A">
      <w:pPr>
        <w:pStyle w:val="ListParagraph"/>
        <w:numPr>
          <w:ilvl w:val="0"/>
          <w:numId w:val="36"/>
        </w:numPr>
        <w:spacing w:line="276" w:lineRule="auto"/>
        <w:rPr>
          <w:rFonts w:ascii="Calibri" w:hAnsi="Calibri"/>
        </w:rPr>
      </w:pPr>
      <w:r>
        <w:rPr>
          <w:rFonts w:ascii="Calibri" w:hAnsi="Calibri"/>
        </w:rPr>
        <w:t>Planning Evaluation Monitoring and Statistics Division (</w:t>
      </w:r>
      <w:r w:rsidR="00576B7A">
        <w:rPr>
          <w:rFonts w:ascii="Calibri" w:hAnsi="Calibri"/>
        </w:rPr>
        <w:t>PEMSD</w:t>
      </w:r>
      <w:r>
        <w:rPr>
          <w:rFonts w:ascii="Calibri" w:hAnsi="Calibri"/>
        </w:rPr>
        <w:t>).</w:t>
      </w:r>
    </w:p>
    <w:p w:rsidR="005E6628" w:rsidRDefault="00576B7A" w:rsidP="00576B7A">
      <w:pPr>
        <w:pStyle w:val="ListParagraph"/>
        <w:numPr>
          <w:ilvl w:val="0"/>
          <w:numId w:val="36"/>
        </w:numPr>
        <w:spacing w:line="276" w:lineRule="auto"/>
        <w:rPr>
          <w:rFonts w:ascii="Calibri" w:hAnsi="Calibri"/>
        </w:rPr>
      </w:pPr>
      <w:r>
        <w:rPr>
          <w:rFonts w:ascii="Calibri" w:hAnsi="Calibri"/>
        </w:rPr>
        <w:t>Land Wat</w:t>
      </w:r>
      <w:r w:rsidR="005E6628">
        <w:rPr>
          <w:rFonts w:ascii="Calibri" w:hAnsi="Calibri"/>
        </w:rPr>
        <w:t>er Development Resources (LWDD)</w:t>
      </w:r>
    </w:p>
    <w:p w:rsidR="005E6628" w:rsidRDefault="00576B7A" w:rsidP="00576B7A">
      <w:pPr>
        <w:pStyle w:val="ListParagraph"/>
        <w:numPr>
          <w:ilvl w:val="0"/>
          <w:numId w:val="36"/>
        </w:numPr>
        <w:spacing w:line="276" w:lineRule="auto"/>
        <w:rPr>
          <w:rFonts w:ascii="Calibri" w:hAnsi="Calibri"/>
        </w:rPr>
      </w:pPr>
      <w:r>
        <w:rPr>
          <w:rFonts w:ascii="Calibri" w:hAnsi="Calibri"/>
        </w:rPr>
        <w:t xml:space="preserve"> National Agricu</w:t>
      </w:r>
      <w:r w:rsidR="005E6628">
        <w:rPr>
          <w:rFonts w:ascii="Calibri" w:hAnsi="Calibri"/>
        </w:rPr>
        <w:t>ltural Coordination Unit (NACU)</w:t>
      </w:r>
    </w:p>
    <w:p w:rsidR="009E4567" w:rsidRPr="006E27DC" w:rsidRDefault="009E4567" w:rsidP="009E4567">
      <w:pPr>
        <w:pStyle w:val="ListParagraph"/>
        <w:numPr>
          <w:ilvl w:val="0"/>
          <w:numId w:val="36"/>
        </w:numPr>
        <w:spacing w:line="276" w:lineRule="auto"/>
        <w:rPr>
          <w:rFonts w:ascii="Calibri" w:hAnsi="Calibri"/>
        </w:rPr>
      </w:pPr>
      <w:r w:rsidRPr="005E6628">
        <w:rPr>
          <w:rFonts w:ascii="Calibri" w:hAnsi="Calibri"/>
        </w:rPr>
        <w:t>Global Agricultural Food Security Programme(GAFSP)</w:t>
      </w:r>
    </w:p>
    <w:p w:rsidR="005E6628" w:rsidRDefault="009E4567" w:rsidP="006E27DC">
      <w:pPr>
        <w:pStyle w:val="ListParagraph"/>
        <w:numPr>
          <w:ilvl w:val="0"/>
          <w:numId w:val="36"/>
        </w:numPr>
        <w:spacing w:line="276" w:lineRule="auto"/>
        <w:rPr>
          <w:rFonts w:ascii="Calibri" w:hAnsi="Calibri"/>
        </w:rPr>
      </w:pPr>
      <w:r>
        <w:rPr>
          <w:rFonts w:ascii="Calibri" w:hAnsi="Calibri"/>
        </w:rPr>
        <w:t>Information Communication Technology (ICT)</w:t>
      </w:r>
    </w:p>
    <w:p w:rsidR="009E4567" w:rsidRDefault="009E4567" w:rsidP="006E27DC">
      <w:pPr>
        <w:pStyle w:val="ListParagraph"/>
        <w:numPr>
          <w:ilvl w:val="0"/>
          <w:numId w:val="36"/>
        </w:numPr>
        <w:spacing w:line="276" w:lineRule="auto"/>
        <w:rPr>
          <w:rFonts w:ascii="Calibri" w:hAnsi="Calibri"/>
        </w:rPr>
      </w:pPr>
      <w:r>
        <w:rPr>
          <w:rFonts w:ascii="Calibri" w:hAnsi="Calibri"/>
        </w:rPr>
        <w:t>International Fund for Agricultural Development (IFAD)</w:t>
      </w:r>
    </w:p>
    <w:p w:rsidR="009E4567" w:rsidRDefault="009E4567" w:rsidP="006E27DC">
      <w:pPr>
        <w:pStyle w:val="ListParagraph"/>
        <w:numPr>
          <w:ilvl w:val="0"/>
          <w:numId w:val="36"/>
        </w:numPr>
        <w:spacing w:line="276" w:lineRule="auto"/>
        <w:rPr>
          <w:rFonts w:ascii="Calibri" w:hAnsi="Calibri"/>
        </w:rPr>
      </w:pPr>
      <w:r>
        <w:rPr>
          <w:rFonts w:ascii="Calibri" w:hAnsi="Calibri"/>
        </w:rPr>
        <w:t>Joint Vision (JV)</w:t>
      </w:r>
    </w:p>
    <w:p w:rsidR="00773DA4" w:rsidRPr="00773DA4" w:rsidRDefault="00773DA4" w:rsidP="00773DA4">
      <w:pPr>
        <w:pStyle w:val="ListParagraph"/>
        <w:numPr>
          <w:ilvl w:val="0"/>
          <w:numId w:val="36"/>
        </w:numPr>
        <w:spacing w:line="276" w:lineRule="auto"/>
        <w:rPr>
          <w:rFonts w:ascii="Calibri" w:hAnsi="Calibri"/>
        </w:rPr>
      </w:pPr>
      <w:r>
        <w:rPr>
          <w:rFonts w:ascii="Calibri" w:hAnsi="Calibri"/>
        </w:rPr>
        <w:t>Memorandum of Understanding (MoU)</w:t>
      </w:r>
    </w:p>
    <w:p w:rsidR="009E4567" w:rsidRDefault="009E4567" w:rsidP="006E27DC">
      <w:pPr>
        <w:pStyle w:val="ListParagraph"/>
        <w:numPr>
          <w:ilvl w:val="0"/>
          <w:numId w:val="36"/>
        </w:numPr>
        <w:spacing w:line="276" w:lineRule="auto"/>
        <w:rPr>
          <w:rFonts w:ascii="Calibri" w:hAnsi="Calibri"/>
        </w:rPr>
      </w:pPr>
      <w:r>
        <w:rPr>
          <w:rFonts w:ascii="Calibri" w:hAnsi="Calibri"/>
        </w:rPr>
        <w:t>Ministry of Agriculture ,Forestry and Food Security(MAFFS)</w:t>
      </w:r>
    </w:p>
    <w:p w:rsidR="009E4567" w:rsidRPr="006E27DC" w:rsidRDefault="009E4567" w:rsidP="009E4567">
      <w:pPr>
        <w:pStyle w:val="ListParagraph"/>
        <w:numPr>
          <w:ilvl w:val="0"/>
          <w:numId w:val="36"/>
        </w:numPr>
        <w:spacing w:line="276" w:lineRule="auto"/>
        <w:rPr>
          <w:rFonts w:ascii="Calibri" w:hAnsi="Calibri"/>
        </w:rPr>
      </w:pPr>
      <w:r>
        <w:rPr>
          <w:rFonts w:ascii="Calibri" w:hAnsi="Calibri"/>
        </w:rPr>
        <w:t>Ministry of Fisheries and Marine Resources(MFMR)</w:t>
      </w:r>
    </w:p>
    <w:p w:rsidR="009E4567" w:rsidRDefault="009E4567" w:rsidP="009E4567">
      <w:pPr>
        <w:pStyle w:val="ListParagraph"/>
        <w:numPr>
          <w:ilvl w:val="0"/>
          <w:numId w:val="36"/>
        </w:numPr>
        <w:spacing w:line="276" w:lineRule="auto"/>
        <w:rPr>
          <w:rFonts w:ascii="Calibri" w:hAnsi="Calibri"/>
        </w:rPr>
      </w:pPr>
      <w:r>
        <w:rPr>
          <w:rFonts w:ascii="Calibri" w:hAnsi="Calibri"/>
        </w:rPr>
        <w:t xml:space="preserve">Ministry of Health and Sanitation (MHS)  </w:t>
      </w:r>
    </w:p>
    <w:p w:rsidR="009E4567" w:rsidRDefault="009E4567" w:rsidP="006E27DC">
      <w:pPr>
        <w:pStyle w:val="ListParagraph"/>
        <w:numPr>
          <w:ilvl w:val="0"/>
          <w:numId w:val="36"/>
        </w:numPr>
        <w:spacing w:line="276" w:lineRule="auto"/>
        <w:rPr>
          <w:rFonts w:ascii="Calibri" w:hAnsi="Calibri"/>
        </w:rPr>
      </w:pPr>
      <w:r>
        <w:rPr>
          <w:rFonts w:ascii="Calibri" w:hAnsi="Calibri"/>
        </w:rPr>
        <w:t>Management Information System (MIS)</w:t>
      </w:r>
    </w:p>
    <w:p w:rsidR="009E4567" w:rsidRPr="006E27DC" w:rsidRDefault="009E4567" w:rsidP="009E4567">
      <w:pPr>
        <w:pStyle w:val="ListParagraph"/>
        <w:numPr>
          <w:ilvl w:val="0"/>
          <w:numId w:val="36"/>
        </w:numPr>
        <w:spacing w:line="276" w:lineRule="auto"/>
        <w:rPr>
          <w:rFonts w:ascii="Calibri" w:hAnsi="Calibri"/>
          <w:lang w:val="fr-FR"/>
        </w:rPr>
      </w:pPr>
      <w:r w:rsidRPr="00FD398E">
        <w:t>National Sustainable Agriculture Development Plan</w:t>
      </w:r>
      <w:r>
        <w:t>(NSADP)</w:t>
      </w:r>
    </w:p>
    <w:p w:rsidR="009E4567" w:rsidRDefault="009E4567" w:rsidP="006E27DC">
      <w:pPr>
        <w:pStyle w:val="ListParagraph"/>
        <w:numPr>
          <w:ilvl w:val="0"/>
          <w:numId w:val="36"/>
        </w:numPr>
        <w:spacing w:line="276" w:lineRule="auto"/>
        <w:rPr>
          <w:rFonts w:ascii="Calibri" w:hAnsi="Calibri"/>
        </w:rPr>
      </w:pPr>
      <w:r>
        <w:rPr>
          <w:rFonts w:ascii="Calibri" w:hAnsi="Calibri"/>
        </w:rPr>
        <w:t>Project Steering Committee(PSC)</w:t>
      </w:r>
    </w:p>
    <w:p w:rsidR="009E4567" w:rsidRDefault="009E4567" w:rsidP="006E27DC">
      <w:pPr>
        <w:pStyle w:val="ListParagraph"/>
        <w:numPr>
          <w:ilvl w:val="0"/>
          <w:numId w:val="36"/>
        </w:numPr>
        <w:spacing w:line="276" w:lineRule="auto"/>
        <w:rPr>
          <w:rFonts w:ascii="Calibri" w:hAnsi="Calibri"/>
        </w:rPr>
      </w:pPr>
      <w:r>
        <w:rPr>
          <w:rFonts w:ascii="Calibri" w:hAnsi="Calibri"/>
        </w:rPr>
        <w:t>Project Management Committee(PMC)</w:t>
      </w:r>
    </w:p>
    <w:p w:rsidR="009E4567" w:rsidRDefault="009E4567" w:rsidP="006E27DC">
      <w:pPr>
        <w:pStyle w:val="ListParagraph"/>
        <w:numPr>
          <w:ilvl w:val="0"/>
          <w:numId w:val="36"/>
        </w:numPr>
        <w:spacing w:line="276" w:lineRule="auto"/>
        <w:rPr>
          <w:rFonts w:ascii="Calibri" w:hAnsi="Calibri"/>
        </w:rPr>
      </w:pPr>
      <w:r>
        <w:rPr>
          <w:rFonts w:ascii="Calibri" w:hAnsi="Calibri"/>
        </w:rPr>
        <w:t>Result Based Management (RBM)</w:t>
      </w:r>
    </w:p>
    <w:p w:rsidR="009E4567" w:rsidRDefault="009E4567" w:rsidP="006E27DC">
      <w:pPr>
        <w:pStyle w:val="ListParagraph"/>
        <w:numPr>
          <w:ilvl w:val="0"/>
          <w:numId w:val="36"/>
        </w:numPr>
        <w:spacing w:line="276" w:lineRule="auto"/>
        <w:rPr>
          <w:rFonts w:ascii="Calibri" w:hAnsi="Calibri"/>
        </w:rPr>
      </w:pPr>
      <w:r>
        <w:rPr>
          <w:rFonts w:ascii="Calibri" w:hAnsi="Calibri"/>
        </w:rPr>
        <w:t>Strategic Planning Economic Analysis Team(SPEAT)</w:t>
      </w:r>
    </w:p>
    <w:p w:rsidR="00576B7A" w:rsidRDefault="00576B7A" w:rsidP="005E6628">
      <w:pPr>
        <w:pStyle w:val="ListParagraph"/>
        <w:numPr>
          <w:ilvl w:val="0"/>
          <w:numId w:val="36"/>
        </w:numPr>
        <w:spacing w:line="276" w:lineRule="auto"/>
        <w:rPr>
          <w:rFonts w:ascii="Calibri" w:hAnsi="Calibri"/>
        </w:rPr>
      </w:pPr>
      <w:r>
        <w:rPr>
          <w:rFonts w:ascii="Calibri" w:hAnsi="Calibri"/>
        </w:rPr>
        <w:t xml:space="preserve"> </w:t>
      </w:r>
      <w:r w:rsidR="005E6628">
        <w:rPr>
          <w:rFonts w:ascii="Calibri" w:hAnsi="Calibri"/>
        </w:rPr>
        <w:t>Smallholder Commercialization Programme(</w:t>
      </w:r>
      <w:r>
        <w:rPr>
          <w:rFonts w:ascii="Calibri" w:hAnsi="Calibri"/>
        </w:rPr>
        <w:t>SCP</w:t>
      </w:r>
      <w:r w:rsidR="005E6628">
        <w:rPr>
          <w:rFonts w:ascii="Calibri" w:hAnsi="Calibri"/>
        </w:rPr>
        <w:t>)</w:t>
      </w:r>
      <w:r>
        <w:rPr>
          <w:rFonts w:ascii="Calibri" w:hAnsi="Calibri"/>
        </w:rPr>
        <w:t xml:space="preserve"> </w:t>
      </w:r>
    </w:p>
    <w:p w:rsidR="00576B7A" w:rsidRDefault="00576B7A" w:rsidP="00576B7A">
      <w:pPr>
        <w:pStyle w:val="ListParagraph"/>
        <w:numPr>
          <w:ilvl w:val="0"/>
          <w:numId w:val="36"/>
        </w:numPr>
        <w:spacing w:line="276" w:lineRule="auto"/>
        <w:rPr>
          <w:rFonts w:ascii="Calibri" w:hAnsi="Calibri"/>
        </w:rPr>
      </w:pPr>
      <w:r>
        <w:rPr>
          <w:rFonts w:ascii="Calibri" w:hAnsi="Calibri"/>
        </w:rPr>
        <w:t>Sierra Leone Agricultural Research Institute (SLARI)</w:t>
      </w:r>
    </w:p>
    <w:p w:rsidR="00576B7A" w:rsidRDefault="00576B7A" w:rsidP="00576B7A">
      <w:pPr>
        <w:pStyle w:val="ListParagraph"/>
        <w:numPr>
          <w:ilvl w:val="0"/>
          <w:numId w:val="36"/>
        </w:numPr>
        <w:spacing w:line="276" w:lineRule="auto"/>
        <w:rPr>
          <w:rFonts w:ascii="Calibri" w:hAnsi="Calibri"/>
        </w:rPr>
      </w:pPr>
      <w:r>
        <w:rPr>
          <w:rFonts w:ascii="Calibri" w:hAnsi="Calibri"/>
        </w:rPr>
        <w:t>Statistics Sierra Leone</w:t>
      </w:r>
      <w:r w:rsidR="005E6628">
        <w:rPr>
          <w:rFonts w:ascii="Calibri" w:hAnsi="Calibri"/>
        </w:rPr>
        <w:t>(SLS)</w:t>
      </w:r>
    </w:p>
    <w:p w:rsidR="00576B7A" w:rsidRDefault="00576B7A" w:rsidP="009E4567">
      <w:pPr>
        <w:pStyle w:val="ListParagraph"/>
        <w:numPr>
          <w:ilvl w:val="0"/>
          <w:numId w:val="36"/>
        </w:numPr>
        <w:spacing w:line="276" w:lineRule="auto"/>
        <w:rPr>
          <w:rFonts w:ascii="Calibri" w:hAnsi="Calibri"/>
        </w:rPr>
      </w:pPr>
      <w:r>
        <w:rPr>
          <w:rFonts w:ascii="Calibri" w:hAnsi="Calibri"/>
        </w:rPr>
        <w:t>Sierra Leone Information Systems (SLIS)</w:t>
      </w:r>
    </w:p>
    <w:p w:rsidR="009E4567" w:rsidRDefault="009E4567" w:rsidP="009E4567">
      <w:pPr>
        <w:pStyle w:val="ListParagraph"/>
        <w:numPr>
          <w:ilvl w:val="0"/>
          <w:numId w:val="36"/>
        </w:numPr>
        <w:spacing w:line="276" w:lineRule="auto"/>
        <w:rPr>
          <w:rFonts w:ascii="Calibri" w:hAnsi="Calibri"/>
        </w:rPr>
      </w:pPr>
      <w:r>
        <w:rPr>
          <w:rFonts w:ascii="Calibri" w:hAnsi="Calibri"/>
        </w:rPr>
        <w:t>Technical Cooperation Programme(TCP)</w:t>
      </w:r>
    </w:p>
    <w:p w:rsidR="00576B7A" w:rsidRPr="009E4567" w:rsidRDefault="009E4567" w:rsidP="009E4567">
      <w:pPr>
        <w:pStyle w:val="ListParagraph"/>
        <w:numPr>
          <w:ilvl w:val="0"/>
          <w:numId w:val="36"/>
        </w:numPr>
        <w:spacing w:line="276" w:lineRule="auto"/>
        <w:rPr>
          <w:rFonts w:ascii="Calibri" w:hAnsi="Calibri"/>
        </w:rPr>
      </w:pPr>
      <w:r>
        <w:rPr>
          <w:rFonts w:ascii="Calibri" w:hAnsi="Calibri"/>
        </w:rPr>
        <w:t>United Nations Joint Vision(UNJV)</w:t>
      </w:r>
    </w:p>
    <w:p w:rsidR="00576B7A" w:rsidRPr="00084434" w:rsidRDefault="00576B7A" w:rsidP="00084434">
      <w:pPr>
        <w:pStyle w:val="ListParagraph"/>
        <w:numPr>
          <w:ilvl w:val="0"/>
          <w:numId w:val="36"/>
        </w:numPr>
        <w:spacing w:line="276" w:lineRule="auto"/>
        <w:rPr>
          <w:rFonts w:ascii="Calibri" w:hAnsi="Calibri"/>
        </w:rPr>
      </w:pPr>
      <w:r>
        <w:rPr>
          <w:rFonts w:ascii="Calibri" w:hAnsi="Calibri"/>
        </w:rPr>
        <w:lastRenderedPageBreak/>
        <w:t xml:space="preserve">United Nations Development Programme (UNDP) </w:t>
      </w:r>
    </w:p>
    <w:p w:rsidR="00084434" w:rsidRDefault="00576B7A" w:rsidP="00084434">
      <w:pPr>
        <w:pStyle w:val="ListParagraph"/>
        <w:numPr>
          <w:ilvl w:val="0"/>
          <w:numId w:val="36"/>
        </w:numPr>
        <w:spacing w:line="276" w:lineRule="auto"/>
        <w:rPr>
          <w:rFonts w:ascii="Calibri" w:hAnsi="Calibri"/>
        </w:rPr>
      </w:pPr>
      <w:r>
        <w:rPr>
          <w:rFonts w:ascii="Calibri" w:hAnsi="Calibri"/>
        </w:rPr>
        <w:t>United States Agency for International Development (USAID)</w:t>
      </w:r>
    </w:p>
    <w:p w:rsidR="00241D7B" w:rsidRPr="00241D7B" w:rsidRDefault="00241D7B" w:rsidP="00241D7B">
      <w:pPr>
        <w:spacing w:line="276" w:lineRule="auto"/>
        <w:ind w:left="360"/>
        <w:rPr>
          <w:rFonts w:ascii="Calibri" w:hAnsi="Calibri"/>
        </w:rPr>
      </w:pPr>
    </w:p>
    <w:p w:rsidR="00576B7A" w:rsidRDefault="00576B7A" w:rsidP="00576B7A"/>
    <w:p w:rsidR="001613F4" w:rsidRPr="00556203" w:rsidRDefault="00D45955" w:rsidP="00556203">
      <w:pPr>
        <w:rPr>
          <w:rFonts w:asciiTheme="minorHAnsi" w:hAnsiTheme="minorHAnsi"/>
          <w:color w:val="000000" w:themeColor="text1"/>
        </w:rPr>
      </w:pPr>
      <w:r>
        <w:rPr>
          <w:noProof/>
          <w:u w:val="single"/>
        </w:rPr>
        <mc:AlternateContent>
          <mc:Choice Requires="wps">
            <w:drawing>
              <wp:anchor distT="0" distB="0" distL="114300" distR="114300" simplePos="0" relativeHeight="251654656" behindDoc="0" locked="0" layoutInCell="1" allowOverlap="1">
                <wp:simplePos x="0" y="0"/>
                <wp:positionH relativeFrom="column">
                  <wp:posOffset>104775</wp:posOffset>
                </wp:positionH>
                <wp:positionV relativeFrom="paragraph">
                  <wp:posOffset>-95250</wp:posOffset>
                </wp:positionV>
                <wp:extent cx="6238875" cy="529590"/>
                <wp:effectExtent l="9525" t="9525" r="9525" b="1333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529590"/>
                        </a:xfrm>
                        <a:prstGeom prst="rect">
                          <a:avLst/>
                        </a:prstGeom>
                        <a:solidFill>
                          <a:srgbClr val="F2F2F2"/>
                        </a:solidFill>
                        <a:ln w="9525">
                          <a:solidFill>
                            <a:srgbClr val="D8D8D8"/>
                          </a:solidFill>
                          <a:miter lim="800000"/>
                          <a:headEnd/>
                          <a:tailEnd/>
                        </a:ln>
                      </wps:spPr>
                      <wps:txbx>
                        <w:txbxContent>
                          <w:p w:rsidR="002A02DF" w:rsidRDefault="00F84FD2" w:rsidP="00C62C2B">
                            <w:pPr>
                              <w:pStyle w:val="Heading1"/>
                              <w:tabs>
                                <w:tab w:val="left" w:pos="360"/>
                              </w:tabs>
                              <w:jc w:val="center"/>
                            </w:pPr>
                            <w:r>
                              <w:rPr>
                                <w:rFonts w:ascii="Times New Roman" w:hAnsi="Times New Roman"/>
                                <w:color w:val="auto"/>
                                <w:sz w:val="24"/>
                                <w:szCs w:val="24"/>
                                <w:u w:val="single"/>
                                <w:lang w:val="en-US"/>
                              </w:rPr>
                              <w:t>NARRATIVE PROGRESS</w:t>
                            </w:r>
                            <w:r w:rsidR="002A02DF" w:rsidRPr="0065638F">
                              <w:rPr>
                                <w:rFonts w:ascii="Times New Roman" w:hAnsi="Times New Roman"/>
                                <w:color w:val="auto"/>
                                <w:sz w:val="24"/>
                                <w:szCs w:val="24"/>
                                <w:u w:val="single"/>
                                <w:lang w:val="en-US"/>
                              </w:rPr>
                              <w:t xml:space="preserve">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25pt;margin-top:-7.5pt;width:491.25pt;height:4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" fillcolor="#f2f2f2" strokecolor="#d8d8d8">
                <v:textbox>
                  <w:txbxContent>
                    <w:p w:rsidR="002A02DF" w:rsidRDefault="00F84FD2" w:rsidP="00C62C2B">
                      <w:pPr>
                        <w:pStyle w:val="Heading1"/>
                        <w:tabs>
                          <w:tab w:val="left" w:pos="360"/>
                        </w:tabs>
                        <w:jc w:val="center"/>
                      </w:pPr>
                      <w:r>
                        <w:rPr>
                          <w:rFonts w:ascii="Times New Roman" w:hAnsi="Times New Roman"/>
                          <w:color w:val="auto"/>
                          <w:sz w:val="24"/>
                          <w:szCs w:val="24"/>
                          <w:u w:val="single"/>
                          <w:lang w:val="en-US"/>
                        </w:rPr>
                        <w:t>NARRATIVE PROGRESS</w:t>
                      </w:r>
                      <w:r w:rsidR="002A02DF" w:rsidRPr="0065638F">
                        <w:rPr>
                          <w:rFonts w:ascii="Times New Roman" w:hAnsi="Times New Roman"/>
                          <w:color w:val="auto"/>
                          <w:sz w:val="24"/>
                          <w:szCs w:val="24"/>
                          <w:u w:val="single"/>
                          <w:lang w:val="en-US"/>
                        </w:rPr>
                        <w:t xml:space="preserve"> REPORT</w:t>
                      </w:r>
                    </w:p>
                  </w:txbxContent>
                </v:textbox>
              </v:shape>
            </w:pict>
          </mc:Fallback>
        </mc:AlternateContent>
      </w:r>
    </w:p>
    <w:p w:rsidR="001613F4" w:rsidRPr="00084434" w:rsidRDefault="001613F4" w:rsidP="001613F4">
      <w:pPr>
        <w:pStyle w:val="Heading1"/>
        <w:tabs>
          <w:tab w:val="left" w:pos="360"/>
        </w:tabs>
        <w:rPr>
          <w:rFonts w:ascii="Times New Roman" w:hAnsi="Times New Roman"/>
          <w:color w:val="auto"/>
          <w:sz w:val="24"/>
          <w:szCs w:val="24"/>
          <w:lang w:val="en-US"/>
        </w:rPr>
      </w:pPr>
    </w:p>
    <w:p w:rsidR="001613F4" w:rsidRPr="00084434" w:rsidRDefault="00D45955" w:rsidP="001613F4">
      <w:r>
        <w:rPr>
          <w:noProof/>
        </w:rPr>
        <mc:AlternateContent>
          <mc:Choice Requires="wps">
            <w:drawing>
              <wp:anchor distT="0" distB="0" distL="114300" distR="114300" simplePos="0" relativeHeight="251655680" behindDoc="0" locked="0" layoutInCell="1" allowOverlap="1">
                <wp:simplePos x="0" y="0"/>
                <wp:positionH relativeFrom="column">
                  <wp:posOffset>104775</wp:posOffset>
                </wp:positionH>
                <wp:positionV relativeFrom="paragraph">
                  <wp:posOffset>26670</wp:posOffset>
                </wp:positionV>
                <wp:extent cx="6238875" cy="291465"/>
                <wp:effectExtent l="9525" t="7620" r="9525" b="571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91465"/>
                        </a:xfrm>
                        <a:prstGeom prst="rect">
                          <a:avLst/>
                        </a:prstGeom>
                        <a:solidFill>
                          <a:srgbClr val="F2F2F2"/>
                        </a:solidFill>
                        <a:ln w="9525">
                          <a:solidFill>
                            <a:srgbClr val="D8D8D8"/>
                          </a:solidFill>
                          <a:miter lim="800000"/>
                          <a:headEnd/>
                          <a:tailEnd/>
                        </a:ln>
                      </wps:spPr>
                      <wps:txbx>
                        <w:txbxContent>
                          <w:p w:rsidR="002A02DF" w:rsidRPr="001613F4" w:rsidRDefault="002A02DF" w:rsidP="00C3581A">
                            <w:pPr>
                              <w:numPr>
                                <w:ilvl w:val="0"/>
                                <w:numId w:val="29"/>
                              </w:numPr>
                              <w:ind w:left="450" w:hanging="360"/>
                              <w:rPr>
                                <w:b/>
                              </w:rPr>
                            </w:pPr>
                            <w:r w:rsidRPr="001613F4">
                              <w:rPr>
                                <w:b/>
                              </w:rPr>
                              <w:t>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8.25pt;margin-top:2.1pt;width:491.25pt;height:22.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" fillcolor="#f2f2f2" strokecolor="#d8d8d8">
                <v:textbox>
                  <w:txbxContent>
                    <w:p w:rsidR="002A02DF" w:rsidRPr="001613F4" w:rsidRDefault="002A02DF" w:rsidP="00C3581A">
                      <w:pPr>
                        <w:numPr>
                          <w:ilvl w:val="0"/>
                          <w:numId w:val="29"/>
                        </w:numPr>
                        <w:ind w:left="450" w:hanging="360"/>
                        <w:rPr>
                          <w:b/>
                        </w:rPr>
                      </w:pPr>
                      <w:r w:rsidRPr="001613F4">
                        <w:rPr>
                          <w:b/>
                        </w:rPr>
                        <w:t>PURPOSE</w:t>
                      </w:r>
                    </w:p>
                  </w:txbxContent>
                </v:textbox>
              </v:shape>
            </w:pict>
          </mc:Fallback>
        </mc:AlternateContent>
      </w:r>
    </w:p>
    <w:p w:rsidR="001613F4" w:rsidRPr="00084434" w:rsidRDefault="001613F4" w:rsidP="00762EF0">
      <w:pPr>
        <w:pStyle w:val="Heading1"/>
        <w:tabs>
          <w:tab w:val="left" w:pos="360"/>
        </w:tabs>
        <w:spacing w:before="0" w:after="0"/>
        <w:ind w:left="360"/>
        <w:rPr>
          <w:rFonts w:ascii="Times New Roman" w:hAnsi="Times New Roman"/>
          <w:color w:val="auto"/>
          <w:sz w:val="24"/>
          <w:szCs w:val="24"/>
          <w:lang w:val="en-US"/>
        </w:rPr>
      </w:pPr>
    </w:p>
    <w:p w:rsidR="00762EF0" w:rsidRPr="00084434" w:rsidRDefault="00762EF0" w:rsidP="00762EF0">
      <w:pPr>
        <w:pStyle w:val="BodyText"/>
        <w:spacing w:before="0" w:after="0"/>
        <w:ind w:left="360"/>
        <w:rPr>
          <w:rFonts w:ascii="Times New Roman" w:hAnsi="Times New Roman"/>
          <w:b/>
          <w:color w:val="auto"/>
          <w:sz w:val="24"/>
          <w:lang w:val="en-US"/>
        </w:rPr>
      </w:pPr>
    </w:p>
    <w:p w:rsidR="004C3E6E" w:rsidRPr="00725CC5" w:rsidRDefault="00683C56" w:rsidP="00683C56">
      <w:pPr>
        <w:pStyle w:val="BodyText"/>
        <w:spacing w:before="0" w:after="0"/>
        <w:ind w:left="709" w:hanging="283"/>
        <w:rPr>
          <w:rFonts w:ascii="Times New Roman" w:hAnsi="Times New Roman"/>
          <w:b/>
          <w:color w:val="auto"/>
          <w:sz w:val="24"/>
        </w:rPr>
      </w:pPr>
      <w:r w:rsidRPr="00084434">
        <w:rPr>
          <w:rFonts w:ascii="Times New Roman" w:hAnsi="Times New Roman"/>
          <w:b/>
          <w:color w:val="auto"/>
          <w:sz w:val="24"/>
          <w:lang w:val="en-US"/>
        </w:rPr>
        <w:t xml:space="preserve">     </w:t>
      </w:r>
      <w:r w:rsidR="00725CC5">
        <w:rPr>
          <w:rFonts w:ascii="Times New Roman" w:hAnsi="Times New Roman"/>
          <w:b/>
          <w:color w:val="auto"/>
          <w:sz w:val="24"/>
        </w:rPr>
        <w:t>B</w:t>
      </w:r>
      <w:r w:rsidR="00C62C2B" w:rsidRPr="00725CC5">
        <w:rPr>
          <w:rFonts w:ascii="Times New Roman" w:hAnsi="Times New Roman"/>
          <w:b/>
          <w:color w:val="auto"/>
          <w:sz w:val="24"/>
        </w:rPr>
        <w:t>rief introduction to the project</w:t>
      </w:r>
    </w:p>
    <w:p w:rsidR="00FD398E" w:rsidRDefault="00FD398E" w:rsidP="00FD398E">
      <w:pPr>
        <w:pStyle w:val="BodyText"/>
        <w:spacing w:before="0" w:after="0"/>
        <w:ind w:left="720"/>
        <w:rPr>
          <w:rFonts w:ascii="Times New Roman" w:hAnsi="Times New Roman"/>
          <w:color w:val="auto"/>
          <w:sz w:val="24"/>
        </w:rPr>
      </w:pPr>
      <w:r w:rsidRPr="00FD398E">
        <w:rPr>
          <w:rFonts w:ascii="Times New Roman" w:hAnsi="Times New Roman"/>
          <w:color w:val="auto"/>
          <w:sz w:val="24"/>
        </w:rPr>
        <w:t xml:space="preserve">Within </w:t>
      </w:r>
      <w:smartTag w:uri="urn:schemas-microsoft-com:office:smarttags" w:element="country-region">
        <w:smartTag w:uri="urn:schemas-microsoft-com:office:smarttags" w:element="place">
          <w:r w:rsidRPr="00FD398E">
            <w:rPr>
              <w:rFonts w:ascii="Times New Roman" w:hAnsi="Times New Roman"/>
              <w:color w:val="auto"/>
              <w:sz w:val="24"/>
            </w:rPr>
            <w:t>Sierra Leone</w:t>
          </w:r>
        </w:smartTag>
      </w:smartTag>
      <w:r w:rsidRPr="00FD398E">
        <w:rPr>
          <w:rFonts w:ascii="Times New Roman" w:hAnsi="Times New Roman"/>
          <w:color w:val="auto"/>
          <w:sz w:val="24"/>
        </w:rPr>
        <w:t xml:space="preserve">’s National Sustainable Agriculture Development Plan 2009-2030 (NSADP), the five-year (2009-2014) </w:t>
      </w:r>
      <w:r w:rsidR="00864F50">
        <w:rPr>
          <w:rFonts w:ascii="Times New Roman" w:hAnsi="Times New Roman"/>
          <w:color w:val="auto"/>
          <w:sz w:val="24"/>
        </w:rPr>
        <w:t>Smallholder Commercialization Programme (</w:t>
      </w:r>
      <w:smartTag w:uri="urn:schemas-microsoft-com:office:smarttags" w:element="stockticker">
        <w:r w:rsidRPr="00FD398E">
          <w:rPr>
            <w:rFonts w:ascii="Times New Roman" w:hAnsi="Times New Roman"/>
            <w:color w:val="auto"/>
            <w:sz w:val="24"/>
          </w:rPr>
          <w:t>SCP</w:t>
        </w:r>
      </w:smartTag>
      <w:r w:rsidR="00864F50">
        <w:rPr>
          <w:rFonts w:ascii="Times New Roman" w:hAnsi="Times New Roman"/>
          <w:color w:val="auto"/>
          <w:sz w:val="24"/>
        </w:rPr>
        <w:t>)</w:t>
      </w:r>
      <w:r w:rsidRPr="00FD398E">
        <w:rPr>
          <w:rFonts w:ascii="Times New Roman" w:hAnsi="Times New Roman"/>
          <w:color w:val="auto"/>
          <w:sz w:val="24"/>
        </w:rPr>
        <w:t xml:space="preserve"> focuses on immediate priorities with the goal to reduce rural poverty and household food insecurity on a sustainable basis, and to strengthen the national economy. The </w:t>
      </w:r>
      <w:smartTag w:uri="urn:schemas-microsoft-com:office:smarttags" w:element="stockticker">
        <w:r w:rsidRPr="00FD398E">
          <w:rPr>
            <w:rFonts w:ascii="Times New Roman" w:hAnsi="Times New Roman"/>
            <w:color w:val="auto"/>
            <w:sz w:val="24"/>
          </w:rPr>
          <w:t>SCP</w:t>
        </w:r>
      </w:smartTag>
      <w:r w:rsidRPr="00FD398E">
        <w:rPr>
          <w:rFonts w:ascii="Times New Roman" w:hAnsi="Times New Roman"/>
          <w:color w:val="auto"/>
          <w:sz w:val="24"/>
        </w:rPr>
        <w:t xml:space="preserve"> includes six components with a total cost of about USD 403 million: (1) smallholder agriculture commercialization: production intensification, diversification, value addition and marketing; (2) small-scale irrigation development; (3) market access expansion through feeder road rehabilitation; (4) smallholder access to rural financial services; (5) strengthening social protection, food security and productive safety nets; and (6) </w:t>
      </w:r>
      <w:smartTag w:uri="urn:schemas-microsoft-com:office:smarttags" w:element="stockticker">
        <w:r w:rsidRPr="00FD398E">
          <w:rPr>
            <w:rFonts w:ascii="Times New Roman" w:hAnsi="Times New Roman"/>
            <w:color w:val="auto"/>
            <w:sz w:val="24"/>
          </w:rPr>
          <w:t>SCP</w:t>
        </w:r>
      </w:smartTag>
      <w:r w:rsidRPr="00FD398E">
        <w:rPr>
          <w:rFonts w:ascii="Times New Roman" w:hAnsi="Times New Roman"/>
          <w:color w:val="auto"/>
          <w:sz w:val="24"/>
        </w:rPr>
        <w:t xml:space="preserve"> planning, coordination, monitoring and evaluation. FAO provides technical support services to the </w:t>
      </w:r>
      <w:smartTag w:uri="urn:schemas-microsoft-com:office:smarttags" w:element="stockticker">
        <w:r w:rsidRPr="00FD398E">
          <w:rPr>
            <w:rFonts w:ascii="Times New Roman" w:hAnsi="Times New Roman"/>
            <w:color w:val="auto"/>
            <w:sz w:val="24"/>
          </w:rPr>
          <w:t>SCP</w:t>
        </w:r>
      </w:smartTag>
      <w:r w:rsidRPr="00FD398E">
        <w:rPr>
          <w:rFonts w:ascii="Times New Roman" w:hAnsi="Times New Roman"/>
          <w:color w:val="auto"/>
          <w:sz w:val="24"/>
        </w:rPr>
        <w:t xml:space="preserve"> under the project “Capacity Development of </w:t>
      </w:r>
      <w:smartTag w:uri="urn:schemas-microsoft-com:office:smarttags" w:element="stockticker">
        <w:r w:rsidRPr="00FD398E">
          <w:rPr>
            <w:rFonts w:ascii="Times New Roman" w:hAnsi="Times New Roman"/>
            <w:color w:val="auto"/>
            <w:sz w:val="24"/>
          </w:rPr>
          <w:t>SCP</w:t>
        </w:r>
      </w:smartTag>
      <w:r w:rsidRPr="00FD398E">
        <w:rPr>
          <w:rFonts w:ascii="Times New Roman" w:hAnsi="Times New Roman"/>
          <w:color w:val="auto"/>
          <w:sz w:val="24"/>
        </w:rPr>
        <w:t xml:space="preserve"> Strategic Planning and Economic Analysis Team” which is implemented by MAFFS and funded by the Australian Government through AusAID. This project </w:t>
      </w:r>
      <w:r w:rsidR="00864F50">
        <w:rPr>
          <w:rFonts w:ascii="Times New Roman" w:hAnsi="Times New Roman"/>
          <w:color w:val="auto"/>
          <w:sz w:val="24"/>
        </w:rPr>
        <w:t>is</w:t>
      </w:r>
      <w:r w:rsidRPr="00FD398E">
        <w:rPr>
          <w:rFonts w:ascii="Times New Roman" w:hAnsi="Times New Roman"/>
          <w:color w:val="auto"/>
          <w:sz w:val="24"/>
        </w:rPr>
        <w:t xml:space="preserve"> core to assisting the </w:t>
      </w:r>
      <w:smartTag w:uri="urn:schemas-microsoft-com:office:smarttags" w:element="stockticker">
        <w:r w:rsidRPr="00FD398E">
          <w:rPr>
            <w:rFonts w:ascii="Times New Roman" w:hAnsi="Times New Roman"/>
            <w:color w:val="auto"/>
            <w:sz w:val="24"/>
          </w:rPr>
          <w:t>SCP</w:t>
        </w:r>
      </w:smartTag>
      <w:r w:rsidRPr="00FD398E">
        <w:rPr>
          <w:rFonts w:ascii="Times New Roman" w:hAnsi="Times New Roman"/>
          <w:color w:val="auto"/>
          <w:sz w:val="24"/>
        </w:rPr>
        <w:t xml:space="preserve"> </w:t>
      </w:r>
      <w:r w:rsidR="0004233F">
        <w:rPr>
          <w:rFonts w:ascii="Times New Roman" w:hAnsi="Times New Roman"/>
          <w:color w:val="auto"/>
          <w:sz w:val="24"/>
        </w:rPr>
        <w:t>S</w:t>
      </w:r>
      <w:r w:rsidRPr="00FD398E">
        <w:rPr>
          <w:rFonts w:ascii="Times New Roman" w:hAnsi="Times New Roman"/>
          <w:color w:val="auto"/>
          <w:sz w:val="24"/>
        </w:rPr>
        <w:t xml:space="preserve">ecretariat and </w:t>
      </w:r>
      <w:r w:rsidR="0004233F">
        <w:rPr>
          <w:rFonts w:ascii="Times New Roman" w:hAnsi="Times New Roman"/>
          <w:color w:val="auto"/>
          <w:sz w:val="24"/>
        </w:rPr>
        <w:t>D</w:t>
      </w:r>
      <w:r w:rsidRPr="00FD398E">
        <w:rPr>
          <w:rFonts w:ascii="Times New Roman" w:hAnsi="Times New Roman"/>
          <w:color w:val="auto"/>
          <w:sz w:val="24"/>
        </w:rPr>
        <w:t xml:space="preserve">istrict </w:t>
      </w:r>
      <w:r w:rsidR="0004233F">
        <w:rPr>
          <w:rFonts w:ascii="Times New Roman" w:hAnsi="Times New Roman"/>
          <w:color w:val="auto"/>
          <w:sz w:val="24"/>
        </w:rPr>
        <w:t>C</w:t>
      </w:r>
      <w:r w:rsidRPr="00FD398E">
        <w:rPr>
          <w:rFonts w:ascii="Times New Roman" w:hAnsi="Times New Roman"/>
          <w:color w:val="auto"/>
          <w:sz w:val="24"/>
        </w:rPr>
        <w:t xml:space="preserve">ouncils to provide strategic planning support to all </w:t>
      </w:r>
      <w:smartTag w:uri="urn:schemas-microsoft-com:office:smarttags" w:element="stockticker">
        <w:r w:rsidRPr="00FD398E">
          <w:rPr>
            <w:rFonts w:ascii="Times New Roman" w:hAnsi="Times New Roman"/>
            <w:color w:val="auto"/>
            <w:sz w:val="24"/>
          </w:rPr>
          <w:t>SCP</w:t>
        </w:r>
      </w:smartTag>
      <w:r w:rsidRPr="00FD398E">
        <w:rPr>
          <w:rFonts w:ascii="Times New Roman" w:hAnsi="Times New Roman"/>
          <w:color w:val="auto"/>
          <w:sz w:val="24"/>
        </w:rPr>
        <w:t xml:space="preserve"> components. </w:t>
      </w:r>
      <w:r w:rsidR="00F3689F" w:rsidRPr="00FD398E">
        <w:rPr>
          <w:rFonts w:ascii="Times New Roman" w:hAnsi="Times New Roman"/>
          <w:color w:val="auto"/>
          <w:sz w:val="24"/>
        </w:rPr>
        <w:t xml:space="preserve">The project is closely linked to and complements FAO’s technical assistance provided under the Global Agriculture and Food Security Programme (GAFSP) support for </w:t>
      </w:r>
      <w:smartTag w:uri="urn:schemas-microsoft-com:office:smarttags" w:element="country-region">
        <w:smartTag w:uri="urn:schemas-microsoft-com:office:smarttags" w:element="place">
          <w:r w:rsidR="00F3689F" w:rsidRPr="00FD398E">
            <w:rPr>
              <w:rFonts w:ascii="Times New Roman" w:hAnsi="Times New Roman"/>
              <w:color w:val="auto"/>
              <w:sz w:val="24"/>
            </w:rPr>
            <w:t>Sierra Leone</w:t>
          </w:r>
        </w:smartTag>
      </w:smartTag>
      <w:r w:rsidR="00F3689F" w:rsidRPr="00FD398E">
        <w:rPr>
          <w:rFonts w:ascii="Times New Roman" w:hAnsi="Times New Roman"/>
          <w:color w:val="auto"/>
          <w:sz w:val="24"/>
        </w:rPr>
        <w:t>, for which IFAD is the supervising entity.</w:t>
      </w:r>
    </w:p>
    <w:p w:rsidR="008932AD" w:rsidRPr="00FD398E" w:rsidRDefault="008932AD" w:rsidP="00FD398E">
      <w:pPr>
        <w:pStyle w:val="BodyText"/>
        <w:spacing w:before="0" w:after="0"/>
        <w:ind w:left="720"/>
        <w:rPr>
          <w:rFonts w:ascii="Times New Roman" w:hAnsi="Times New Roman"/>
          <w:color w:val="auto"/>
          <w:sz w:val="24"/>
        </w:rPr>
      </w:pPr>
    </w:p>
    <w:p w:rsidR="00FC7D2A" w:rsidRPr="00670345" w:rsidRDefault="00D45955" w:rsidP="00FC7D2A">
      <w:pPr>
        <w:pStyle w:val="BodyText"/>
        <w:spacing w:before="0" w:after="0"/>
        <w:rPr>
          <w:rFonts w:ascii="Times New Roman" w:hAnsi="Times New Roman"/>
          <w:b/>
          <w:color w:val="auto"/>
          <w:sz w:val="24"/>
        </w:rPr>
      </w:pPr>
      <w:r>
        <w:rPr>
          <w:rFonts w:ascii="Times New Roman" w:hAnsi="Times New Roman"/>
          <w:b/>
          <w:noProof/>
          <w:color w:val="auto"/>
          <w:sz w:val="24"/>
          <w:lang w:val="en-US"/>
        </w:rPr>
        <mc:AlternateContent>
          <mc:Choice Requires="wps">
            <w:drawing>
              <wp:anchor distT="0" distB="0" distL="114300" distR="114300" simplePos="0" relativeHeight="251656704" behindDoc="0" locked="0" layoutInCell="1" allowOverlap="1">
                <wp:simplePos x="0" y="0"/>
                <wp:positionH relativeFrom="column">
                  <wp:posOffset>104775</wp:posOffset>
                </wp:positionH>
                <wp:positionV relativeFrom="paragraph">
                  <wp:posOffset>107315</wp:posOffset>
                </wp:positionV>
                <wp:extent cx="6238875" cy="291465"/>
                <wp:effectExtent l="9525" t="12065" r="9525" b="1079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91465"/>
                        </a:xfrm>
                        <a:prstGeom prst="rect">
                          <a:avLst/>
                        </a:prstGeom>
                        <a:solidFill>
                          <a:srgbClr val="F2F2F2"/>
                        </a:solidFill>
                        <a:ln w="9525">
                          <a:solidFill>
                            <a:srgbClr val="D8D8D8"/>
                          </a:solidFill>
                          <a:miter lim="800000"/>
                          <a:headEnd/>
                          <a:tailEnd/>
                        </a:ln>
                      </wps:spPr>
                      <wps:txbx>
                        <w:txbxContent>
                          <w:p w:rsidR="002A02DF" w:rsidRPr="001613F4" w:rsidRDefault="002A02DF" w:rsidP="00C3581A">
                            <w:pPr>
                              <w:numPr>
                                <w:ilvl w:val="0"/>
                                <w:numId w:val="28"/>
                              </w:numPr>
                              <w:ind w:left="450" w:hanging="360"/>
                              <w:rPr>
                                <w:b/>
                              </w:rPr>
                            </w:pPr>
                            <w:r>
                              <w:rPr>
                                <w:b/>
                              </w:rPr>
                              <w:t>ASSESSMENT OF PROGRAMME/ PROJECT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8.25pt;margin-top:8.45pt;width:491.25pt;height:2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" fillcolor="#f2f2f2" strokecolor="#d8d8d8">
                <v:textbox>
                  <w:txbxContent>
                    <w:p w:rsidR="002A02DF" w:rsidRPr="001613F4" w:rsidRDefault="002A02DF" w:rsidP="00C3581A">
                      <w:pPr>
                        <w:numPr>
                          <w:ilvl w:val="0"/>
                          <w:numId w:val="28"/>
                        </w:numPr>
                        <w:ind w:left="450" w:hanging="360"/>
                        <w:rPr>
                          <w:b/>
                        </w:rPr>
                      </w:pPr>
                      <w:r>
                        <w:rPr>
                          <w:b/>
                        </w:rPr>
                        <w:t>ASSESSMENT OF PROGRAMME/ PROJECT RESULTS</w:t>
                      </w:r>
                    </w:p>
                  </w:txbxContent>
                </v:textbox>
              </v:shape>
            </w:pict>
          </mc:Fallback>
        </mc:AlternateContent>
      </w:r>
    </w:p>
    <w:p w:rsidR="00573809" w:rsidRPr="00670345" w:rsidRDefault="00573809" w:rsidP="00FC7D2A">
      <w:pPr>
        <w:pStyle w:val="BodyText"/>
        <w:spacing w:before="0" w:after="0"/>
        <w:rPr>
          <w:rFonts w:ascii="Times New Roman" w:hAnsi="Times New Roman"/>
          <w:b/>
          <w:color w:val="auto"/>
          <w:sz w:val="24"/>
        </w:rPr>
      </w:pPr>
    </w:p>
    <w:p w:rsidR="00FC7D2A" w:rsidRPr="00670345" w:rsidRDefault="00FC7D2A" w:rsidP="00573809">
      <w:pPr>
        <w:pStyle w:val="BodyText"/>
        <w:spacing w:before="0" w:after="0"/>
        <w:rPr>
          <w:rFonts w:ascii="Times New Roman" w:hAnsi="Times New Roman"/>
          <w:b/>
          <w:color w:val="auto"/>
          <w:sz w:val="24"/>
        </w:rPr>
      </w:pPr>
    </w:p>
    <w:p w:rsidR="00F56C4D" w:rsidRPr="009271B3" w:rsidRDefault="00683C56" w:rsidP="00F56C4D">
      <w:pPr>
        <w:pStyle w:val="BodyText"/>
        <w:numPr>
          <w:ilvl w:val="0"/>
          <w:numId w:val="12"/>
        </w:numPr>
        <w:tabs>
          <w:tab w:val="left" w:pos="720"/>
        </w:tabs>
        <w:spacing w:before="120" w:after="0"/>
        <w:rPr>
          <w:rFonts w:ascii="Times New Roman" w:hAnsi="Times New Roman"/>
          <w:b/>
          <w:bCs/>
          <w:color w:val="auto"/>
          <w:sz w:val="24"/>
        </w:rPr>
      </w:pPr>
      <w:r>
        <w:rPr>
          <w:rFonts w:ascii="Times New Roman" w:hAnsi="Times New Roman"/>
          <w:b/>
          <w:bCs/>
          <w:color w:val="auto"/>
          <w:sz w:val="24"/>
        </w:rPr>
        <w:t>Narrative r</w:t>
      </w:r>
      <w:r w:rsidR="00D372B3" w:rsidRPr="009271B3">
        <w:rPr>
          <w:rFonts w:ascii="Times New Roman" w:hAnsi="Times New Roman"/>
          <w:b/>
          <w:bCs/>
          <w:color w:val="auto"/>
          <w:sz w:val="24"/>
        </w:rPr>
        <w:t>ep</w:t>
      </w:r>
      <w:r>
        <w:rPr>
          <w:rFonts w:ascii="Times New Roman" w:hAnsi="Times New Roman"/>
          <w:b/>
          <w:bCs/>
          <w:color w:val="auto"/>
          <w:sz w:val="24"/>
        </w:rPr>
        <w:t xml:space="preserve">orting on </w:t>
      </w:r>
      <w:r w:rsidR="009B05A3" w:rsidRPr="009271B3">
        <w:rPr>
          <w:rFonts w:ascii="Times New Roman" w:hAnsi="Times New Roman"/>
          <w:b/>
          <w:bCs/>
          <w:color w:val="auto"/>
          <w:sz w:val="24"/>
        </w:rPr>
        <w:t xml:space="preserve"> results</w:t>
      </w:r>
      <w:r w:rsidR="002B3BD7" w:rsidRPr="009271B3">
        <w:rPr>
          <w:rFonts w:ascii="Times New Roman" w:hAnsi="Times New Roman"/>
          <w:b/>
          <w:bCs/>
          <w:color w:val="auto"/>
          <w:sz w:val="24"/>
        </w:rPr>
        <w:t xml:space="preserve">. </w:t>
      </w:r>
    </w:p>
    <w:p w:rsidR="00FC1C44" w:rsidRDefault="009E5382" w:rsidP="008932AD">
      <w:pPr>
        <w:pStyle w:val="BodyText"/>
        <w:tabs>
          <w:tab w:val="left" w:pos="720"/>
        </w:tabs>
        <w:spacing w:before="0"/>
        <w:ind w:left="720"/>
        <w:rPr>
          <w:rFonts w:ascii="Times New Roman" w:hAnsi="Times New Roman"/>
          <w:bCs/>
          <w:color w:val="auto"/>
          <w:sz w:val="24"/>
        </w:rPr>
      </w:pPr>
      <w:r>
        <w:rPr>
          <w:rFonts w:ascii="Times New Roman" w:hAnsi="Times New Roman"/>
          <w:bCs/>
          <w:color w:val="auto"/>
          <w:sz w:val="24"/>
        </w:rPr>
        <w:t>During the first hal</w:t>
      </w:r>
      <w:r w:rsidR="00C96EB4">
        <w:rPr>
          <w:rFonts w:ascii="Times New Roman" w:hAnsi="Times New Roman"/>
          <w:bCs/>
          <w:color w:val="auto"/>
          <w:sz w:val="24"/>
        </w:rPr>
        <w:t>f</w:t>
      </w:r>
      <w:r>
        <w:rPr>
          <w:rFonts w:ascii="Times New Roman" w:hAnsi="Times New Roman"/>
          <w:bCs/>
          <w:color w:val="auto"/>
          <w:sz w:val="24"/>
        </w:rPr>
        <w:t xml:space="preserve"> </w:t>
      </w:r>
      <w:r w:rsidR="00C96EB4">
        <w:rPr>
          <w:rFonts w:ascii="Times New Roman" w:hAnsi="Times New Roman"/>
          <w:bCs/>
          <w:color w:val="auto"/>
          <w:sz w:val="24"/>
        </w:rPr>
        <w:t xml:space="preserve">of the </w:t>
      </w:r>
      <w:r w:rsidR="003C0C08">
        <w:rPr>
          <w:rFonts w:ascii="Times New Roman" w:hAnsi="Times New Roman"/>
          <w:bCs/>
          <w:color w:val="auto"/>
          <w:sz w:val="24"/>
        </w:rPr>
        <w:t>project period (January to December</w:t>
      </w:r>
      <w:r w:rsidR="00C96EB4">
        <w:rPr>
          <w:rFonts w:ascii="Times New Roman" w:hAnsi="Times New Roman"/>
          <w:bCs/>
          <w:color w:val="auto"/>
          <w:sz w:val="24"/>
        </w:rPr>
        <w:t xml:space="preserve"> </w:t>
      </w:r>
      <w:r>
        <w:rPr>
          <w:rFonts w:ascii="Times New Roman" w:hAnsi="Times New Roman"/>
          <w:bCs/>
          <w:color w:val="auto"/>
          <w:sz w:val="24"/>
        </w:rPr>
        <w:t>201</w:t>
      </w:r>
      <w:r w:rsidR="00C96EB4">
        <w:rPr>
          <w:rFonts w:ascii="Times New Roman" w:hAnsi="Times New Roman"/>
          <w:bCs/>
          <w:color w:val="auto"/>
          <w:sz w:val="24"/>
        </w:rPr>
        <w:t>2</w:t>
      </w:r>
      <w:r>
        <w:rPr>
          <w:rFonts w:ascii="Times New Roman" w:hAnsi="Times New Roman"/>
          <w:bCs/>
          <w:color w:val="auto"/>
          <w:sz w:val="24"/>
        </w:rPr>
        <w:t xml:space="preserve">) various activities have contributed </w:t>
      </w:r>
      <w:r w:rsidR="00725CC5">
        <w:rPr>
          <w:rFonts w:ascii="Times New Roman" w:hAnsi="Times New Roman"/>
          <w:bCs/>
          <w:color w:val="auto"/>
          <w:sz w:val="24"/>
        </w:rPr>
        <w:t>to</w:t>
      </w:r>
      <w:r w:rsidR="00901476">
        <w:rPr>
          <w:rFonts w:ascii="Times New Roman" w:hAnsi="Times New Roman"/>
          <w:bCs/>
          <w:color w:val="auto"/>
          <w:sz w:val="24"/>
        </w:rPr>
        <w:t xml:space="preserve"> achieving</w:t>
      </w:r>
      <w:r>
        <w:rPr>
          <w:rFonts w:ascii="Times New Roman" w:hAnsi="Times New Roman"/>
          <w:bCs/>
          <w:color w:val="auto"/>
          <w:sz w:val="24"/>
        </w:rPr>
        <w:t xml:space="preserve"> partially the </w:t>
      </w:r>
      <w:r w:rsidR="00C96EB4">
        <w:rPr>
          <w:rFonts w:ascii="Times New Roman" w:hAnsi="Times New Roman"/>
          <w:bCs/>
          <w:color w:val="auto"/>
          <w:sz w:val="24"/>
        </w:rPr>
        <w:t>five</w:t>
      </w:r>
      <w:r>
        <w:rPr>
          <w:rFonts w:ascii="Times New Roman" w:hAnsi="Times New Roman"/>
          <w:bCs/>
          <w:color w:val="auto"/>
          <w:sz w:val="24"/>
        </w:rPr>
        <w:t xml:space="preserve"> Project Outputs.</w:t>
      </w:r>
      <w:r w:rsidR="00C96EB4">
        <w:rPr>
          <w:rFonts w:ascii="Times New Roman" w:hAnsi="Times New Roman"/>
          <w:bCs/>
          <w:color w:val="auto"/>
          <w:sz w:val="24"/>
        </w:rPr>
        <w:t xml:space="preserve"> It should be noted that actual implementation of project activities only started in January 2012. </w:t>
      </w:r>
      <w:r>
        <w:rPr>
          <w:rFonts w:ascii="Times New Roman" w:hAnsi="Times New Roman"/>
          <w:bCs/>
          <w:color w:val="auto"/>
          <w:sz w:val="24"/>
        </w:rPr>
        <w:t xml:space="preserve"> </w:t>
      </w:r>
    </w:p>
    <w:p w:rsidR="00901476" w:rsidRPr="00901476" w:rsidRDefault="00683C56" w:rsidP="00FC1C44">
      <w:pPr>
        <w:pStyle w:val="BodyText"/>
        <w:numPr>
          <w:ilvl w:val="0"/>
          <w:numId w:val="20"/>
        </w:numPr>
        <w:spacing w:before="120"/>
        <w:rPr>
          <w:rFonts w:ascii="Times New Roman" w:hAnsi="Times New Roman"/>
          <w:bCs/>
          <w:color w:val="auto"/>
          <w:sz w:val="24"/>
        </w:rPr>
      </w:pPr>
      <w:r w:rsidRPr="00901476">
        <w:rPr>
          <w:rFonts w:ascii="Times New Roman" w:hAnsi="Times New Roman"/>
          <w:b/>
          <w:bCs/>
          <w:color w:val="auto"/>
          <w:sz w:val="24"/>
        </w:rPr>
        <w:t>Expected Outcome:</w:t>
      </w:r>
      <w:r w:rsidRPr="00901476">
        <w:rPr>
          <w:rFonts w:ascii="Times New Roman" w:hAnsi="Times New Roman"/>
          <w:color w:val="auto"/>
          <w:sz w:val="24"/>
        </w:rPr>
        <w:t xml:space="preserve"> The outcome expected from this project is that “National MAFFS and Local Council staffs effectively support strategic planning and implementation of </w:t>
      </w:r>
      <w:smartTag w:uri="urn:schemas-microsoft-com:office:smarttags" w:element="stockticker">
        <w:r w:rsidRPr="00901476">
          <w:rPr>
            <w:rFonts w:ascii="Times New Roman" w:hAnsi="Times New Roman"/>
            <w:color w:val="auto"/>
            <w:sz w:val="24"/>
          </w:rPr>
          <w:t>SCP</w:t>
        </w:r>
      </w:smartTag>
      <w:r w:rsidRPr="00901476">
        <w:rPr>
          <w:rFonts w:ascii="Times New Roman" w:hAnsi="Times New Roman"/>
          <w:color w:val="auto"/>
          <w:sz w:val="24"/>
        </w:rPr>
        <w:t xml:space="preserve"> at District level”. </w:t>
      </w:r>
    </w:p>
    <w:p w:rsidR="00FC1C44" w:rsidRPr="00901476" w:rsidRDefault="009E5382" w:rsidP="00B152FB">
      <w:pPr>
        <w:pStyle w:val="BodyText"/>
        <w:numPr>
          <w:ilvl w:val="0"/>
          <w:numId w:val="20"/>
        </w:numPr>
        <w:tabs>
          <w:tab w:val="left" w:pos="426"/>
        </w:tabs>
        <w:spacing w:before="120"/>
        <w:rPr>
          <w:rFonts w:ascii="Times New Roman" w:hAnsi="Times New Roman"/>
          <w:bCs/>
          <w:color w:val="auto"/>
          <w:sz w:val="24"/>
        </w:rPr>
      </w:pPr>
      <w:r w:rsidRPr="00901476">
        <w:rPr>
          <w:rFonts w:ascii="Times New Roman" w:hAnsi="Times New Roman"/>
          <w:b/>
          <w:bCs/>
          <w:color w:val="auto"/>
          <w:sz w:val="24"/>
        </w:rPr>
        <w:t xml:space="preserve">Output 1 </w:t>
      </w:r>
      <w:r w:rsidR="00901476">
        <w:rPr>
          <w:rFonts w:ascii="Times New Roman" w:hAnsi="Times New Roman"/>
          <w:b/>
          <w:bCs/>
          <w:color w:val="auto"/>
          <w:sz w:val="24"/>
        </w:rPr>
        <w:t xml:space="preserve">: </w:t>
      </w:r>
      <w:r w:rsidRPr="00901476">
        <w:rPr>
          <w:rFonts w:ascii="Times New Roman" w:hAnsi="Times New Roman"/>
          <w:b/>
          <w:bCs/>
          <w:color w:val="auto"/>
          <w:sz w:val="24"/>
        </w:rPr>
        <w:t>”Formulation of a vision for agricultural development and an agricultural strategy at district level supported”</w:t>
      </w:r>
      <w:r w:rsidR="00C96EB4" w:rsidRPr="00901476">
        <w:rPr>
          <w:rFonts w:ascii="Times New Roman" w:hAnsi="Times New Roman"/>
          <w:b/>
          <w:bCs/>
          <w:color w:val="auto"/>
          <w:sz w:val="24"/>
        </w:rPr>
        <w:t>:</w:t>
      </w:r>
      <w:r w:rsidRPr="00901476">
        <w:rPr>
          <w:rFonts w:ascii="Times New Roman" w:hAnsi="Times New Roman"/>
          <w:bCs/>
          <w:color w:val="auto"/>
          <w:sz w:val="24"/>
        </w:rPr>
        <w:t xml:space="preserve"> </w:t>
      </w:r>
      <w:r w:rsidRPr="00901476">
        <w:rPr>
          <w:rFonts w:ascii="Times New Roman" w:hAnsi="Times New Roman"/>
          <w:bCs/>
          <w:i/>
          <w:color w:val="auto"/>
          <w:sz w:val="24"/>
        </w:rPr>
        <w:t xml:space="preserve">(1.1) Collect and </w:t>
      </w:r>
      <w:r w:rsidR="00C96EB4" w:rsidRPr="00901476">
        <w:rPr>
          <w:rFonts w:ascii="Times New Roman" w:hAnsi="Times New Roman"/>
          <w:bCs/>
          <w:i/>
          <w:color w:val="auto"/>
          <w:sz w:val="24"/>
        </w:rPr>
        <w:t>a</w:t>
      </w:r>
      <w:r w:rsidRPr="00901476">
        <w:rPr>
          <w:rFonts w:ascii="Times New Roman" w:hAnsi="Times New Roman"/>
          <w:bCs/>
          <w:i/>
          <w:color w:val="auto"/>
          <w:sz w:val="24"/>
        </w:rPr>
        <w:t>na</w:t>
      </w:r>
      <w:r w:rsidR="00C96EB4" w:rsidRPr="00901476">
        <w:rPr>
          <w:rFonts w:ascii="Times New Roman" w:hAnsi="Times New Roman"/>
          <w:bCs/>
          <w:i/>
          <w:color w:val="auto"/>
          <w:sz w:val="24"/>
        </w:rPr>
        <w:t>l</w:t>
      </w:r>
      <w:r w:rsidRPr="00901476">
        <w:rPr>
          <w:rFonts w:ascii="Times New Roman" w:hAnsi="Times New Roman"/>
          <w:bCs/>
          <w:i/>
          <w:color w:val="auto"/>
          <w:sz w:val="24"/>
        </w:rPr>
        <w:t xml:space="preserve">yse the </w:t>
      </w:r>
      <w:r w:rsidR="00C96EB4" w:rsidRPr="00901476">
        <w:rPr>
          <w:rFonts w:ascii="Times New Roman" w:hAnsi="Times New Roman"/>
          <w:bCs/>
          <w:i/>
          <w:color w:val="auto"/>
          <w:sz w:val="24"/>
        </w:rPr>
        <w:t>s</w:t>
      </w:r>
      <w:r w:rsidRPr="00901476">
        <w:rPr>
          <w:rFonts w:ascii="Times New Roman" w:hAnsi="Times New Roman"/>
          <w:bCs/>
          <w:i/>
          <w:color w:val="auto"/>
          <w:sz w:val="24"/>
        </w:rPr>
        <w:t xml:space="preserve">trategic </w:t>
      </w:r>
      <w:r w:rsidR="00C96EB4" w:rsidRPr="00901476">
        <w:rPr>
          <w:rFonts w:ascii="Times New Roman" w:hAnsi="Times New Roman"/>
          <w:bCs/>
          <w:i/>
          <w:color w:val="auto"/>
          <w:sz w:val="24"/>
        </w:rPr>
        <w:t>d</w:t>
      </w:r>
      <w:r w:rsidRPr="00901476">
        <w:rPr>
          <w:rFonts w:ascii="Times New Roman" w:hAnsi="Times New Roman"/>
          <w:bCs/>
          <w:i/>
          <w:color w:val="auto"/>
          <w:sz w:val="24"/>
        </w:rPr>
        <w:t xml:space="preserve">ocuments and </w:t>
      </w:r>
      <w:r w:rsidR="00C96EB4" w:rsidRPr="00901476">
        <w:rPr>
          <w:rFonts w:ascii="Times New Roman" w:hAnsi="Times New Roman"/>
          <w:bCs/>
          <w:i/>
          <w:color w:val="auto"/>
          <w:sz w:val="24"/>
        </w:rPr>
        <w:t>p</w:t>
      </w:r>
      <w:r w:rsidRPr="00901476">
        <w:rPr>
          <w:rFonts w:ascii="Times New Roman" w:hAnsi="Times New Roman"/>
          <w:bCs/>
          <w:i/>
          <w:color w:val="auto"/>
          <w:sz w:val="24"/>
        </w:rPr>
        <w:t xml:space="preserve">lanning </w:t>
      </w:r>
      <w:r w:rsidR="00C96EB4" w:rsidRPr="00901476">
        <w:rPr>
          <w:rFonts w:ascii="Times New Roman" w:hAnsi="Times New Roman"/>
          <w:bCs/>
          <w:i/>
          <w:color w:val="auto"/>
          <w:sz w:val="24"/>
        </w:rPr>
        <w:t>t</w:t>
      </w:r>
      <w:r w:rsidRPr="00901476">
        <w:rPr>
          <w:rFonts w:ascii="Times New Roman" w:hAnsi="Times New Roman"/>
          <w:bCs/>
          <w:i/>
          <w:color w:val="auto"/>
          <w:sz w:val="24"/>
        </w:rPr>
        <w:t xml:space="preserve">ools. </w:t>
      </w:r>
      <w:r w:rsidRPr="00901476">
        <w:rPr>
          <w:rFonts w:ascii="Times New Roman" w:hAnsi="Times New Roman"/>
          <w:bCs/>
          <w:color w:val="auto"/>
          <w:sz w:val="24"/>
        </w:rPr>
        <w:t xml:space="preserve">PEMSD has collected strategic documents at National and District levels, including strategic plans, work plans, National Agricultural Budget and M&amp;E templates and reports; </w:t>
      </w:r>
      <w:r w:rsidRPr="00901476">
        <w:rPr>
          <w:rFonts w:ascii="Times New Roman" w:hAnsi="Times New Roman"/>
          <w:bCs/>
          <w:i/>
          <w:color w:val="auto"/>
          <w:sz w:val="24"/>
        </w:rPr>
        <w:t>(1.2) Facili</w:t>
      </w:r>
      <w:r w:rsidR="008932AD" w:rsidRPr="00901476">
        <w:rPr>
          <w:rFonts w:ascii="Times New Roman" w:hAnsi="Times New Roman"/>
          <w:bCs/>
          <w:i/>
          <w:color w:val="auto"/>
          <w:sz w:val="24"/>
        </w:rPr>
        <w:t>t</w:t>
      </w:r>
      <w:r w:rsidRPr="00901476">
        <w:rPr>
          <w:rFonts w:ascii="Times New Roman" w:hAnsi="Times New Roman"/>
          <w:bCs/>
          <w:i/>
          <w:color w:val="auto"/>
          <w:sz w:val="24"/>
        </w:rPr>
        <w:t xml:space="preserve">ate dialogue among local stakeholders (farming communities, Local Councils, Paramount Chiefs, businesses, CSOs and NGOs) and formulation of strategic vision by Local Councils. </w:t>
      </w:r>
      <w:r w:rsidRPr="00901476">
        <w:rPr>
          <w:rFonts w:ascii="Times New Roman" w:hAnsi="Times New Roman"/>
          <w:bCs/>
          <w:color w:val="auto"/>
          <w:sz w:val="24"/>
        </w:rPr>
        <w:t>A Memorandum of Understanding (MOU) between the MAFFS and the Ministry of Local Government was prepared; (</w:t>
      </w:r>
      <w:r w:rsidRPr="00901476">
        <w:rPr>
          <w:rFonts w:ascii="Times New Roman" w:hAnsi="Times New Roman"/>
          <w:bCs/>
          <w:i/>
          <w:color w:val="auto"/>
          <w:sz w:val="24"/>
        </w:rPr>
        <w:t xml:space="preserve">1.3) Analyse available statistics, socio-economic and technical studies, and lessons learned from agricultural interventions. </w:t>
      </w:r>
      <w:r w:rsidRPr="00901476">
        <w:rPr>
          <w:rFonts w:ascii="Times New Roman" w:hAnsi="Times New Roman"/>
          <w:bCs/>
          <w:color w:val="auto"/>
          <w:sz w:val="24"/>
        </w:rPr>
        <w:t xml:space="preserve">The project has facilitated a workshop on the development of strategic vision for agriculture in </w:t>
      </w:r>
      <w:smartTag w:uri="urn:schemas-microsoft-com:office:smarttags" w:element="country-region">
        <w:smartTag w:uri="urn:schemas-microsoft-com:office:smarttags" w:element="place">
          <w:r w:rsidRPr="00901476">
            <w:rPr>
              <w:rFonts w:ascii="Times New Roman" w:hAnsi="Times New Roman"/>
              <w:bCs/>
              <w:color w:val="auto"/>
              <w:sz w:val="24"/>
            </w:rPr>
            <w:t>Sierra Leone</w:t>
          </w:r>
        </w:smartTag>
      </w:smartTag>
      <w:r w:rsidRPr="00901476">
        <w:rPr>
          <w:rFonts w:ascii="Times New Roman" w:hAnsi="Times New Roman"/>
          <w:bCs/>
          <w:color w:val="auto"/>
          <w:sz w:val="24"/>
        </w:rPr>
        <w:t xml:space="preserve"> involving all the agricultural stakeholders at national level for the Mano River Union. A report has been produced.   </w:t>
      </w:r>
    </w:p>
    <w:p w:rsidR="00FC1C44" w:rsidRDefault="009E5382" w:rsidP="00FC1C44">
      <w:pPr>
        <w:pStyle w:val="BodyText"/>
        <w:tabs>
          <w:tab w:val="left" w:pos="720"/>
        </w:tabs>
        <w:spacing w:before="120"/>
        <w:ind w:left="720"/>
        <w:rPr>
          <w:rFonts w:ascii="Times New Roman" w:hAnsi="Times New Roman"/>
          <w:bCs/>
          <w:color w:val="auto"/>
          <w:sz w:val="24"/>
        </w:rPr>
      </w:pPr>
      <w:r w:rsidRPr="00FC1C44">
        <w:rPr>
          <w:rFonts w:ascii="Times New Roman" w:hAnsi="Times New Roman"/>
          <w:b/>
          <w:bCs/>
          <w:color w:val="auto"/>
          <w:sz w:val="24"/>
        </w:rPr>
        <w:t>Output 2</w:t>
      </w:r>
      <w:r w:rsidR="00901476">
        <w:rPr>
          <w:rFonts w:ascii="Times New Roman" w:hAnsi="Times New Roman"/>
          <w:b/>
          <w:bCs/>
          <w:color w:val="auto"/>
          <w:sz w:val="24"/>
        </w:rPr>
        <w:t>:</w:t>
      </w:r>
      <w:r w:rsidRPr="00FC1C44">
        <w:rPr>
          <w:rFonts w:ascii="Times New Roman" w:hAnsi="Times New Roman"/>
          <w:b/>
          <w:bCs/>
          <w:color w:val="auto"/>
          <w:sz w:val="24"/>
        </w:rPr>
        <w:t xml:space="preserve"> “Systems and procedures for the preparation of Strategic Integrated Agricultural Investment Plans are developed and introduced at national and district levels”</w:t>
      </w:r>
      <w:r w:rsidR="00C96EB4">
        <w:rPr>
          <w:rFonts w:ascii="Times New Roman" w:hAnsi="Times New Roman"/>
          <w:b/>
          <w:bCs/>
          <w:color w:val="auto"/>
          <w:sz w:val="24"/>
        </w:rPr>
        <w:t xml:space="preserve">. </w:t>
      </w:r>
      <w:r w:rsidR="00C96EB4" w:rsidRPr="00C96EB4">
        <w:rPr>
          <w:rFonts w:ascii="Times New Roman" w:hAnsi="Times New Roman"/>
          <w:bCs/>
          <w:color w:val="auto"/>
          <w:sz w:val="24"/>
        </w:rPr>
        <w:t>S</w:t>
      </w:r>
      <w:r>
        <w:rPr>
          <w:rFonts w:ascii="Times New Roman" w:hAnsi="Times New Roman"/>
          <w:bCs/>
          <w:color w:val="auto"/>
          <w:sz w:val="24"/>
        </w:rPr>
        <w:t>ignifican</w:t>
      </w:r>
      <w:r w:rsidR="00C96EB4">
        <w:rPr>
          <w:rFonts w:ascii="Times New Roman" w:hAnsi="Times New Roman"/>
          <w:bCs/>
          <w:color w:val="auto"/>
          <w:sz w:val="24"/>
        </w:rPr>
        <w:t>t</w:t>
      </w:r>
      <w:r>
        <w:rPr>
          <w:rFonts w:ascii="Times New Roman" w:hAnsi="Times New Roman"/>
          <w:bCs/>
          <w:color w:val="auto"/>
          <w:sz w:val="24"/>
        </w:rPr>
        <w:t xml:space="preserve"> progress has been made</w:t>
      </w:r>
      <w:r w:rsidR="0073314B">
        <w:rPr>
          <w:rFonts w:ascii="Times New Roman" w:hAnsi="Times New Roman"/>
          <w:bCs/>
          <w:color w:val="auto"/>
          <w:sz w:val="24"/>
        </w:rPr>
        <w:t>:</w:t>
      </w:r>
      <w:r>
        <w:rPr>
          <w:rFonts w:ascii="Times New Roman" w:hAnsi="Times New Roman"/>
          <w:bCs/>
          <w:color w:val="auto"/>
          <w:sz w:val="24"/>
        </w:rPr>
        <w:t xml:space="preserve"> </w:t>
      </w:r>
      <w:r w:rsidRPr="009E5382">
        <w:rPr>
          <w:rFonts w:ascii="Times New Roman" w:hAnsi="Times New Roman"/>
          <w:bCs/>
          <w:i/>
          <w:color w:val="auto"/>
          <w:sz w:val="24"/>
        </w:rPr>
        <w:t>(2.1) Analyse national and district agricultural planning processes and plans.</w:t>
      </w:r>
      <w:r w:rsidRPr="009E5382">
        <w:rPr>
          <w:rFonts w:ascii="Times New Roman" w:hAnsi="Times New Roman"/>
          <w:bCs/>
          <w:color w:val="auto"/>
          <w:sz w:val="24"/>
        </w:rPr>
        <w:t xml:space="preserve"> PEMSD has collected hard and soft copies of available documentation concerning previous Agricultural Budget Plans and M&amp;E templates/reports from 12 Dis</w:t>
      </w:r>
      <w:r>
        <w:rPr>
          <w:rFonts w:ascii="Times New Roman" w:hAnsi="Times New Roman"/>
          <w:bCs/>
          <w:color w:val="auto"/>
          <w:sz w:val="24"/>
        </w:rPr>
        <w:t xml:space="preserve">tricts (except Western Area); </w:t>
      </w:r>
      <w:r w:rsidRPr="009E5382">
        <w:rPr>
          <w:rFonts w:ascii="Times New Roman" w:hAnsi="Times New Roman"/>
          <w:bCs/>
          <w:i/>
          <w:color w:val="auto"/>
          <w:sz w:val="24"/>
        </w:rPr>
        <w:t>(2.2) Design a functional information system for strategic planning (incl. economic and technical studies, M&amp;E and an accessible data base).</w:t>
      </w:r>
      <w:r w:rsidRPr="009E5382">
        <w:rPr>
          <w:rFonts w:ascii="Times New Roman" w:hAnsi="Times New Roman"/>
          <w:bCs/>
          <w:color w:val="auto"/>
          <w:sz w:val="24"/>
        </w:rPr>
        <w:t xml:space="preserve"> 11 Workshops have been facilitated to develop a new Management Information System (MIS) for MAFFS, including a specific MIS for </w:t>
      </w:r>
      <w:smartTag w:uri="urn:schemas-microsoft-com:office:smarttags" w:element="stockticker">
        <w:r w:rsidRPr="009E5382">
          <w:rPr>
            <w:rFonts w:ascii="Times New Roman" w:hAnsi="Times New Roman"/>
            <w:bCs/>
            <w:color w:val="auto"/>
            <w:sz w:val="24"/>
          </w:rPr>
          <w:t>SCP</w:t>
        </w:r>
      </w:smartTag>
      <w:r w:rsidRPr="009E5382">
        <w:rPr>
          <w:rFonts w:ascii="Times New Roman" w:hAnsi="Times New Roman"/>
          <w:bCs/>
          <w:color w:val="auto"/>
          <w:sz w:val="24"/>
        </w:rPr>
        <w:t xml:space="preserve">. </w:t>
      </w:r>
      <w:r w:rsidR="008932AD">
        <w:rPr>
          <w:rFonts w:ascii="Times New Roman" w:hAnsi="Times New Roman"/>
          <w:bCs/>
          <w:color w:val="auto"/>
          <w:sz w:val="24"/>
        </w:rPr>
        <w:t>A r</w:t>
      </w:r>
      <w:r w:rsidRPr="009E5382">
        <w:rPr>
          <w:rFonts w:ascii="Times New Roman" w:hAnsi="Times New Roman"/>
          <w:bCs/>
          <w:color w:val="auto"/>
          <w:sz w:val="24"/>
        </w:rPr>
        <w:t>eport has been produced</w:t>
      </w:r>
      <w:r>
        <w:rPr>
          <w:rFonts w:ascii="Times New Roman" w:hAnsi="Times New Roman"/>
          <w:bCs/>
          <w:color w:val="auto"/>
          <w:sz w:val="24"/>
        </w:rPr>
        <w:t xml:space="preserve">; </w:t>
      </w:r>
      <w:r w:rsidRPr="009E5382">
        <w:rPr>
          <w:rFonts w:ascii="Times New Roman" w:hAnsi="Times New Roman"/>
          <w:bCs/>
          <w:i/>
          <w:color w:val="auto"/>
          <w:sz w:val="24"/>
        </w:rPr>
        <w:t>(2.3)</w:t>
      </w:r>
      <w:r>
        <w:rPr>
          <w:rFonts w:ascii="Times New Roman" w:hAnsi="Times New Roman"/>
          <w:bCs/>
          <w:i/>
          <w:color w:val="auto"/>
          <w:sz w:val="24"/>
        </w:rPr>
        <w:t xml:space="preserve"> </w:t>
      </w:r>
      <w:r w:rsidRPr="009E5382">
        <w:rPr>
          <w:rFonts w:ascii="Times New Roman" w:hAnsi="Times New Roman"/>
          <w:bCs/>
          <w:i/>
          <w:color w:val="auto"/>
          <w:sz w:val="24"/>
        </w:rPr>
        <w:t xml:space="preserve">Provide technical assistance and CD for establishment/maintenance of the information system. </w:t>
      </w:r>
      <w:r w:rsidR="0073314B">
        <w:rPr>
          <w:rFonts w:ascii="Times New Roman" w:hAnsi="Times New Roman"/>
          <w:bCs/>
          <w:color w:val="auto"/>
          <w:sz w:val="24"/>
        </w:rPr>
        <w:t xml:space="preserve">In </w:t>
      </w:r>
      <w:r w:rsidRPr="009E5382">
        <w:rPr>
          <w:rFonts w:ascii="Times New Roman" w:hAnsi="Times New Roman"/>
          <w:bCs/>
          <w:color w:val="auto"/>
          <w:sz w:val="24"/>
        </w:rPr>
        <w:t xml:space="preserve"> </w:t>
      </w:r>
      <w:r w:rsidR="0073314B">
        <w:rPr>
          <w:rFonts w:ascii="Times New Roman" w:hAnsi="Times New Roman"/>
          <w:bCs/>
          <w:color w:val="auto"/>
          <w:sz w:val="24"/>
        </w:rPr>
        <w:t xml:space="preserve">collaboration </w:t>
      </w:r>
      <w:r w:rsidRPr="009E5382">
        <w:rPr>
          <w:rFonts w:ascii="Times New Roman" w:hAnsi="Times New Roman"/>
          <w:bCs/>
          <w:color w:val="auto"/>
          <w:sz w:val="24"/>
        </w:rPr>
        <w:t xml:space="preserve">with the FAO </w:t>
      </w:r>
      <w:smartTag w:uri="urn:schemas-microsoft-com:office:smarttags" w:element="stockticker">
        <w:r w:rsidRPr="009E5382">
          <w:rPr>
            <w:rFonts w:ascii="Times New Roman" w:hAnsi="Times New Roman"/>
            <w:bCs/>
            <w:color w:val="auto"/>
            <w:sz w:val="24"/>
          </w:rPr>
          <w:t>TCP</w:t>
        </w:r>
      </w:smartTag>
      <w:r w:rsidRPr="009E5382">
        <w:rPr>
          <w:rFonts w:ascii="Times New Roman" w:hAnsi="Times New Roman"/>
          <w:bCs/>
          <w:color w:val="auto"/>
          <w:sz w:val="24"/>
        </w:rPr>
        <w:t xml:space="preserve"> for Statistics</w:t>
      </w:r>
      <w:r w:rsidR="0073314B">
        <w:rPr>
          <w:rFonts w:ascii="Times New Roman" w:hAnsi="Times New Roman"/>
          <w:bCs/>
          <w:color w:val="auto"/>
          <w:sz w:val="24"/>
        </w:rPr>
        <w:t xml:space="preserve">, </w:t>
      </w:r>
      <w:smartTag w:uri="urn:schemas-microsoft-com:office:smarttags" w:element="stockticker">
        <w:r w:rsidR="0073314B">
          <w:rPr>
            <w:rFonts w:ascii="Times New Roman" w:hAnsi="Times New Roman"/>
            <w:bCs/>
            <w:color w:val="auto"/>
            <w:sz w:val="24"/>
          </w:rPr>
          <w:t>TCP</w:t>
        </w:r>
      </w:smartTag>
      <w:r w:rsidR="0073314B">
        <w:rPr>
          <w:rFonts w:ascii="Times New Roman" w:hAnsi="Times New Roman"/>
          <w:bCs/>
          <w:color w:val="auto"/>
          <w:sz w:val="24"/>
        </w:rPr>
        <w:t xml:space="preserve"> </w:t>
      </w:r>
      <w:r w:rsidRPr="009E5382">
        <w:rPr>
          <w:rFonts w:ascii="Times New Roman" w:hAnsi="Times New Roman"/>
          <w:bCs/>
          <w:color w:val="auto"/>
          <w:sz w:val="24"/>
        </w:rPr>
        <w:t xml:space="preserve">consultants </w:t>
      </w:r>
      <w:r w:rsidR="0073314B">
        <w:rPr>
          <w:rFonts w:ascii="Times New Roman" w:hAnsi="Times New Roman"/>
          <w:bCs/>
          <w:color w:val="auto"/>
          <w:sz w:val="24"/>
        </w:rPr>
        <w:t xml:space="preserve">have been involved </w:t>
      </w:r>
      <w:r w:rsidRPr="009E5382">
        <w:rPr>
          <w:rFonts w:ascii="Times New Roman" w:hAnsi="Times New Roman"/>
          <w:bCs/>
          <w:color w:val="auto"/>
          <w:sz w:val="24"/>
        </w:rPr>
        <w:t>in capacity development activities in R</w:t>
      </w:r>
      <w:r w:rsidR="00901476">
        <w:rPr>
          <w:rFonts w:ascii="Times New Roman" w:hAnsi="Times New Roman"/>
          <w:bCs/>
          <w:color w:val="auto"/>
          <w:sz w:val="24"/>
        </w:rPr>
        <w:t xml:space="preserve">esult </w:t>
      </w:r>
      <w:r w:rsidRPr="009E5382">
        <w:rPr>
          <w:rFonts w:ascii="Times New Roman" w:hAnsi="Times New Roman"/>
          <w:bCs/>
          <w:color w:val="auto"/>
          <w:sz w:val="24"/>
        </w:rPr>
        <w:t>B</w:t>
      </w:r>
      <w:r w:rsidR="00901476">
        <w:rPr>
          <w:rFonts w:ascii="Times New Roman" w:hAnsi="Times New Roman"/>
          <w:bCs/>
          <w:color w:val="auto"/>
          <w:sz w:val="24"/>
        </w:rPr>
        <w:t xml:space="preserve">ased </w:t>
      </w:r>
      <w:r w:rsidRPr="009E5382">
        <w:rPr>
          <w:rFonts w:ascii="Times New Roman" w:hAnsi="Times New Roman"/>
          <w:bCs/>
          <w:color w:val="auto"/>
          <w:sz w:val="24"/>
        </w:rPr>
        <w:t>M</w:t>
      </w:r>
      <w:r w:rsidR="00901476">
        <w:rPr>
          <w:rFonts w:ascii="Times New Roman" w:hAnsi="Times New Roman"/>
          <w:bCs/>
          <w:color w:val="auto"/>
          <w:sz w:val="24"/>
        </w:rPr>
        <w:t>anagement</w:t>
      </w:r>
      <w:r w:rsidRPr="009E5382">
        <w:rPr>
          <w:rFonts w:ascii="Times New Roman" w:hAnsi="Times New Roman"/>
          <w:bCs/>
          <w:color w:val="auto"/>
          <w:sz w:val="24"/>
        </w:rPr>
        <w:t>, investment planning and MIS</w:t>
      </w:r>
      <w:r>
        <w:rPr>
          <w:rFonts w:ascii="Times New Roman" w:hAnsi="Times New Roman"/>
          <w:bCs/>
          <w:color w:val="auto"/>
          <w:sz w:val="24"/>
        </w:rPr>
        <w:t xml:space="preserve"> design; </w:t>
      </w:r>
      <w:r w:rsidRPr="009E5382">
        <w:rPr>
          <w:rFonts w:ascii="Times New Roman" w:hAnsi="Times New Roman"/>
          <w:bCs/>
          <w:i/>
          <w:color w:val="auto"/>
          <w:sz w:val="24"/>
        </w:rPr>
        <w:t>(2.4) Design and introduce participatory procedures for strategic investment planning and M&amp;E involving relevant stakeholders at national and district levels.</w:t>
      </w:r>
      <w:r w:rsidRPr="009E5382">
        <w:rPr>
          <w:rFonts w:ascii="Times New Roman" w:hAnsi="Times New Roman"/>
          <w:bCs/>
          <w:color w:val="auto"/>
          <w:sz w:val="24"/>
        </w:rPr>
        <w:t xml:space="preserve"> Two participatory training workshops were conducted to develop a District Agricultural Investment Plan (DAIP) template for 2013 in Bo and Makeni. A DAIP tem</w:t>
      </w:r>
      <w:r>
        <w:rPr>
          <w:rFonts w:ascii="Times New Roman" w:hAnsi="Times New Roman"/>
          <w:bCs/>
          <w:color w:val="auto"/>
          <w:sz w:val="24"/>
        </w:rPr>
        <w:t>plate has been elaborated; (</w:t>
      </w:r>
      <w:r w:rsidRPr="009E5382">
        <w:rPr>
          <w:rFonts w:ascii="Times New Roman" w:hAnsi="Times New Roman"/>
          <w:bCs/>
          <w:i/>
          <w:color w:val="auto"/>
          <w:sz w:val="24"/>
        </w:rPr>
        <w:t xml:space="preserve">2.5) Establish procedures for the integration of </w:t>
      </w:r>
      <w:smartTag w:uri="urn:schemas-microsoft-com:office:smarttags" w:element="stockticker">
        <w:r w:rsidRPr="009E5382">
          <w:rPr>
            <w:rFonts w:ascii="Times New Roman" w:hAnsi="Times New Roman"/>
            <w:bCs/>
            <w:i/>
            <w:color w:val="auto"/>
            <w:sz w:val="24"/>
          </w:rPr>
          <w:t>SCP</w:t>
        </w:r>
      </w:smartTag>
      <w:r w:rsidRPr="009E5382">
        <w:rPr>
          <w:rFonts w:ascii="Times New Roman" w:hAnsi="Times New Roman"/>
          <w:bCs/>
          <w:i/>
          <w:color w:val="auto"/>
          <w:sz w:val="24"/>
        </w:rPr>
        <w:t xml:space="preserve"> national and district agricultural investment plans into Local Council Agricultural Development Plans.</w:t>
      </w:r>
      <w:r w:rsidRPr="009E5382">
        <w:rPr>
          <w:rFonts w:ascii="Times New Roman" w:hAnsi="Times New Roman"/>
          <w:bCs/>
          <w:color w:val="auto"/>
          <w:sz w:val="24"/>
        </w:rPr>
        <w:t xml:space="preserve"> A template for the Agricultural Investment Plan (</w:t>
      </w:r>
      <w:smartTag w:uri="urn:schemas-microsoft-com:office:smarttags" w:element="stockticker">
        <w:r w:rsidRPr="009E5382">
          <w:rPr>
            <w:rFonts w:ascii="Times New Roman" w:hAnsi="Times New Roman"/>
            <w:bCs/>
            <w:color w:val="auto"/>
            <w:sz w:val="24"/>
          </w:rPr>
          <w:t>AIP</w:t>
        </w:r>
      </w:smartTag>
      <w:r w:rsidRPr="009E5382">
        <w:rPr>
          <w:rFonts w:ascii="Times New Roman" w:hAnsi="Times New Roman"/>
          <w:bCs/>
          <w:color w:val="auto"/>
          <w:sz w:val="24"/>
        </w:rPr>
        <w:t xml:space="preserve">) was prepared for Headquarters integrating the budget contribution of the </w:t>
      </w:r>
      <w:smartTag w:uri="urn:schemas-microsoft-com:office:smarttags" w:element="stockticker">
        <w:r w:rsidRPr="009E5382">
          <w:rPr>
            <w:rFonts w:ascii="Times New Roman" w:hAnsi="Times New Roman"/>
            <w:bCs/>
            <w:color w:val="auto"/>
            <w:sz w:val="24"/>
          </w:rPr>
          <w:t>SCP</w:t>
        </w:r>
      </w:smartTag>
      <w:r w:rsidRPr="009E5382">
        <w:rPr>
          <w:rFonts w:ascii="Times New Roman" w:hAnsi="Times New Roman"/>
          <w:bCs/>
          <w:color w:val="auto"/>
          <w:sz w:val="24"/>
        </w:rPr>
        <w:t xml:space="preserve"> in each District. 13 DAIPs for 2013 have been elaborated at District level, </w:t>
      </w:r>
      <w:r>
        <w:rPr>
          <w:rFonts w:ascii="Times New Roman" w:hAnsi="Times New Roman"/>
          <w:bCs/>
          <w:color w:val="auto"/>
          <w:sz w:val="24"/>
        </w:rPr>
        <w:t xml:space="preserve">including the </w:t>
      </w:r>
      <w:smartTag w:uri="urn:schemas-microsoft-com:office:smarttags" w:element="stockticker">
        <w:r>
          <w:rPr>
            <w:rFonts w:ascii="Times New Roman" w:hAnsi="Times New Roman"/>
            <w:bCs/>
            <w:color w:val="auto"/>
            <w:sz w:val="24"/>
          </w:rPr>
          <w:t>SCP</w:t>
        </w:r>
      </w:smartTag>
      <w:r>
        <w:rPr>
          <w:rFonts w:ascii="Times New Roman" w:hAnsi="Times New Roman"/>
          <w:bCs/>
          <w:color w:val="auto"/>
          <w:sz w:val="24"/>
        </w:rPr>
        <w:t xml:space="preserve"> contribution. </w:t>
      </w:r>
    </w:p>
    <w:p w:rsidR="00FC1C44" w:rsidRDefault="009E5382" w:rsidP="00FC1C44">
      <w:pPr>
        <w:pStyle w:val="BodyText"/>
        <w:tabs>
          <w:tab w:val="left" w:pos="720"/>
        </w:tabs>
        <w:spacing w:before="120"/>
        <w:ind w:left="720"/>
        <w:rPr>
          <w:rFonts w:ascii="Times New Roman" w:hAnsi="Times New Roman"/>
          <w:bCs/>
          <w:color w:val="auto"/>
          <w:sz w:val="24"/>
        </w:rPr>
      </w:pPr>
      <w:r w:rsidRPr="009E5382">
        <w:rPr>
          <w:rFonts w:ascii="Times New Roman" w:hAnsi="Times New Roman"/>
          <w:b/>
          <w:bCs/>
          <w:color w:val="auto"/>
          <w:sz w:val="24"/>
        </w:rPr>
        <w:t xml:space="preserve">Output 3 </w:t>
      </w:r>
      <w:r w:rsidR="007A2CC8">
        <w:rPr>
          <w:rFonts w:ascii="Times New Roman" w:hAnsi="Times New Roman"/>
          <w:b/>
          <w:bCs/>
          <w:color w:val="auto"/>
          <w:sz w:val="24"/>
        </w:rPr>
        <w:t xml:space="preserve">: </w:t>
      </w:r>
      <w:r w:rsidRPr="009E5382">
        <w:rPr>
          <w:rFonts w:ascii="Times New Roman" w:hAnsi="Times New Roman"/>
          <w:b/>
          <w:bCs/>
          <w:color w:val="auto"/>
          <w:sz w:val="24"/>
        </w:rPr>
        <w:t>“Human and institutional capacity improved at national and district levels for strategic planning and economic analysis”</w:t>
      </w:r>
      <w:r w:rsidR="00FC1C44">
        <w:rPr>
          <w:rFonts w:ascii="Times New Roman" w:hAnsi="Times New Roman"/>
          <w:bCs/>
          <w:color w:val="auto"/>
          <w:sz w:val="24"/>
        </w:rPr>
        <w:t xml:space="preserve">. </w:t>
      </w:r>
      <w:r w:rsidR="00FC1C44" w:rsidRPr="00FC1C44">
        <w:rPr>
          <w:rFonts w:ascii="Times New Roman" w:hAnsi="Times New Roman"/>
          <w:bCs/>
          <w:i/>
          <w:color w:val="auto"/>
          <w:sz w:val="24"/>
        </w:rPr>
        <w:t>(</w:t>
      </w:r>
      <w:r w:rsidRPr="00FC1C44">
        <w:rPr>
          <w:rFonts w:ascii="Times New Roman" w:hAnsi="Times New Roman"/>
          <w:bCs/>
          <w:i/>
          <w:color w:val="auto"/>
          <w:sz w:val="24"/>
        </w:rPr>
        <w:t>3.1</w:t>
      </w:r>
      <w:r w:rsidR="00FC1C44" w:rsidRPr="00FC1C44">
        <w:rPr>
          <w:rFonts w:ascii="Times New Roman" w:hAnsi="Times New Roman"/>
          <w:bCs/>
          <w:i/>
          <w:color w:val="auto"/>
          <w:sz w:val="24"/>
        </w:rPr>
        <w:t>)</w:t>
      </w:r>
      <w:r w:rsidRPr="00FC1C44">
        <w:rPr>
          <w:rFonts w:ascii="Times New Roman" w:hAnsi="Times New Roman"/>
          <w:bCs/>
          <w:i/>
          <w:color w:val="auto"/>
          <w:sz w:val="24"/>
        </w:rPr>
        <w:t xml:space="preserve"> </w:t>
      </w:r>
      <w:r w:rsidR="008A29D2">
        <w:rPr>
          <w:rFonts w:ascii="Times New Roman" w:hAnsi="Times New Roman"/>
          <w:bCs/>
          <w:i/>
          <w:color w:val="auto"/>
          <w:sz w:val="24"/>
        </w:rPr>
        <w:t>D</w:t>
      </w:r>
      <w:r w:rsidR="00FC1C44" w:rsidRPr="00FC1C44">
        <w:rPr>
          <w:rFonts w:ascii="Times New Roman" w:hAnsi="Times New Roman"/>
          <w:bCs/>
          <w:i/>
          <w:color w:val="auto"/>
          <w:sz w:val="24"/>
        </w:rPr>
        <w:t>evelop</w:t>
      </w:r>
      <w:r w:rsidRPr="00FC1C44">
        <w:rPr>
          <w:rFonts w:ascii="Times New Roman" w:hAnsi="Times New Roman"/>
          <w:bCs/>
          <w:i/>
          <w:color w:val="auto"/>
          <w:sz w:val="24"/>
        </w:rPr>
        <w:t xml:space="preserve"> a methodology for capacity development planning.</w:t>
      </w:r>
      <w:r w:rsidRPr="009E5382">
        <w:rPr>
          <w:rFonts w:ascii="Times New Roman" w:hAnsi="Times New Roman"/>
          <w:bCs/>
          <w:color w:val="auto"/>
          <w:sz w:val="24"/>
        </w:rPr>
        <w:t xml:space="preserve"> The methodology for capacity assessment which has been developed and implemented at HQ and in all</w:t>
      </w:r>
      <w:r w:rsidR="00FC1C44">
        <w:rPr>
          <w:rFonts w:ascii="Times New Roman" w:hAnsi="Times New Roman"/>
          <w:bCs/>
          <w:color w:val="auto"/>
          <w:sz w:val="24"/>
        </w:rPr>
        <w:t xml:space="preserve"> 13 Districts has been updated; </w:t>
      </w:r>
      <w:r w:rsidR="00FC1C44" w:rsidRPr="00FC1C44">
        <w:rPr>
          <w:rFonts w:ascii="Times New Roman" w:hAnsi="Times New Roman"/>
          <w:bCs/>
          <w:i/>
          <w:color w:val="auto"/>
          <w:sz w:val="24"/>
        </w:rPr>
        <w:t>(</w:t>
      </w:r>
      <w:r w:rsidRPr="00FC1C44">
        <w:rPr>
          <w:rFonts w:ascii="Times New Roman" w:hAnsi="Times New Roman"/>
          <w:bCs/>
          <w:i/>
          <w:color w:val="auto"/>
          <w:sz w:val="24"/>
        </w:rPr>
        <w:t>3.2</w:t>
      </w:r>
      <w:r w:rsidR="00FC1C44" w:rsidRPr="00FC1C44">
        <w:rPr>
          <w:rFonts w:ascii="Times New Roman" w:hAnsi="Times New Roman"/>
          <w:bCs/>
          <w:i/>
          <w:color w:val="auto"/>
          <w:sz w:val="24"/>
        </w:rPr>
        <w:t>)</w:t>
      </w:r>
      <w:r w:rsidRPr="00FC1C44">
        <w:rPr>
          <w:rFonts w:ascii="Times New Roman" w:hAnsi="Times New Roman"/>
          <w:bCs/>
          <w:i/>
          <w:color w:val="auto"/>
          <w:sz w:val="24"/>
        </w:rPr>
        <w:t xml:space="preserve"> </w:t>
      </w:r>
      <w:r w:rsidR="008A29D2">
        <w:rPr>
          <w:rFonts w:ascii="Times New Roman" w:hAnsi="Times New Roman"/>
          <w:bCs/>
          <w:i/>
          <w:color w:val="auto"/>
          <w:sz w:val="24"/>
        </w:rPr>
        <w:t>I</w:t>
      </w:r>
      <w:r w:rsidR="00FC1C44" w:rsidRPr="00FC1C44">
        <w:rPr>
          <w:rFonts w:ascii="Times New Roman" w:hAnsi="Times New Roman"/>
          <w:bCs/>
          <w:i/>
          <w:color w:val="auto"/>
          <w:sz w:val="24"/>
        </w:rPr>
        <w:t>dentify</w:t>
      </w:r>
      <w:r w:rsidRPr="00FC1C44">
        <w:rPr>
          <w:rFonts w:ascii="Times New Roman" w:hAnsi="Times New Roman"/>
          <w:bCs/>
          <w:i/>
          <w:color w:val="auto"/>
          <w:sz w:val="24"/>
        </w:rPr>
        <w:t xml:space="preserve"> main stakeholders involved in strategic planning and economic analysis at national and district levels, including functions and responsibilities, and assess their capacity</w:t>
      </w:r>
      <w:r w:rsidRPr="00FC1C44">
        <w:rPr>
          <w:rFonts w:ascii="Times New Roman" w:hAnsi="Times New Roman"/>
          <w:b/>
          <w:bCs/>
          <w:color w:val="auto"/>
          <w:sz w:val="24"/>
        </w:rPr>
        <w:t>.</w:t>
      </w:r>
      <w:r w:rsidRPr="009E5382">
        <w:rPr>
          <w:rFonts w:ascii="Times New Roman" w:hAnsi="Times New Roman"/>
          <w:bCs/>
          <w:color w:val="auto"/>
          <w:sz w:val="24"/>
        </w:rPr>
        <w:t xml:space="preserve"> The list of main stakeholder</w:t>
      </w:r>
      <w:r w:rsidR="0075477D">
        <w:rPr>
          <w:rFonts w:ascii="Times New Roman" w:hAnsi="Times New Roman"/>
          <w:bCs/>
          <w:color w:val="auto"/>
          <w:sz w:val="24"/>
        </w:rPr>
        <w:t>s</w:t>
      </w:r>
      <w:r w:rsidRPr="009E5382">
        <w:rPr>
          <w:rFonts w:ascii="Times New Roman" w:hAnsi="Times New Roman"/>
          <w:bCs/>
          <w:color w:val="auto"/>
          <w:sz w:val="24"/>
        </w:rPr>
        <w:t xml:space="preserve"> has been updated and 14 on-the-job trainings on Capacity Assessment Methodology was organised at </w:t>
      </w:r>
      <w:r w:rsidR="00FC1C44">
        <w:rPr>
          <w:rFonts w:ascii="Times New Roman" w:hAnsi="Times New Roman"/>
          <w:bCs/>
          <w:color w:val="auto"/>
          <w:sz w:val="24"/>
        </w:rPr>
        <w:t xml:space="preserve">Headquarters and 13 Districts; </w:t>
      </w:r>
      <w:r w:rsidR="00FC1C44" w:rsidRPr="0075477D">
        <w:rPr>
          <w:rFonts w:ascii="Times New Roman" w:hAnsi="Times New Roman"/>
          <w:bCs/>
          <w:i/>
          <w:color w:val="auto"/>
          <w:sz w:val="24"/>
        </w:rPr>
        <w:t>(</w:t>
      </w:r>
      <w:r w:rsidRPr="0075477D">
        <w:rPr>
          <w:rFonts w:ascii="Times New Roman" w:hAnsi="Times New Roman"/>
          <w:bCs/>
          <w:i/>
          <w:color w:val="auto"/>
          <w:sz w:val="24"/>
        </w:rPr>
        <w:t>3.3</w:t>
      </w:r>
      <w:r w:rsidR="00FC1C44" w:rsidRPr="0075477D">
        <w:rPr>
          <w:rFonts w:ascii="Times New Roman" w:hAnsi="Times New Roman"/>
          <w:bCs/>
          <w:i/>
          <w:color w:val="auto"/>
          <w:sz w:val="24"/>
        </w:rPr>
        <w:t>)</w:t>
      </w:r>
      <w:r w:rsidRPr="0075477D">
        <w:rPr>
          <w:rFonts w:ascii="Times New Roman" w:hAnsi="Times New Roman"/>
          <w:bCs/>
          <w:i/>
          <w:color w:val="auto"/>
          <w:sz w:val="24"/>
        </w:rPr>
        <w:t xml:space="preserve"> Define required capacities for effective SPEA for each main stakeholder.</w:t>
      </w:r>
      <w:r w:rsidRPr="009E5382">
        <w:rPr>
          <w:rFonts w:ascii="Times New Roman" w:hAnsi="Times New Roman"/>
          <w:bCs/>
          <w:color w:val="auto"/>
          <w:sz w:val="24"/>
        </w:rPr>
        <w:t xml:space="preserve"> On the basis of the capacity assessment, three priority areas have been identified: (i) R</w:t>
      </w:r>
      <w:r w:rsidR="007A2CC8">
        <w:rPr>
          <w:rFonts w:ascii="Times New Roman" w:hAnsi="Times New Roman"/>
          <w:bCs/>
          <w:color w:val="auto"/>
          <w:sz w:val="24"/>
        </w:rPr>
        <w:t xml:space="preserve">esult </w:t>
      </w:r>
      <w:r w:rsidRPr="009E5382">
        <w:rPr>
          <w:rFonts w:ascii="Times New Roman" w:hAnsi="Times New Roman"/>
          <w:bCs/>
          <w:color w:val="auto"/>
          <w:sz w:val="24"/>
        </w:rPr>
        <w:t>B</w:t>
      </w:r>
      <w:r w:rsidR="007A2CC8">
        <w:rPr>
          <w:rFonts w:ascii="Times New Roman" w:hAnsi="Times New Roman"/>
          <w:bCs/>
          <w:color w:val="auto"/>
          <w:sz w:val="24"/>
        </w:rPr>
        <w:t xml:space="preserve">ased </w:t>
      </w:r>
      <w:r w:rsidRPr="009E5382">
        <w:rPr>
          <w:rFonts w:ascii="Times New Roman" w:hAnsi="Times New Roman"/>
          <w:bCs/>
          <w:color w:val="auto"/>
          <w:sz w:val="24"/>
        </w:rPr>
        <w:t>M</w:t>
      </w:r>
      <w:r w:rsidR="007A2CC8">
        <w:rPr>
          <w:rFonts w:ascii="Times New Roman" w:hAnsi="Times New Roman"/>
          <w:bCs/>
          <w:color w:val="auto"/>
          <w:sz w:val="24"/>
        </w:rPr>
        <w:t>anagement</w:t>
      </w:r>
      <w:r w:rsidRPr="009E5382">
        <w:rPr>
          <w:rFonts w:ascii="Times New Roman" w:hAnsi="Times New Roman"/>
          <w:bCs/>
          <w:color w:val="auto"/>
          <w:sz w:val="24"/>
        </w:rPr>
        <w:t>; (ii)</w:t>
      </w:r>
      <w:r w:rsidR="0075477D">
        <w:rPr>
          <w:rFonts w:ascii="Times New Roman" w:hAnsi="Times New Roman"/>
          <w:bCs/>
          <w:color w:val="auto"/>
          <w:sz w:val="24"/>
        </w:rPr>
        <w:t> </w:t>
      </w:r>
      <w:r w:rsidRPr="009E5382">
        <w:rPr>
          <w:rFonts w:ascii="Times New Roman" w:hAnsi="Times New Roman"/>
          <w:bCs/>
          <w:color w:val="auto"/>
          <w:sz w:val="24"/>
        </w:rPr>
        <w:t>strategic planning; and (iii) f</w:t>
      </w:r>
      <w:r w:rsidR="00FC1C44">
        <w:rPr>
          <w:rFonts w:ascii="Times New Roman" w:hAnsi="Times New Roman"/>
          <w:bCs/>
          <w:color w:val="auto"/>
          <w:sz w:val="24"/>
        </w:rPr>
        <w:t xml:space="preserve">inancial and economic analysis; </w:t>
      </w:r>
      <w:r w:rsidR="00FC1C44" w:rsidRPr="00FC1C44">
        <w:rPr>
          <w:rFonts w:ascii="Times New Roman" w:hAnsi="Times New Roman"/>
          <w:bCs/>
          <w:i/>
          <w:color w:val="auto"/>
          <w:sz w:val="24"/>
        </w:rPr>
        <w:t>(</w:t>
      </w:r>
      <w:r w:rsidRPr="00FC1C44">
        <w:rPr>
          <w:rFonts w:ascii="Times New Roman" w:hAnsi="Times New Roman"/>
          <w:bCs/>
          <w:i/>
          <w:color w:val="auto"/>
          <w:sz w:val="24"/>
        </w:rPr>
        <w:t>3.4</w:t>
      </w:r>
      <w:r w:rsidR="00FC1C44" w:rsidRPr="00FC1C44">
        <w:rPr>
          <w:rFonts w:ascii="Times New Roman" w:hAnsi="Times New Roman"/>
          <w:bCs/>
          <w:i/>
          <w:color w:val="auto"/>
          <w:sz w:val="24"/>
        </w:rPr>
        <w:t>)</w:t>
      </w:r>
      <w:r w:rsidRPr="00FC1C44">
        <w:rPr>
          <w:rFonts w:ascii="Times New Roman" w:hAnsi="Times New Roman"/>
          <w:bCs/>
          <w:i/>
          <w:color w:val="auto"/>
          <w:sz w:val="24"/>
        </w:rPr>
        <w:t xml:space="preserve"> </w:t>
      </w:r>
      <w:r w:rsidR="0075477D">
        <w:rPr>
          <w:rFonts w:ascii="Times New Roman" w:hAnsi="Times New Roman"/>
          <w:bCs/>
          <w:i/>
          <w:color w:val="auto"/>
          <w:sz w:val="24"/>
        </w:rPr>
        <w:t>I</w:t>
      </w:r>
      <w:r w:rsidR="00FC1C44" w:rsidRPr="00FC1C44">
        <w:rPr>
          <w:rFonts w:ascii="Times New Roman" w:hAnsi="Times New Roman"/>
          <w:bCs/>
          <w:i/>
          <w:color w:val="auto"/>
          <w:sz w:val="24"/>
        </w:rPr>
        <w:t>dentify</w:t>
      </w:r>
      <w:r w:rsidRPr="00FC1C44">
        <w:rPr>
          <w:rFonts w:ascii="Times New Roman" w:hAnsi="Times New Roman"/>
          <w:bCs/>
          <w:i/>
          <w:color w:val="auto"/>
          <w:sz w:val="24"/>
        </w:rPr>
        <w:t xml:space="preserve"> stakeholders’ capacity development needs vis-à-vis their functions and responsibilities and prepare capacity development plan.</w:t>
      </w:r>
      <w:r w:rsidRPr="009E5382">
        <w:rPr>
          <w:rFonts w:ascii="Times New Roman" w:hAnsi="Times New Roman"/>
          <w:bCs/>
          <w:color w:val="auto"/>
          <w:sz w:val="24"/>
        </w:rPr>
        <w:t xml:space="preserve"> The capacity development needs assessment at HQ and District level and preparation of CDP has been completed for 70 SPEAT members, including 48 from the Districts (including 22 from District Councils) and the rest from MAFFS Headquarters</w:t>
      </w:r>
      <w:r w:rsidR="00FC1C44">
        <w:rPr>
          <w:rFonts w:ascii="Times New Roman" w:hAnsi="Times New Roman"/>
          <w:bCs/>
          <w:color w:val="auto"/>
          <w:sz w:val="24"/>
        </w:rPr>
        <w:t xml:space="preserve">; </w:t>
      </w:r>
      <w:r w:rsidR="00FC1C44" w:rsidRPr="00FC1C44">
        <w:rPr>
          <w:rFonts w:ascii="Times New Roman" w:hAnsi="Times New Roman"/>
          <w:bCs/>
          <w:i/>
          <w:color w:val="auto"/>
          <w:sz w:val="24"/>
        </w:rPr>
        <w:t>(</w:t>
      </w:r>
      <w:r w:rsidRPr="00FC1C44">
        <w:rPr>
          <w:rFonts w:ascii="Times New Roman" w:hAnsi="Times New Roman"/>
          <w:bCs/>
          <w:i/>
          <w:color w:val="auto"/>
          <w:sz w:val="24"/>
        </w:rPr>
        <w:t>3.5</w:t>
      </w:r>
      <w:r w:rsidR="00FC1C44" w:rsidRPr="00FC1C44">
        <w:rPr>
          <w:rFonts w:ascii="Times New Roman" w:hAnsi="Times New Roman"/>
          <w:bCs/>
          <w:i/>
          <w:color w:val="auto"/>
          <w:sz w:val="24"/>
        </w:rPr>
        <w:t>)</w:t>
      </w:r>
      <w:r w:rsidRPr="00FC1C44">
        <w:rPr>
          <w:rFonts w:ascii="Times New Roman" w:hAnsi="Times New Roman"/>
          <w:bCs/>
          <w:i/>
          <w:color w:val="auto"/>
          <w:sz w:val="24"/>
        </w:rPr>
        <w:t xml:space="preserve"> Conduct capacity development activities and initiatives in strategic planning, economic analysis and related areas for selected stakeholders.</w:t>
      </w:r>
      <w:r w:rsidRPr="009E5382">
        <w:rPr>
          <w:rFonts w:ascii="Times New Roman" w:hAnsi="Times New Roman"/>
          <w:bCs/>
          <w:color w:val="auto"/>
          <w:sz w:val="24"/>
        </w:rPr>
        <w:t xml:space="preserve"> A formal training on RBM for 32 senior staff at Headquarters was organised. An evaluation report was elaborated. A training of trainers in Investment Planning has been organised for 6 MAFFS HQ staff. CD-ROMs for self-training on Impact Assessment of Large-Scale Food Security Programmes (developed by FAO) was distributed to 13 Districts. Thirteen on-the-job training sessions in RBM-oriented Investment Planning was carried out for 149 MAFFS District staff in the 13 Districts.  </w:t>
      </w:r>
    </w:p>
    <w:p w:rsidR="002A02DF" w:rsidRDefault="009E5382" w:rsidP="002A02DF">
      <w:pPr>
        <w:pStyle w:val="BodyText"/>
        <w:tabs>
          <w:tab w:val="left" w:pos="720"/>
        </w:tabs>
        <w:spacing w:before="120"/>
        <w:ind w:left="720"/>
        <w:rPr>
          <w:rFonts w:ascii="Times New Roman" w:hAnsi="Times New Roman"/>
          <w:bCs/>
          <w:color w:val="auto"/>
          <w:sz w:val="24"/>
        </w:rPr>
      </w:pPr>
      <w:r w:rsidRPr="00FC1C44">
        <w:rPr>
          <w:rFonts w:ascii="Times New Roman" w:hAnsi="Times New Roman"/>
          <w:b/>
          <w:bCs/>
          <w:color w:val="auto"/>
          <w:sz w:val="24"/>
        </w:rPr>
        <w:t xml:space="preserve">Output 4: Planning facilities and communication capacity at national and district levels improved, including the implementation of an efficient </w:t>
      </w:r>
      <w:r w:rsidR="0075477D">
        <w:rPr>
          <w:rFonts w:ascii="Times New Roman" w:hAnsi="Times New Roman"/>
          <w:b/>
          <w:bCs/>
          <w:color w:val="auto"/>
          <w:sz w:val="24"/>
        </w:rPr>
        <w:t>Information and Communication Technology (</w:t>
      </w:r>
      <w:r w:rsidRPr="00FC1C44">
        <w:rPr>
          <w:rFonts w:ascii="Times New Roman" w:hAnsi="Times New Roman"/>
          <w:b/>
          <w:bCs/>
          <w:color w:val="auto"/>
          <w:sz w:val="24"/>
        </w:rPr>
        <w:t>ICT</w:t>
      </w:r>
      <w:r w:rsidR="0075477D">
        <w:rPr>
          <w:rFonts w:ascii="Times New Roman" w:hAnsi="Times New Roman"/>
          <w:b/>
          <w:bCs/>
          <w:color w:val="auto"/>
          <w:sz w:val="24"/>
        </w:rPr>
        <w:t>)</w:t>
      </w:r>
      <w:r w:rsidRPr="00FC1C44">
        <w:rPr>
          <w:rFonts w:ascii="Times New Roman" w:hAnsi="Times New Roman"/>
          <w:b/>
          <w:bCs/>
          <w:color w:val="auto"/>
          <w:sz w:val="24"/>
        </w:rPr>
        <w:t xml:space="preserve"> network</w:t>
      </w:r>
      <w:r w:rsidR="0075477D">
        <w:rPr>
          <w:rFonts w:ascii="Times New Roman" w:hAnsi="Times New Roman"/>
          <w:b/>
          <w:bCs/>
          <w:color w:val="auto"/>
          <w:sz w:val="24"/>
        </w:rPr>
        <w:t>.</w:t>
      </w:r>
      <w:r w:rsidR="00FC1C44">
        <w:rPr>
          <w:rFonts w:ascii="Times New Roman" w:hAnsi="Times New Roman"/>
          <w:b/>
          <w:bCs/>
          <w:color w:val="auto"/>
          <w:sz w:val="24"/>
        </w:rPr>
        <w:t xml:space="preserve"> </w:t>
      </w:r>
      <w:r w:rsidR="00FC1C44" w:rsidRPr="00FC1C44">
        <w:rPr>
          <w:rFonts w:ascii="Times New Roman" w:hAnsi="Times New Roman"/>
          <w:bCs/>
          <w:i/>
          <w:color w:val="auto"/>
          <w:sz w:val="24"/>
        </w:rPr>
        <w:t>(</w:t>
      </w:r>
      <w:r w:rsidRPr="00FC1C44">
        <w:rPr>
          <w:rFonts w:ascii="Times New Roman" w:hAnsi="Times New Roman"/>
          <w:bCs/>
          <w:i/>
          <w:color w:val="auto"/>
          <w:sz w:val="24"/>
        </w:rPr>
        <w:t>4.1</w:t>
      </w:r>
      <w:r w:rsidR="00FC1C44" w:rsidRPr="00FC1C44">
        <w:rPr>
          <w:rFonts w:ascii="Times New Roman" w:hAnsi="Times New Roman"/>
          <w:bCs/>
          <w:i/>
          <w:color w:val="auto"/>
          <w:sz w:val="24"/>
        </w:rPr>
        <w:t>)</w:t>
      </w:r>
      <w:r w:rsidRPr="00FC1C44">
        <w:rPr>
          <w:rFonts w:ascii="Times New Roman" w:hAnsi="Times New Roman"/>
          <w:bCs/>
          <w:i/>
          <w:color w:val="auto"/>
          <w:sz w:val="24"/>
        </w:rPr>
        <w:t xml:space="preserve"> Assess present mobility and ICT facilities at national and district level and identify needs.</w:t>
      </w:r>
      <w:r w:rsidRPr="009E5382">
        <w:rPr>
          <w:rFonts w:ascii="Times New Roman" w:hAnsi="Times New Roman"/>
          <w:bCs/>
          <w:color w:val="auto"/>
          <w:sz w:val="24"/>
        </w:rPr>
        <w:t xml:space="preserve"> The report on the inventory of ICT facilities in the districts and at MAFFS PEMSD/</w:t>
      </w:r>
      <w:smartTag w:uri="urn:schemas-microsoft-com:office:smarttags" w:element="stockticker">
        <w:r w:rsidRPr="009E5382">
          <w:rPr>
            <w:rFonts w:ascii="Times New Roman" w:hAnsi="Times New Roman"/>
            <w:bCs/>
            <w:color w:val="auto"/>
            <w:sz w:val="24"/>
          </w:rPr>
          <w:t>SCP</w:t>
        </w:r>
      </w:smartTag>
      <w:r w:rsidRPr="009E5382">
        <w:rPr>
          <w:rFonts w:ascii="Times New Roman" w:hAnsi="Times New Roman"/>
          <w:bCs/>
          <w:color w:val="auto"/>
          <w:sz w:val="24"/>
        </w:rPr>
        <w:t xml:space="preserve"> is in progress. </w:t>
      </w:r>
      <w:r w:rsidR="00FC1C44" w:rsidRPr="00FC1C44">
        <w:rPr>
          <w:rFonts w:ascii="Times New Roman" w:hAnsi="Times New Roman"/>
          <w:bCs/>
          <w:i/>
          <w:color w:val="auto"/>
          <w:sz w:val="24"/>
        </w:rPr>
        <w:t>(</w:t>
      </w:r>
      <w:r w:rsidRPr="00FC1C44">
        <w:rPr>
          <w:rFonts w:ascii="Times New Roman" w:hAnsi="Times New Roman"/>
          <w:bCs/>
          <w:i/>
          <w:color w:val="auto"/>
          <w:sz w:val="24"/>
        </w:rPr>
        <w:t>4.3</w:t>
      </w:r>
      <w:r w:rsidR="00FC1C44" w:rsidRPr="00FC1C44">
        <w:rPr>
          <w:rFonts w:ascii="Times New Roman" w:hAnsi="Times New Roman"/>
          <w:bCs/>
          <w:i/>
          <w:color w:val="auto"/>
          <w:sz w:val="24"/>
        </w:rPr>
        <w:t>)</w:t>
      </w:r>
      <w:r w:rsidR="0075477D">
        <w:rPr>
          <w:rFonts w:ascii="Times New Roman" w:hAnsi="Times New Roman"/>
          <w:bCs/>
          <w:i/>
          <w:color w:val="auto"/>
          <w:sz w:val="24"/>
        </w:rPr>
        <w:t> D</w:t>
      </w:r>
      <w:r w:rsidR="00FC1C44" w:rsidRPr="00FC1C44">
        <w:rPr>
          <w:rFonts w:ascii="Times New Roman" w:hAnsi="Times New Roman"/>
          <w:bCs/>
          <w:i/>
          <w:color w:val="auto"/>
          <w:sz w:val="24"/>
        </w:rPr>
        <w:t>evelop</w:t>
      </w:r>
      <w:r w:rsidRPr="00FC1C44">
        <w:rPr>
          <w:rFonts w:ascii="Times New Roman" w:hAnsi="Times New Roman"/>
          <w:bCs/>
          <w:i/>
          <w:color w:val="auto"/>
          <w:sz w:val="24"/>
        </w:rPr>
        <w:t xml:space="preserve"> an efficient ICT Network Strategy. </w:t>
      </w:r>
      <w:r w:rsidRPr="0075477D">
        <w:rPr>
          <w:rFonts w:ascii="Times New Roman" w:hAnsi="Times New Roman"/>
          <w:bCs/>
          <w:color w:val="auto"/>
          <w:sz w:val="24"/>
        </w:rPr>
        <w:t xml:space="preserve">An ICT Network structure has been designed for MAFFS. </w:t>
      </w:r>
      <w:r w:rsidRPr="009E5382">
        <w:rPr>
          <w:rFonts w:ascii="Times New Roman" w:hAnsi="Times New Roman"/>
          <w:bCs/>
          <w:color w:val="auto"/>
          <w:sz w:val="24"/>
        </w:rPr>
        <w:t>A report on the MAFFS ICT Network Strategy for MAFFS has been produced. A new IT network infrastructure strategy has been designed to integrate a capacity of 200 computers. A MAFFS network infrastructure stra</w:t>
      </w:r>
      <w:r w:rsidR="00FC1C44">
        <w:rPr>
          <w:rFonts w:ascii="Times New Roman" w:hAnsi="Times New Roman"/>
          <w:bCs/>
          <w:color w:val="auto"/>
          <w:sz w:val="24"/>
        </w:rPr>
        <w:t xml:space="preserve">tegy report has been produced; </w:t>
      </w:r>
      <w:r w:rsidR="00FC1C44" w:rsidRPr="009C15A8">
        <w:rPr>
          <w:rFonts w:ascii="Times New Roman" w:hAnsi="Times New Roman"/>
          <w:bCs/>
          <w:i/>
          <w:color w:val="auto"/>
          <w:sz w:val="24"/>
        </w:rPr>
        <w:t>(</w:t>
      </w:r>
      <w:r w:rsidRPr="009C15A8">
        <w:rPr>
          <w:rFonts w:ascii="Times New Roman" w:hAnsi="Times New Roman"/>
          <w:bCs/>
          <w:i/>
          <w:color w:val="auto"/>
          <w:sz w:val="24"/>
        </w:rPr>
        <w:t>4.4</w:t>
      </w:r>
      <w:r w:rsidR="00FC1C44" w:rsidRPr="009C15A8">
        <w:rPr>
          <w:rFonts w:ascii="Times New Roman" w:hAnsi="Times New Roman"/>
          <w:bCs/>
          <w:i/>
          <w:color w:val="auto"/>
          <w:sz w:val="24"/>
        </w:rPr>
        <w:t>)</w:t>
      </w:r>
      <w:r w:rsidRPr="009C15A8">
        <w:rPr>
          <w:rFonts w:ascii="Times New Roman" w:hAnsi="Times New Roman"/>
          <w:bCs/>
          <w:i/>
          <w:color w:val="auto"/>
          <w:sz w:val="24"/>
        </w:rPr>
        <w:t xml:space="preserve"> Procure computers and strategic</w:t>
      </w:r>
      <w:r w:rsidR="00FC1C44" w:rsidRPr="009C15A8">
        <w:rPr>
          <w:rFonts w:ascii="Times New Roman" w:hAnsi="Times New Roman"/>
          <w:bCs/>
          <w:i/>
          <w:color w:val="auto"/>
          <w:sz w:val="24"/>
        </w:rPr>
        <w:t xml:space="preserve"> Information and Communication technology</w:t>
      </w:r>
      <w:r w:rsidRPr="009C15A8">
        <w:rPr>
          <w:rFonts w:ascii="Times New Roman" w:hAnsi="Times New Roman"/>
          <w:bCs/>
          <w:i/>
          <w:color w:val="auto"/>
          <w:sz w:val="24"/>
        </w:rPr>
        <w:t xml:space="preserve"> </w:t>
      </w:r>
      <w:r w:rsidR="00FC1C44" w:rsidRPr="009C15A8">
        <w:rPr>
          <w:rFonts w:ascii="Times New Roman" w:hAnsi="Times New Roman"/>
          <w:bCs/>
          <w:i/>
          <w:color w:val="auto"/>
          <w:sz w:val="24"/>
        </w:rPr>
        <w:t>(</w:t>
      </w:r>
      <w:r w:rsidRPr="009C15A8">
        <w:rPr>
          <w:rFonts w:ascii="Times New Roman" w:hAnsi="Times New Roman"/>
          <w:bCs/>
          <w:i/>
          <w:color w:val="auto"/>
          <w:sz w:val="24"/>
        </w:rPr>
        <w:t>ICT</w:t>
      </w:r>
      <w:r w:rsidR="00FC1C44" w:rsidRPr="009C15A8">
        <w:rPr>
          <w:rFonts w:ascii="Times New Roman" w:hAnsi="Times New Roman"/>
          <w:bCs/>
          <w:i/>
          <w:color w:val="auto"/>
          <w:sz w:val="24"/>
        </w:rPr>
        <w:t>)</w:t>
      </w:r>
      <w:r w:rsidRPr="009C15A8">
        <w:rPr>
          <w:rFonts w:ascii="Times New Roman" w:hAnsi="Times New Roman"/>
          <w:bCs/>
          <w:i/>
          <w:color w:val="auto"/>
          <w:sz w:val="24"/>
        </w:rPr>
        <w:t xml:space="preserve"> equipment</w:t>
      </w:r>
      <w:r w:rsidR="00FC1C44" w:rsidRPr="009C15A8">
        <w:rPr>
          <w:rFonts w:ascii="Times New Roman" w:hAnsi="Times New Roman"/>
          <w:bCs/>
          <w:i/>
          <w:color w:val="auto"/>
          <w:sz w:val="24"/>
        </w:rPr>
        <w:t xml:space="preserve"> and infrastructure</w:t>
      </w:r>
      <w:r w:rsidRPr="009C15A8">
        <w:rPr>
          <w:rFonts w:ascii="Times New Roman" w:hAnsi="Times New Roman"/>
          <w:bCs/>
          <w:i/>
          <w:color w:val="auto"/>
          <w:sz w:val="24"/>
        </w:rPr>
        <w:t xml:space="preserve">. </w:t>
      </w:r>
      <w:r w:rsidRPr="009E5382">
        <w:rPr>
          <w:rFonts w:ascii="Times New Roman" w:hAnsi="Times New Roman"/>
          <w:bCs/>
          <w:color w:val="auto"/>
          <w:sz w:val="24"/>
        </w:rPr>
        <w:t xml:space="preserve"> Procurement of: (i) two rack-mounted servers; (ii) five video proje</w:t>
      </w:r>
      <w:r w:rsidR="00FC1C44">
        <w:rPr>
          <w:rFonts w:ascii="Times New Roman" w:hAnsi="Times New Roman"/>
          <w:bCs/>
          <w:color w:val="auto"/>
          <w:sz w:val="24"/>
        </w:rPr>
        <w:t xml:space="preserve">ctors (on per car plus office); </w:t>
      </w:r>
      <w:r w:rsidR="00FC1C44" w:rsidRPr="00FC1C44">
        <w:rPr>
          <w:rFonts w:ascii="Times New Roman" w:hAnsi="Times New Roman"/>
          <w:bCs/>
          <w:i/>
          <w:color w:val="auto"/>
          <w:sz w:val="24"/>
        </w:rPr>
        <w:t>(</w:t>
      </w:r>
      <w:r w:rsidRPr="00FC1C44">
        <w:rPr>
          <w:rFonts w:ascii="Times New Roman" w:hAnsi="Times New Roman"/>
          <w:bCs/>
          <w:i/>
          <w:color w:val="auto"/>
          <w:sz w:val="24"/>
        </w:rPr>
        <w:t>4.5</w:t>
      </w:r>
      <w:r w:rsidR="00FC1C44" w:rsidRPr="00FC1C44">
        <w:rPr>
          <w:rFonts w:ascii="Times New Roman" w:hAnsi="Times New Roman"/>
          <w:bCs/>
          <w:i/>
          <w:color w:val="auto"/>
          <w:sz w:val="24"/>
        </w:rPr>
        <w:t>)</w:t>
      </w:r>
      <w:r w:rsidR="00FC1C44">
        <w:rPr>
          <w:rFonts w:ascii="Times New Roman" w:hAnsi="Times New Roman"/>
          <w:bCs/>
          <w:i/>
          <w:color w:val="auto"/>
          <w:sz w:val="24"/>
        </w:rPr>
        <w:t xml:space="preserve"> i</w:t>
      </w:r>
      <w:r w:rsidRPr="00FC1C44">
        <w:rPr>
          <w:rFonts w:ascii="Times New Roman" w:hAnsi="Times New Roman"/>
          <w:bCs/>
          <w:i/>
          <w:color w:val="auto"/>
          <w:sz w:val="24"/>
        </w:rPr>
        <w:t xml:space="preserve">mplement ICT Network Strategy, including pertinent internet access. </w:t>
      </w:r>
      <w:r w:rsidRPr="009E5382">
        <w:rPr>
          <w:rFonts w:ascii="Times New Roman" w:hAnsi="Times New Roman"/>
          <w:bCs/>
          <w:color w:val="auto"/>
          <w:sz w:val="24"/>
        </w:rPr>
        <w:t>An Invitation</w:t>
      </w:r>
      <w:r w:rsidR="005E7501">
        <w:rPr>
          <w:rFonts w:ascii="Times New Roman" w:hAnsi="Times New Roman"/>
          <w:bCs/>
          <w:color w:val="auto"/>
          <w:sz w:val="24"/>
        </w:rPr>
        <w:t>-</w:t>
      </w:r>
      <w:r w:rsidRPr="009E5382">
        <w:rPr>
          <w:rFonts w:ascii="Times New Roman" w:hAnsi="Times New Roman"/>
          <w:bCs/>
          <w:color w:val="auto"/>
          <w:sz w:val="24"/>
        </w:rPr>
        <w:t>To</w:t>
      </w:r>
      <w:r w:rsidR="005E7501">
        <w:rPr>
          <w:rFonts w:ascii="Times New Roman" w:hAnsi="Times New Roman"/>
          <w:bCs/>
          <w:color w:val="auto"/>
          <w:sz w:val="24"/>
        </w:rPr>
        <w:t>-</w:t>
      </w:r>
      <w:r w:rsidRPr="009E5382">
        <w:rPr>
          <w:rFonts w:ascii="Times New Roman" w:hAnsi="Times New Roman"/>
          <w:bCs/>
          <w:color w:val="auto"/>
          <w:sz w:val="24"/>
        </w:rPr>
        <w:t>Bid (ITB) has been launched for the provision of V-</w:t>
      </w:r>
      <w:smartTag w:uri="urn:schemas-microsoft-com:office:smarttags" w:element="stockticker">
        <w:r w:rsidRPr="009E5382">
          <w:rPr>
            <w:rFonts w:ascii="Times New Roman" w:hAnsi="Times New Roman"/>
            <w:bCs/>
            <w:color w:val="auto"/>
            <w:sz w:val="24"/>
          </w:rPr>
          <w:t>SAT</w:t>
        </w:r>
      </w:smartTag>
      <w:r w:rsidRPr="009E5382">
        <w:rPr>
          <w:rFonts w:ascii="Times New Roman" w:hAnsi="Times New Roman"/>
          <w:bCs/>
          <w:color w:val="auto"/>
          <w:sz w:val="24"/>
        </w:rPr>
        <w:t xml:space="preserve"> internet service to MAFFS including the project offices. 16 workstations have been set up in the new SPEAT computer room, equipped with 12 desktop computers and 2 printers. A </w:t>
      </w:r>
      <w:smartTag w:uri="urn:schemas-microsoft-com:office:smarttags" w:element="stockticker">
        <w:r w:rsidRPr="009E5382">
          <w:rPr>
            <w:rFonts w:ascii="Times New Roman" w:hAnsi="Times New Roman"/>
            <w:bCs/>
            <w:color w:val="auto"/>
            <w:sz w:val="24"/>
          </w:rPr>
          <w:t>LAN</w:t>
        </w:r>
      </w:smartTag>
      <w:r w:rsidRPr="009E5382">
        <w:rPr>
          <w:rFonts w:ascii="Times New Roman" w:hAnsi="Times New Roman"/>
          <w:bCs/>
          <w:color w:val="auto"/>
          <w:sz w:val="24"/>
        </w:rPr>
        <w:t xml:space="preserve"> cable network has been installed in the western mid-wing of the 1st and 2nd floors of the Youyi building to accommodate 100 computers. Installation of three new professional servers is in progress. A Tripartite inauguration by the Hon. Minister of M</w:t>
      </w:r>
      <w:r w:rsidR="007A2CC8">
        <w:rPr>
          <w:rFonts w:ascii="Times New Roman" w:hAnsi="Times New Roman"/>
          <w:bCs/>
          <w:color w:val="auto"/>
          <w:sz w:val="24"/>
        </w:rPr>
        <w:t xml:space="preserve">inistry of </w:t>
      </w:r>
      <w:r w:rsidRPr="009E5382">
        <w:rPr>
          <w:rFonts w:ascii="Times New Roman" w:hAnsi="Times New Roman"/>
          <w:bCs/>
          <w:color w:val="auto"/>
          <w:sz w:val="24"/>
        </w:rPr>
        <w:t>A</w:t>
      </w:r>
      <w:r w:rsidR="007A2CC8">
        <w:rPr>
          <w:rFonts w:ascii="Times New Roman" w:hAnsi="Times New Roman"/>
          <w:bCs/>
          <w:color w:val="auto"/>
          <w:sz w:val="24"/>
        </w:rPr>
        <w:t xml:space="preserve">griculture, </w:t>
      </w:r>
      <w:r w:rsidRPr="009E5382">
        <w:rPr>
          <w:rFonts w:ascii="Times New Roman" w:hAnsi="Times New Roman"/>
          <w:bCs/>
          <w:color w:val="auto"/>
          <w:sz w:val="24"/>
        </w:rPr>
        <w:t>F</w:t>
      </w:r>
      <w:r w:rsidR="007A2CC8">
        <w:rPr>
          <w:rFonts w:ascii="Times New Roman" w:hAnsi="Times New Roman"/>
          <w:bCs/>
          <w:color w:val="auto"/>
          <w:sz w:val="24"/>
        </w:rPr>
        <w:t xml:space="preserve">orestry and </w:t>
      </w:r>
      <w:r w:rsidRPr="009E5382">
        <w:rPr>
          <w:rFonts w:ascii="Times New Roman" w:hAnsi="Times New Roman"/>
          <w:bCs/>
          <w:color w:val="auto"/>
          <w:sz w:val="24"/>
        </w:rPr>
        <w:t>F</w:t>
      </w:r>
      <w:r w:rsidR="007A2CC8">
        <w:rPr>
          <w:rFonts w:ascii="Times New Roman" w:hAnsi="Times New Roman"/>
          <w:bCs/>
          <w:color w:val="auto"/>
          <w:sz w:val="24"/>
        </w:rPr>
        <w:t xml:space="preserve">ood </w:t>
      </w:r>
      <w:r w:rsidRPr="009E5382">
        <w:rPr>
          <w:rFonts w:ascii="Times New Roman" w:hAnsi="Times New Roman"/>
          <w:bCs/>
          <w:color w:val="auto"/>
          <w:sz w:val="24"/>
        </w:rPr>
        <w:t>S</w:t>
      </w:r>
      <w:r w:rsidR="007A2CC8">
        <w:rPr>
          <w:rFonts w:ascii="Times New Roman" w:hAnsi="Times New Roman"/>
          <w:bCs/>
          <w:color w:val="auto"/>
          <w:sz w:val="24"/>
        </w:rPr>
        <w:t>ecurity</w:t>
      </w:r>
      <w:r w:rsidRPr="009E5382">
        <w:rPr>
          <w:rFonts w:ascii="Times New Roman" w:hAnsi="Times New Roman"/>
          <w:bCs/>
          <w:color w:val="auto"/>
          <w:sz w:val="24"/>
        </w:rPr>
        <w:t>, the Australian High Commissioner, and the FAO Representative has been</w:t>
      </w:r>
      <w:r w:rsidR="00FC1C44">
        <w:rPr>
          <w:rFonts w:ascii="Times New Roman" w:hAnsi="Times New Roman"/>
          <w:bCs/>
          <w:color w:val="auto"/>
          <w:sz w:val="24"/>
        </w:rPr>
        <w:t xml:space="preserve"> organized on </w:t>
      </w:r>
      <w:smartTag w:uri="urn:schemas-microsoft-com:office:smarttags" w:element="date">
        <w:smartTagPr>
          <w:attr w:name="Year" w:val="2012"/>
          <w:attr w:name="Day" w:val="4"/>
          <w:attr w:name="Month" w:val="10"/>
        </w:smartTagPr>
        <w:r w:rsidR="00FC1C44">
          <w:rPr>
            <w:rFonts w:ascii="Times New Roman" w:hAnsi="Times New Roman"/>
            <w:bCs/>
            <w:color w:val="auto"/>
            <w:sz w:val="24"/>
          </w:rPr>
          <w:t>4th October 2012</w:t>
        </w:r>
      </w:smartTag>
      <w:r w:rsidR="00FC1C44">
        <w:rPr>
          <w:rFonts w:ascii="Times New Roman" w:hAnsi="Times New Roman"/>
          <w:bCs/>
          <w:color w:val="auto"/>
          <w:sz w:val="24"/>
        </w:rPr>
        <w:t xml:space="preserve">; </w:t>
      </w:r>
      <w:r w:rsidR="00FC1C44" w:rsidRPr="00FC1C44">
        <w:rPr>
          <w:rFonts w:ascii="Times New Roman" w:hAnsi="Times New Roman"/>
          <w:bCs/>
          <w:i/>
          <w:color w:val="auto"/>
          <w:sz w:val="24"/>
        </w:rPr>
        <w:t>(</w:t>
      </w:r>
      <w:r w:rsidRPr="00FC1C44">
        <w:rPr>
          <w:rFonts w:ascii="Times New Roman" w:hAnsi="Times New Roman"/>
          <w:bCs/>
          <w:i/>
          <w:color w:val="auto"/>
          <w:sz w:val="24"/>
        </w:rPr>
        <w:t>4.6</w:t>
      </w:r>
      <w:r w:rsidR="00FC1C44" w:rsidRPr="00FC1C44">
        <w:rPr>
          <w:rFonts w:ascii="Times New Roman" w:hAnsi="Times New Roman"/>
          <w:bCs/>
          <w:i/>
          <w:color w:val="auto"/>
          <w:sz w:val="24"/>
        </w:rPr>
        <w:t>)</w:t>
      </w:r>
      <w:r w:rsidRPr="00FC1C44">
        <w:rPr>
          <w:rFonts w:ascii="Times New Roman" w:hAnsi="Times New Roman"/>
          <w:bCs/>
          <w:i/>
          <w:color w:val="auto"/>
          <w:sz w:val="24"/>
        </w:rPr>
        <w:t xml:space="preserve"> Train relevant national and district staff in ICT use including strategic planning tools and related areas. </w:t>
      </w:r>
      <w:r w:rsidRPr="009E5382">
        <w:rPr>
          <w:rFonts w:ascii="Times New Roman" w:hAnsi="Times New Roman"/>
          <w:bCs/>
          <w:color w:val="auto"/>
          <w:sz w:val="24"/>
        </w:rPr>
        <w:t>To</w:t>
      </w:r>
      <w:r w:rsidR="00E923B7">
        <w:rPr>
          <w:rFonts w:ascii="Times New Roman" w:hAnsi="Times New Roman"/>
          <w:bCs/>
          <w:color w:val="auto"/>
          <w:sz w:val="24"/>
        </w:rPr>
        <w:t>-</w:t>
      </w:r>
      <w:r w:rsidRPr="009E5382">
        <w:rPr>
          <w:rFonts w:ascii="Times New Roman" w:hAnsi="Times New Roman"/>
          <w:bCs/>
          <w:color w:val="auto"/>
          <w:sz w:val="24"/>
        </w:rPr>
        <w:t>date, training courses in “Excel for Investment Planning” ha</w:t>
      </w:r>
      <w:r w:rsidR="00660CBF">
        <w:rPr>
          <w:rFonts w:ascii="Times New Roman" w:hAnsi="Times New Roman"/>
          <w:bCs/>
          <w:color w:val="auto"/>
          <w:sz w:val="24"/>
        </w:rPr>
        <w:t>ve</w:t>
      </w:r>
      <w:r w:rsidRPr="009E5382">
        <w:rPr>
          <w:rFonts w:ascii="Times New Roman" w:hAnsi="Times New Roman"/>
          <w:bCs/>
          <w:color w:val="auto"/>
          <w:sz w:val="24"/>
        </w:rPr>
        <w:t xml:space="preserve"> taken place in </w:t>
      </w:r>
      <w:r w:rsidR="00660CBF">
        <w:rPr>
          <w:rFonts w:ascii="Times New Roman" w:hAnsi="Times New Roman"/>
          <w:bCs/>
          <w:color w:val="auto"/>
          <w:sz w:val="24"/>
        </w:rPr>
        <w:t>six</w:t>
      </w:r>
      <w:r w:rsidRPr="009E5382">
        <w:rPr>
          <w:rFonts w:ascii="Times New Roman" w:hAnsi="Times New Roman"/>
          <w:bCs/>
          <w:color w:val="auto"/>
          <w:sz w:val="24"/>
        </w:rPr>
        <w:t xml:space="preserve"> districts for a total of 55 particpants: Kailahun, Kenema, Koinadugu, Bombali, Bo and Pujehun. The majority of participants were M</w:t>
      </w:r>
      <w:r w:rsidR="007A2CC8">
        <w:rPr>
          <w:rFonts w:ascii="Times New Roman" w:hAnsi="Times New Roman"/>
          <w:bCs/>
          <w:color w:val="auto"/>
          <w:sz w:val="24"/>
        </w:rPr>
        <w:t xml:space="preserve">inistry of </w:t>
      </w:r>
      <w:r w:rsidRPr="009E5382">
        <w:rPr>
          <w:rFonts w:ascii="Times New Roman" w:hAnsi="Times New Roman"/>
          <w:bCs/>
          <w:color w:val="auto"/>
          <w:sz w:val="24"/>
        </w:rPr>
        <w:t>A</w:t>
      </w:r>
      <w:r w:rsidR="007A2CC8">
        <w:rPr>
          <w:rFonts w:ascii="Times New Roman" w:hAnsi="Times New Roman"/>
          <w:bCs/>
          <w:color w:val="auto"/>
          <w:sz w:val="24"/>
        </w:rPr>
        <w:t>griculture,</w:t>
      </w:r>
      <w:r w:rsidRPr="009E5382">
        <w:rPr>
          <w:rFonts w:ascii="Times New Roman" w:hAnsi="Times New Roman"/>
          <w:bCs/>
          <w:color w:val="auto"/>
          <w:sz w:val="24"/>
        </w:rPr>
        <w:t>F</w:t>
      </w:r>
      <w:r w:rsidR="007A2CC8">
        <w:rPr>
          <w:rFonts w:ascii="Times New Roman" w:hAnsi="Times New Roman"/>
          <w:bCs/>
          <w:color w:val="auto"/>
          <w:sz w:val="24"/>
        </w:rPr>
        <w:t xml:space="preserve">orestry and </w:t>
      </w:r>
      <w:r w:rsidRPr="009E5382">
        <w:rPr>
          <w:rFonts w:ascii="Times New Roman" w:hAnsi="Times New Roman"/>
          <w:bCs/>
          <w:color w:val="auto"/>
          <w:sz w:val="24"/>
        </w:rPr>
        <w:t>F</w:t>
      </w:r>
      <w:r w:rsidR="007A2CC8">
        <w:rPr>
          <w:rFonts w:ascii="Times New Roman" w:hAnsi="Times New Roman"/>
          <w:bCs/>
          <w:color w:val="auto"/>
          <w:sz w:val="24"/>
        </w:rPr>
        <w:t xml:space="preserve">ood </w:t>
      </w:r>
      <w:r w:rsidRPr="009E5382">
        <w:rPr>
          <w:rFonts w:ascii="Times New Roman" w:hAnsi="Times New Roman"/>
          <w:bCs/>
          <w:color w:val="auto"/>
          <w:sz w:val="24"/>
        </w:rPr>
        <w:t>S</w:t>
      </w:r>
      <w:r w:rsidR="007A2CC8">
        <w:rPr>
          <w:rFonts w:ascii="Times New Roman" w:hAnsi="Times New Roman"/>
          <w:bCs/>
          <w:color w:val="auto"/>
          <w:sz w:val="24"/>
        </w:rPr>
        <w:t xml:space="preserve">ecurity </w:t>
      </w:r>
      <w:r w:rsidRPr="009E5382">
        <w:rPr>
          <w:rFonts w:ascii="Times New Roman" w:hAnsi="Times New Roman"/>
          <w:bCs/>
          <w:color w:val="auto"/>
          <w:sz w:val="24"/>
        </w:rPr>
        <w:t xml:space="preserve"> staff (70%) with the remainder from district and city councils (26%) and other organisations (4%).       </w:t>
      </w:r>
    </w:p>
    <w:p w:rsidR="00F56C4D" w:rsidRPr="002A02DF" w:rsidRDefault="00FC1C44" w:rsidP="002A02DF">
      <w:pPr>
        <w:pStyle w:val="BodyText"/>
        <w:tabs>
          <w:tab w:val="left" w:pos="720"/>
        </w:tabs>
        <w:spacing w:before="120"/>
        <w:ind w:left="720"/>
        <w:rPr>
          <w:rFonts w:ascii="Times New Roman" w:hAnsi="Times New Roman"/>
          <w:bCs/>
          <w:color w:val="auto"/>
          <w:sz w:val="24"/>
        </w:rPr>
      </w:pPr>
      <w:r w:rsidRPr="009C15A8">
        <w:rPr>
          <w:rFonts w:ascii="Times New Roman" w:hAnsi="Times New Roman"/>
          <w:b/>
          <w:bCs/>
          <w:color w:val="auto"/>
          <w:sz w:val="24"/>
        </w:rPr>
        <w:t>Output 5</w:t>
      </w:r>
      <w:r>
        <w:rPr>
          <w:rFonts w:ascii="Times New Roman" w:hAnsi="Times New Roman"/>
          <w:bCs/>
          <w:color w:val="auto"/>
          <w:sz w:val="24"/>
        </w:rPr>
        <w:t xml:space="preserve"> </w:t>
      </w:r>
      <w:r w:rsidR="007A2CC8">
        <w:rPr>
          <w:rFonts w:ascii="Times New Roman" w:hAnsi="Times New Roman"/>
          <w:bCs/>
          <w:color w:val="auto"/>
          <w:sz w:val="24"/>
        </w:rPr>
        <w:t xml:space="preserve">: </w:t>
      </w:r>
      <w:r w:rsidRPr="002A02DF">
        <w:rPr>
          <w:rFonts w:ascii="Times New Roman" w:hAnsi="Times New Roman"/>
          <w:b/>
          <w:bCs/>
          <w:color w:val="auto"/>
          <w:sz w:val="24"/>
        </w:rPr>
        <w:t>“</w:t>
      </w:r>
      <w:r w:rsidR="009E5382" w:rsidRPr="002A02DF">
        <w:rPr>
          <w:rFonts w:ascii="Times New Roman" w:hAnsi="Times New Roman"/>
          <w:b/>
          <w:bCs/>
          <w:color w:val="auto"/>
          <w:sz w:val="24"/>
        </w:rPr>
        <w:t>Project effectively managed to achieve project results including capacity development in all aspects of project management</w:t>
      </w:r>
      <w:r w:rsidRPr="002A02DF">
        <w:rPr>
          <w:rFonts w:ascii="Times New Roman" w:hAnsi="Times New Roman"/>
          <w:b/>
          <w:bCs/>
          <w:color w:val="auto"/>
          <w:sz w:val="24"/>
        </w:rPr>
        <w:t>”</w:t>
      </w:r>
      <w:r w:rsidR="001D54B5">
        <w:rPr>
          <w:rFonts w:ascii="Times New Roman" w:hAnsi="Times New Roman"/>
          <w:b/>
          <w:bCs/>
          <w:color w:val="auto"/>
          <w:sz w:val="24"/>
        </w:rPr>
        <w:t>.</w:t>
      </w:r>
      <w:r>
        <w:rPr>
          <w:rFonts w:ascii="Times New Roman" w:hAnsi="Times New Roman"/>
          <w:bCs/>
          <w:color w:val="auto"/>
          <w:sz w:val="24"/>
        </w:rPr>
        <w:t xml:space="preserve"> </w:t>
      </w:r>
      <w:r w:rsidRPr="00FC1C44">
        <w:rPr>
          <w:rFonts w:ascii="Times New Roman" w:hAnsi="Times New Roman"/>
          <w:bCs/>
          <w:i/>
          <w:color w:val="auto"/>
          <w:sz w:val="24"/>
        </w:rPr>
        <w:t>(</w:t>
      </w:r>
      <w:r w:rsidR="009E5382" w:rsidRPr="00FC1C44">
        <w:rPr>
          <w:rFonts w:ascii="Times New Roman" w:hAnsi="Times New Roman"/>
          <w:bCs/>
          <w:i/>
          <w:color w:val="auto"/>
          <w:sz w:val="24"/>
        </w:rPr>
        <w:t>5.1</w:t>
      </w:r>
      <w:r w:rsidRPr="00FC1C44">
        <w:rPr>
          <w:rFonts w:ascii="Times New Roman" w:hAnsi="Times New Roman"/>
          <w:bCs/>
          <w:i/>
          <w:color w:val="auto"/>
          <w:sz w:val="24"/>
        </w:rPr>
        <w:t>)</w:t>
      </w:r>
      <w:r w:rsidR="009E5382" w:rsidRPr="00FC1C44">
        <w:rPr>
          <w:rFonts w:ascii="Times New Roman" w:hAnsi="Times New Roman"/>
          <w:bCs/>
          <w:i/>
          <w:color w:val="auto"/>
          <w:sz w:val="24"/>
        </w:rPr>
        <w:t xml:space="preserve"> Establish and maintain effective project management structures (incl. SPEAT, </w:t>
      </w:r>
      <w:smartTag w:uri="urn:schemas-microsoft-com:office:smarttags" w:element="stockticker">
        <w:r w:rsidR="009E5382" w:rsidRPr="00FC1C44">
          <w:rPr>
            <w:rFonts w:ascii="Times New Roman" w:hAnsi="Times New Roman"/>
            <w:bCs/>
            <w:i/>
            <w:color w:val="auto"/>
            <w:sz w:val="24"/>
          </w:rPr>
          <w:t>PSC</w:t>
        </w:r>
      </w:smartTag>
      <w:r w:rsidR="009E5382" w:rsidRPr="00FC1C44">
        <w:rPr>
          <w:rFonts w:ascii="Times New Roman" w:hAnsi="Times New Roman"/>
          <w:bCs/>
          <w:i/>
          <w:color w:val="auto"/>
          <w:sz w:val="24"/>
        </w:rPr>
        <w:t xml:space="preserve">, PTF, </w:t>
      </w:r>
      <w:smartTag w:uri="urn:schemas-microsoft-com:office:smarttags" w:element="stockticker">
        <w:r w:rsidR="009E5382" w:rsidRPr="00FC1C44">
          <w:rPr>
            <w:rFonts w:ascii="Times New Roman" w:hAnsi="Times New Roman"/>
            <w:bCs/>
            <w:i/>
            <w:color w:val="auto"/>
            <w:sz w:val="24"/>
          </w:rPr>
          <w:t>PMC</w:t>
        </w:r>
      </w:smartTag>
      <w:r w:rsidR="009E5382" w:rsidRPr="00FC1C44">
        <w:rPr>
          <w:rFonts w:ascii="Times New Roman" w:hAnsi="Times New Roman"/>
          <w:bCs/>
          <w:i/>
          <w:color w:val="auto"/>
          <w:sz w:val="24"/>
        </w:rPr>
        <w:t>).</w:t>
      </w:r>
      <w:r w:rsidR="009E5382" w:rsidRPr="009E5382">
        <w:rPr>
          <w:rFonts w:ascii="Times New Roman" w:hAnsi="Times New Roman"/>
          <w:bCs/>
          <w:color w:val="auto"/>
          <w:sz w:val="24"/>
        </w:rPr>
        <w:t xml:space="preserve"> The </w:t>
      </w:r>
      <w:r w:rsidR="007A2CC8">
        <w:rPr>
          <w:rFonts w:ascii="Times New Roman" w:hAnsi="Times New Roman"/>
          <w:bCs/>
          <w:color w:val="auto"/>
          <w:sz w:val="24"/>
        </w:rPr>
        <w:t>Strategic Planning Economic Analysis Team (</w:t>
      </w:r>
      <w:r w:rsidR="009E5382" w:rsidRPr="009E5382">
        <w:rPr>
          <w:rFonts w:ascii="Times New Roman" w:hAnsi="Times New Roman"/>
          <w:bCs/>
          <w:color w:val="auto"/>
          <w:sz w:val="24"/>
        </w:rPr>
        <w:t>SPEAT</w:t>
      </w:r>
      <w:r w:rsidR="007A2CC8">
        <w:rPr>
          <w:rFonts w:ascii="Times New Roman" w:hAnsi="Times New Roman"/>
          <w:bCs/>
          <w:color w:val="auto"/>
          <w:sz w:val="24"/>
        </w:rPr>
        <w:t>)</w:t>
      </w:r>
      <w:r w:rsidR="009E5382" w:rsidRPr="009E5382">
        <w:rPr>
          <w:rFonts w:ascii="Times New Roman" w:hAnsi="Times New Roman"/>
          <w:bCs/>
          <w:color w:val="auto"/>
          <w:sz w:val="24"/>
        </w:rPr>
        <w:t>, Project Task Force (PTF) and Project Management Committee (</w:t>
      </w:r>
      <w:smartTag w:uri="urn:schemas-microsoft-com:office:smarttags" w:element="stockticker">
        <w:r w:rsidR="009E5382" w:rsidRPr="009E5382">
          <w:rPr>
            <w:rFonts w:ascii="Times New Roman" w:hAnsi="Times New Roman"/>
            <w:bCs/>
            <w:color w:val="auto"/>
            <w:sz w:val="24"/>
          </w:rPr>
          <w:t>PMC</w:t>
        </w:r>
      </w:smartTag>
      <w:r w:rsidR="009E5382" w:rsidRPr="009E5382">
        <w:rPr>
          <w:rFonts w:ascii="Times New Roman" w:hAnsi="Times New Roman"/>
          <w:bCs/>
          <w:color w:val="auto"/>
          <w:sz w:val="24"/>
        </w:rPr>
        <w:t>) are operational. A new Project Assistant has been recruited in July 2012. The Agriculture Advis</w:t>
      </w:r>
      <w:r w:rsidR="001D54B5">
        <w:rPr>
          <w:rFonts w:ascii="Times New Roman" w:hAnsi="Times New Roman"/>
          <w:bCs/>
          <w:color w:val="auto"/>
          <w:sz w:val="24"/>
        </w:rPr>
        <w:t>ory</w:t>
      </w:r>
      <w:r w:rsidR="009E5382" w:rsidRPr="009E5382">
        <w:rPr>
          <w:rFonts w:ascii="Times New Roman" w:hAnsi="Times New Roman"/>
          <w:bCs/>
          <w:color w:val="auto"/>
          <w:sz w:val="24"/>
        </w:rPr>
        <w:t xml:space="preserve"> Group (AAG) has agreed to act as the Project Steering Committee (</w:t>
      </w:r>
      <w:smartTag w:uri="urn:schemas-microsoft-com:office:smarttags" w:element="stockticker">
        <w:r w:rsidR="009E5382" w:rsidRPr="009E5382">
          <w:rPr>
            <w:rFonts w:ascii="Times New Roman" w:hAnsi="Times New Roman"/>
            <w:bCs/>
            <w:color w:val="auto"/>
            <w:sz w:val="24"/>
          </w:rPr>
          <w:t>PSC</w:t>
        </w:r>
      </w:smartTag>
      <w:r w:rsidR="009E5382" w:rsidRPr="009E5382">
        <w:rPr>
          <w:rFonts w:ascii="Times New Roman" w:hAnsi="Times New Roman"/>
          <w:bCs/>
          <w:color w:val="auto"/>
          <w:sz w:val="24"/>
        </w:rPr>
        <w:t>). The first AAG meeting on the project has been held i</w:t>
      </w:r>
      <w:r>
        <w:rPr>
          <w:rFonts w:ascii="Times New Roman" w:hAnsi="Times New Roman"/>
          <w:bCs/>
          <w:color w:val="auto"/>
          <w:sz w:val="24"/>
        </w:rPr>
        <w:t xml:space="preserve">n May 2012; </w:t>
      </w:r>
      <w:r w:rsidRPr="00FC1C44">
        <w:rPr>
          <w:rFonts w:ascii="Times New Roman" w:hAnsi="Times New Roman"/>
          <w:bCs/>
          <w:i/>
          <w:color w:val="auto"/>
          <w:sz w:val="24"/>
        </w:rPr>
        <w:t>(</w:t>
      </w:r>
      <w:r w:rsidR="009E5382" w:rsidRPr="00FC1C44">
        <w:rPr>
          <w:rFonts w:ascii="Times New Roman" w:hAnsi="Times New Roman"/>
          <w:bCs/>
          <w:i/>
          <w:color w:val="auto"/>
          <w:sz w:val="24"/>
        </w:rPr>
        <w:t>5.2</w:t>
      </w:r>
      <w:r w:rsidRPr="00FC1C44">
        <w:rPr>
          <w:rFonts w:ascii="Times New Roman" w:hAnsi="Times New Roman"/>
          <w:bCs/>
          <w:i/>
          <w:color w:val="auto"/>
          <w:sz w:val="24"/>
        </w:rPr>
        <w:t>)</w:t>
      </w:r>
      <w:r w:rsidR="009E5382" w:rsidRPr="00FC1C44">
        <w:rPr>
          <w:rFonts w:ascii="Times New Roman" w:hAnsi="Times New Roman"/>
          <w:bCs/>
          <w:i/>
          <w:color w:val="auto"/>
          <w:sz w:val="24"/>
        </w:rPr>
        <w:t xml:space="preserve"> Establish and implement an effective system for project planning, M&amp;E, reporting and learning.</w:t>
      </w:r>
      <w:r w:rsidR="009E5382" w:rsidRPr="009E5382">
        <w:rPr>
          <w:rFonts w:ascii="Times New Roman" w:hAnsi="Times New Roman"/>
          <w:bCs/>
          <w:color w:val="auto"/>
          <w:sz w:val="24"/>
        </w:rPr>
        <w:t xml:space="preserve"> A framework for project planning, M&amp;E and reporting has been updated. The first </w:t>
      </w:r>
      <w:r w:rsidR="005134C1">
        <w:rPr>
          <w:rFonts w:ascii="Times New Roman" w:hAnsi="Times New Roman"/>
          <w:bCs/>
          <w:color w:val="auto"/>
          <w:sz w:val="24"/>
        </w:rPr>
        <w:t xml:space="preserve">Project Task Force (PTF) Meeting and the first </w:t>
      </w:r>
      <w:r w:rsidR="009E5382" w:rsidRPr="009E5382">
        <w:rPr>
          <w:rFonts w:ascii="Times New Roman" w:hAnsi="Times New Roman"/>
          <w:bCs/>
          <w:color w:val="auto"/>
          <w:sz w:val="24"/>
        </w:rPr>
        <w:t>Tripartite Project Management Committee (</w:t>
      </w:r>
      <w:smartTag w:uri="urn:schemas-microsoft-com:office:smarttags" w:element="stockticker">
        <w:r w:rsidR="009E5382" w:rsidRPr="009E5382">
          <w:rPr>
            <w:rFonts w:ascii="Times New Roman" w:hAnsi="Times New Roman"/>
            <w:bCs/>
            <w:color w:val="auto"/>
            <w:sz w:val="24"/>
          </w:rPr>
          <w:t>PMC</w:t>
        </w:r>
      </w:smartTag>
      <w:r w:rsidR="009E5382" w:rsidRPr="009E5382">
        <w:rPr>
          <w:rFonts w:ascii="Times New Roman" w:hAnsi="Times New Roman"/>
          <w:bCs/>
          <w:color w:val="auto"/>
          <w:sz w:val="24"/>
        </w:rPr>
        <w:t>) Meeting ha</w:t>
      </w:r>
      <w:r w:rsidR="005134C1">
        <w:rPr>
          <w:rFonts w:ascii="Times New Roman" w:hAnsi="Times New Roman"/>
          <w:bCs/>
          <w:color w:val="auto"/>
          <w:sz w:val="24"/>
        </w:rPr>
        <w:t>ve</w:t>
      </w:r>
      <w:r w:rsidR="009E5382" w:rsidRPr="009E5382">
        <w:rPr>
          <w:rFonts w:ascii="Times New Roman" w:hAnsi="Times New Roman"/>
          <w:bCs/>
          <w:color w:val="auto"/>
          <w:sz w:val="24"/>
        </w:rPr>
        <w:t xml:space="preserve"> been held on </w:t>
      </w:r>
      <w:r w:rsidR="005134C1">
        <w:rPr>
          <w:rFonts w:ascii="Times New Roman" w:hAnsi="Times New Roman"/>
          <w:bCs/>
          <w:color w:val="auto"/>
          <w:sz w:val="24"/>
        </w:rPr>
        <w:t xml:space="preserve">24 April and </w:t>
      </w:r>
      <w:smartTag w:uri="urn:schemas-microsoft-com:office:smarttags" w:element="date">
        <w:smartTagPr>
          <w:attr w:name="Year" w:val="2012"/>
          <w:attr w:name="Day" w:val="2"/>
          <w:attr w:name="Month" w:val="5"/>
        </w:smartTagPr>
        <w:r w:rsidR="009E5382" w:rsidRPr="009E5382">
          <w:rPr>
            <w:rFonts w:ascii="Times New Roman" w:hAnsi="Times New Roman"/>
            <w:bCs/>
            <w:color w:val="auto"/>
            <w:sz w:val="24"/>
          </w:rPr>
          <w:t>2 May 2012</w:t>
        </w:r>
      </w:smartTag>
      <w:r w:rsidR="005134C1">
        <w:rPr>
          <w:rFonts w:ascii="Times New Roman" w:hAnsi="Times New Roman"/>
          <w:bCs/>
          <w:color w:val="auto"/>
          <w:sz w:val="24"/>
        </w:rPr>
        <w:t xml:space="preserve"> respectively</w:t>
      </w:r>
      <w:r w:rsidR="009E5382" w:rsidRPr="009E5382">
        <w:rPr>
          <w:rFonts w:ascii="Times New Roman" w:hAnsi="Times New Roman"/>
          <w:bCs/>
          <w:color w:val="auto"/>
          <w:sz w:val="24"/>
        </w:rPr>
        <w:t xml:space="preserve">. Annual Progress Report 1 has been prepared. The </w:t>
      </w:r>
      <w:r w:rsidR="001D54B5">
        <w:rPr>
          <w:rFonts w:ascii="Times New Roman" w:hAnsi="Times New Roman"/>
          <w:bCs/>
          <w:color w:val="auto"/>
          <w:sz w:val="24"/>
        </w:rPr>
        <w:t>second</w:t>
      </w:r>
      <w:r w:rsidR="009E5382" w:rsidRPr="009E5382">
        <w:rPr>
          <w:rFonts w:ascii="Times New Roman" w:hAnsi="Times New Roman"/>
          <w:bCs/>
          <w:color w:val="auto"/>
          <w:sz w:val="24"/>
        </w:rPr>
        <w:t xml:space="preserve"> P</w:t>
      </w:r>
      <w:r w:rsidR="005134C1">
        <w:rPr>
          <w:rFonts w:ascii="Times New Roman" w:hAnsi="Times New Roman"/>
          <w:bCs/>
          <w:color w:val="auto"/>
          <w:sz w:val="24"/>
        </w:rPr>
        <w:t>TF</w:t>
      </w:r>
      <w:r w:rsidR="009E5382" w:rsidRPr="009E5382">
        <w:rPr>
          <w:rFonts w:ascii="Times New Roman" w:hAnsi="Times New Roman"/>
          <w:bCs/>
          <w:color w:val="auto"/>
          <w:sz w:val="24"/>
        </w:rPr>
        <w:t xml:space="preserve"> Meeting </w:t>
      </w:r>
      <w:r w:rsidR="005134C1">
        <w:rPr>
          <w:rFonts w:ascii="Times New Roman" w:hAnsi="Times New Roman"/>
          <w:bCs/>
          <w:color w:val="auto"/>
          <w:sz w:val="24"/>
        </w:rPr>
        <w:t>and t</w:t>
      </w:r>
      <w:r w:rsidR="005134C1" w:rsidRPr="009E5382">
        <w:rPr>
          <w:rFonts w:ascii="Times New Roman" w:hAnsi="Times New Roman"/>
          <w:bCs/>
          <w:color w:val="auto"/>
          <w:sz w:val="24"/>
        </w:rPr>
        <w:t xml:space="preserve">he </w:t>
      </w:r>
      <w:r w:rsidR="005134C1">
        <w:rPr>
          <w:rFonts w:ascii="Times New Roman" w:hAnsi="Times New Roman"/>
          <w:bCs/>
          <w:color w:val="auto"/>
          <w:sz w:val="24"/>
        </w:rPr>
        <w:t>second</w:t>
      </w:r>
      <w:r w:rsidR="005134C1" w:rsidRPr="009E5382">
        <w:rPr>
          <w:rFonts w:ascii="Times New Roman" w:hAnsi="Times New Roman"/>
          <w:bCs/>
          <w:color w:val="auto"/>
          <w:sz w:val="24"/>
        </w:rPr>
        <w:t xml:space="preserve"> Tripartite </w:t>
      </w:r>
      <w:smartTag w:uri="urn:schemas-microsoft-com:office:smarttags" w:element="stockticker">
        <w:r w:rsidR="005134C1" w:rsidRPr="009E5382">
          <w:rPr>
            <w:rFonts w:ascii="Times New Roman" w:hAnsi="Times New Roman"/>
            <w:bCs/>
            <w:color w:val="auto"/>
            <w:sz w:val="24"/>
          </w:rPr>
          <w:t>PMC</w:t>
        </w:r>
      </w:smartTag>
      <w:r w:rsidR="005134C1" w:rsidRPr="009E5382">
        <w:rPr>
          <w:rFonts w:ascii="Times New Roman" w:hAnsi="Times New Roman"/>
          <w:bCs/>
          <w:color w:val="auto"/>
          <w:sz w:val="24"/>
        </w:rPr>
        <w:t xml:space="preserve"> Meeting </w:t>
      </w:r>
      <w:r w:rsidR="005134C1">
        <w:rPr>
          <w:rFonts w:ascii="Times New Roman" w:hAnsi="Times New Roman"/>
          <w:bCs/>
          <w:color w:val="auto"/>
          <w:sz w:val="24"/>
        </w:rPr>
        <w:t xml:space="preserve">have been held on 17 and </w:t>
      </w:r>
      <w:smartTag w:uri="urn:schemas-microsoft-com:office:smarttags" w:element="date">
        <w:smartTagPr>
          <w:attr w:name="Year" w:val="2012"/>
          <w:attr w:name="Day" w:val="18"/>
          <w:attr w:name="Month" w:val="10"/>
        </w:smartTagPr>
        <w:r w:rsidR="005134C1">
          <w:rPr>
            <w:rFonts w:ascii="Times New Roman" w:hAnsi="Times New Roman"/>
            <w:bCs/>
            <w:color w:val="auto"/>
            <w:sz w:val="24"/>
          </w:rPr>
          <w:t>18 October 2012</w:t>
        </w:r>
      </w:smartTag>
      <w:r w:rsidR="005134C1">
        <w:rPr>
          <w:rFonts w:ascii="Times New Roman" w:hAnsi="Times New Roman"/>
          <w:bCs/>
          <w:color w:val="auto"/>
          <w:sz w:val="24"/>
        </w:rPr>
        <w:t xml:space="preserve"> respectively.</w:t>
      </w:r>
      <w:r w:rsidR="005134C1" w:rsidRPr="009E5382" w:rsidDel="005134C1">
        <w:rPr>
          <w:rFonts w:ascii="Times New Roman" w:hAnsi="Times New Roman"/>
          <w:bCs/>
          <w:color w:val="auto"/>
          <w:sz w:val="24"/>
        </w:rPr>
        <w:t xml:space="preserve"> </w:t>
      </w:r>
      <w:r w:rsidR="005134C1">
        <w:rPr>
          <w:rFonts w:ascii="Times New Roman" w:hAnsi="Times New Roman"/>
          <w:bCs/>
          <w:color w:val="auto"/>
          <w:sz w:val="24"/>
        </w:rPr>
        <w:t>The Six</w:t>
      </w:r>
      <w:r w:rsidR="009E5382" w:rsidRPr="009E5382">
        <w:rPr>
          <w:rFonts w:ascii="Times New Roman" w:hAnsi="Times New Roman"/>
          <w:bCs/>
          <w:color w:val="auto"/>
          <w:sz w:val="24"/>
        </w:rPr>
        <w:t>-</w:t>
      </w:r>
      <w:r w:rsidR="005134C1">
        <w:rPr>
          <w:rFonts w:ascii="Times New Roman" w:hAnsi="Times New Roman"/>
          <w:bCs/>
          <w:color w:val="auto"/>
          <w:sz w:val="24"/>
        </w:rPr>
        <w:t>Months</w:t>
      </w:r>
      <w:r w:rsidR="009E5382" w:rsidRPr="009E5382">
        <w:rPr>
          <w:rFonts w:ascii="Times New Roman" w:hAnsi="Times New Roman"/>
          <w:bCs/>
          <w:color w:val="auto"/>
          <w:sz w:val="24"/>
        </w:rPr>
        <w:t xml:space="preserve"> Progress Report </w:t>
      </w:r>
      <w:r w:rsidR="005134C1">
        <w:rPr>
          <w:rFonts w:ascii="Times New Roman" w:hAnsi="Times New Roman"/>
          <w:bCs/>
          <w:color w:val="auto"/>
          <w:sz w:val="24"/>
        </w:rPr>
        <w:t xml:space="preserve">(1 May – </w:t>
      </w:r>
      <w:smartTag w:uri="urn:schemas-microsoft-com:office:smarttags" w:element="date">
        <w:smartTagPr>
          <w:attr w:name="Year" w:val="2012"/>
          <w:attr w:name="Day" w:val="31"/>
          <w:attr w:name="Month" w:val="10"/>
        </w:smartTagPr>
        <w:r w:rsidR="005134C1">
          <w:rPr>
            <w:rFonts w:ascii="Times New Roman" w:hAnsi="Times New Roman"/>
            <w:bCs/>
            <w:color w:val="auto"/>
            <w:sz w:val="24"/>
          </w:rPr>
          <w:t>31 Oct. 2012</w:t>
        </w:r>
      </w:smartTag>
      <w:r w:rsidR="005134C1">
        <w:rPr>
          <w:rFonts w:ascii="Times New Roman" w:hAnsi="Times New Roman"/>
          <w:bCs/>
          <w:color w:val="auto"/>
          <w:sz w:val="24"/>
        </w:rPr>
        <w:t>)</w:t>
      </w:r>
      <w:r w:rsidR="009E5382" w:rsidRPr="009E5382">
        <w:rPr>
          <w:rFonts w:ascii="Times New Roman" w:hAnsi="Times New Roman"/>
          <w:bCs/>
          <w:color w:val="auto"/>
          <w:sz w:val="24"/>
        </w:rPr>
        <w:t xml:space="preserve"> has been prepared</w:t>
      </w:r>
      <w:r>
        <w:rPr>
          <w:rFonts w:ascii="Times New Roman" w:hAnsi="Times New Roman"/>
          <w:bCs/>
          <w:color w:val="auto"/>
          <w:sz w:val="24"/>
        </w:rPr>
        <w:t xml:space="preserve">; </w:t>
      </w:r>
      <w:r w:rsidRPr="002A02DF">
        <w:rPr>
          <w:rFonts w:ascii="Times New Roman" w:hAnsi="Times New Roman"/>
          <w:bCs/>
          <w:i/>
          <w:color w:val="auto"/>
          <w:sz w:val="24"/>
        </w:rPr>
        <w:t>(</w:t>
      </w:r>
      <w:r w:rsidR="009E5382" w:rsidRPr="002A02DF">
        <w:rPr>
          <w:rFonts w:ascii="Times New Roman" w:hAnsi="Times New Roman"/>
          <w:bCs/>
          <w:i/>
          <w:color w:val="auto"/>
          <w:sz w:val="24"/>
        </w:rPr>
        <w:t>5.3</w:t>
      </w:r>
      <w:r w:rsidRPr="002A02DF">
        <w:rPr>
          <w:rFonts w:ascii="Times New Roman" w:hAnsi="Times New Roman"/>
          <w:bCs/>
          <w:i/>
          <w:color w:val="auto"/>
          <w:sz w:val="24"/>
        </w:rPr>
        <w:t>)</w:t>
      </w:r>
      <w:r w:rsidR="009E5382" w:rsidRPr="002A02DF">
        <w:rPr>
          <w:rFonts w:ascii="Times New Roman" w:hAnsi="Times New Roman"/>
          <w:bCs/>
          <w:i/>
          <w:color w:val="auto"/>
          <w:sz w:val="24"/>
        </w:rPr>
        <w:t xml:space="preserve"> Establish and implement an effective financial management system, including procurement.</w:t>
      </w:r>
      <w:r w:rsidR="009E5382" w:rsidRPr="00FC1C44">
        <w:rPr>
          <w:rFonts w:ascii="Times New Roman" w:hAnsi="Times New Roman"/>
          <w:b/>
          <w:bCs/>
          <w:color w:val="auto"/>
          <w:sz w:val="24"/>
        </w:rPr>
        <w:t xml:space="preserve"> </w:t>
      </w:r>
      <w:r w:rsidR="009E5382" w:rsidRPr="009E5382">
        <w:rPr>
          <w:rFonts w:ascii="Times New Roman" w:hAnsi="Times New Roman"/>
          <w:bCs/>
          <w:color w:val="auto"/>
          <w:sz w:val="24"/>
        </w:rPr>
        <w:t xml:space="preserve">An outline for results-based budgeting (RBB) has been prepared which will be implemented by the project. </w:t>
      </w:r>
      <w:r w:rsidR="005134C1">
        <w:rPr>
          <w:rFonts w:ascii="Times New Roman" w:hAnsi="Times New Roman"/>
          <w:bCs/>
          <w:color w:val="auto"/>
          <w:sz w:val="24"/>
        </w:rPr>
        <w:t xml:space="preserve">A </w:t>
      </w:r>
      <w:r w:rsidR="002A02DF" w:rsidRPr="009E5382">
        <w:rPr>
          <w:rFonts w:ascii="Times New Roman" w:hAnsi="Times New Roman"/>
          <w:bCs/>
          <w:color w:val="auto"/>
          <w:sz w:val="24"/>
        </w:rPr>
        <w:t>Procurement</w:t>
      </w:r>
      <w:r w:rsidR="009E5382" w:rsidRPr="009E5382">
        <w:rPr>
          <w:rFonts w:ascii="Times New Roman" w:hAnsi="Times New Roman"/>
          <w:bCs/>
          <w:color w:val="auto"/>
          <w:sz w:val="24"/>
        </w:rPr>
        <w:t xml:space="preserve"> </w:t>
      </w:r>
      <w:r w:rsidR="005134C1">
        <w:rPr>
          <w:rFonts w:ascii="Times New Roman" w:hAnsi="Times New Roman"/>
          <w:bCs/>
          <w:color w:val="auto"/>
          <w:sz w:val="24"/>
        </w:rPr>
        <w:t xml:space="preserve">Plan </w:t>
      </w:r>
      <w:r w:rsidR="009E5382" w:rsidRPr="009E5382">
        <w:rPr>
          <w:rFonts w:ascii="Times New Roman" w:hAnsi="Times New Roman"/>
          <w:bCs/>
          <w:color w:val="auto"/>
          <w:sz w:val="24"/>
        </w:rPr>
        <w:t>has been prepared for the period July-Decem</w:t>
      </w:r>
      <w:r w:rsidR="006138BA">
        <w:rPr>
          <w:rFonts w:ascii="Times New Roman" w:hAnsi="Times New Roman"/>
          <w:bCs/>
          <w:color w:val="auto"/>
          <w:sz w:val="24"/>
        </w:rPr>
        <w:t>ber 2012.</w:t>
      </w:r>
      <w:r w:rsidR="002A02DF">
        <w:rPr>
          <w:rFonts w:ascii="Times New Roman" w:hAnsi="Times New Roman"/>
          <w:bCs/>
          <w:color w:val="auto"/>
          <w:sz w:val="24"/>
        </w:rPr>
        <w:t xml:space="preserve"> </w:t>
      </w:r>
      <w:r w:rsidR="002A02DF" w:rsidRPr="002A02DF">
        <w:rPr>
          <w:rFonts w:ascii="Times New Roman" w:hAnsi="Times New Roman"/>
          <w:bCs/>
          <w:i/>
          <w:color w:val="auto"/>
          <w:sz w:val="24"/>
        </w:rPr>
        <w:t>(</w:t>
      </w:r>
      <w:r w:rsidR="009E5382" w:rsidRPr="002A02DF">
        <w:rPr>
          <w:rFonts w:ascii="Times New Roman" w:hAnsi="Times New Roman"/>
          <w:bCs/>
          <w:i/>
          <w:color w:val="auto"/>
          <w:sz w:val="24"/>
        </w:rPr>
        <w:t>5.4</w:t>
      </w:r>
      <w:r w:rsidR="002A02DF" w:rsidRPr="002A02DF">
        <w:rPr>
          <w:rFonts w:ascii="Times New Roman" w:hAnsi="Times New Roman"/>
          <w:bCs/>
          <w:i/>
          <w:color w:val="auto"/>
          <w:sz w:val="24"/>
        </w:rPr>
        <w:t>)</w:t>
      </w:r>
      <w:r w:rsidR="009E5382" w:rsidRPr="002A02DF">
        <w:rPr>
          <w:rFonts w:ascii="Times New Roman" w:hAnsi="Times New Roman"/>
          <w:bCs/>
          <w:i/>
          <w:color w:val="auto"/>
          <w:sz w:val="24"/>
        </w:rPr>
        <w:t xml:space="preserve"> Strengthen capacity of relevant project stakeholders in project management.</w:t>
      </w:r>
      <w:r w:rsidR="009E5382" w:rsidRPr="009E5382">
        <w:rPr>
          <w:rFonts w:ascii="Times New Roman" w:hAnsi="Times New Roman"/>
          <w:bCs/>
          <w:color w:val="auto"/>
          <w:sz w:val="24"/>
        </w:rPr>
        <w:t xml:space="preserve"> Capacity development of relevant project stakeholders in the area of project management continues in the form of on-the-job training and learning-by-doing. </w:t>
      </w:r>
      <w:r w:rsidR="005134C1">
        <w:rPr>
          <w:rFonts w:ascii="Times New Roman" w:hAnsi="Times New Roman"/>
          <w:bCs/>
          <w:color w:val="auto"/>
          <w:sz w:val="24"/>
        </w:rPr>
        <w:t>Four</w:t>
      </w:r>
      <w:r w:rsidR="005134C1" w:rsidRPr="009E5382">
        <w:rPr>
          <w:rFonts w:ascii="Times New Roman" w:hAnsi="Times New Roman"/>
          <w:bCs/>
          <w:color w:val="auto"/>
          <w:sz w:val="24"/>
        </w:rPr>
        <w:t xml:space="preserve"> </w:t>
      </w:r>
      <w:r w:rsidR="009E5382" w:rsidRPr="009E5382">
        <w:rPr>
          <w:rFonts w:ascii="Times New Roman" w:hAnsi="Times New Roman"/>
          <w:bCs/>
          <w:color w:val="auto"/>
          <w:sz w:val="24"/>
        </w:rPr>
        <w:t>mobile units consisting of 1 vehicle, 1 printer, 1 laptop, 1 video projector and a flipchart were provided for strategic planning and ca</w:t>
      </w:r>
      <w:r w:rsidR="002A02DF">
        <w:rPr>
          <w:rFonts w:ascii="Times New Roman" w:hAnsi="Times New Roman"/>
          <w:bCs/>
          <w:color w:val="auto"/>
          <w:sz w:val="24"/>
        </w:rPr>
        <w:t xml:space="preserve">pacity development trainings; </w:t>
      </w:r>
      <w:r w:rsidR="002A02DF" w:rsidRPr="002A02DF">
        <w:rPr>
          <w:rFonts w:ascii="Times New Roman" w:hAnsi="Times New Roman"/>
          <w:bCs/>
          <w:i/>
          <w:color w:val="auto"/>
          <w:sz w:val="24"/>
        </w:rPr>
        <w:t>(</w:t>
      </w:r>
      <w:r w:rsidR="009E5382" w:rsidRPr="002A02DF">
        <w:rPr>
          <w:rFonts w:ascii="Times New Roman" w:hAnsi="Times New Roman"/>
          <w:bCs/>
          <w:i/>
          <w:color w:val="auto"/>
          <w:sz w:val="24"/>
        </w:rPr>
        <w:t>5.5</w:t>
      </w:r>
      <w:r w:rsidR="002A02DF" w:rsidRPr="002A02DF">
        <w:rPr>
          <w:rFonts w:ascii="Times New Roman" w:hAnsi="Times New Roman"/>
          <w:bCs/>
          <w:i/>
          <w:color w:val="auto"/>
          <w:sz w:val="24"/>
        </w:rPr>
        <w:t>)</w:t>
      </w:r>
      <w:r w:rsidR="009E5382" w:rsidRPr="002A02DF">
        <w:rPr>
          <w:rFonts w:ascii="Times New Roman" w:hAnsi="Times New Roman"/>
          <w:bCs/>
          <w:i/>
          <w:color w:val="auto"/>
          <w:sz w:val="24"/>
        </w:rPr>
        <w:t xml:space="preserve"> </w:t>
      </w:r>
      <w:r w:rsidR="00143379">
        <w:rPr>
          <w:rFonts w:ascii="Times New Roman" w:hAnsi="Times New Roman"/>
          <w:bCs/>
          <w:i/>
          <w:color w:val="auto"/>
          <w:sz w:val="24"/>
        </w:rPr>
        <w:t>B</w:t>
      </w:r>
      <w:r w:rsidR="002A02DF" w:rsidRPr="002A02DF">
        <w:rPr>
          <w:rFonts w:ascii="Times New Roman" w:hAnsi="Times New Roman"/>
          <w:bCs/>
          <w:i/>
          <w:color w:val="auto"/>
          <w:sz w:val="24"/>
        </w:rPr>
        <w:t>uild</w:t>
      </w:r>
      <w:r w:rsidR="009E5382" w:rsidRPr="002A02DF">
        <w:rPr>
          <w:rFonts w:ascii="Times New Roman" w:hAnsi="Times New Roman"/>
          <w:bCs/>
          <w:i/>
          <w:color w:val="auto"/>
          <w:sz w:val="24"/>
        </w:rPr>
        <w:t xml:space="preserve"> effective partnerships with relevant stakeholders.</w:t>
      </w:r>
      <w:r w:rsidR="009E5382" w:rsidRPr="009E5382">
        <w:rPr>
          <w:rFonts w:ascii="Times New Roman" w:hAnsi="Times New Roman"/>
          <w:bCs/>
          <w:color w:val="auto"/>
          <w:sz w:val="24"/>
        </w:rPr>
        <w:t xml:space="preserve"> Partnerships with relevant stakeholders including private sector, Government agencies and development projects are being established and/or reinforced. </w:t>
      </w:r>
    </w:p>
    <w:p w:rsidR="009E254A" w:rsidRPr="00C24517" w:rsidRDefault="006138BA" w:rsidP="006138BA">
      <w:pPr>
        <w:pStyle w:val="BodyText"/>
        <w:numPr>
          <w:ilvl w:val="0"/>
          <w:numId w:val="12"/>
        </w:numPr>
        <w:spacing w:before="0" w:after="0"/>
        <w:rPr>
          <w:rFonts w:ascii="Times New Roman" w:hAnsi="Times New Roman"/>
          <w:color w:val="000000" w:themeColor="text1"/>
          <w:sz w:val="24"/>
        </w:rPr>
      </w:pPr>
      <w:r w:rsidRPr="00C24517">
        <w:rPr>
          <w:rFonts w:ascii="Times New Roman" w:hAnsi="Times New Roman"/>
          <w:b/>
          <w:bCs/>
          <w:color w:val="000000" w:themeColor="text1"/>
          <w:sz w:val="24"/>
        </w:rPr>
        <w:t>Describe any delays in implementation, challenges, lessons learned &amp; best practices:</w:t>
      </w:r>
    </w:p>
    <w:p w:rsidR="006138BA" w:rsidRPr="00C24517" w:rsidRDefault="009E254A" w:rsidP="009E254A">
      <w:pPr>
        <w:pStyle w:val="BodyText"/>
        <w:numPr>
          <w:ilvl w:val="0"/>
          <w:numId w:val="34"/>
        </w:numPr>
        <w:spacing w:before="0" w:after="0"/>
        <w:rPr>
          <w:rFonts w:ascii="Times New Roman" w:hAnsi="Times New Roman"/>
          <w:color w:val="000000" w:themeColor="text1"/>
          <w:sz w:val="24"/>
        </w:rPr>
      </w:pPr>
      <w:r w:rsidRPr="00C24517">
        <w:rPr>
          <w:rFonts w:ascii="Times New Roman" w:hAnsi="Times New Roman"/>
          <w:b/>
          <w:bCs/>
          <w:color w:val="000000" w:themeColor="text1"/>
          <w:sz w:val="24"/>
        </w:rPr>
        <w:t>Changes in Project Design</w:t>
      </w:r>
      <w:r w:rsidRPr="00C24517">
        <w:rPr>
          <w:rFonts w:ascii="Times New Roman" w:hAnsi="Times New Roman"/>
          <w:color w:val="000000" w:themeColor="text1"/>
          <w:sz w:val="24"/>
        </w:rPr>
        <w:t>;</w:t>
      </w:r>
    </w:p>
    <w:p w:rsidR="009E254A" w:rsidRPr="00C24517" w:rsidRDefault="009E254A" w:rsidP="00664962">
      <w:pPr>
        <w:jc w:val="both"/>
        <w:rPr>
          <w:rFonts w:ascii="Arial Narrow" w:hAnsi="Arial Narrow"/>
        </w:rPr>
      </w:pPr>
      <w:r w:rsidRPr="00C24517">
        <w:t xml:space="preserve">Some changes in the project design were agreed at the first Project Management </w:t>
      </w:r>
      <w:r w:rsidR="00967284" w:rsidRPr="00C24517">
        <w:t>Committee</w:t>
      </w:r>
      <w:r w:rsidRPr="00C24517">
        <w:t xml:space="preserve">(PMC) meeting in May 2012.While the overall concept remained </w:t>
      </w:r>
      <w:r w:rsidR="00967284" w:rsidRPr="00C24517">
        <w:t>valid, the</w:t>
      </w:r>
      <w:r w:rsidRPr="00C24517">
        <w:t xml:space="preserve"> hierarch</w:t>
      </w:r>
      <w:r w:rsidR="00967284" w:rsidRPr="00C24517">
        <w:t>y of project objectives had been</w:t>
      </w:r>
      <w:r w:rsidRPr="00C24517">
        <w:t xml:space="preserve"> adjusted to be with good practice and to provide a</w:t>
      </w:r>
      <w:r w:rsidR="00967284" w:rsidRPr="00C24517">
        <w:t xml:space="preserve"> consistent framework for effective Results-Based Management(RBM).The outputs had been refined accordingly and a fifth outputs added to </w:t>
      </w:r>
      <w:r w:rsidR="00967284" w:rsidRPr="00C24517">
        <w:rPr>
          <w:rFonts w:ascii="Arial Narrow" w:hAnsi="Arial Narrow"/>
        </w:rPr>
        <w:t>(i) accommodate project management activities that are cross-cutting and necessary to achieve outputs 1-4; and (ii) provide a consistent framework for Results-Based Budgeting (RBB).</w:t>
      </w:r>
    </w:p>
    <w:p w:rsidR="00967284" w:rsidRPr="00B458B2" w:rsidRDefault="00967284" w:rsidP="00967284">
      <w:pPr>
        <w:pStyle w:val="Paragraphedeliste"/>
        <w:numPr>
          <w:ilvl w:val="0"/>
          <w:numId w:val="34"/>
        </w:numPr>
        <w:spacing w:after="0" w:line="240" w:lineRule="auto"/>
        <w:jc w:val="both"/>
        <w:rPr>
          <w:rFonts w:asciiTheme="majorBidi" w:hAnsiTheme="majorBidi" w:cstheme="majorBidi"/>
          <w:b/>
          <w:i/>
          <w:sz w:val="24"/>
          <w:szCs w:val="24"/>
          <w:lang w:val="en-GB"/>
        </w:rPr>
      </w:pPr>
      <w:r w:rsidRPr="00B458B2">
        <w:rPr>
          <w:rFonts w:asciiTheme="majorBidi" w:hAnsiTheme="majorBidi" w:cstheme="majorBidi"/>
          <w:b/>
          <w:i/>
          <w:sz w:val="24"/>
          <w:szCs w:val="24"/>
          <w:lang w:val="en-GB"/>
        </w:rPr>
        <w:t xml:space="preserve">Recruitment of district economists by the </w:t>
      </w:r>
      <w:smartTag w:uri="urn:schemas-microsoft-com:office:smarttags" w:element="stockticker">
        <w:r w:rsidRPr="00B458B2">
          <w:rPr>
            <w:rFonts w:asciiTheme="majorBidi" w:hAnsiTheme="majorBidi" w:cstheme="majorBidi"/>
            <w:b/>
            <w:i/>
            <w:sz w:val="24"/>
            <w:szCs w:val="24"/>
            <w:lang w:val="en-GB"/>
          </w:rPr>
          <w:t>SCP</w:t>
        </w:r>
      </w:smartTag>
      <w:r w:rsidRPr="00B458B2">
        <w:rPr>
          <w:rFonts w:asciiTheme="majorBidi" w:hAnsiTheme="majorBidi" w:cstheme="majorBidi"/>
          <w:b/>
          <w:i/>
          <w:sz w:val="24"/>
          <w:szCs w:val="24"/>
          <w:lang w:val="en-GB"/>
        </w:rPr>
        <w:t>-GAFSP</w:t>
      </w:r>
      <w:r w:rsidR="00E11744" w:rsidRPr="00B458B2">
        <w:rPr>
          <w:rFonts w:asciiTheme="majorBidi" w:hAnsiTheme="majorBidi" w:cstheme="majorBidi"/>
          <w:b/>
          <w:i/>
          <w:sz w:val="24"/>
          <w:szCs w:val="24"/>
          <w:lang w:val="en-GB"/>
        </w:rPr>
        <w:t>;</w:t>
      </w:r>
    </w:p>
    <w:p w:rsidR="00E11744" w:rsidRPr="00906188" w:rsidRDefault="00E11744" w:rsidP="00664962">
      <w:pPr>
        <w:jc w:val="both"/>
        <w:rPr>
          <w:lang w:val="en-GB"/>
        </w:rPr>
      </w:pPr>
      <w:r w:rsidRPr="00906188">
        <w:rPr>
          <w:lang w:val="en-GB"/>
        </w:rPr>
        <w:t xml:space="preserve">During the project implementation support mission in October 2011 it was agreed with Ministry of </w:t>
      </w:r>
      <w:r w:rsidR="005441EE" w:rsidRPr="00906188">
        <w:rPr>
          <w:lang w:val="en-GB"/>
        </w:rPr>
        <w:t>Agriculture, Forestry</w:t>
      </w:r>
      <w:r w:rsidRPr="00906188">
        <w:rPr>
          <w:lang w:val="en-GB"/>
        </w:rPr>
        <w:t xml:space="preserve"> and Food Security Senior Management that 13 District Economists(one per district) will be recruited using SCP-GAFSP </w:t>
      </w:r>
      <w:r w:rsidR="005441EE" w:rsidRPr="00906188">
        <w:rPr>
          <w:lang w:val="en-GB"/>
        </w:rPr>
        <w:t>funds. This</w:t>
      </w:r>
      <w:r w:rsidRPr="00906188">
        <w:rPr>
          <w:lang w:val="en-GB"/>
        </w:rPr>
        <w:t xml:space="preserve"> decision was confirmed by the first PMC meeting in May 2012.However,these positions are yet to be filled as MAFFS has explained that it is still waiting for the’’No-Objection’’ from IFAD(the supervising entity of the SCP-GAFSP) which requested a justification for recruiting district economists(as the original budget only included district technicians).This situation has delayed the introduction of strategic planning at district level as district economists would play a key role in the preparation of strategic district agricultural investment </w:t>
      </w:r>
      <w:r w:rsidR="005441EE" w:rsidRPr="00906188">
        <w:rPr>
          <w:lang w:val="en-GB"/>
        </w:rPr>
        <w:t>plans. It</w:t>
      </w:r>
      <w:r w:rsidRPr="00906188">
        <w:rPr>
          <w:lang w:val="en-GB"/>
        </w:rPr>
        <w:t xml:space="preserve"> is also a missed opportunity as the dist</w:t>
      </w:r>
      <w:r w:rsidR="005441EE" w:rsidRPr="00906188">
        <w:rPr>
          <w:lang w:val="en-GB"/>
        </w:rPr>
        <w:t>ric</w:t>
      </w:r>
      <w:r w:rsidRPr="00906188">
        <w:rPr>
          <w:lang w:val="en-GB"/>
        </w:rPr>
        <w:t xml:space="preserve">t economist </w:t>
      </w:r>
      <w:r w:rsidR="005441EE" w:rsidRPr="00906188">
        <w:rPr>
          <w:lang w:val="en-GB"/>
        </w:rPr>
        <w:t>supposed</w:t>
      </w:r>
      <w:r w:rsidRPr="00906188">
        <w:rPr>
          <w:lang w:val="en-GB"/>
        </w:rPr>
        <w:t xml:space="preserve"> from the ongoing capacity development under the </w:t>
      </w:r>
      <w:r w:rsidR="005441EE" w:rsidRPr="00906188">
        <w:rPr>
          <w:lang w:val="en-GB"/>
        </w:rPr>
        <w:t>project. It</w:t>
      </w:r>
      <w:r w:rsidRPr="00906188">
        <w:rPr>
          <w:lang w:val="en-GB"/>
        </w:rPr>
        <w:t xml:space="preserve"> has been agreed at the second PMC meeting that MAFFS would take the necessary action to start the recruitment process without further delay.</w:t>
      </w:r>
    </w:p>
    <w:p w:rsidR="005441EE" w:rsidRPr="00E11744" w:rsidRDefault="005441EE" w:rsidP="00E11744">
      <w:pPr>
        <w:pStyle w:val="Paragraphedeliste"/>
        <w:spacing w:after="0" w:line="240" w:lineRule="auto"/>
        <w:ind w:left="780"/>
        <w:jc w:val="both"/>
        <w:rPr>
          <w:rFonts w:ascii="Arial Narrow" w:hAnsi="Arial Narrow" w:cs="Arial"/>
          <w:bCs/>
          <w:i/>
          <w:sz w:val="24"/>
          <w:szCs w:val="24"/>
          <w:lang w:val="en-GB"/>
        </w:rPr>
      </w:pPr>
    </w:p>
    <w:p w:rsidR="005441EE" w:rsidRPr="00B458B2" w:rsidRDefault="005441EE" w:rsidP="005441EE">
      <w:pPr>
        <w:pStyle w:val="Paragraphedeliste"/>
        <w:numPr>
          <w:ilvl w:val="0"/>
          <w:numId w:val="34"/>
        </w:numPr>
        <w:spacing w:after="0" w:line="240" w:lineRule="auto"/>
        <w:jc w:val="both"/>
        <w:rPr>
          <w:rFonts w:asciiTheme="majorBidi" w:hAnsiTheme="majorBidi" w:cstheme="majorBidi"/>
          <w:b/>
          <w:i/>
          <w:sz w:val="24"/>
          <w:szCs w:val="24"/>
          <w:lang w:val="en-GB"/>
        </w:rPr>
      </w:pPr>
      <w:r w:rsidRPr="00B458B2">
        <w:rPr>
          <w:rFonts w:asciiTheme="majorBidi" w:hAnsiTheme="majorBidi" w:cstheme="majorBidi"/>
          <w:b/>
          <w:i/>
          <w:sz w:val="24"/>
          <w:szCs w:val="24"/>
          <w:lang w:val="en-GB"/>
        </w:rPr>
        <w:t xml:space="preserve">The list of </w:t>
      </w:r>
      <w:r w:rsidR="00C83D58" w:rsidRPr="00B458B2">
        <w:rPr>
          <w:rFonts w:asciiTheme="majorBidi" w:hAnsiTheme="majorBidi" w:cstheme="majorBidi"/>
          <w:b/>
          <w:bCs/>
          <w:i/>
          <w:sz w:val="24"/>
          <w:szCs w:val="24"/>
        </w:rPr>
        <w:t>main</w:t>
      </w:r>
      <w:r w:rsidRPr="00B458B2">
        <w:rPr>
          <w:rFonts w:asciiTheme="majorBidi" w:hAnsiTheme="majorBidi" w:cstheme="majorBidi"/>
          <w:b/>
          <w:bCs/>
          <w:i/>
          <w:sz w:val="24"/>
          <w:szCs w:val="24"/>
        </w:rPr>
        <w:t xml:space="preserve"> stakeholders in planning of government-supported agricultural interventions</w:t>
      </w:r>
    </w:p>
    <w:p w:rsidR="005441EE" w:rsidRPr="00B458B2" w:rsidRDefault="005441EE" w:rsidP="00664962">
      <w:pPr>
        <w:jc w:val="both"/>
        <w:rPr>
          <w:lang w:val="en-GB"/>
        </w:rPr>
      </w:pPr>
      <w:r w:rsidRPr="00B458B2">
        <w:t>MAFFS still needs to prepare a list of stakeholders at headquarters and district level including function  and responsibilities and it has been agreed at the second PMC meeting that the list will be finalized before 2012.</w:t>
      </w:r>
    </w:p>
    <w:p w:rsidR="005441EE" w:rsidRPr="00151740" w:rsidRDefault="005441EE" w:rsidP="005441EE">
      <w:pPr>
        <w:pStyle w:val="Paragraphedeliste"/>
        <w:numPr>
          <w:ilvl w:val="0"/>
          <w:numId w:val="34"/>
        </w:numPr>
        <w:spacing w:after="0" w:line="240" w:lineRule="auto"/>
        <w:jc w:val="both"/>
        <w:rPr>
          <w:rFonts w:asciiTheme="majorBidi" w:hAnsiTheme="majorBidi" w:cstheme="majorBidi"/>
          <w:b/>
          <w:i/>
          <w:sz w:val="24"/>
          <w:szCs w:val="24"/>
          <w:lang w:val="en-GB"/>
        </w:rPr>
      </w:pPr>
      <w:r w:rsidRPr="00151740">
        <w:rPr>
          <w:rFonts w:asciiTheme="majorBidi" w:hAnsiTheme="majorBidi" w:cstheme="majorBidi"/>
          <w:b/>
          <w:i/>
          <w:sz w:val="24"/>
          <w:szCs w:val="24"/>
          <w:lang w:val="en-GB"/>
        </w:rPr>
        <w:t xml:space="preserve">The integration of the project in the </w:t>
      </w:r>
      <w:smartTag w:uri="urn:schemas-microsoft-com:office:smarttags" w:element="stockticker">
        <w:r w:rsidRPr="00151740">
          <w:rPr>
            <w:rFonts w:asciiTheme="majorBidi" w:hAnsiTheme="majorBidi" w:cstheme="majorBidi"/>
            <w:b/>
            <w:i/>
            <w:sz w:val="24"/>
            <w:szCs w:val="24"/>
            <w:lang w:val="en-GB"/>
          </w:rPr>
          <w:t>SCP</w:t>
        </w:r>
      </w:smartTag>
      <w:r w:rsidRPr="00151740">
        <w:rPr>
          <w:rFonts w:asciiTheme="majorBidi" w:hAnsiTheme="majorBidi" w:cstheme="majorBidi"/>
          <w:b/>
          <w:i/>
          <w:sz w:val="24"/>
          <w:szCs w:val="24"/>
          <w:lang w:val="en-GB"/>
        </w:rPr>
        <w:t xml:space="preserve"> Components;</w:t>
      </w:r>
    </w:p>
    <w:p w:rsidR="00FB4DE4" w:rsidRPr="00151740" w:rsidRDefault="005441EE" w:rsidP="00664962">
      <w:pPr>
        <w:jc w:val="both"/>
        <w:rPr>
          <w:lang w:val="en-GB"/>
        </w:rPr>
      </w:pPr>
      <w:r w:rsidRPr="00151740">
        <w:rPr>
          <w:lang w:val="en-GB"/>
        </w:rPr>
        <w:t>MAFFS has yet to take full advantage of the strategic thinking/planning support from the project. In that regards, it had been suggested that each SCP Component Working Group identifies key intervention areas that require strategic planning, and work together with the project on how to improve planning.</w:t>
      </w:r>
    </w:p>
    <w:p w:rsidR="00664962" w:rsidRPr="009271B3" w:rsidRDefault="00FB4DE4" w:rsidP="00664962">
      <w:pPr>
        <w:rPr>
          <w:b/>
        </w:rPr>
      </w:pPr>
      <w:r w:rsidRPr="007C14A5">
        <w:rPr>
          <w:b/>
        </w:rPr>
        <w:t>Qualitative assessment:</w:t>
      </w:r>
      <w:r w:rsidRPr="007C14A5">
        <w:t xml:space="preserve"> </w:t>
      </w:r>
    </w:p>
    <w:p w:rsidR="009801EE" w:rsidRPr="00664962" w:rsidRDefault="00664962" w:rsidP="00664962">
      <w:pPr>
        <w:jc w:val="both"/>
      </w:pPr>
      <w:r>
        <w:t>“Capacity Development” (CD) is one of the MDGs’ cross-cutting issues. This project is developing capacities at human resources and Information Communication Technology infrastructure levels with a focus on strategic planning and economic analysis. Capacity Development is carried out in an integrated manner actively involving Headquarter and the District staff in the preparation and implementation of Capacity Development events. The project is also putting emphasis on building synergies between the various projects and programmes supported by Government and Development Partners supporting the Smallholder Commercialization Programmes and the strategic decision making processes in the agricultural sector.</w:t>
      </w:r>
    </w:p>
    <w:p w:rsidR="0067484F" w:rsidRPr="00151740" w:rsidRDefault="009801EE" w:rsidP="00664962">
      <w:pPr>
        <w:jc w:val="both"/>
        <w:rPr>
          <w:rFonts w:asciiTheme="majorBidi" w:hAnsiTheme="majorBidi" w:cstheme="majorBidi"/>
          <w:b/>
        </w:rPr>
      </w:pPr>
      <w:r w:rsidRPr="00151740">
        <w:rPr>
          <w:rFonts w:asciiTheme="majorBidi" w:hAnsiTheme="majorBidi" w:cstheme="majorBidi"/>
          <w:bCs/>
        </w:rPr>
        <w:t>There has been a clear  establish</w:t>
      </w:r>
      <w:r w:rsidR="00D470DA" w:rsidRPr="00151740">
        <w:rPr>
          <w:rFonts w:asciiTheme="majorBidi" w:hAnsiTheme="majorBidi" w:cstheme="majorBidi"/>
          <w:bCs/>
        </w:rPr>
        <w:t>ed</w:t>
      </w:r>
      <w:r w:rsidRPr="00151740">
        <w:rPr>
          <w:rFonts w:asciiTheme="majorBidi" w:hAnsiTheme="majorBidi" w:cstheme="majorBidi"/>
          <w:bCs/>
        </w:rPr>
        <w:t xml:space="preserve"> performance indicators under U</w:t>
      </w:r>
      <w:r w:rsidR="00664962">
        <w:rPr>
          <w:rFonts w:asciiTheme="majorBidi" w:hAnsiTheme="majorBidi" w:cstheme="majorBidi"/>
          <w:bCs/>
        </w:rPr>
        <w:t xml:space="preserve">nited </w:t>
      </w:r>
      <w:r w:rsidRPr="00151740">
        <w:rPr>
          <w:rFonts w:asciiTheme="majorBidi" w:hAnsiTheme="majorBidi" w:cstheme="majorBidi"/>
          <w:bCs/>
        </w:rPr>
        <w:t>N</w:t>
      </w:r>
      <w:r w:rsidR="00664962">
        <w:rPr>
          <w:rFonts w:asciiTheme="majorBidi" w:hAnsiTheme="majorBidi" w:cstheme="majorBidi"/>
          <w:bCs/>
        </w:rPr>
        <w:t xml:space="preserve">ations </w:t>
      </w:r>
      <w:r w:rsidRPr="00151740">
        <w:rPr>
          <w:rFonts w:asciiTheme="majorBidi" w:hAnsiTheme="majorBidi" w:cstheme="majorBidi"/>
          <w:bCs/>
        </w:rPr>
        <w:t>J</w:t>
      </w:r>
      <w:r w:rsidR="00664962">
        <w:rPr>
          <w:rFonts w:asciiTheme="majorBidi" w:hAnsiTheme="majorBidi" w:cstheme="majorBidi"/>
          <w:bCs/>
        </w:rPr>
        <w:t xml:space="preserve">oint </w:t>
      </w:r>
      <w:r w:rsidRPr="00151740">
        <w:rPr>
          <w:rFonts w:asciiTheme="majorBidi" w:hAnsiTheme="majorBidi" w:cstheme="majorBidi"/>
          <w:bCs/>
        </w:rPr>
        <w:t>V</w:t>
      </w:r>
      <w:r w:rsidR="00664962">
        <w:rPr>
          <w:rFonts w:asciiTheme="majorBidi" w:hAnsiTheme="majorBidi" w:cstheme="majorBidi"/>
          <w:bCs/>
        </w:rPr>
        <w:t>ission</w:t>
      </w:r>
      <w:r w:rsidRPr="00151740">
        <w:rPr>
          <w:rFonts w:asciiTheme="majorBidi" w:hAnsiTheme="majorBidi" w:cstheme="majorBidi"/>
          <w:bCs/>
        </w:rPr>
        <w:t xml:space="preserve"> Programme 4</w:t>
      </w:r>
      <w:r w:rsidR="00D470DA" w:rsidRPr="00151740">
        <w:rPr>
          <w:rFonts w:asciiTheme="majorBidi" w:hAnsiTheme="majorBidi" w:cstheme="majorBidi"/>
          <w:bCs/>
        </w:rPr>
        <w:t>.O</w:t>
      </w:r>
      <w:r w:rsidRPr="00151740">
        <w:rPr>
          <w:rFonts w:asciiTheme="majorBidi" w:hAnsiTheme="majorBidi" w:cstheme="majorBidi"/>
          <w:bCs/>
        </w:rPr>
        <w:t>verall</w:t>
      </w:r>
      <w:r w:rsidR="00D470DA" w:rsidRPr="00151740">
        <w:rPr>
          <w:rFonts w:asciiTheme="majorBidi" w:hAnsiTheme="majorBidi" w:cstheme="majorBidi"/>
          <w:bCs/>
        </w:rPr>
        <w:t>,implementation under each output in on track with 89% of all planned activities started after 12</w:t>
      </w:r>
      <w:r w:rsidR="00151740" w:rsidRPr="00151740">
        <w:rPr>
          <w:rFonts w:asciiTheme="majorBidi" w:hAnsiTheme="majorBidi" w:cstheme="majorBidi"/>
          <w:bCs/>
        </w:rPr>
        <w:t xml:space="preserve"> months. During the reporting period, some specific request were made to the project by M</w:t>
      </w:r>
      <w:r w:rsidR="00664962">
        <w:rPr>
          <w:rFonts w:asciiTheme="majorBidi" w:hAnsiTheme="majorBidi" w:cstheme="majorBidi"/>
          <w:bCs/>
        </w:rPr>
        <w:t xml:space="preserve">inistry of </w:t>
      </w:r>
      <w:r w:rsidR="00151740" w:rsidRPr="00151740">
        <w:rPr>
          <w:rFonts w:asciiTheme="majorBidi" w:hAnsiTheme="majorBidi" w:cstheme="majorBidi"/>
          <w:bCs/>
        </w:rPr>
        <w:t>A</w:t>
      </w:r>
      <w:r w:rsidR="00664962">
        <w:rPr>
          <w:rFonts w:asciiTheme="majorBidi" w:hAnsiTheme="majorBidi" w:cstheme="majorBidi"/>
          <w:bCs/>
        </w:rPr>
        <w:t>griculture ,</w:t>
      </w:r>
      <w:r w:rsidR="00151740" w:rsidRPr="00151740">
        <w:rPr>
          <w:rFonts w:asciiTheme="majorBidi" w:hAnsiTheme="majorBidi" w:cstheme="majorBidi"/>
          <w:bCs/>
        </w:rPr>
        <w:t>F</w:t>
      </w:r>
      <w:r w:rsidR="00664962">
        <w:rPr>
          <w:rFonts w:asciiTheme="majorBidi" w:hAnsiTheme="majorBidi" w:cstheme="majorBidi"/>
          <w:bCs/>
        </w:rPr>
        <w:t xml:space="preserve">orestry and </w:t>
      </w:r>
      <w:r w:rsidR="00151740" w:rsidRPr="00151740">
        <w:rPr>
          <w:rFonts w:asciiTheme="majorBidi" w:hAnsiTheme="majorBidi" w:cstheme="majorBidi"/>
          <w:bCs/>
        </w:rPr>
        <w:t>F</w:t>
      </w:r>
      <w:r w:rsidR="00664962">
        <w:rPr>
          <w:rFonts w:asciiTheme="majorBidi" w:hAnsiTheme="majorBidi" w:cstheme="majorBidi"/>
          <w:bCs/>
        </w:rPr>
        <w:t xml:space="preserve">ood </w:t>
      </w:r>
      <w:r w:rsidR="00151740" w:rsidRPr="00151740">
        <w:rPr>
          <w:rFonts w:asciiTheme="majorBidi" w:hAnsiTheme="majorBidi" w:cstheme="majorBidi"/>
          <w:bCs/>
        </w:rPr>
        <w:t>S</w:t>
      </w:r>
      <w:r w:rsidR="00664962">
        <w:rPr>
          <w:rFonts w:asciiTheme="majorBidi" w:hAnsiTheme="majorBidi" w:cstheme="majorBidi"/>
          <w:bCs/>
        </w:rPr>
        <w:t>ecurity</w:t>
      </w:r>
      <w:r w:rsidR="00151740" w:rsidRPr="00151740">
        <w:rPr>
          <w:rFonts w:asciiTheme="majorBidi" w:hAnsiTheme="majorBidi" w:cstheme="majorBidi"/>
          <w:bCs/>
        </w:rPr>
        <w:t xml:space="preserve"> to implement which were not in the project work plan, such as support to building a Management and Information System(MIS)</w:t>
      </w:r>
      <w:r w:rsidR="0067484F" w:rsidRPr="00151740">
        <w:rPr>
          <w:rFonts w:asciiTheme="majorBidi" w:hAnsiTheme="majorBidi" w:cstheme="majorBidi"/>
        </w:rPr>
        <w:t xml:space="preserve"> </w:t>
      </w:r>
      <w:r w:rsidR="00151740" w:rsidRPr="00151740">
        <w:rPr>
          <w:rFonts w:asciiTheme="majorBidi" w:hAnsiTheme="majorBidi" w:cstheme="majorBidi"/>
        </w:rPr>
        <w:t>,and to the elaboration of all the 13 District Agricultural Investment Plans for 2013.This required work plan adjustment and affected the implementation progress of some activities.However,despite these changes, overall the project implementation is on target.</w:t>
      </w:r>
    </w:p>
    <w:p w:rsidR="0067484F" w:rsidRPr="00151740" w:rsidRDefault="0067484F" w:rsidP="00664962">
      <w:pPr>
        <w:jc w:val="both"/>
        <w:rPr>
          <w:rFonts w:asciiTheme="majorBidi" w:hAnsiTheme="majorBidi" w:cstheme="majorBidi"/>
          <w:b/>
        </w:rPr>
      </w:pPr>
      <w:r w:rsidRPr="00151740">
        <w:rPr>
          <w:rFonts w:asciiTheme="majorBidi" w:hAnsiTheme="majorBidi" w:cstheme="majorBidi"/>
        </w:rPr>
        <w:t>The likelihood that the project outcome will be achieved by the end of the project is high as it is expected that the project outputs will enable National MAFFS and Local Council staff effectively support strategic planning and implementation of S</w:t>
      </w:r>
      <w:r w:rsidR="001D7390">
        <w:rPr>
          <w:rFonts w:asciiTheme="majorBidi" w:hAnsiTheme="majorBidi" w:cstheme="majorBidi"/>
        </w:rPr>
        <w:t xml:space="preserve">mallholder </w:t>
      </w:r>
      <w:r w:rsidRPr="00151740">
        <w:rPr>
          <w:rFonts w:asciiTheme="majorBidi" w:hAnsiTheme="majorBidi" w:cstheme="majorBidi"/>
        </w:rPr>
        <w:t>C</w:t>
      </w:r>
      <w:r w:rsidR="001D7390">
        <w:rPr>
          <w:rFonts w:asciiTheme="majorBidi" w:hAnsiTheme="majorBidi" w:cstheme="majorBidi"/>
        </w:rPr>
        <w:t xml:space="preserve">ommercialization </w:t>
      </w:r>
      <w:r w:rsidRPr="00151740">
        <w:rPr>
          <w:rFonts w:asciiTheme="majorBidi" w:hAnsiTheme="majorBidi" w:cstheme="majorBidi"/>
        </w:rPr>
        <w:t>P</w:t>
      </w:r>
      <w:r w:rsidR="001D7390">
        <w:rPr>
          <w:rFonts w:asciiTheme="majorBidi" w:hAnsiTheme="majorBidi" w:cstheme="majorBidi"/>
        </w:rPr>
        <w:t>rogramme</w:t>
      </w:r>
      <w:r w:rsidRPr="00151740">
        <w:rPr>
          <w:rFonts w:asciiTheme="majorBidi" w:hAnsiTheme="majorBidi" w:cstheme="majorBidi"/>
        </w:rPr>
        <w:t xml:space="preserve"> at district level. However, whether the project outcome can be sustained in the long-term will depend primarily on the availability of Government resources to (i) maintain the approaches and systems established by the project, and (ii) retain the staff whose capacity has been built under the project. To which extent the project outcome will contribute to improved impact of </w:t>
      </w:r>
      <w:smartTag w:uri="urn:schemas-microsoft-com:office:smarttags" w:element="stockticker">
        <w:r w:rsidRPr="00151740">
          <w:rPr>
            <w:rFonts w:asciiTheme="majorBidi" w:hAnsiTheme="majorBidi" w:cstheme="majorBidi"/>
          </w:rPr>
          <w:t>SCP</w:t>
        </w:r>
      </w:smartTag>
      <w:r w:rsidRPr="00151740">
        <w:rPr>
          <w:rFonts w:asciiTheme="majorBidi" w:hAnsiTheme="majorBidi" w:cstheme="majorBidi"/>
        </w:rPr>
        <w:t xml:space="preserve"> interventions will depend on the political will to (a) base decision making in agriculture and rural development on strategic planning and economic analyses; and (b) effectively link the strategic planning processes at national and district levels.</w:t>
      </w:r>
    </w:p>
    <w:p w:rsidR="009801EE" w:rsidRPr="00151740" w:rsidRDefault="009801EE" w:rsidP="009801EE">
      <w:pPr>
        <w:pStyle w:val="BodyText"/>
        <w:spacing w:before="0" w:after="0" w:line="276" w:lineRule="auto"/>
        <w:jc w:val="left"/>
        <w:rPr>
          <w:rFonts w:ascii="Times New Roman" w:hAnsi="Times New Roman"/>
          <w:bCs/>
          <w:color w:val="auto"/>
          <w:sz w:val="24"/>
          <w:lang w:val="en-US"/>
        </w:rPr>
      </w:pPr>
    </w:p>
    <w:p w:rsidR="009801EE" w:rsidRPr="00FB4DE4" w:rsidRDefault="009801EE" w:rsidP="009801EE">
      <w:pPr>
        <w:pStyle w:val="Paragraphedeliste"/>
        <w:spacing w:after="0" w:line="240" w:lineRule="auto"/>
        <w:jc w:val="both"/>
        <w:rPr>
          <w:rFonts w:ascii="Arial Narrow" w:hAnsi="Arial Narrow" w:cs="Arial"/>
          <w:bCs/>
          <w:i/>
          <w:sz w:val="24"/>
          <w:szCs w:val="24"/>
          <w:lang w:val="en-GB"/>
        </w:rPr>
      </w:pPr>
    </w:p>
    <w:p w:rsidR="009E254A" w:rsidRPr="009E254A" w:rsidRDefault="009E254A" w:rsidP="009E254A">
      <w:pPr>
        <w:pStyle w:val="ListParagraph"/>
        <w:ind w:left="1080"/>
        <w:jc w:val="both"/>
        <w:rPr>
          <w:rFonts w:ascii="Arial Narrow" w:hAnsi="Arial Narrow"/>
          <w:sz w:val="21"/>
          <w:szCs w:val="21"/>
        </w:rPr>
      </w:pPr>
    </w:p>
    <w:p w:rsidR="00762EF0" w:rsidRDefault="00D45955" w:rsidP="00670345">
      <w:pPr>
        <w:pStyle w:val="BodyText"/>
        <w:spacing w:before="0" w:after="0"/>
        <w:ind w:left="720" w:hanging="720"/>
        <w:rPr>
          <w:rFonts w:ascii="Times New Roman" w:hAnsi="Times New Roman"/>
          <w:bCs/>
          <w:color w:val="auto"/>
          <w:sz w:val="24"/>
        </w:rPr>
      </w:pPr>
      <w:r>
        <w:rPr>
          <w:rFonts w:ascii="Times New Roman" w:hAnsi="Times New Roman"/>
          <w:bCs/>
          <w:noProof/>
          <w:color w:val="auto"/>
          <w:sz w:val="24"/>
          <w:lang w:val="en-US"/>
        </w:rPr>
        <mc:AlternateContent>
          <mc:Choice Requires="wps">
            <w:drawing>
              <wp:anchor distT="0" distB="0" distL="114300" distR="114300" simplePos="0" relativeHeight="251657728" behindDoc="0" locked="0" layoutInCell="1" allowOverlap="1">
                <wp:simplePos x="0" y="0"/>
                <wp:positionH relativeFrom="column">
                  <wp:posOffset>216535</wp:posOffset>
                </wp:positionH>
                <wp:positionV relativeFrom="paragraph">
                  <wp:posOffset>62865</wp:posOffset>
                </wp:positionV>
                <wp:extent cx="6172200" cy="291465"/>
                <wp:effectExtent l="6985" t="5715" r="12065" b="762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1465"/>
                        </a:xfrm>
                        <a:prstGeom prst="rect">
                          <a:avLst/>
                        </a:prstGeom>
                        <a:solidFill>
                          <a:srgbClr val="F2F2F2"/>
                        </a:solidFill>
                        <a:ln w="9525">
                          <a:solidFill>
                            <a:srgbClr val="D8D8D8"/>
                          </a:solidFill>
                          <a:miter lim="800000"/>
                          <a:headEnd/>
                          <a:tailEnd/>
                        </a:ln>
                      </wps:spPr>
                      <wps:txbx>
                        <w:txbxContent>
                          <w:p w:rsidR="002A02DF" w:rsidRPr="001613F4" w:rsidRDefault="002A02DF" w:rsidP="00C3581A">
                            <w:pPr>
                              <w:ind w:left="270" w:hanging="270"/>
                              <w:rPr>
                                <w:b/>
                              </w:rPr>
                            </w:pPr>
                            <w:smartTag w:uri="urn:schemas-microsoft-com:office:smarttags" w:element="stockticker">
                              <w:r>
                                <w:rPr>
                                  <w:b/>
                                </w:rPr>
                                <w:t>III</w:t>
                              </w:r>
                            </w:smartTag>
                            <w:r>
                              <w:rPr>
                                <w:b/>
                              </w:rPr>
                              <w:t>. EVALUATION &amp; LESSONS LEARNED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17.05pt;margin-top:4.95pt;width:486pt;height:2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" fillcolor="#f2f2f2" strokecolor="#d8d8d8">
                <v:textbox>
                  <w:txbxContent>
                    <w:p w:rsidR="002A02DF" w:rsidRPr="001613F4" w:rsidRDefault="002A02DF" w:rsidP="00C3581A">
                      <w:pPr>
                        <w:ind w:left="270" w:hanging="270"/>
                        <w:rPr>
                          <w:b/>
                        </w:rPr>
                      </w:pPr>
                      <w:smartTag w:uri="urn:schemas-microsoft-com:office:smarttags" w:element="stockticker">
                        <w:r>
                          <w:rPr>
                            <w:b/>
                          </w:rPr>
                          <w:t>III</w:t>
                        </w:r>
                      </w:smartTag>
                      <w:r>
                        <w:rPr>
                          <w:b/>
                        </w:rPr>
                        <w:t>. EVALUATION &amp; LESSONS LEARNED</w:t>
                      </w:r>
                    </w:p>
                  </w:txbxContent>
                </v:textbox>
              </v:shape>
            </w:pict>
          </mc:Fallback>
        </mc:AlternateContent>
      </w:r>
    </w:p>
    <w:p w:rsidR="00762EF0" w:rsidRPr="00762EF0" w:rsidRDefault="00762EF0" w:rsidP="00762EF0">
      <w:pPr>
        <w:pStyle w:val="BodyText"/>
        <w:spacing w:before="120" w:after="0"/>
        <w:ind w:left="360"/>
        <w:rPr>
          <w:rFonts w:ascii="Times New Roman" w:hAnsi="Times New Roman"/>
          <w:color w:val="auto"/>
          <w:sz w:val="24"/>
        </w:rPr>
      </w:pPr>
    </w:p>
    <w:p w:rsidR="00A24E5D" w:rsidRPr="00A24E5D" w:rsidRDefault="00762EF0" w:rsidP="00762EF0">
      <w:pPr>
        <w:pStyle w:val="BodyText"/>
        <w:numPr>
          <w:ilvl w:val="0"/>
          <w:numId w:val="7"/>
        </w:numPr>
        <w:spacing w:before="120" w:after="0"/>
        <w:rPr>
          <w:rFonts w:ascii="Times New Roman" w:hAnsi="Times New Roman"/>
          <w:b/>
          <w:color w:val="auto"/>
          <w:sz w:val="24"/>
        </w:rPr>
      </w:pPr>
      <w:r w:rsidRPr="00A24E5D">
        <w:rPr>
          <w:rFonts w:ascii="Times New Roman" w:hAnsi="Times New Roman"/>
          <w:b/>
          <w:bCs/>
          <w:color w:val="auto"/>
          <w:sz w:val="24"/>
        </w:rPr>
        <w:t xml:space="preserve">Report on any assessments, evaluations or studies undertaken </w:t>
      </w:r>
      <w:r w:rsidR="001A0751" w:rsidRPr="00A24E5D">
        <w:rPr>
          <w:rFonts w:ascii="Times New Roman" w:hAnsi="Times New Roman"/>
          <w:b/>
          <w:bCs/>
          <w:color w:val="auto"/>
          <w:sz w:val="24"/>
        </w:rPr>
        <w:t xml:space="preserve">relating to the programme </w:t>
      </w:r>
      <w:r w:rsidRPr="00A24E5D">
        <w:rPr>
          <w:rFonts w:ascii="Times New Roman" w:hAnsi="Times New Roman"/>
          <w:b/>
          <w:bCs/>
          <w:color w:val="auto"/>
          <w:sz w:val="24"/>
        </w:rPr>
        <w:t>and how they were used during implementation. Has there been a final project evaluation and what are the key findings? Provide reasons if</w:t>
      </w:r>
      <w:r w:rsidR="001A0751" w:rsidRPr="00A24E5D">
        <w:rPr>
          <w:rFonts w:ascii="Times New Roman" w:hAnsi="Times New Roman"/>
          <w:b/>
          <w:bCs/>
          <w:color w:val="auto"/>
          <w:sz w:val="24"/>
        </w:rPr>
        <w:t xml:space="preserve"> no evaluation of the programme</w:t>
      </w:r>
      <w:r w:rsidRPr="00A24E5D">
        <w:rPr>
          <w:rFonts w:ascii="Times New Roman" w:hAnsi="Times New Roman"/>
          <w:b/>
          <w:bCs/>
          <w:color w:val="auto"/>
          <w:sz w:val="24"/>
        </w:rPr>
        <w:t xml:space="preserve"> have been done yet?</w:t>
      </w:r>
    </w:p>
    <w:p w:rsidR="00762EF0" w:rsidRPr="00670345" w:rsidRDefault="00A24E5D" w:rsidP="00A24E5D">
      <w:pPr>
        <w:pStyle w:val="BodyText"/>
        <w:spacing w:before="0" w:after="0"/>
        <w:ind w:left="357"/>
        <w:rPr>
          <w:rFonts w:ascii="Times New Roman" w:hAnsi="Times New Roman"/>
          <w:color w:val="auto"/>
          <w:sz w:val="24"/>
        </w:rPr>
      </w:pPr>
      <w:r>
        <w:rPr>
          <w:rFonts w:ascii="Times New Roman" w:hAnsi="Times New Roman"/>
          <w:bCs/>
          <w:color w:val="auto"/>
          <w:sz w:val="24"/>
        </w:rPr>
        <w:tab/>
        <w:t>Not applicable.</w:t>
      </w:r>
      <w:r w:rsidR="00762EF0" w:rsidRPr="00670345">
        <w:rPr>
          <w:rFonts w:ascii="Times New Roman" w:hAnsi="Times New Roman"/>
          <w:bCs/>
          <w:color w:val="auto"/>
          <w:sz w:val="24"/>
        </w:rPr>
        <w:t xml:space="preserve"> </w:t>
      </w:r>
    </w:p>
    <w:p w:rsidR="00B64F5A" w:rsidRPr="00A24E5D" w:rsidRDefault="00B64F5A" w:rsidP="00762EF0">
      <w:pPr>
        <w:pStyle w:val="BodyText"/>
        <w:numPr>
          <w:ilvl w:val="0"/>
          <w:numId w:val="7"/>
        </w:numPr>
        <w:spacing w:before="120" w:after="0"/>
        <w:rPr>
          <w:rFonts w:ascii="Times New Roman" w:hAnsi="Times New Roman"/>
          <w:b/>
          <w:color w:val="auto"/>
          <w:sz w:val="24"/>
        </w:rPr>
      </w:pPr>
      <w:r w:rsidRPr="00A24E5D">
        <w:rPr>
          <w:rFonts w:ascii="Times New Roman" w:hAnsi="Times New Roman"/>
          <w:b/>
          <w:bCs/>
          <w:color w:val="auto"/>
          <w:sz w:val="24"/>
        </w:rPr>
        <w:t xml:space="preserve">Explain, if relevant, </w:t>
      </w:r>
      <w:r w:rsidR="00836054" w:rsidRPr="00A24E5D">
        <w:rPr>
          <w:rFonts w:ascii="Times New Roman" w:hAnsi="Times New Roman"/>
          <w:b/>
          <w:bCs/>
          <w:color w:val="auto"/>
          <w:sz w:val="24"/>
        </w:rPr>
        <w:t xml:space="preserve">challenges such as delays in programme implementation, and </w:t>
      </w:r>
      <w:r w:rsidRPr="00A24E5D">
        <w:rPr>
          <w:rFonts w:ascii="Times New Roman" w:hAnsi="Times New Roman"/>
          <w:b/>
          <w:bCs/>
          <w:color w:val="auto"/>
          <w:sz w:val="24"/>
        </w:rPr>
        <w:t xml:space="preserve">the nature of the constraints such as management arrangements, human resources, </w:t>
      </w:r>
      <w:r w:rsidR="004659CD" w:rsidRPr="00A24E5D">
        <w:rPr>
          <w:rFonts w:ascii="Times New Roman" w:hAnsi="Times New Roman"/>
          <w:b/>
          <w:bCs/>
          <w:color w:val="auto"/>
          <w:sz w:val="24"/>
        </w:rPr>
        <w:t xml:space="preserve">as well as the </w:t>
      </w:r>
      <w:r w:rsidRPr="00A24E5D">
        <w:rPr>
          <w:rFonts w:ascii="Times New Roman" w:hAnsi="Times New Roman"/>
          <w:b/>
          <w:bCs/>
          <w:color w:val="auto"/>
          <w:sz w:val="24"/>
        </w:rPr>
        <w:t xml:space="preserve">actions taken to mitigate, and how such challenges and/or actions impacted on the overall achievement of results. </w:t>
      </w:r>
    </w:p>
    <w:p w:rsidR="00866C1A" w:rsidRPr="00F01575" w:rsidRDefault="00866C1A" w:rsidP="00A24E5D">
      <w:pPr>
        <w:pStyle w:val="BodyText"/>
        <w:spacing w:before="0" w:after="0"/>
        <w:ind w:left="720"/>
        <w:rPr>
          <w:rFonts w:ascii="Times New Roman" w:hAnsi="Times New Roman"/>
          <w:color w:val="auto"/>
          <w:sz w:val="24"/>
          <w:highlight w:val="yellow"/>
        </w:rPr>
      </w:pPr>
      <w:r w:rsidRPr="00866C1A">
        <w:rPr>
          <w:rFonts w:ascii="Times New Roman" w:hAnsi="Times New Roman"/>
          <w:color w:val="auto"/>
          <w:sz w:val="24"/>
        </w:rPr>
        <w:t xml:space="preserve">The recruitment process of the International Economist by FAO took longer than expected (as the vacancy announcement had to be re-issued due to the limited number of candidates initially applying) and the Economist assumed duties only in January 2012. Furthermore, MAFFS requested specific assistance from the project which was not part of the project’s original </w:t>
      </w:r>
      <w:r w:rsidR="009902AE" w:rsidRPr="00866C1A">
        <w:rPr>
          <w:rFonts w:ascii="Times New Roman" w:hAnsi="Times New Roman"/>
          <w:color w:val="auto"/>
          <w:sz w:val="24"/>
        </w:rPr>
        <w:t>work plan</w:t>
      </w:r>
      <w:r w:rsidRPr="00866C1A">
        <w:rPr>
          <w:rFonts w:ascii="Times New Roman" w:hAnsi="Times New Roman"/>
          <w:color w:val="auto"/>
          <w:sz w:val="24"/>
        </w:rPr>
        <w:t xml:space="preserve">, such as support to building a Management and Information System (MIS), and to the elaboration of all the 13 District Agricultural Investment Plans for 2013. This required </w:t>
      </w:r>
      <w:r w:rsidR="009902AE" w:rsidRPr="00866C1A">
        <w:rPr>
          <w:rFonts w:ascii="Times New Roman" w:hAnsi="Times New Roman"/>
          <w:color w:val="auto"/>
          <w:sz w:val="24"/>
        </w:rPr>
        <w:t>work plan</w:t>
      </w:r>
      <w:r w:rsidRPr="00866C1A">
        <w:rPr>
          <w:rFonts w:ascii="Times New Roman" w:hAnsi="Times New Roman"/>
          <w:color w:val="auto"/>
          <w:sz w:val="24"/>
        </w:rPr>
        <w:t xml:space="preserve"> adjustments and affected the implementation progress of some activities. However, despite these delays and the need to implement additional activities, overall the project implementation is on target which is reflected by the project achievements to-date. The high turnover of newly recruited MAFFS staff, mainly resulting from low salaries and a lack of a human resources development plan in MAFFS, negatively affects the sustainability of the capacity developed in the Ministry by the project. In this regard, proposals for changing the civil servant remuneration system and/or outsourcing some MAFFS functions have been discussed with MAFFS Senior Management.  </w:t>
      </w:r>
    </w:p>
    <w:p w:rsidR="00587BB4" w:rsidRPr="00D13073" w:rsidRDefault="00587BB4" w:rsidP="00866C1A">
      <w:pPr>
        <w:pStyle w:val="BodyText"/>
        <w:numPr>
          <w:ilvl w:val="0"/>
          <w:numId w:val="7"/>
        </w:numPr>
        <w:spacing w:before="120" w:after="0"/>
        <w:rPr>
          <w:rFonts w:ascii="Times New Roman" w:hAnsi="Times New Roman"/>
          <w:b/>
          <w:color w:val="auto"/>
          <w:sz w:val="24"/>
        </w:rPr>
      </w:pPr>
      <w:r w:rsidRPr="00D13073">
        <w:rPr>
          <w:rFonts w:ascii="Times New Roman" w:hAnsi="Times New Roman"/>
          <w:b/>
          <w:bCs/>
          <w:color w:val="auto"/>
          <w:sz w:val="24"/>
        </w:rPr>
        <w:t xml:space="preserve">Report key lessons learned that would facilitate future programme design and implementation, including </w:t>
      </w:r>
      <w:r w:rsidR="004659CD" w:rsidRPr="00D13073">
        <w:rPr>
          <w:rFonts w:ascii="Times New Roman" w:hAnsi="Times New Roman"/>
          <w:b/>
          <w:bCs/>
          <w:color w:val="auto"/>
          <w:sz w:val="24"/>
        </w:rPr>
        <w:t xml:space="preserve">issues related to </w:t>
      </w:r>
      <w:r w:rsidRPr="00D13073">
        <w:rPr>
          <w:rFonts w:ascii="Times New Roman" w:hAnsi="Times New Roman"/>
          <w:b/>
          <w:bCs/>
          <w:color w:val="auto"/>
          <w:sz w:val="24"/>
        </w:rPr>
        <w:t xml:space="preserve">management arrangements, human resources, </w:t>
      </w:r>
      <w:r w:rsidR="00EF7C19" w:rsidRPr="00D13073">
        <w:rPr>
          <w:rFonts w:ascii="Times New Roman" w:hAnsi="Times New Roman"/>
          <w:b/>
          <w:bCs/>
          <w:color w:val="auto"/>
          <w:sz w:val="24"/>
        </w:rPr>
        <w:t xml:space="preserve">resources, </w:t>
      </w:r>
      <w:r w:rsidRPr="00D13073">
        <w:rPr>
          <w:rFonts w:ascii="Times New Roman" w:hAnsi="Times New Roman"/>
          <w:b/>
          <w:bCs/>
          <w:color w:val="auto"/>
          <w:sz w:val="24"/>
        </w:rPr>
        <w:t>etc.</w:t>
      </w:r>
    </w:p>
    <w:p w:rsidR="007779C0" w:rsidRDefault="00866C1A" w:rsidP="007779C0">
      <w:pPr>
        <w:pStyle w:val="BodyText"/>
        <w:spacing w:before="120" w:after="0"/>
        <w:ind w:left="720"/>
        <w:rPr>
          <w:rFonts w:ascii="Times New Roman" w:hAnsi="Times New Roman"/>
          <w:color w:val="auto"/>
          <w:sz w:val="24"/>
        </w:rPr>
      </w:pPr>
      <w:r w:rsidRPr="00866C1A">
        <w:rPr>
          <w:rFonts w:ascii="Times New Roman" w:hAnsi="Times New Roman"/>
          <w:color w:val="auto"/>
          <w:sz w:val="24"/>
        </w:rPr>
        <w:t>A Mid-term R</w:t>
      </w:r>
      <w:r w:rsidR="007228BF">
        <w:rPr>
          <w:rFonts w:ascii="Times New Roman" w:hAnsi="Times New Roman"/>
          <w:color w:val="auto"/>
          <w:sz w:val="24"/>
        </w:rPr>
        <w:t xml:space="preserve">eview is scheduled for </w:t>
      </w:r>
      <w:r w:rsidRPr="00866C1A">
        <w:rPr>
          <w:rFonts w:ascii="Times New Roman" w:hAnsi="Times New Roman"/>
          <w:color w:val="auto"/>
          <w:sz w:val="24"/>
        </w:rPr>
        <w:t>March 2013 which wi</w:t>
      </w:r>
      <w:r>
        <w:rPr>
          <w:rFonts w:ascii="Times New Roman" w:hAnsi="Times New Roman"/>
          <w:color w:val="auto"/>
          <w:sz w:val="24"/>
        </w:rPr>
        <w:t xml:space="preserve">ll provide the basis of </w:t>
      </w:r>
      <w:r w:rsidRPr="00866C1A">
        <w:rPr>
          <w:rFonts w:ascii="Times New Roman" w:hAnsi="Times New Roman"/>
          <w:color w:val="auto"/>
          <w:sz w:val="24"/>
        </w:rPr>
        <w:t>the formulation of a second phase</w:t>
      </w:r>
      <w:r w:rsidR="00D13073">
        <w:rPr>
          <w:rFonts w:ascii="Times New Roman" w:hAnsi="Times New Roman"/>
          <w:color w:val="auto"/>
          <w:sz w:val="24"/>
        </w:rPr>
        <w:t xml:space="preserve"> of the project</w:t>
      </w:r>
      <w:r w:rsidRPr="00866C1A">
        <w:rPr>
          <w:rFonts w:ascii="Times New Roman" w:hAnsi="Times New Roman"/>
          <w:color w:val="auto"/>
          <w:sz w:val="24"/>
        </w:rPr>
        <w:t xml:space="preserve">.  </w:t>
      </w:r>
    </w:p>
    <w:p w:rsidR="00F01575" w:rsidRPr="00670345" w:rsidRDefault="00F01575" w:rsidP="007779C0">
      <w:pPr>
        <w:pStyle w:val="BodyText"/>
        <w:spacing w:before="120" w:after="0"/>
        <w:ind w:left="720"/>
        <w:rPr>
          <w:rFonts w:ascii="Times New Roman" w:hAnsi="Times New Roman"/>
          <w:color w:val="auto"/>
          <w:sz w:val="24"/>
        </w:rPr>
      </w:pPr>
    </w:p>
    <w:p w:rsidR="00EF7C19" w:rsidRDefault="00EF7C19" w:rsidP="00DB1750">
      <w:pPr>
        <w:pStyle w:val="BodyText"/>
        <w:spacing w:before="120" w:after="0"/>
        <w:rPr>
          <w:rFonts w:ascii="Times New Roman" w:hAnsi="Times New Roman"/>
          <w:color w:val="auto"/>
          <w:sz w:val="24"/>
        </w:rPr>
      </w:pPr>
    </w:p>
    <w:p w:rsidR="001004B1" w:rsidRPr="00587BB4" w:rsidRDefault="00866C1A" w:rsidP="00DB1750">
      <w:pPr>
        <w:pStyle w:val="BodyText"/>
        <w:spacing w:before="120" w:after="0"/>
        <w:rPr>
          <w:rFonts w:ascii="Times New Roman" w:hAnsi="Times New Roman"/>
          <w:color w:val="auto"/>
          <w:sz w:val="24"/>
        </w:rPr>
        <w:sectPr w:rsidR="001004B1" w:rsidRPr="00587BB4" w:rsidSect="00A8616B">
          <w:footerReference w:type="even" r:id="rId12"/>
          <w:footerReference w:type="default" r:id="rId13"/>
          <w:pgSz w:w="11907" w:h="16839" w:code="9"/>
          <w:pgMar w:top="680" w:right="1264" w:bottom="680" w:left="805" w:header="720" w:footer="187" w:gutter="0"/>
          <w:cols w:space="720"/>
          <w:docGrid w:linePitch="360"/>
        </w:sectPr>
      </w:pPr>
      <w:r>
        <w:rPr>
          <w:rFonts w:ascii="Times New Roman" w:hAnsi="Times New Roman"/>
          <w:color w:val="auto"/>
          <w:sz w:val="24"/>
        </w:rPr>
        <w:t xml:space="preserve"> </w:t>
      </w:r>
    </w:p>
    <w:p w:rsidR="00F3492E" w:rsidRDefault="00D45955" w:rsidP="00F3492E">
      <w:pPr>
        <w:rPr>
          <w:b/>
        </w:rPr>
      </w:pPr>
      <w:r>
        <w:rPr>
          <w:b/>
          <w:noProof/>
        </w:rPr>
        <mc:AlternateContent>
          <mc:Choice Requires="wps">
            <w:drawing>
              <wp:anchor distT="0" distB="0" distL="114300" distR="114300" simplePos="0" relativeHeight="251658752" behindDoc="0" locked="0" layoutInCell="1" allowOverlap="1">
                <wp:simplePos x="0" y="0"/>
                <wp:positionH relativeFrom="column">
                  <wp:posOffset>533400</wp:posOffset>
                </wp:positionH>
                <wp:positionV relativeFrom="paragraph">
                  <wp:posOffset>-125730</wp:posOffset>
                </wp:positionV>
                <wp:extent cx="6172200" cy="291465"/>
                <wp:effectExtent l="9525" t="7620" r="9525" b="571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1465"/>
                        </a:xfrm>
                        <a:prstGeom prst="rect">
                          <a:avLst/>
                        </a:prstGeom>
                        <a:solidFill>
                          <a:srgbClr val="F2F2F2"/>
                        </a:solidFill>
                        <a:ln w="9525">
                          <a:solidFill>
                            <a:srgbClr val="D8D8D8"/>
                          </a:solidFill>
                          <a:miter lim="800000"/>
                          <a:headEnd/>
                          <a:tailEnd/>
                        </a:ln>
                      </wps:spPr>
                      <wps:txbx>
                        <w:txbxContent>
                          <w:p w:rsidR="002A02DF" w:rsidRPr="001613F4" w:rsidRDefault="002A02DF" w:rsidP="00762EF0">
                            <w:pPr>
                              <w:ind w:left="360"/>
                              <w:rPr>
                                <w:b/>
                              </w:rPr>
                            </w:pPr>
                            <w:r>
                              <w:rPr>
                                <w:b/>
                              </w:rPr>
                              <w:t>IV. INDICATOR BASED PERFORMANCE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42pt;margin-top:-9.9pt;width:486pt;height:2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" fillcolor="#f2f2f2" strokecolor="#d8d8d8">
                <v:textbox>
                  <w:txbxContent>
                    <w:p w:rsidR="002A02DF" w:rsidRPr="001613F4" w:rsidRDefault="002A02DF" w:rsidP="00762EF0">
                      <w:pPr>
                        <w:ind w:left="360"/>
                        <w:rPr>
                          <w:b/>
                        </w:rPr>
                      </w:pPr>
                      <w:r>
                        <w:rPr>
                          <w:b/>
                        </w:rPr>
                        <w:t>IV. INDICATOR BASED PERFORMANCE ASSESSMENT</w:t>
                      </w:r>
                    </w:p>
                  </w:txbxContent>
                </v:textbox>
              </v:shape>
            </w:pict>
          </mc:Fallback>
        </mc:AlternateContent>
      </w:r>
    </w:p>
    <w:p w:rsidR="00DF296A" w:rsidRDefault="00DF296A" w:rsidP="00F3492E">
      <w:pPr>
        <w:rPr>
          <w:b/>
        </w:rPr>
      </w:pPr>
    </w:p>
    <w:tbl>
      <w:tblPr>
        <w:tblpPr w:leftFromText="141" w:rightFromText="141" w:vertAnchor="text" w:horzAnchor="margin" w:tblpY="-25"/>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977"/>
        <w:gridCol w:w="120"/>
        <w:gridCol w:w="2161"/>
        <w:gridCol w:w="1730"/>
        <w:gridCol w:w="1190"/>
        <w:gridCol w:w="1416"/>
        <w:gridCol w:w="1416"/>
        <w:gridCol w:w="1660"/>
        <w:gridCol w:w="63"/>
        <w:gridCol w:w="1690"/>
        <w:gridCol w:w="1711"/>
      </w:tblGrid>
      <w:tr w:rsidR="00DF296A" w:rsidRPr="00681AB9">
        <w:trPr>
          <w:cantSplit/>
          <w:tblHeader/>
        </w:trPr>
        <w:tc>
          <w:tcPr>
            <w:tcW w:w="1977" w:type="dxa"/>
            <w:vAlign w:val="center"/>
          </w:tcPr>
          <w:p w:rsidR="00DF296A" w:rsidRPr="00681AB9" w:rsidRDefault="00DF296A" w:rsidP="00DF296A">
            <w:pPr>
              <w:jc w:val="center"/>
              <w:rPr>
                <w:rFonts w:ascii="Arial Narrow" w:hAnsi="Arial Narrow"/>
                <w:b/>
                <w:sz w:val="20"/>
                <w:szCs w:val="20"/>
              </w:rPr>
            </w:pPr>
            <w:r w:rsidRPr="00681AB9">
              <w:rPr>
                <w:rFonts w:ascii="Arial Narrow" w:hAnsi="Arial Narrow"/>
                <w:b/>
                <w:sz w:val="20"/>
                <w:szCs w:val="20"/>
              </w:rPr>
              <w:t>Original Outputs</w:t>
            </w:r>
          </w:p>
        </w:tc>
        <w:tc>
          <w:tcPr>
            <w:tcW w:w="2281" w:type="dxa"/>
            <w:gridSpan w:val="2"/>
            <w:vAlign w:val="center"/>
          </w:tcPr>
          <w:p w:rsidR="00DF296A" w:rsidRPr="00681AB9" w:rsidRDefault="00DF296A" w:rsidP="00DF296A">
            <w:pPr>
              <w:jc w:val="center"/>
              <w:rPr>
                <w:rFonts w:ascii="Arial Narrow" w:hAnsi="Arial Narrow"/>
                <w:b/>
                <w:sz w:val="20"/>
                <w:szCs w:val="20"/>
              </w:rPr>
            </w:pPr>
            <w:r w:rsidRPr="00681AB9">
              <w:rPr>
                <w:rFonts w:ascii="Arial Narrow" w:hAnsi="Arial Narrow"/>
                <w:b/>
                <w:sz w:val="20"/>
                <w:szCs w:val="20"/>
              </w:rPr>
              <w:t xml:space="preserve">Revised </w:t>
            </w:r>
          </w:p>
          <w:p w:rsidR="00DF296A" w:rsidRPr="00681AB9" w:rsidRDefault="00DF296A" w:rsidP="00DF296A">
            <w:pPr>
              <w:jc w:val="center"/>
              <w:rPr>
                <w:rFonts w:ascii="Arial Narrow" w:hAnsi="Arial Narrow"/>
                <w:b/>
                <w:sz w:val="20"/>
                <w:szCs w:val="20"/>
              </w:rPr>
            </w:pPr>
            <w:r w:rsidRPr="00681AB9">
              <w:rPr>
                <w:rFonts w:ascii="Arial Narrow" w:hAnsi="Arial Narrow"/>
                <w:b/>
                <w:sz w:val="20"/>
                <w:szCs w:val="20"/>
              </w:rPr>
              <w:t>Outputs</w:t>
            </w:r>
          </w:p>
        </w:tc>
        <w:tc>
          <w:tcPr>
            <w:tcW w:w="1730" w:type="dxa"/>
            <w:vAlign w:val="center"/>
          </w:tcPr>
          <w:p w:rsidR="00DF296A" w:rsidRPr="00681AB9" w:rsidRDefault="00DF296A" w:rsidP="00DF296A">
            <w:pPr>
              <w:jc w:val="center"/>
              <w:rPr>
                <w:rFonts w:ascii="Arial Narrow" w:hAnsi="Arial Narrow"/>
                <w:b/>
                <w:sz w:val="20"/>
                <w:szCs w:val="20"/>
              </w:rPr>
            </w:pPr>
            <w:r w:rsidRPr="00681AB9">
              <w:rPr>
                <w:rFonts w:ascii="Arial Narrow" w:hAnsi="Arial Narrow"/>
                <w:b/>
                <w:sz w:val="20"/>
                <w:szCs w:val="20"/>
              </w:rPr>
              <w:t>Performance Indicators</w:t>
            </w:r>
          </w:p>
        </w:tc>
        <w:tc>
          <w:tcPr>
            <w:tcW w:w="1190" w:type="dxa"/>
            <w:vAlign w:val="center"/>
          </w:tcPr>
          <w:p w:rsidR="00DF296A" w:rsidRPr="00681AB9" w:rsidRDefault="00DF296A" w:rsidP="00DF296A">
            <w:pPr>
              <w:jc w:val="center"/>
              <w:rPr>
                <w:rFonts w:ascii="Arial Narrow" w:hAnsi="Arial Narrow"/>
                <w:b/>
                <w:sz w:val="20"/>
                <w:szCs w:val="20"/>
              </w:rPr>
            </w:pPr>
            <w:r w:rsidRPr="00681AB9">
              <w:rPr>
                <w:rFonts w:ascii="Arial Narrow" w:hAnsi="Arial Narrow"/>
                <w:b/>
                <w:sz w:val="20"/>
                <w:szCs w:val="20"/>
              </w:rPr>
              <w:t>Indicator Baselines</w:t>
            </w:r>
          </w:p>
        </w:tc>
        <w:tc>
          <w:tcPr>
            <w:tcW w:w="1416" w:type="dxa"/>
            <w:vAlign w:val="center"/>
          </w:tcPr>
          <w:p w:rsidR="00DF296A" w:rsidRPr="00681AB9" w:rsidRDefault="00DF296A" w:rsidP="00DF296A">
            <w:pPr>
              <w:jc w:val="center"/>
              <w:rPr>
                <w:rFonts w:ascii="Arial Narrow" w:hAnsi="Arial Narrow"/>
                <w:b/>
                <w:sz w:val="20"/>
                <w:szCs w:val="20"/>
              </w:rPr>
            </w:pPr>
            <w:r w:rsidRPr="00681AB9">
              <w:rPr>
                <w:rFonts w:ascii="Arial Narrow" w:hAnsi="Arial Narrow"/>
                <w:b/>
                <w:sz w:val="20"/>
                <w:szCs w:val="20"/>
              </w:rPr>
              <w:t>Planned Indicator Targets</w:t>
            </w:r>
          </w:p>
        </w:tc>
        <w:tc>
          <w:tcPr>
            <w:tcW w:w="1416" w:type="dxa"/>
            <w:vAlign w:val="center"/>
          </w:tcPr>
          <w:p w:rsidR="00DF296A" w:rsidRPr="00681AB9" w:rsidRDefault="00DF296A" w:rsidP="00DF296A">
            <w:pPr>
              <w:jc w:val="center"/>
              <w:rPr>
                <w:rFonts w:ascii="Arial Narrow" w:hAnsi="Arial Narrow"/>
                <w:b/>
                <w:sz w:val="20"/>
                <w:szCs w:val="20"/>
              </w:rPr>
            </w:pPr>
            <w:r w:rsidRPr="00681AB9">
              <w:rPr>
                <w:rFonts w:ascii="Arial Narrow" w:hAnsi="Arial Narrow"/>
                <w:b/>
                <w:sz w:val="20"/>
                <w:szCs w:val="20"/>
              </w:rPr>
              <w:t>Achieved Indicator Targets</w:t>
            </w:r>
          </w:p>
        </w:tc>
        <w:tc>
          <w:tcPr>
            <w:tcW w:w="1660" w:type="dxa"/>
            <w:vAlign w:val="center"/>
          </w:tcPr>
          <w:p w:rsidR="00DF296A" w:rsidRPr="00681AB9" w:rsidRDefault="00DF296A" w:rsidP="00DF296A">
            <w:pPr>
              <w:jc w:val="center"/>
              <w:rPr>
                <w:rFonts w:ascii="Arial Narrow" w:hAnsi="Arial Narrow"/>
                <w:b/>
                <w:sz w:val="20"/>
                <w:szCs w:val="20"/>
              </w:rPr>
            </w:pPr>
            <w:r w:rsidRPr="00681AB9">
              <w:rPr>
                <w:rFonts w:ascii="Arial Narrow" w:hAnsi="Arial Narrow"/>
                <w:b/>
                <w:sz w:val="20"/>
                <w:szCs w:val="20"/>
              </w:rPr>
              <w:t>Reasons for Variance</w:t>
            </w:r>
          </w:p>
          <w:p w:rsidR="00DF296A" w:rsidRPr="00681AB9" w:rsidRDefault="00DF296A" w:rsidP="00DF296A">
            <w:pPr>
              <w:jc w:val="center"/>
              <w:rPr>
                <w:rFonts w:ascii="Arial Narrow" w:hAnsi="Arial Narrow"/>
                <w:b/>
                <w:sz w:val="20"/>
                <w:szCs w:val="20"/>
              </w:rPr>
            </w:pPr>
            <w:r w:rsidRPr="00681AB9">
              <w:rPr>
                <w:rFonts w:ascii="Arial Narrow" w:hAnsi="Arial Narrow"/>
                <w:b/>
                <w:sz w:val="20"/>
                <w:szCs w:val="20"/>
              </w:rPr>
              <w:t>(if any)</w:t>
            </w:r>
          </w:p>
        </w:tc>
        <w:tc>
          <w:tcPr>
            <w:tcW w:w="1753" w:type="dxa"/>
            <w:gridSpan w:val="2"/>
            <w:vAlign w:val="center"/>
          </w:tcPr>
          <w:p w:rsidR="00DF296A" w:rsidRPr="00681AB9" w:rsidRDefault="00DF296A" w:rsidP="00DF296A">
            <w:pPr>
              <w:jc w:val="center"/>
              <w:rPr>
                <w:rFonts w:ascii="Arial Narrow" w:hAnsi="Arial Narrow"/>
                <w:b/>
                <w:sz w:val="20"/>
                <w:szCs w:val="20"/>
              </w:rPr>
            </w:pPr>
            <w:r w:rsidRPr="00681AB9">
              <w:rPr>
                <w:rFonts w:ascii="Arial Narrow" w:hAnsi="Arial Narrow"/>
                <w:b/>
                <w:sz w:val="20"/>
                <w:szCs w:val="20"/>
              </w:rPr>
              <w:t>Source of Verification</w:t>
            </w:r>
          </w:p>
        </w:tc>
        <w:tc>
          <w:tcPr>
            <w:tcW w:w="1711" w:type="dxa"/>
            <w:vAlign w:val="center"/>
          </w:tcPr>
          <w:p w:rsidR="00DF296A" w:rsidRPr="00681AB9" w:rsidRDefault="00DF296A" w:rsidP="00DF296A">
            <w:pPr>
              <w:jc w:val="center"/>
              <w:rPr>
                <w:rFonts w:ascii="Arial Narrow" w:hAnsi="Arial Narrow"/>
                <w:b/>
                <w:sz w:val="20"/>
                <w:szCs w:val="20"/>
              </w:rPr>
            </w:pPr>
            <w:r w:rsidRPr="00681AB9">
              <w:rPr>
                <w:rFonts w:ascii="Arial Narrow" w:hAnsi="Arial Narrow"/>
                <w:b/>
                <w:sz w:val="20"/>
                <w:szCs w:val="20"/>
              </w:rPr>
              <w:t xml:space="preserve">Comments </w:t>
            </w:r>
          </w:p>
          <w:p w:rsidR="00DF296A" w:rsidRPr="00681AB9" w:rsidRDefault="00DF296A" w:rsidP="00DF296A">
            <w:pPr>
              <w:jc w:val="center"/>
              <w:rPr>
                <w:rFonts w:ascii="Arial Narrow" w:hAnsi="Arial Narrow"/>
                <w:b/>
                <w:sz w:val="20"/>
                <w:szCs w:val="20"/>
              </w:rPr>
            </w:pPr>
            <w:r w:rsidRPr="00681AB9">
              <w:rPr>
                <w:rFonts w:ascii="Arial Narrow" w:hAnsi="Arial Narrow"/>
                <w:b/>
                <w:sz w:val="20"/>
                <w:szCs w:val="20"/>
              </w:rPr>
              <w:t>(if any)</w:t>
            </w:r>
          </w:p>
        </w:tc>
      </w:tr>
      <w:tr w:rsidR="00DF296A" w:rsidRPr="00681AB9">
        <w:trPr>
          <w:cantSplit/>
          <w:tblHeader/>
        </w:trPr>
        <w:tc>
          <w:tcPr>
            <w:tcW w:w="15134" w:type="dxa"/>
            <w:gridSpan w:val="11"/>
          </w:tcPr>
          <w:p w:rsidR="00DF296A" w:rsidRPr="00681AB9" w:rsidRDefault="00DF296A" w:rsidP="00DF296A">
            <w:pPr>
              <w:rPr>
                <w:rFonts w:ascii="Arial Narrow" w:hAnsi="Arial Narrow"/>
                <w:b/>
                <w:sz w:val="20"/>
                <w:szCs w:val="20"/>
              </w:rPr>
            </w:pPr>
            <w:r w:rsidRPr="00681AB9">
              <w:rPr>
                <w:rFonts w:ascii="Arial Narrow" w:hAnsi="Arial Narrow"/>
                <w:b/>
                <w:sz w:val="20"/>
                <w:szCs w:val="20"/>
              </w:rPr>
              <w:t xml:space="preserve">Outcome </w:t>
            </w:r>
          </w:p>
          <w:p w:rsidR="00DF296A" w:rsidRPr="00681AB9" w:rsidRDefault="00DF296A" w:rsidP="00DF296A">
            <w:pPr>
              <w:rPr>
                <w:rFonts w:ascii="Arial Narrow" w:hAnsi="Arial Narrow"/>
                <w:sz w:val="20"/>
                <w:szCs w:val="20"/>
                <w:lang w:val="en-GB"/>
              </w:rPr>
            </w:pPr>
            <w:r w:rsidRPr="00681AB9">
              <w:rPr>
                <w:rFonts w:ascii="Arial Narrow" w:hAnsi="Arial Narrow"/>
                <w:sz w:val="20"/>
                <w:szCs w:val="20"/>
                <w:lang w:val="en-GB"/>
              </w:rPr>
              <w:t xml:space="preserve">National MAFFS and </w:t>
            </w:r>
            <w:smartTag w:uri="urn:schemas-microsoft-com:office:smarttags" w:element="stockticker">
              <w:r w:rsidRPr="00681AB9">
                <w:rPr>
                  <w:rFonts w:ascii="Arial Narrow" w:hAnsi="Arial Narrow"/>
                  <w:sz w:val="20"/>
                  <w:szCs w:val="20"/>
                  <w:lang w:val="en-GB"/>
                </w:rPr>
                <w:t>SCP</w:t>
              </w:r>
            </w:smartTag>
            <w:r w:rsidRPr="00681AB9">
              <w:rPr>
                <w:rFonts w:ascii="Arial Narrow" w:hAnsi="Arial Narrow"/>
                <w:sz w:val="20"/>
                <w:szCs w:val="20"/>
                <w:lang w:val="en-GB"/>
              </w:rPr>
              <w:t xml:space="preserve"> Secretariat staff and district government officials effectively support strategic planning and implementation across </w:t>
            </w:r>
            <w:smartTag w:uri="urn:schemas-microsoft-com:office:smarttags" w:element="stockticker">
              <w:r w:rsidRPr="00681AB9">
                <w:rPr>
                  <w:rFonts w:ascii="Arial Narrow" w:hAnsi="Arial Narrow"/>
                  <w:sz w:val="20"/>
                  <w:szCs w:val="20"/>
                  <w:lang w:val="en-GB"/>
                </w:rPr>
                <w:t>SCP</w:t>
              </w:r>
            </w:smartTag>
            <w:r w:rsidRPr="00681AB9">
              <w:rPr>
                <w:rFonts w:ascii="Arial Narrow" w:hAnsi="Arial Narrow"/>
                <w:sz w:val="20"/>
                <w:szCs w:val="20"/>
                <w:lang w:val="en-GB"/>
              </w:rPr>
              <w:t xml:space="preserve"> Components, including National and District Council level</w:t>
            </w:r>
          </w:p>
        </w:tc>
      </w:tr>
      <w:tr w:rsidR="00DF296A" w:rsidRPr="00681AB9">
        <w:trPr>
          <w:cantSplit/>
          <w:trHeight w:val="548"/>
          <w:tblHeader/>
        </w:trPr>
        <w:tc>
          <w:tcPr>
            <w:tcW w:w="5988" w:type="dxa"/>
            <w:gridSpan w:val="4"/>
          </w:tcPr>
          <w:p w:rsidR="00DF296A" w:rsidRPr="00681AB9" w:rsidRDefault="00DF296A" w:rsidP="00DF296A">
            <w:pPr>
              <w:rPr>
                <w:rFonts w:ascii="Arial Narrow" w:hAnsi="Arial Narrow"/>
                <w:b/>
                <w:sz w:val="20"/>
                <w:szCs w:val="20"/>
              </w:rPr>
            </w:pPr>
            <w:r w:rsidRPr="00681AB9">
              <w:rPr>
                <w:rFonts w:ascii="Arial Narrow" w:hAnsi="Arial Narrow"/>
                <w:b/>
                <w:sz w:val="20"/>
                <w:szCs w:val="20"/>
              </w:rPr>
              <w:t xml:space="preserve">Indicator (i)  </w:t>
            </w:r>
            <w:r w:rsidRPr="00681AB9">
              <w:rPr>
                <w:rFonts w:ascii="Arial Narrow" w:hAnsi="Arial Narrow"/>
                <w:sz w:val="20"/>
                <w:szCs w:val="20"/>
              </w:rPr>
              <w:t>Each district has prepared an agricultural investment plan which will be incorporated into the District Development Plan.</w:t>
            </w:r>
          </w:p>
          <w:p w:rsidR="00DF296A" w:rsidRPr="00681AB9" w:rsidRDefault="00DF296A" w:rsidP="00DF296A">
            <w:pPr>
              <w:jc w:val="both"/>
              <w:rPr>
                <w:rFonts w:ascii="Arial Narrow" w:hAnsi="Arial Narrow"/>
                <w:b/>
                <w:sz w:val="20"/>
                <w:szCs w:val="20"/>
              </w:rPr>
            </w:pPr>
          </w:p>
        </w:tc>
        <w:tc>
          <w:tcPr>
            <w:tcW w:w="1190" w:type="dxa"/>
            <w:vAlign w:val="center"/>
          </w:tcPr>
          <w:p w:rsidR="00DF296A" w:rsidRPr="00681AB9" w:rsidRDefault="00DF296A" w:rsidP="00DF296A">
            <w:pPr>
              <w:jc w:val="center"/>
              <w:rPr>
                <w:rFonts w:ascii="Arial Narrow" w:hAnsi="Arial Narrow"/>
                <w:sz w:val="20"/>
                <w:szCs w:val="20"/>
              </w:rPr>
            </w:pPr>
            <w:r w:rsidRPr="00681AB9">
              <w:rPr>
                <w:rFonts w:ascii="Arial Narrow" w:hAnsi="Arial Narrow"/>
                <w:sz w:val="20"/>
                <w:szCs w:val="20"/>
              </w:rPr>
              <w:t>0</w:t>
            </w:r>
          </w:p>
        </w:tc>
        <w:tc>
          <w:tcPr>
            <w:tcW w:w="1416" w:type="dxa"/>
            <w:vAlign w:val="center"/>
          </w:tcPr>
          <w:p w:rsidR="00DF296A" w:rsidRPr="00681AB9" w:rsidRDefault="00DF296A" w:rsidP="00DF296A">
            <w:pPr>
              <w:jc w:val="center"/>
              <w:rPr>
                <w:rFonts w:ascii="Arial Narrow" w:hAnsi="Arial Narrow"/>
                <w:sz w:val="20"/>
                <w:szCs w:val="20"/>
              </w:rPr>
            </w:pPr>
            <w:r w:rsidRPr="00681AB9">
              <w:rPr>
                <w:rFonts w:ascii="Arial Narrow" w:hAnsi="Arial Narrow"/>
                <w:sz w:val="20"/>
                <w:szCs w:val="20"/>
              </w:rPr>
              <w:t>13</w:t>
            </w:r>
          </w:p>
        </w:tc>
        <w:tc>
          <w:tcPr>
            <w:tcW w:w="1416" w:type="dxa"/>
            <w:vAlign w:val="center"/>
          </w:tcPr>
          <w:p w:rsidR="00DF296A" w:rsidRPr="00681AB9" w:rsidRDefault="00DF296A" w:rsidP="00DF296A">
            <w:pPr>
              <w:jc w:val="center"/>
              <w:rPr>
                <w:rFonts w:ascii="Arial Narrow" w:hAnsi="Arial Narrow"/>
                <w:sz w:val="20"/>
                <w:szCs w:val="20"/>
              </w:rPr>
            </w:pPr>
            <w:r>
              <w:rPr>
                <w:rFonts w:ascii="Arial Narrow" w:hAnsi="Arial Narrow"/>
                <w:sz w:val="20"/>
                <w:szCs w:val="20"/>
              </w:rPr>
              <w:t>0</w:t>
            </w:r>
          </w:p>
        </w:tc>
        <w:tc>
          <w:tcPr>
            <w:tcW w:w="5124" w:type="dxa"/>
            <w:gridSpan w:val="4"/>
            <w:vMerge w:val="restart"/>
          </w:tcPr>
          <w:p w:rsidR="00DF296A" w:rsidRPr="00681AB9" w:rsidRDefault="00DF296A" w:rsidP="00DF296A">
            <w:pPr>
              <w:rPr>
                <w:rFonts w:ascii="Arial Narrow" w:hAnsi="Arial Narrow"/>
                <w:b/>
                <w:noProof/>
                <w:sz w:val="20"/>
                <w:szCs w:val="20"/>
              </w:rPr>
            </w:pPr>
            <w:r w:rsidRPr="00681AB9">
              <w:rPr>
                <w:rFonts w:ascii="Arial Narrow" w:hAnsi="Arial Narrow"/>
                <w:b/>
                <w:noProof/>
                <w:sz w:val="20"/>
                <w:szCs w:val="20"/>
              </w:rPr>
              <w:t>Comments:</w:t>
            </w:r>
          </w:p>
          <w:p w:rsidR="00DF296A" w:rsidRPr="00681AB9" w:rsidRDefault="00DF296A" w:rsidP="00DF296A">
            <w:pPr>
              <w:rPr>
                <w:rFonts w:ascii="Arial Narrow" w:hAnsi="Arial Narrow"/>
                <w:noProof/>
                <w:sz w:val="20"/>
                <w:szCs w:val="20"/>
              </w:rPr>
            </w:pPr>
            <w:r w:rsidRPr="00681AB9">
              <w:rPr>
                <w:rFonts w:ascii="Arial Narrow" w:hAnsi="Arial Narrow"/>
                <w:noProof/>
                <w:sz w:val="20"/>
                <w:szCs w:val="20"/>
              </w:rPr>
              <w:t xml:space="preserve">13 </w:t>
            </w:r>
            <w:r>
              <w:rPr>
                <w:rFonts w:ascii="Arial Narrow" w:hAnsi="Arial Narrow"/>
                <w:noProof/>
                <w:sz w:val="20"/>
                <w:szCs w:val="20"/>
              </w:rPr>
              <w:t xml:space="preserve">districts have been assisted in preparing their existing workplans for </w:t>
            </w:r>
            <w:r w:rsidRPr="00681AB9">
              <w:rPr>
                <w:rFonts w:ascii="Arial Narrow" w:hAnsi="Arial Narrow"/>
                <w:noProof/>
                <w:sz w:val="20"/>
                <w:szCs w:val="20"/>
              </w:rPr>
              <w:t xml:space="preserve">2013-2015 </w:t>
            </w:r>
            <w:r>
              <w:rPr>
                <w:rFonts w:ascii="Arial Narrow" w:hAnsi="Arial Narrow"/>
                <w:noProof/>
                <w:sz w:val="20"/>
                <w:szCs w:val="20"/>
              </w:rPr>
              <w:t xml:space="preserve">using an RBM-oriented </w:t>
            </w:r>
            <w:r w:rsidRPr="00681AB9">
              <w:rPr>
                <w:rFonts w:ascii="Arial Narrow" w:hAnsi="Arial Narrow"/>
                <w:noProof/>
                <w:sz w:val="20"/>
                <w:szCs w:val="20"/>
              </w:rPr>
              <w:t xml:space="preserve"> template that </w:t>
            </w:r>
            <w:r>
              <w:rPr>
                <w:rFonts w:ascii="Arial Narrow" w:hAnsi="Arial Narrow"/>
                <w:noProof/>
                <w:sz w:val="20"/>
                <w:szCs w:val="20"/>
              </w:rPr>
              <w:t xml:space="preserve">will intgrate the </w:t>
            </w:r>
            <w:smartTag w:uri="urn:schemas-microsoft-com:office:smarttags" w:element="stockticker">
              <w:r>
                <w:rPr>
                  <w:rFonts w:ascii="Arial Narrow" w:hAnsi="Arial Narrow"/>
                  <w:noProof/>
                  <w:sz w:val="20"/>
                  <w:szCs w:val="20"/>
                </w:rPr>
                <w:t>SCP</w:t>
              </w:r>
            </w:smartTag>
            <w:r>
              <w:rPr>
                <w:rFonts w:ascii="Arial Narrow" w:hAnsi="Arial Narrow"/>
                <w:noProof/>
                <w:sz w:val="20"/>
                <w:szCs w:val="20"/>
              </w:rPr>
              <w:t xml:space="preserve"> </w:t>
            </w:r>
            <w:r w:rsidRPr="009E10A9">
              <w:rPr>
                <w:rFonts w:ascii="Arial Narrow" w:hAnsi="Arial Narrow"/>
                <w:noProof/>
                <w:sz w:val="20"/>
                <w:szCs w:val="20"/>
              </w:rPr>
              <w:t xml:space="preserve">contributions. The </w:t>
            </w:r>
            <w:smartTag w:uri="urn:schemas-microsoft-com:office:smarttags" w:element="stockticker">
              <w:r w:rsidRPr="009E10A9">
                <w:rPr>
                  <w:rFonts w:ascii="Arial Narrow" w:hAnsi="Arial Narrow"/>
                  <w:noProof/>
                  <w:sz w:val="20"/>
                  <w:szCs w:val="20"/>
                </w:rPr>
                <w:t>SCP</w:t>
              </w:r>
            </w:smartTag>
            <w:r w:rsidRPr="009E10A9">
              <w:rPr>
                <w:rFonts w:ascii="Arial Narrow" w:hAnsi="Arial Narrow"/>
                <w:noProof/>
                <w:sz w:val="20"/>
                <w:szCs w:val="20"/>
              </w:rPr>
              <w:t xml:space="preserve"> investments have been estimated in each district including the needed contribution of the </w:t>
            </w:r>
            <w:smartTag w:uri="urn:schemas-microsoft-com:office:smarttags" w:element="stockticker">
              <w:r w:rsidRPr="009E10A9">
                <w:rPr>
                  <w:rFonts w:ascii="Arial Narrow" w:hAnsi="Arial Narrow"/>
                  <w:noProof/>
                  <w:sz w:val="20"/>
                  <w:szCs w:val="20"/>
                </w:rPr>
                <w:t>SCP</w:t>
              </w:r>
            </w:smartTag>
            <w:r w:rsidRPr="009E10A9">
              <w:rPr>
                <w:rFonts w:ascii="Arial Narrow" w:hAnsi="Arial Narrow"/>
                <w:noProof/>
                <w:sz w:val="20"/>
                <w:szCs w:val="20"/>
              </w:rPr>
              <w:t xml:space="preserve"> to each District. It is still </w:t>
            </w:r>
            <w:r w:rsidR="00D13073">
              <w:rPr>
                <w:rFonts w:ascii="Arial Narrow" w:hAnsi="Arial Narrow"/>
                <w:noProof/>
                <w:sz w:val="20"/>
                <w:szCs w:val="20"/>
              </w:rPr>
              <w:t>required</w:t>
            </w:r>
            <w:r w:rsidR="00D13073" w:rsidRPr="009E10A9">
              <w:rPr>
                <w:rFonts w:ascii="Arial Narrow" w:hAnsi="Arial Narrow"/>
                <w:noProof/>
                <w:sz w:val="20"/>
                <w:szCs w:val="20"/>
              </w:rPr>
              <w:t xml:space="preserve"> </w:t>
            </w:r>
            <w:r w:rsidRPr="009E10A9">
              <w:rPr>
                <w:rFonts w:ascii="Arial Narrow" w:hAnsi="Arial Narrow"/>
                <w:noProof/>
                <w:sz w:val="20"/>
                <w:szCs w:val="20"/>
              </w:rPr>
              <w:t xml:space="preserve">to estimate the ongoing </w:t>
            </w:r>
            <w:smartTag w:uri="urn:schemas-microsoft-com:office:smarttags" w:element="stockticker">
              <w:r w:rsidRPr="009E10A9">
                <w:rPr>
                  <w:rFonts w:ascii="Arial Narrow" w:hAnsi="Arial Narrow"/>
                  <w:noProof/>
                  <w:sz w:val="20"/>
                  <w:szCs w:val="20"/>
                </w:rPr>
                <w:t>SCP</w:t>
              </w:r>
            </w:smartTag>
            <w:r w:rsidRPr="009E10A9">
              <w:rPr>
                <w:rFonts w:ascii="Arial Narrow" w:hAnsi="Arial Narrow"/>
                <w:noProof/>
                <w:sz w:val="20"/>
                <w:szCs w:val="20"/>
              </w:rPr>
              <w:t xml:space="preserve"> contribution in each District and compare the needs with the present support of </w:t>
            </w:r>
            <w:smartTag w:uri="urn:schemas-microsoft-com:office:smarttags" w:element="stockticker">
              <w:r w:rsidRPr="009E10A9">
                <w:rPr>
                  <w:rFonts w:ascii="Arial Narrow" w:hAnsi="Arial Narrow"/>
                  <w:noProof/>
                  <w:sz w:val="20"/>
                  <w:szCs w:val="20"/>
                </w:rPr>
                <w:t>SCP</w:t>
              </w:r>
            </w:smartTag>
            <w:r w:rsidRPr="009E10A9">
              <w:rPr>
                <w:rFonts w:ascii="Arial Narrow" w:hAnsi="Arial Narrow"/>
                <w:noProof/>
                <w:sz w:val="20"/>
                <w:szCs w:val="20"/>
              </w:rPr>
              <w:t>.</w:t>
            </w:r>
          </w:p>
        </w:tc>
      </w:tr>
      <w:tr w:rsidR="00DF296A" w:rsidRPr="00681AB9">
        <w:trPr>
          <w:cantSplit/>
          <w:trHeight w:val="548"/>
          <w:tblHeader/>
        </w:trPr>
        <w:tc>
          <w:tcPr>
            <w:tcW w:w="5988" w:type="dxa"/>
            <w:gridSpan w:val="4"/>
          </w:tcPr>
          <w:p w:rsidR="00DF296A" w:rsidRPr="00681AB9" w:rsidRDefault="00DF296A" w:rsidP="00DF296A">
            <w:pPr>
              <w:rPr>
                <w:rFonts w:ascii="Arial Narrow" w:hAnsi="Arial Narrow"/>
                <w:sz w:val="20"/>
                <w:szCs w:val="20"/>
              </w:rPr>
            </w:pPr>
            <w:r w:rsidRPr="00681AB9">
              <w:rPr>
                <w:rFonts w:ascii="Arial Narrow" w:hAnsi="Arial Narrow"/>
                <w:b/>
                <w:noProof/>
                <w:sz w:val="20"/>
                <w:szCs w:val="20"/>
              </w:rPr>
              <w:t>Indicator (ii)</w:t>
            </w:r>
            <w:r w:rsidRPr="00681AB9">
              <w:rPr>
                <w:rFonts w:ascii="Arial Narrow" w:hAnsi="Arial Narrow"/>
                <w:noProof/>
                <w:sz w:val="20"/>
                <w:szCs w:val="20"/>
              </w:rPr>
              <w:t xml:space="preserve"> </w:t>
            </w:r>
            <w:smartTag w:uri="urn:schemas-microsoft-com:office:smarttags" w:element="stockticker">
              <w:r w:rsidRPr="00681AB9">
                <w:rPr>
                  <w:rFonts w:ascii="Arial Narrow" w:hAnsi="Arial Narrow"/>
                  <w:sz w:val="20"/>
                  <w:szCs w:val="20"/>
                </w:rPr>
                <w:t>SCP</w:t>
              </w:r>
            </w:smartTag>
            <w:r w:rsidRPr="00681AB9">
              <w:rPr>
                <w:rFonts w:ascii="Arial Narrow" w:hAnsi="Arial Narrow"/>
                <w:sz w:val="20"/>
                <w:szCs w:val="20"/>
              </w:rPr>
              <w:t xml:space="preserve"> interventions at district level are planned on the basis of sound economic and technical analyses, and incorporated in the </w:t>
            </w:r>
            <w:smartTag w:uri="urn:schemas-microsoft-com:office:smarttags" w:element="stockticker">
              <w:r w:rsidRPr="00681AB9">
                <w:rPr>
                  <w:rFonts w:ascii="Arial Narrow" w:hAnsi="Arial Narrow"/>
                  <w:sz w:val="20"/>
                  <w:szCs w:val="20"/>
                </w:rPr>
                <w:t>SCP</w:t>
              </w:r>
            </w:smartTag>
            <w:r w:rsidRPr="00681AB9">
              <w:rPr>
                <w:rFonts w:ascii="Arial Narrow" w:hAnsi="Arial Narrow"/>
                <w:sz w:val="20"/>
                <w:szCs w:val="20"/>
              </w:rPr>
              <w:t xml:space="preserve"> Work Plan</w:t>
            </w:r>
          </w:p>
          <w:p w:rsidR="00DF296A" w:rsidRPr="00681AB9" w:rsidRDefault="00DF296A" w:rsidP="00DF296A">
            <w:pPr>
              <w:jc w:val="both"/>
              <w:rPr>
                <w:rFonts w:ascii="Arial Narrow" w:hAnsi="Arial Narrow"/>
                <w:b/>
                <w:sz w:val="20"/>
                <w:szCs w:val="20"/>
              </w:rPr>
            </w:pPr>
          </w:p>
        </w:tc>
        <w:tc>
          <w:tcPr>
            <w:tcW w:w="1190" w:type="dxa"/>
            <w:vAlign w:val="center"/>
          </w:tcPr>
          <w:p w:rsidR="00DF296A" w:rsidRPr="00681AB9" w:rsidRDefault="00DF296A" w:rsidP="00DF296A">
            <w:pPr>
              <w:jc w:val="center"/>
              <w:rPr>
                <w:rFonts w:ascii="Arial Narrow" w:hAnsi="Arial Narrow"/>
                <w:sz w:val="20"/>
                <w:szCs w:val="20"/>
              </w:rPr>
            </w:pPr>
            <w:r w:rsidRPr="00681AB9">
              <w:rPr>
                <w:rFonts w:ascii="Arial Narrow" w:hAnsi="Arial Narrow"/>
                <w:sz w:val="20"/>
                <w:szCs w:val="20"/>
              </w:rPr>
              <w:t>0</w:t>
            </w:r>
          </w:p>
        </w:tc>
        <w:tc>
          <w:tcPr>
            <w:tcW w:w="1416" w:type="dxa"/>
            <w:vAlign w:val="center"/>
          </w:tcPr>
          <w:p w:rsidR="00DF296A" w:rsidRPr="00681AB9" w:rsidRDefault="00DF296A" w:rsidP="00DF296A">
            <w:pPr>
              <w:jc w:val="center"/>
              <w:rPr>
                <w:rFonts w:ascii="Arial Narrow" w:hAnsi="Arial Narrow"/>
                <w:sz w:val="20"/>
                <w:szCs w:val="20"/>
              </w:rPr>
            </w:pPr>
            <w:r>
              <w:rPr>
                <w:rFonts w:ascii="Arial Narrow" w:hAnsi="Arial Narrow"/>
                <w:sz w:val="20"/>
                <w:szCs w:val="20"/>
              </w:rPr>
              <w:t>13</w:t>
            </w:r>
          </w:p>
        </w:tc>
        <w:tc>
          <w:tcPr>
            <w:tcW w:w="1416" w:type="dxa"/>
            <w:vAlign w:val="center"/>
          </w:tcPr>
          <w:p w:rsidR="00DF296A" w:rsidRPr="00681AB9" w:rsidRDefault="00DF296A" w:rsidP="00DF296A">
            <w:pPr>
              <w:jc w:val="center"/>
              <w:rPr>
                <w:rFonts w:ascii="Arial Narrow" w:hAnsi="Arial Narrow"/>
                <w:sz w:val="20"/>
                <w:szCs w:val="20"/>
              </w:rPr>
            </w:pPr>
            <w:r>
              <w:rPr>
                <w:rFonts w:ascii="Arial Narrow" w:hAnsi="Arial Narrow"/>
                <w:sz w:val="20"/>
                <w:szCs w:val="20"/>
              </w:rPr>
              <w:t>0</w:t>
            </w:r>
          </w:p>
        </w:tc>
        <w:tc>
          <w:tcPr>
            <w:tcW w:w="5124" w:type="dxa"/>
            <w:gridSpan w:val="4"/>
            <w:vMerge/>
            <w:vAlign w:val="center"/>
          </w:tcPr>
          <w:p w:rsidR="00DF296A" w:rsidRPr="00681AB9" w:rsidRDefault="00DF296A" w:rsidP="00DF296A">
            <w:pPr>
              <w:jc w:val="center"/>
              <w:rPr>
                <w:rFonts w:ascii="Arial Narrow" w:hAnsi="Arial Narrow"/>
                <w:sz w:val="20"/>
                <w:szCs w:val="20"/>
              </w:rPr>
            </w:pPr>
          </w:p>
        </w:tc>
      </w:tr>
      <w:tr w:rsidR="00DF296A" w:rsidRPr="00681AB9">
        <w:trPr>
          <w:cantSplit/>
          <w:trHeight w:val="548"/>
          <w:tblHeader/>
        </w:trPr>
        <w:tc>
          <w:tcPr>
            <w:tcW w:w="2097" w:type="dxa"/>
            <w:gridSpan w:val="2"/>
          </w:tcPr>
          <w:p w:rsidR="00DF296A" w:rsidRPr="00DF296A" w:rsidRDefault="00DF296A" w:rsidP="00DF296A">
            <w:pPr>
              <w:rPr>
                <w:rFonts w:ascii="Arial Narrow" w:hAnsi="Arial Narrow"/>
                <w:b/>
                <w:sz w:val="20"/>
                <w:szCs w:val="20"/>
              </w:rPr>
            </w:pPr>
            <w:r w:rsidRPr="00DF296A">
              <w:rPr>
                <w:rFonts w:ascii="Arial Narrow" w:hAnsi="Arial Narrow"/>
                <w:b/>
                <w:sz w:val="20"/>
                <w:szCs w:val="20"/>
              </w:rPr>
              <w:t>Output 1</w:t>
            </w:r>
          </w:p>
          <w:p w:rsidR="00DF296A" w:rsidRPr="00DF296A" w:rsidRDefault="00DF296A" w:rsidP="00DF296A">
            <w:pPr>
              <w:rPr>
                <w:rFonts w:ascii="Arial Narrow" w:hAnsi="Arial Narrow"/>
                <w:b/>
                <w:sz w:val="20"/>
                <w:szCs w:val="20"/>
              </w:rPr>
            </w:pPr>
            <w:r w:rsidRPr="00DF296A">
              <w:rPr>
                <w:rFonts w:ascii="Arial Narrow" w:hAnsi="Arial Narrow"/>
                <w:b/>
                <w:sz w:val="20"/>
                <w:szCs w:val="20"/>
              </w:rPr>
              <w:t xml:space="preserve">Strategic investment plans based on economic and technical studies prepared for each district focused on key commodities targeted by the </w:t>
            </w:r>
            <w:smartTag w:uri="urn:schemas-microsoft-com:office:smarttags" w:element="stockticker">
              <w:r w:rsidRPr="00DF296A">
                <w:rPr>
                  <w:rFonts w:ascii="Arial Narrow" w:hAnsi="Arial Narrow"/>
                  <w:b/>
                  <w:sz w:val="20"/>
                  <w:szCs w:val="20"/>
                </w:rPr>
                <w:t>SCP</w:t>
              </w:r>
            </w:smartTag>
            <w:r w:rsidRPr="00DF296A">
              <w:rPr>
                <w:rFonts w:ascii="Arial Narrow" w:hAnsi="Arial Narrow"/>
                <w:b/>
                <w:sz w:val="20"/>
                <w:szCs w:val="20"/>
              </w:rPr>
              <w:t>.</w:t>
            </w:r>
          </w:p>
        </w:tc>
        <w:tc>
          <w:tcPr>
            <w:tcW w:w="2161" w:type="dxa"/>
          </w:tcPr>
          <w:p w:rsidR="00DF296A" w:rsidRPr="00DF296A" w:rsidRDefault="00DF296A" w:rsidP="00DF296A">
            <w:pPr>
              <w:rPr>
                <w:rFonts w:ascii="Arial Narrow" w:hAnsi="Arial Narrow"/>
                <w:b/>
                <w:sz w:val="20"/>
                <w:szCs w:val="20"/>
              </w:rPr>
            </w:pPr>
            <w:r w:rsidRPr="00DF296A">
              <w:rPr>
                <w:rFonts w:ascii="Arial Narrow" w:hAnsi="Arial Narrow"/>
                <w:b/>
                <w:sz w:val="20"/>
                <w:szCs w:val="20"/>
              </w:rPr>
              <w:t>Output 1</w:t>
            </w:r>
          </w:p>
          <w:p w:rsidR="00DF296A" w:rsidRPr="00DF296A" w:rsidRDefault="00DF296A" w:rsidP="00DF296A">
            <w:pPr>
              <w:rPr>
                <w:rFonts w:ascii="Arial Narrow" w:hAnsi="Arial Narrow"/>
                <w:b/>
                <w:sz w:val="20"/>
                <w:szCs w:val="20"/>
              </w:rPr>
            </w:pPr>
            <w:r w:rsidRPr="00DF296A">
              <w:rPr>
                <w:rFonts w:ascii="Arial Narrow" w:hAnsi="Arial Narrow"/>
                <w:b/>
                <w:sz w:val="20"/>
                <w:szCs w:val="20"/>
              </w:rPr>
              <w:t>Formulation of a vision for agricultural development and an agricultural strategy at district level (DASP) supported.</w:t>
            </w:r>
          </w:p>
        </w:tc>
        <w:tc>
          <w:tcPr>
            <w:tcW w:w="1730" w:type="dxa"/>
          </w:tcPr>
          <w:p w:rsidR="00DF296A" w:rsidRPr="00681AB9" w:rsidRDefault="00DF296A" w:rsidP="00DF296A">
            <w:pPr>
              <w:jc w:val="both"/>
              <w:rPr>
                <w:rFonts w:ascii="Arial Narrow" w:hAnsi="Arial Narrow"/>
                <w:b/>
                <w:sz w:val="20"/>
                <w:szCs w:val="20"/>
              </w:rPr>
            </w:pPr>
            <w:r w:rsidRPr="00681AB9">
              <w:rPr>
                <w:rFonts w:ascii="Arial Narrow" w:hAnsi="Arial Narrow"/>
                <w:b/>
                <w:sz w:val="20"/>
                <w:szCs w:val="20"/>
              </w:rPr>
              <w:t>Indicator  1.1</w:t>
            </w:r>
          </w:p>
          <w:p w:rsidR="00DF296A" w:rsidRPr="00681AB9" w:rsidRDefault="00DF296A" w:rsidP="00DF296A">
            <w:pPr>
              <w:jc w:val="both"/>
              <w:rPr>
                <w:rFonts w:ascii="Arial Narrow" w:hAnsi="Arial Narrow"/>
                <w:sz w:val="20"/>
                <w:szCs w:val="20"/>
              </w:rPr>
            </w:pPr>
            <w:r w:rsidRPr="00681AB9">
              <w:rPr>
                <w:rFonts w:ascii="Arial Narrow" w:hAnsi="Arial Narrow"/>
                <w:noProof/>
                <w:sz w:val="20"/>
                <w:szCs w:val="20"/>
              </w:rPr>
              <w:t>By the end of 2013, at least 2 pilot districts have prepared their agricultural strategies (DASP).</w:t>
            </w:r>
          </w:p>
        </w:tc>
        <w:tc>
          <w:tcPr>
            <w:tcW w:w="1190" w:type="dxa"/>
            <w:vAlign w:val="center"/>
          </w:tcPr>
          <w:p w:rsidR="00DF296A" w:rsidRPr="00681AB9" w:rsidRDefault="00DF296A" w:rsidP="00DF296A">
            <w:pPr>
              <w:jc w:val="center"/>
              <w:rPr>
                <w:rFonts w:ascii="Arial Narrow" w:hAnsi="Arial Narrow"/>
                <w:sz w:val="20"/>
                <w:szCs w:val="20"/>
              </w:rPr>
            </w:pPr>
            <w:r w:rsidRPr="00681AB9">
              <w:rPr>
                <w:rFonts w:ascii="Arial Narrow" w:hAnsi="Arial Narrow"/>
                <w:sz w:val="20"/>
                <w:szCs w:val="20"/>
              </w:rPr>
              <w:t>0</w:t>
            </w:r>
          </w:p>
        </w:tc>
        <w:tc>
          <w:tcPr>
            <w:tcW w:w="1416" w:type="dxa"/>
            <w:vAlign w:val="center"/>
          </w:tcPr>
          <w:p w:rsidR="00DF296A" w:rsidRPr="00681AB9" w:rsidRDefault="00DF296A" w:rsidP="00DF296A">
            <w:pPr>
              <w:jc w:val="center"/>
              <w:rPr>
                <w:rFonts w:ascii="Arial Narrow" w:hAnsi="Arial Narrow"/>
                <w:sz w:val="20"/>
                <w:szCs w:val="20"/>
              </w:rPr>
            </w:pPr>
            <w:r w:rsidRPr="00681AB9">
              <w:rPr>
                <w:rFonts w:ascii="Arial Narrow" w:hAnsi="Arial Narrow"/>
                <w:sz w:val="20"/>
                <w:szCs w:val="20"/>
              </w:rPr>
              <w:t xml:space="preserve">2 </w:t>
            </w:r>
            <w:r>
              <w:rPr>
                <w:rFonts w:ascii="Arial Narrow" w:hAnsi="Arial Narrow"/>
                <w:sz w:val="20"/>
                <w:szCs w:val="20"/>
              </w:rPr>
              <w:t>p</w:t>
            </w:r>
            <w:r w:rsidRPr="00681AB9">
              <w:rPr>
                <w:rFonts w:ascii="Arial Narrow" w:hAnsi="Arial Narrow"/>
                <w:sz w:val="20"/>
                <w:szCs w:val="20"/>
              </w:rPr>
              <w:t xml:space="preserve">ilot districts </w:t>
            </w:r>
          </w:p>
        </w:tc>
        <w:tc>
          <w:tcPr>
            <w:tcW w:w="1416" w:type="dxa"/>
            <w:vAlign w:val="center"/>
          </w:tcPr>
          <w:p w:rsidR="00DF296A" w:rsidRPr="00681AB9" w:rsidRDefault="00DF296A" w:rsidP="00DF296A">
            <w:pPr>
              <w:jc w:val="center"/>
              <w:rPr>
                <w:rFonts w:ascii="Arial Narrow" w:hAnsi="Arial Narrow"/>
                <w:sz w:val="20"/>
                <w:szCs w:val="20"/>
              </w:rPr>
            </w:pPr>
            <w:r w:rsidRPr="00681AB9">
              <w:rPr>
                <w:rFonts w:ascii="Arial Narrow" w:hAnsi="Arial Narrow"/>
                <w:sz w:val="20"/>
                <w:szCs w:val="20"/>
              </w:rPr>
              <w:t>0</w:t>
            </w:r>
          </w:p>
        </w:tc>
        <w:tc>
          <w:tcPr>
            <w:tcW w:w="1723" w:type="dxa"/>
            <w:gridSpan w:val="2"/>
            <w:vAlign w:val="center"/>
          </w:tcPr>
          <w:p w:rsidR="00DF296A" w:rsidRPr="00681AB9" w:rsidRDefault="00DF296A" w:rsidP="00DF296A">
            <w:pPr>
              <w:jc w:val="center"/>
              <w:rPr>
                <w:rFonts w:ascii="Arial Narrow" w:hAnsi="Arial Narrow"/>
                <w:sz w:val="20"/>
                <w:szCs w:val="20"/>
              </w:rPr>
            </w:pPr>
            <w:r w:rsidRPr="00681AB9">
              <w:rPr>
                <w:rFonts w:ascii="Arial Narrow" w:hAnsi="Arial Narrow"/>
                <w:sz w:val="20"/>
                <w:szCs w:val="20"/>
              </w:rPr>
              <w:t>Activity planned in 2013</w:t>
            </w:r>
          </w:p>
        </w:tc>
        <w:tc>
          <w:tcPr>
            <w:tcW w:w="1690" w:type="dxa"/>
            <w:vAlign w:val="center"/>
          </w:tcPr>
          <w:p w:rsidR="00DF296A" w:rsidRPr="00681AB9" w:rsidRDefault="00DF296A" w:rsidP="00DF296A">
            <w:pPr>
              <w:jc w:val="center"/>
              <w:rPr>
                <w:rFonts w:ascii="Arial Narrow" w:hAnsi="Arial Narrow"/>
                <w:sz w:val="20"/>
                <w:szCs w:val="20"/>
              </w:rPr>
            </w:pPr>
            <w:r w:rsidRPr="00681AB9">
              <w:rPr>
                <w:rFonts w:ascii="Arial Narrow" w:hAnsi="Arial Narrow"/>
                <w:sz w:val="20"/>
                <w:szCs w:val="20"/>
              </w:rPr>
              <w:t xml:space="preserve">District Agricultural Strategic Planning (DASP) </w:t>
            </w:r>
          </w:p>
        </w:tc>
        <w:tc>
          <w:tcPr>
            <w:tcW w:w="1711" w:type="dxa"/>
            <w:vAlign w:val="center"/>
          </w:tcPr>
          <w:p w:rsidR="00DF296A" w:rsidRPr="00681AB9" w:rsidRDefault="00DF296A" w:rsidP="00DF296A">
            <w:pPr>
              <w:jc w:val="center"/>
              <w:rPr>
                <w:rFonts w:ascii="Arial Narrow" w:hAnsi="Arial Narrow"/>
                <w:sz w:val="20"/>
                <w:szCs w:val="20"/>
              </w:rPr>
            </w:pPr>
            <w:r w:rsidRPr="00681AB9">
              <w:rPr>
                <w:rFonts w:ascii="Arial Narrow" w:hAnsi="Arial Narrow"/>
                <w:sz w:val="20"/>
                <w:szCs w:val="20"/>
              </w:rPr>
              <w:t>The DASP will be aligned with the Agenda for Prosperity at District level</w:t>
            </w:r>
            <w:r w:rsidR="00687315">
              <w:rPr>
                <w:rFonts w:ascii="Arial Narrow" w:hAnsi="Arial Narrow"/>
                <w:sz w:val="20"/>
                <w:szCs w:val="20"/>
              </w:rPr>
              <w:t>.</w:t>
            </w:r>
          </w:p>
        </w:tc>
      </w:tr>
      <w:tr w:rsidR="00DF296A" w:rsidRPr="00681AB9">
        <w:trPr>
          <w:cantSplit/>
          <w:trHeight w:val="440"/>
          <w:tblHeader/>
        </w:trPr>
        <w:tc>
          <w:tcPr>
            <w:tcW w:w="2097" w:type="dxa"/>
            <w:gridSpan w:val="2"/>
            <w:vMerge w:val="restart"/>
            <w:vAlign w:val="center"/>
          </w:tcPr>
          <w:p w:rsidR="00DF296A" w:rsidRPr="00DF296A" w:rsidRDefault="00DF296A" w:rsidP="00DF296A">
            <w:pPr>
              <w:rPr>
                <w:rFonts w:ascii="Arial Narrow" w:hAnsi="Arial Narrow"/>
                <w:b/>
                <w:sz w:val="20"/>
                <w:szCs w:val="20"/>
              </w:rPr>
            </w:pPr>
            <w:r w:rsidRPr="00DF296A">
              <w:rPr>
                <w:rFonts w:ascii="Arial Narrow" w:hAnsi="Arial Narrow"/>
                <w:b/>
                <w:sz w:val="20"/>
                <w:szCs w:val="20"/>
              </w:rPr>
              <w:t>Output 1</w:t>
            </w:r>
          </w:p>
          <w:p w:rsidR="00DF296A" w:rsidRPr="00DF296A" w:rsidRDefault="00DF296A" w:rsidP="00DF296A">
            <w:pPr>
              <w:rPr>
                <w:rFonts w:ascii="Arial Narrow" w:hAnsi="Arial Narrow"/>
                <w:b/>
                <w:sz w:val="20"/>
                <w:szCs w:val="20"/>
              </w:rPr>
            </w:pPr>
            <w:r w:rsidRPr="00DF296A">
              <w:rPr>
                <w:rFonts w:ascii="Arial Narrow" w:hAnsi="Arial Narrow"/>
                <w:b/>
                <w:sz w:val="20"/>
                <w:szCs w:val="20"/>
              </w:rPr>
              <w:t xml:space="preserve">Strategic investment plans based on economic and technical studies prepared for each district focused on key commodities targeted by the </w:t>
            </w:r>
            <w:smartTag w:uri="urn:schemas-microsoft-com:office:smarttags" w:element="stockticker">
              <w:r w:rsidRPr="00DF296A">
                <w:rPr>
                  <w:rFonts w:ascii="Arial Narrow" w:hAnsi="Arial Narrow"/>
                  <w:b/>
                  <w:sz w:val="20"/>
                  <w:szCs w:val="20"/>
                </w:rPr>
                <w:t>SCP</w:t>
              </w:r>
            </w:smartTag>
            <w:r w:rsidRPr="00DF296A">
              <w:rPr>
                <w:rFonts w:ascii="Arial Narrow" w:hAnsi="Arial Narrow"/>
                <w:b/>
                <w:sz w:val="20"/>
                <w:szCs w:val="20"/>
              </w:rPr>
              <w:t>.</w:t>
            </w:r>
          </w:p>
        </w:tc>
        <w:tc>
          <w:tcPr>
            <w:tcW w:w="2161" w:type="dxa"/>
            <w:vMerge w:val="restart"/>
            <w:vAlign w:val="center"/>
          </w:tcPr>
          <w:p w:rsidR="00DF296A" w:rsidRPr="00DF296A" w:rsidRDefault="00DF296A" w:rsidP="00DF296A">
            <w:pPr>
              <w:rPr>
                <w:rFonts w:ascii="Arial Narrow" w:hAnsi="Arial Narrow"/>
                <w:b/>
                <w:sz w:val="20"/>
                <w:szCs w:val="20"/>
              </w:rPr>
            </w:pPr>
            <w:r w:rsidRPr="00DF296A">
              <w:rPr>
                <w:rFonts w:ascii="Arial Narrow" w:hAnsi="Arial Narrow"/>
                <w:b/>
                <w:sz w:val="20"/>
                <w:szCs w:val="20"/>
              </w:rPr>
              <w:t>Output 2</w:t>
            </w:r>
          </w:p>
          <w:p w:rsidR="00DF296A" w:rsidRPr="00DF296A" w:rsidRDefault="00DF296A" w:rsidP="00DF296A">
            <w:pPr>
              <w:rPr>
                <w:rFonts w:ascii="Arial Narrow" w:hAnsi="Arial Narrow"/>
                <w:b/>
                <w:sz w:val="20"/>
                <w:szCs w:val="20"/>
              </w:rPr>
            </w:pPr>
            <w:r w:rsidRPr="00DF296A">
              <w:rPr>
                <w:rFonts w:ascii="Arial Narrow" w:hAnsi="Arial Narrow"/>
                <w:b/>
                <w:sz w:val="20"/>
                <w:szCs w:val="20"/>
              </w:rPr>
              <w:t>Systems and procedures for the preparation of Strategic Agricultural Investment Plans (DAIP) are developed and introduced at national and district levels.</w:t>
            </w:r>
          </w:p>
        </w:tc>
        <w:tc>
          <w:tcPr>
            <w:tcW w:w="1730" w:type="dxa"/>
          </w:tcPr>
          <w:p w:rsidR="00DF296A" w:rsidRPr="00681AB9" w:rsidRDefault="00DF296A" w:rsidP="00DF296A">
            <w:pPr>
              <w:jc w:val="both"/>
              <w:rPr>
                <w:rFonts w:ascii="Arial Narrow" w:hAnsi="Arial Narrow"/>
                <w:b/>
                <w:sz w:val="20"/>
                <w:szCs w:val="20"/>
              </w:rPr>
            </w:pPr>
            <w:r w:rsidRPr="00681AB9">
              <w:rPr>
                <w:rFonts w:ascii="Arial Narrow" w:hAnsi="Arial Narrow"/>
                <w:b/>
                <w:sz w:val="20"/>
                <w:szCs w:val="20"/>
              </w:rPr>
              <w:t>Indicator  2.1</w:t>
            </w:r>
          </w:p>
          <w:p w:rsidR="00DF296A" w:rsidRPr="00681AB9" w:rsidRDefault="00DF296A" w:rsidP="00DF296A">
            <w:pPr>
              <w:rPr>
                <w:rFonts w:ascii="Arial Narrow" w:hAnsi="Arial Narrow"/>
                <w:sz w:val="20"/>
                <w:szCs w:val="20"/>
              </w:rPr>
            </w:pPr>
            <w:r w:rsidRPr="005608E7">
              <w:rPr>
                <w:rFonts w:ascii="Arial Narrow" w:hAnsi="Arial Narrow"/>
                <w:sz w:val="20"/>
                <w:szCs w:val="20"/>
              </w:rPr>
              <w:t>A Planning and Management Information System (</w:t>
            </w:r>
            <w:smartTag w:uri="urn:schemas-microsoft-com:office:smarttags" w:element="stockticker">
              <w:r w:rsidRPr="005608E7">
                <w:rPr>
                  <w:rFonts w:ascii="Arial Narrow" w:hAnsi="Arial Narrow"/>
                  <w:sz w:val="20"/>
                  <w:szCs w:val="20"/>
                </w:rPr>
                <w:t>PMIS</w:t>
              </w:r>
            </w:smartTag>
            <w:r w:rsidRPr="005608E7">
              <w:rPr>
                <w:rFonts w:ascii="Arial Narrow" w:hAnsi="Arial Narrow"/>
                <w:sz w:val="20"/>
                <w:szCs w:val="20"/>
              </w:rPr>
              <w:t>) including tools and reporting system is created and tested at national and district levels.</w:t>
            </w:r>
          </w:p>
        </w:tc>
        <w:tc>
          <w:tcPr>
            <w:tcW w:w="1190" w:type="dxa"/>
            <w:vAlign w:val="center"/>
          </w:tcPr>
          <w:p w:rsidR="00DF296A" w:rsidRPr="00681AB9" w:rsidRDefault="00DF296A" w:rsidP="00DF296A">
            <w:pPr>
              <w:jc w:val="center"/>
              <w:rPr>
                <w:rFonts w:ascii="Arial Narrow" w:hAnsi="Arial Narrow"/>
                <w:sz w:val="20"/>
                <w:szCs w:val="20"/>
              </w:rPr>
            </w:pPr>
            <w:r w:rsidRPr="00681AB9">
              <w:rPr>
                <w:rFonts w:ascii="Arial Narrow" w:hAnsi="Arial Narrow"/>
                <w:sz w:val="20"/>
                <w:szCs w:val="20"/>
              </w:rPr>
              <w:t>0</w:t>
            </w:r>
          </w:p>
          <w:p w:rsidR="00DF296A" w:rsidRPr="00681AB9" w:rsidRDefault="00DF296A" w:rsidP="00DF296A">
            <w:pPr>
              <w:jc w:val="center"/>
              <w:rPr>
                <w:rFonts w:ascii="Arial Narrow" w:hAnsi="Arial Narrow"/>
                <w:sz w:val="20"/>
                <w:szCs w:val="20"/>
              </w:rPr>
            </w:pPr>
            <w:r w:rsidRPr="00681AB9">
              <w:rPr>
                <w:rFonts w:ascii="Arial Narrow" w:hAnsi="Arial Narrow"/>
                <w:sz w:val="20"/>
                <w:szCs w:val="20"/>
              </w:rPr>
              <w:t xml:space="preserve">None of the </w:t>
            </w:r>
            <w:r>
              <w:rPr>
                <w:rFonts w:ascii="Arial Narrow" w:hAnsi="Arial Narrow"/>
                <w:sz w:val="20"/>
                <w:szCs w:val="20"/>
              </w:rPr>
              <w:t>b</w:t>
            </w:r>
            <w:r w:rsidRPr="00681AB9">
              <w:rPr>
                <w:rFonts w:ascii="Arial Narrow" w:hAnsi="Arial Narrow"/>
                <w:sz w:val="20"/>
                <w:szCs w:val="20"/>
              </w:rPr>
              <w:t>udgets at district level are RBM oriented</w:t>
            </w:r>
          </w:p>
        </w:tc>
        <w:tc>
          <w:tcPr>
            <w:tcW w:w="1416" w:type="dxa"/>
            <w:vAlign w:val="center"/>
          </w:tcPr>
          <w:p w:rsidR="00DF296A" w:rsidRPr="00681AB9" w:rsidRDefault="00DF296A" w:rsidP="00DF296A">
            <w:pPr>
              <w:jc w:val="center"/>
              <w:rPr>
                <w:rFonts w:ascii="Arial Narrow" w:hAnsi="Arial Narrow"/>
                <w:sz w:val="20"/>
                <w:szCs w:val="20"/>
              </w:rPr>
            </w:pPr>
            <w:r w:rsidRPr="00681AB9">
              <w:rPr>
                <w:rFonts w:ascii="Arial Narrow" w:hAnsi="Arial Narrow"/>
                <w:sz w:val="20"/>
                <w:szCs w:val="20"/>
              </w:rPr>
              <w:t xml:space="preserve">2 </w:t>
            </w:r>
            <w:r>
              <w:rPr>
                <w:rFonts w:ascii="Arial Narrow" w:hAnsi="Arial Narrow"/>
                <w:sz w:val="20"/>
                <w:szCs w:val="20"/>
              </w:rPr>
              <w:t>p</w:t>
            </w:r>
            <w:r w:rsidRPr="00681AB9">
              <w:rPr>
                <w:rFonts w:ascii="Arial Narrow" w:hAnsi="Arial Narrow"/>
                <w:sz w:val="20"/>
                <w:szCs w:val="20"/>
              </w:rPr>
              <w:t>ilot districts</w:t>
            </w:r>
          </w:p>
        </w:tc>
        <w:tc>
          <w:tcPr>
            <w:tcW w:w="1416" w:type="dxa"/>
            <w:vAlign w:val="center"/>
          </w:tcPr>
          <w:p w:rsidR="00DF296A" w:rsidRPr="00681AB9" w:rsidRDefault="00DF296A" w:rsidP="00DF296A">
            <w:pPr>
              <w:jc w:val="center"/>
              <w:rPr>
                <w:rFonts w:ascii="Arial Narrow" w:hAnsi="Arial Narrow"/>
                <w:sz w:val="20"/>
                <w:szCs w:val="20"/>
              </w:rPr>
            </w:pPr>
            <w:r w:rsidRPr="00681AB9">
              <w:rPr>
                <w:rFonts w:ascii="Arial Narrow" w:hAnsi="Arial Narrow"/>
                <w:sz w:val="20"/>
                <w:szCs w:val="20"/>
              </w:rPr>
              <w:t>13</w:t>
            </w:r>
          </w:p>
          <w:p w:rsidR="00DF296A" w:rsidRPr="00681AB9" w:rsidRDefault="00DF296A" w:rsidP="00DF296A">
            <w:pPr>
              <w:jc w:val="center"/>
              <w:rPr>
                <w:rFonts w:ascii="Arial Narrow" w:hAnsi="Arial Narrow"/>
                <w:sz w:val="20"/>
                <w:szCs w:val="20"/>
              </w:rPr>
            </w:pPr>
            <w:r w:rsidRPr="00681AB9">
              <w:rPr>
                <w:rFonts w:ascii="Arial Narrow" w:hAnsi="Arial Narrow"/>
                <w:sz w:val="20"/>
                <w:szCs w:val="20"/>
              </w:rPr>
              <w:t>(650%)</w:t>
            </w:r>
          </w:p>
        </w:tc>
        <w:tc>
          <w:tcPr>
            <w:tcW w:w="1723" w:type="dxa"/>
            <w:gridSpan w:val="2"/>
            <w:vAlign w:val="center"/>
          </w:tcPr>
          <w:p w:rsidR="00DF296A" w:rsidRPr="00681AB9" w:rsidRDefault="00DF296A" w:rsidP="00DF296A">
            <w:pPr>
              <w:jc w:val="center"/>
              <w:rPr>
                <w:rFonts w:ascii="Arial Narrow" w:hAnsi="Arial Narrow"/>
                <w:sz w:val="20"/>
                <w:szCs w:val="20"/>
              </w:rPr>
            </w:pPr>
          </w:p>
        </w:tc>
        <w:tc>
          <w:tcPr>
            <w:tcW w:w="1690" w:type="dxa"/>
            <w:vAlign w:val="center"/>
          </w:tcPr>
          <w:p w:rsidR="00DF296A" w:rsidRPr="00681AB9" w:rsidRDefault="00DF296A" w:rsidP="00DF296A">
            <w:pPr>
              <w:jc w:val="center"/>
              <w:rPr>
                <w:rFonts w:ascii="Arial Narrow" w:hAnsi="Arial Narrow"/>
                <w:sz w:val="20"/>
                <w:szCs w:val="20"/>
              </w:rPr>
            </w:pPr>
          </w:p>
          <w:p w:rsidR="00DF296A" w:rsidRPr="00681AB9" w:rsidRDefault="00DF296A" w:rsidP="00DF296A">
            <w:pPr>
              <w:jc w:val="center"/>
              <w:rPr>
                <w:rFonts w:ascii="Arial Narrow" w:hAnsi="Arial Narrow"/>
                <w:sz w:val="20"/>
                <w:szCs w:val="20"/>
              </w:rPr>
            </w:pPr>
            <w:r w:rsidRPr="00681AB9">
              <w:rPr>
                <w:rFonts w:ascii="Arial Narrow" w:hAnsi="Arial Narrow"/>
                <w:sz w:val="20"/>
                <w:szCs w:val="20"/>
              </w:rPr>
              <w:t>The District Agricultural Investment Plans       2013-2015</w:t>
            </w:r>
          </w:p>
        </w:tc>
        <w:tc>
          <w:tcPr>
            <w:tcW w:w="1711" w:type="dxa"/>
            <w:vAlign w:val="center"/>
          </w:tcPr>
          <w:p w:rsidR="00DF296A" w:rsidRPr="00681AB9" w:rsidRDefault="00DF296A" w:rsidP="00DF296A">
            <w:pPr>
              <w:rPr>
                <w:rFonts w:ascii="Arial Narrow" w:hAnsi="Arial Narrow"/>
                <w:sz w:val="20"/>
                <w:szCs w:val="20"/>
              </w:rPr>
            </w:pPr>
            <w:r w:rsidRPr="00681AB9">
              <w:rPr>
                <w:rFonts w:ascii="Arial Narrow" w:hAnsi="Arial Narrow"/>
                <w:sz w:val="20"/>
                <w:szCs w:val="20"/>
              </w:rPr>
              <w:t>Each District had prepared a district agricultural Investment Plan DAIP for 2013-2015 using RBM</w:t>
            </w:r>
            <w:r w:rsidR="00687315">
              <w:rPr>
                <w:rFonts w:ascii="Arial Narrow" w:hAnsi="Arial Narrow"/>
                <w:sz w:val="20"/>
                <w:szCs w:val="20"/>
              </w:rPr>
              <w:t>.</w:t>
            </w:r>
          </w:p>
          <w:p w:rsidR="00DF296A" w:rsidRPr="00681AB9" w:rsidRDefault="00DF296A" w:rsidP="00DF296A">
            <w:pPr>
              <w:rPr>
                <w:rFonts w:ascii="Arial Narrow" w:hAnsi="Arial Narrow"/>
                <w:sz w:val="20"/>
                <w:szCs w:val="20"/>
              </w:rPr>
            </w:pPr>
          </w:p>
        </w:tc>
      </w:tr>
      <w:tr w:rsidR="00DF296A" w:rsidRPr="00681AB9">
        <w:trPr>
          <w:cantSplit/>
          <w:trHeight w:val="440"/>
          <w:tblHeader/>
        </w:trPr>
        <w:tc>
          <w:tcPr>
            <w:tcW w:w="2097" w:type="dxa"/>
            <w:gridSpan w:val="2"/>
            <w:vMerge/>
          </w:tcPr>
          <w:p w:rsidR="00DF296A" w:rsidRPr="00681AB9" w:rsidRDefault="00DF296A" w:rsidP="00DF296A">
            <w:pPr>
              <w:rPr>
                <w:rFonts w:ascii="Arial Narrow" w:hAnsi="Arial Narrow"/>
                <w:b/>
                <w:sz w:val="20"/>
                <w:szCs w:val="20"/>
              </w:rPr>
            </w:pPr>
          </w:p>
        </w:tc>
        <w:tc>
          <w:tcPr>
            <w:tcW w:w="2161" w:type="dxa"/>
            <w:vMerge/>
          </w:tcPr>
          <w:p w:rsidR="00DF296A" w:rsidRPr="00681AB9" w:rsidRDefault="00DF296A" w:rsidP="00DF296A">
            <w:pPr>
              <w:rPr>
                <w:rFonts w:ascii="Arial Narrow" w:hAnsi="Arial Narrow"/>
                <w:b/>
                <w:sz w:val="20"/>
                <w:szCs w:val="20"/>
              </w:rPr>
            </w:pPr>
          </w:p>
        </w:tc>
        <w:tc>
          <w:tcPr>
            <w:tcW w:w="1730" w:type="dxa"/>
          </w:tcPr>
          <w:p w:rsidR="00DF296A" w:rsidRPr="00681AB9" w:rsidRDefault="00DF296A" w:rsidP="00DF296A">
            <w:pPr>
              <w:jc w:val="both"/>
              <w:rPr>
                <w:rFonts w:ascii="Arial Narrow" w:hAnsi="Arial Narrow"/>
                <w:b/>
                <w:sz w:val="20"/>
                <w:szCs w:val="20"/>
              </w:rPr>
            </w:pPr>
            <w:r w:rsidRPr="00681AB9">
              <w:rPr>
                <w:rFonts w:ascii="Arial Narrow" w:hAnsi="Arial Narrow"/>
                <w:b/>
                <w:sz w:val="20"/>
                <w:szCs w:val="20"/>
              </w:rPr>
              <w:t xml:space="preserve">Indicator 2.2 </w:t>
            </w:r>
          </w:p>
          <w:p w:rsidR="00DF296A" w:rsidRPr="00681AB9" w:rsidRDefault="00DF296A" w:rsidP="00DF296A">
            <w:pPr>
              <w:rPr>
                <w:rFonts w:ascii="Arial Narrow" w:hAnsi="Arial Narrow"/>
                <w:b/>
                <w:sz w:val="20"/>
                <w:szCs w:val="20"/>
              </w:rPr>
            </w:pPr>
            <w:smartTag w:uri="urn:schemas-microsoft-com:office:smarttags" w:element="stockticker">
              <w:r w:rsidRPr="005608E7">
                <w:rPr>
                  <w:rFonts w:ascii="Arial Narrow" w:hAnsi="Arial Narrow"/>
                  <w:sz w:val="20"/>
                  <w:szCs w:val="20"/>
                </w:rPr>
                <w:t>PMIS</w:t>
              </w:r>
            </w:smartTag>
            <w:r w:rsidRPr="005608E7">
              <w:rPr>
                <w:rFonts w:ascii="Arial Narrow" w:hAnsi="Arial Narrow"/>
                <w:sz w:val="20"/>
                <w:szCs w:val="20"/>
              </w:rPr>
              <w:t xml:space="preserve"> and related tools have been disseminated for use by all districts.   </w:t>
            </w:r>
          </w:p>
        </w:tc>
        <w:tc>
          <w:tcPr>
            <w:tcW w:w="1190" w:type="dxa"/>
            <w:vAlign w:val="center"/>
          </w:tcPr>
          <w:p w:rsidR="00DF296A" w:rsidRPr="00681AB9" w:rsidRDefault="00DF296A" w:rsidP="00DF296A">
            <w:pPr>
              <w:jc w:val="center"/>
              <w:rPr>
                <w:rFonts w:ascii="Arial Narrow" w:hAnsi="Arial Narrow"/>
                <w:sz w:val="20"/>
                <w:szCs w:val="20"/>
              </w:rPr>
            </w:pPr>
            <w:r w:rsidRPr="00681AB9">
              <w:rPr>
                <w:rFonts w:ascii="Arial Narrow" w:hAnsi="Arial Narrow"/>
                <w:sz w:val="20"/>
                <w:szCs w:val="20"/>
              </w:rPr>
              <w:t>0%</w:t>
            </w:r>
          </w:p>
          <w:p w:rsidR="00DF296A" w:rsidRPr="00681AB9" w:rsidRDefault="00DF296A" w:rsidP="00DF296A">
            <w:pPr>
              <w:jc w:val="center"/>
              <w:rPr>
                <w:rFonts w:ascii="Arial Narrow" w:hAnsi="Arial Narrow"/>
                <w:sz w:val="20"/>
                <w:szCs w:val="20"/>
              </w:rPr>
            </w:pPr>
            <w:r w:rsidRPr="00681AB9">
              <w:rPr>
                <w:rFonts w:ascii="Arial Narrow" w:hAnsi="Arial Narrow"/>
                <w:sz w:val="20"/>
                <w:szCs w:val="20"/>
              </w:rPr>
              <w:t>(</w:t>
            </w:r>
            <w:smartTag w:uri="urn:schemas-microsoft-com:office:smarttags" w:element="stockticker">
              <w:r w:rsidRPr="00681AB9">
                <w:rPr>
                  <w:rFonts w:ascii="Arial Narrow" w:hAnsi="Arial Narrow"/>
                  <w:sz w:val="20"/>
                  <w:szCs w:val="20"/>
                </w:rPr>
                <w:t>PMIS</w:t>
              </w:r>
            </w:smartTag>
            <w:r w:rsidRPr="00681AB9">
              <w:rPr>
                <w:rFonts w:ascii="Arial Narrow" w:hAnsi="Arial Narrow"/>
                <w:sz w:val="20"/>
                <w:szCs w:val="20"/>
              </w:rPr>
              <w:t xml:space="preserve"> not existing)</w:t>
            </w:r>
          </w:p>
        </w:tc>
        <w:tc>
          <w:tcPr>
            <w:tcW w:w="1416" w:type="dxa"/>
            <w:vAlign w:val="center"/>
          </w:tcPr>
          <w:p w:rsidR="00DF296A" w:rsidRPr="00681AB9" w:rsidRDefault="00DF296A" w:rsidP="00DF296A">
            <w:pPr>
              <w:jc w:val="center"/>
              <w:rPr>
                <w:rFonts w:ascii="Arial Narrow" w:hAnsi="Arial Narrow"/>
                <w:sz w:val="20"/>
                <w:szCs w:val="20"/>
              </w:rPr>
            </w:pPr>
            <w:r w:rsidRPr="00681AB9">
              <w:rPr>
                <w:rFonts w:ascii="Arial Narrow" w:hAnsi="Arial Narrow"/>
                <w:sz w:val="20"/>
                <w:szCs w:val="20"/>
              </w:rPr>
              <w:t>50%</w:t>
            </w:r>
          </w:p>
          <w:p w:rsidR="00DF296A" w:rsidRPr="00681AB9" w:rsidRDefault="00DF296A" w:rsidP="00DF296A">
            <w:pPr>
              <w:jc w:val="center"/>
              <w:rPr>
                <w:rFonts w:ascii="Arial Narrow" w:hAnsi="Arial Narrow"/>
                <w:sz w:val="20"/>
                <w:szCs w:val="20"/>
              </w:rPr>
            </w:pPr>
            <w:r w:rsidRPr="00681AB9">
              <w:rPr>
                <w:rFonts w:ascii="Arial Narrow" w:hAnsi="Arial Narrow"/>
                <w:sz w:val="20"/>
                <w:szCs w:val="20"/>
              </w:rPr>
              <w:t>Conception of the MIS architecture only</w:t>
            </w:r>
          </w:p>
          <w:p w:rsidR="00DF296A" w:rsidRPr="00681AB9" w:rsidRDefault="00DF296A" w:rsidP="00DF296A">
            <w:pPr>
              <w:jc w:val="center"/>
              <w:rPr>
                <w:rFonts w:ascii="Arial Narrow" w:hAnsi="Arial Narrow"/>
                <w:sz w:val="20"/>
                <w:szCs w:val="20"/>
              </w:rPr>
            </w:pPr>
          </w:p>
        </w:tc>
        <w:tc>
          <w:tcPr>
            <w:tcW w:w="1416" w:type="dxa"/>
            <w:vAlign w:val="center"/>
          </w:tcPr>
          <w:p w:rsidR="00DF296A" w:rsidRPr="00681AB9" w:rsidRDefault="00DF296A" w:rsidP="00DF296A">
            <w:pPr>
              <w:jc w:val="center"/>
              <w:rPr>
                <w:rFonts w:ascii="Arial Narrow" w:hAnsi="Arial Narrow"/>
                <w:sz w:val="20"/>
                <w:szCs w:val="20"/>
              </w:rPr>
            </w:pPr>
            <w:r w:rsidRPr="00681AB9">
              <w:rPr>
                <w:rFonts w:ascii="Arial Narrow" w:hAnsi="Arial Narrow"/>
                <w:sz w:val="20"/>
                <w:szCs w:val="20"/>
              </w:rPr>
              <w:t>50%</w:t>
            </w:r>
          </w:p>
        </w:tc>
        <w:tc>
          <w:tcPr>
            <w:tcW w:w="1723" w:type="dxa"/>
            <w:gridSpan w:val="2"/>
            <w:vAlign w:val="center"/>
          </w:tcPr>
          <w:p w:rsidR="00DF296A" w:rsidRPr="00681AB9" w:rsidRDefault="00DF296A" w:rsidP="00DF296A">
            <w:pPr>
              <w:rPr>
                <w:rFonts w:ascii="Arial Narrow" w:hAnsi="Arial Narrow"/>
                <w:sz w:val="20"/>
                <w:szCs w:val="20"/>
              </w:rPr>
            </w:pPr>
            <w:r w:rsidRPr="00681AB9">
              <w:rPr>
                <w:rFonts w:ascii="Arial Narrow" w:hAnsi="Arial Narrow"/>
                <w:sz w:val="20"/>
                <w:szCs w:val="20"/>
              </w:rPr>
              <w:t>Only the DAIP templates have been distributed to all the Districts.</w:t>
            </w:r>
          </w:p>
        </w:tc>
        <w:tc>
          <w:tcPr>
            <w:tcW w:w="1690" w:type="dxa"/>
            <w:vAlign w:val="center"/>
          </w:tcPr>
          <w:p w:rsidR="00DF296A" w:rsidRPr="00681AB9" w:rsidRDefault="00DF296A" w:rsidP="00DF296A">
            <w:pPr>
              <w:jc w:val="center"/>
              <w:rPr>
                <w:rFonts w:ascii="Arial Narrow" w:hAnsi="Arial Narrow"/>
                <w:sz w:val="20"/>
                <w:szCs w:val="20"/>
              </w:rPr>
            </w:pPr>
            <w:r w:rsidRPr="00681AB9">
              <w:rPr>
                <w:rFonts w:ascii="Arial Narrow" w:hAnsi="Arial Narrow"/>
                <w:sz w:val="20"/>
                <w:szCs w:val="20"/>
              </w:rPr>
              <w:t>Report on the MAFFs MIS Architecture</w:t>
            </w:r>
          </w:p>
        </w:tc>
        <w:tc>
          <w:tcPr>
            <w:tcW w:w="1711" w:type="dxa"/>
            <w:vAlign w:val="center"/>
          </w:tcPr>
          <w:p w:rsidR="00DF296A" w:rsidRPr="00681AB9" w:rsidRDefault="00DF296A" w:rsidP="00DF296A">
            <w:pPr>
              <w:rPr>
                <w:rFonts w:ascii="Arial Narrow" w:hAnsi="Arial Narrow"/>
                <w:sz w:val="20"/>
                <w:szCs w:val="20"/>
              </w:rPr>
            </w:pPr>
            <w:r w:rsidRPr="00681AB9">
              <w:rPr>
                <w:rFonts w:ascii="Arial Narrow" w:hAnsi="Arial Narrow"/>
                <w:sz w:val="20"/>
                <w:szCs w:val="20"/>
              </w:rPr>
              <w:t>MIS architecture for Agriculture has been conceived by the project. The MAFFS is in charge to develop and implement it</w:t>
            </w:r>
            <w:r w:rsidR="00687315">
              <w:rPr>
                <w:rFonts w:ascii="Arial Narrow" w:hAnsi="Arial Narrow"/>
                <w:sz w:val="20"/>
                <w:szCs w:val="20"/>
              </w:rPr>
              <w:t>.</w:t>
            </w:r>
          </w:p>
        </w:tc>
      </w:tr>
    </w:tbl>
    <w:p w:rsidR="00DF296A" w:rsidRDefault="00DF296A" w:rsidP="00F3492E">
      <w:pPr>
        <w:rPr>
          <w:b/>
        </w:rPr>
      </w:pPr>
    </w:p>
    <w:p w:rsidR="00F3492E" w:rsidRDefault="00F3492E" w:rsidP="00F3492E">
      <w:pPr>
        <w:rPr>
          <w:b/>
        </w:rPr>
      </w:pPr>
    </w:p>
    <w:p w:rsidR="00DF296A" w:rsidRDefault="00DF296A" w:rsidP="00F3492E">
      <w:pPr>
        <w:rPr>
          <w:b/>
        </w:rPr>
      </w:pPr>
    </w:p>
    <w:p w:rsidR="00DF296A" w:rsidRDefault="00DF296A" w:rsidP="00F3492E">
      <w:pPr>
        <w:rPr>
          <w:b/>
        </w:rPr>
      </w:pPr>
    </w:p>
    <w:p w:rsidR="00DF296A" w:rsidRDefault="00DF296A" w:rsidP="00F3492E">
      <w:pPr>
        <w:rPr>
          <w:b/>
        </w:rPr>
      </w:pPr>
    </w:p>
    <w:p w:rsidR="00DF296A" w:rsidRDefault="00DF296A" w:rsidP="00F3492E">
      <w:pPr>
        <w:rPr>
          <w:b/>
        </w:rPr>
      </w:pPr>
    </w:p>
    <w:p w:rsidR="00DF296A" w:rsidRDefault="00DF296A" w:rsidP="00F3492E">
      <w:pPr>
        <w:rPr>
          <w:b/>
        </w:rPr>
      </w:pPr>
    </w:p>
    <w:p w:rsidR="00DF296A" w:rsidRDefault="00DF296A" w:rsidP="00F3492E">
      <w:pPr>
        <w:rPr>
          <w:b/>
        </w:rPr>
      </w:pPr>
    </w:p>
    <w:p w:rsidR="00DF296A" w:rsidRDefault="00DF296A" w:rsidP="00F3492E">
      <w:pPr>
        <w:rPr>
          <w:b/>
        </w:rPr>
      </w:pPr>
    </w:p>
    <w:p w:rsidR="00DF296A" w:rsidRDefault="00DF296A" w:rsidP="00F3492E">
      <w:pPr>
        <w:rPr>
          <w:b/>
        </w:rPr>
      </w:pPr>
    </w:p>
    <w:p w:rsidR="00DF296A" w:rsidRDefault="00DF296A" w:rsidP="00F3492E">
      <w:pPr>
        <w:rPr>
          <w:b/>
        </w:rPr>
      </w:pPr>
    </w:p>
    <w:p w:rsidR="00DF296A" w:rsidRDefault="00DF296A" w:rsidP="00F3492E">
      <w:pPr>
        <w:rPr>
          <w:b/>
        </w:rPr>
      </w:pPr>
    </w:p>
    <w:p w:rsidR="00DF296A" w:rsidRDefault="00DF296A" w:rsidP="00F3492E">
      <w:pPr>
        <w:rPr>
          <w:b/>
        </w:rPr>
      </w:pPr>
    </w:p>
    <w:p w:rsidR="00DF296A" w:rsidRDefault="00DF296A" w:rsidP="00F3492E">
      <w:pPr>
        <w:rPr>
          <w:b/>
        </w:rPr>
      </w:pPr>
    </w:p>
    <w:p w:rsidR="00DF296A" w:rsidRDefault="00DF296A" w:rsidP="00F3492E">
      <w:pPr>
        <w:rPr>
          <w:b/>
        </w:rPr>
      </w:pPr>
    </w:p>
    <w:p w:rsidR="00DF296A" w:rsidRDefault="00DF296A" w:rsidP="00F3492E">
      <w:pPr>
        <w:rPr>
          <w:b/>
        </w:rPr>
      </w:pPr>
    </w:p>
    <w:p w:rsidR="00DF296A" w:rsidRDefault="00DF296A" w:rsidP="00F3492E">
      <w:pPr>
        <w:rPr>
          <w:b/>
        </w:rPr>
      </w:pPr>
    </w:p>
    <w:p w:rsidR="00DF296A" w:rsidRDefault="00DF296A" w:rsidP="00F3492E">
      <w:pPr>
        <w:rPr>
          <w:b/>
        </w:rPr>
      </w:pPr>
    </w:p>
    <w:p w:rsidR="00DF296A" w:rsidRDefault="00DF296A" w:rsidP="00F3492E">
      <w:pPr>
        <w:rPr>
          <w:b/>
        </w:rPr>
      </w:pPr>
    </w:p>
    <w:p w:rsidR="00DF296A" w:rsidRDefault="00DF296A" w:rsidP="00F3492E">
      <w:pPr>
        <w:rPr>
          <w:b/>
        </w:rPr>
      </w:pPr>
    </w:p>
    <w:p w:rsidR="00DF296A" w:rsidRDefault="00DF296A" w:rsidP="00F3492E">
      <w:pPr>
        <w:rPr>
          <w:b/>
        </w:rPr>
      </w:pPr>
    </w:p>
    <w:p w:rsidR="00DF296A" w:rsidRDefault="00DF296A" w:rsidP="00F3492E">
      <w:pPr>
        <w:rPr>
          <w:b/>
        </w:rPr>
      </w:pPr>
    </w:p>
    <w:p w:rsidR="00DF296A" w:rsidRDefault="00DF296A" w:rsidP="00F3492E">
      <w:pPr>
        <w:rPr>
          <w:b/>
        </w:rPr>
      </w:pPr>
    </w:p>
    <w:p w:rsidR="00DF296A" w:rsidRDefault="00DF296A" w:rsidP="00F3492E">
      <w:pPr>
        <w:rPr>
          <w:b/>
        </w:rPr>
      </w:pPr>
    </w:p>
    <w:p w:rsidR="00DF296A" w:rsidRDefault="00DF296A" w:rsidP="00F3492E">
      <w:pPr>
        <w:rPr>
          <w:b/>
        </w:rPr>
      </w:pPr>
    </w:p>
    <w:p w:rsidR="00DF296A" w:rsidRDefault="00DF296A" w:rsidP="00F3492E">
      <w:pPr>
        <w:rPr>
          <w:b/>
        </w:rPr>
      </w:pPr>
    </w:p>
    <w:p w:rsidR="00DF296A" w:rsidRDefault="00DF296A" w:rsidP="00F3492E">
      <w:pPr>
        <w:rPr>
          <w:b/>
        </w:rPr>
      </w:pPr>
    </w:p>
    <w:p w:rsidR="00DF296A" w:rsidRDefault="00DF296A" w:rsidP="00F3492E">
      <w:pPr>
        <w:rPr>
          <w:b/>
        </w:rPr>
      </w:pPr>
    </w:p>
    <w:p w:rsidR="00DF296A" w:rsidRDefault="00DF296A" w:rsidP="00F3492E">
      <w:pPr>
        <w:rPr>
          <w:b/>
        </w:rPr>
      </w:pPr>
    </w:p>
    <w:p w:rsidR="00DF296A" w:rsidRDefault="00DF296A" w:rsidP="00F3492E">
      <w:pPr>
        <w:rPr>
          <w:b/>
        </w:rPr>
      </w:pPr>
    </w:p>
    <w:p w:rsidR="00DF296A" w:rsidRDefault="00DF296A" w:rsidP="00F3492E">
      <w:pPr>
        <w:rPr>
          <w:b/>
        </w:rPr>
      </w:pPr>
    </w:p>
    <w:p w:rsidR="00DF296A" w:rsidRDefault="00DF296A" w:rsidP="00F3492E">
      <w:pPr>
        <w:rPr>
          <w:b/>
        </w:rPr>
      </w:pPr>
    </w:p>
    <w:p w:rsidR="00DF296A" w:rsidRDefault="00DF296A" w:rsidP="00F3492E">
      <w:pPr>
        <w:rPr>
          <w:b/>
        </w:rPr>
      </w:pPr>
    </w:p>
    <w:p w:rsidR="00DF296A" w:rsidRDefault="00DF296A" w:rsidP="00F3492E">
      <w:pPr>
        <w:rPr>
          <w:b/>
        </w:rPr>
      </w:pPr>
    </w:p>
    <w:tbl>
      <w:tblPr>
        <w:tblpPr w:leftFromText="141" w:rightFromText="141" w:vertAnchor="text" w:horzAnchor="margin" w:tblpY="-47"/>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2097"/>
        <w:gridCol w:w="2161"/>
        <w:gridCol w:w="1730"/>
        <w:gridCol w:w="1190"/>
        <w:gridCol w:w="1416"/>
        <w:gridCol w:w="1416"/>
        <w:gridCol w:w="1723"/>
        <w:gridCol w:w="1690"/>
        <w:gridCol w:w="1711"/>
      </w:tblGrid>
      <w:tr w:rsidR="00DF296A" w:rsidRPr="00681AB9">
        <w:trPr>
          <w:cantSplit/>
          <w:trHeight w:val="467"/>
          <w:tblHeader/>
        </w:trPr>
        <w:tc>
          <w:tcPr>
            <w:tcW w:w="2097" w:type="dxa"/>
            <w:vAlign w:val="center"/>
          </w:tcPr>
          <w:p w:rsidR="00DF296A" w:rsidRPr="005608E7" w:rsidRDefault="00DF296A" w:rsidP="00DF296A">
            <w:pPr>
              <w:jc w:val="center"/>
              <w:rPr>
                <w:rFonts w:ascii="Arial Narrow" w:hAnsi="Arial Narrow"/>
                <w:b/>
                <w:sz w:val="20"/>
                <w:szCs w:val="20"/>
              </w:rPr>
            </w:pPr>
            <w:r w:rsidRPr="00681AB9">
              <w:rPr>
                <w:rFonts w:ascii="Arial Narrow" w:hAnsi="Arial Narrow"/>
                <w:b/>
                <w:sz w:val="20"/>
                <w:szCs w:val="20"/>
              </w:rPr>
              <w:t>Original Outputs</w:t>
            </w:r>
          </w:p>
        </w:tc>
        <w:tc>
          <w:tcPr>
            <w:tcW w:w="2161" w:type="dxa"/>
            <w:vAlign w:val="center"/>
          </w:tcPr>
          <w:p w:rsidR="00DF296A" w:rsidRPr="00681AB9" w:rsidRDefault="00DF296A" w:rsidP="00DF296A">
            <w:pPr>
              <w:jc w:val="center"/>
              <w:rPr>
                <w:rFonts w:ascii="Arial Narrow" w:hAnsi="Arial Narrow"/>
                <w:b/>
                <w:sz w:val="20"/>
                <w:szCs w:val="20"/>
              </w:rPr>
            </w:pPr>
            <w:r w:rsidRPr="00681AB9">
              <w:rPr>
                <w:rFonts w:ascii="Arial Narrow" w:hAnsi="Arial Narrow"/>
                <w:b/>
                <w:sz w:val="20"/>
                <w:szCs w:val="20"/>
              </w:rPr>
              <w:t xml:space="preserve">Revised </w:t>
            </w:r>
          </w:p>
          <w:p w:rsidR="00DF296A" w:rsidRPr="005608E7" w:rsidRDefault="00DF296A" w:rsidP="00DF296A">
            <w:pPr>
              <w:jc w:val="center"/>
              <w:rPr>
                <w:rFonts w:ascii="Arial Narrow" w:hAnsi="Arial Narrow"/>
                <w:b/>
                <w:sz w:val="20"/>
                <w:szCs w:val="20"/>
              </w:rPr>
            </w:pPr>
            <w:r w:rsidRPr="00681AB9">
              <w:rPr>
                <w:rFonts w:ascii="Arial Narrow" w:hAnsi="Arial Narrow"/>
                <w:b/>
                <w:sz w:val="20"/>
                <w:szCs w:val="20"/>
              </w:rPr>
              <w:t>Outputs</w:t>
            </w:r>
          </w:p>
        </w:tc>
        <w:tc>
          <w:tcPr>
            <w:tcW w:w="1730" w:type="dxa"/>
            <w:vAlign w:val="center"/>
          </w:tcPr>
          <w:p w:rsidR="00DF296A" w:rsidRPr="00681AB9" w:rsidRDefault="00DF296A" w:rsidP="00DF296A">
            <w:pPr>
              <w:jc w:val="center"/>
              <w:rPr>
                <w:rFonts w:ascii="Arial Narrow" w:hAnsi="Arial Narrow"/>
                <w:b/>
                <w:sz w:val="20"/>
                <w:szCs w:val="20"/>
              </w:rPr>
            </w:pPr>
            <w:r w:rsidRPr="00681AB9">
              <w:rPr>
                <w:rFonts w:ascii="Arial Narrow" w:hAnsi="Arial Narrow"/>
                <w:b/>
                <w:sz w:val="20"/>
                <w:szCs w:val="20"/>
              </w:rPr>
              <w:t>Performance Indicators</w:t>
            </w:r>
          </w:p>
        </w:tc>
        <w:tc>
          <w:tcPr>
            <w:tcW w:w="1190" w:type="dxa"/>
            <w:vAlign w:val="center"/>
          </w:tcPr>
          <w:p w:rsidR="00DF296A" w:rsidRPr="005608E7" w:rsidRDefault="00DF296A" w:rsidP="00DF296A">
            <w:pPr>
              <w:jc w:val="center"/>
              <w:rPr>
                <w:rFonts w:ascii="Arial Narrow" w:hAnsi="Arial Narrow"/>
                <w:b/>
                <w:sz w:val="20"/>
                <w:szCs w:val="20"/>
              </w:rPr>
            </w:pPr>
            <w:r w:rsidRPr="00681AB9">
              <w:rPr>
                <w:rFonts w:ascii="Arial Narrow" w:hAnsi="Arial Narrow"/>
                <w:b/>
                <w:sz w:val="20"/>
                <w:szCs w:val="20"/>
              </w:rPr>
              <w:t>Indicator Baselines</w:t>
            </w:r>
          </w:p>
        </w:tc>
        <w:tc>
          <w:tcPr>
            <w:tcW w:w="1416" w:type="dxa"/>
            <w:vAlign w:val="center"/>
          </w:tcPr>
          <w:p w:rsidR="00DF296A" w:rsidRPr="005608E7" w:rsidRDefault="00DF296A" w:rsidP="00DF296A">
            <w:pPr>
              <w:jc w:val="center"/>
              <w:rPr>
                <w:rFonts w:ascii="Arial Narrow" w:hAnsi="Arial Narrow"/>
                <w:b/>
                <w:sz w:val="20"/>
                <w:szCs w:val="20"/>
              </w:rPr>
            </w:pPr>
            <w:r w:rsidRPr="00681AB9">
              <w:rPr>
                <w:rFonts w:ascii="Arial Narrow" w:hAnsi="Arial Narrow"/>
                <w:b/>
                <w:sz w:val="20"/>
                <w:szCs w:val="20"/>
              </w:rPr>
              <w:t>Planned Indicator Targets</w:t>
            </w:r>
          </w:p>
        </w:tc>
        <w:tc>
          <w:tcPr>
            <w:tcW w:w="1416" w:type="dxa"/>
            <w:vAlign w:val="center"/>
          </w:tcPr>
          <w:p w:rsidR="00DF296A" w:rsidRPr="005608E7" w:rsidRDefault="00DF296A" w:rsidP="00DF296A">
            <w:pPr>
              <w:jc w:val="center"/>
              <w:rPr>
                <w:rFonts w:ascii="Arial Narrow" w:hAnsi="Arial Narrow"/>
                <w:b/>
                <w:sz w:val="20"/>
                <w:szCs w:val="20"/>
              </w:rPr>
            </w:pPr>
            <w:r w:rsidRPr="00681AB9">
              <w:rPr>
                <w:rFonts w:ascii="Arial Narrow" w:hAnsi="Arial Narrow"/>
                <w:b/>
                <w:sz w:val="20"/>
                <w:szCs w:val="20"/>
              </w:rPr>
              <w:t>Achieved Indicator Targets</w:t>
            </w:r>
          </w:p>
        </w:tc>
        <w:tc>
          <w:tcPr>
            <w:tcW w:w="1723" w:type="dxa"/>
            <w:vAlign w:val="center"/>
          </w:tcPr>
          <w:p w:rsidR="00DF296A" w:rsidRPr="00681AB9" w:rsidRDefault="00DF296A" w:rsidP="00DF296A">
            <w:pPr>
              <w:jc w:val="center"/>
              <w:rPr>
                <w:rFonts w:ascii="Arial Narrow" w:hAnsi="Arial Narrow"/>
                <w:b/>
                <w:sz w:val="20"/>
                <w:szCs w:val="20"/>
              </w:rPr>
            </w:pPr>
            <w:r w:rsidRPr="00681AB9">
              <w:rPr>
                <w:rFonts w:ascii="Arial Narrow" w:hAnsi="Arial Narrow"/>
                <w:b/>
                <w:sz w:val="20"/>
                <w:szCs w:val="20"/>
              </w:rPr>
              <w:t>Reasons for Variance</w:t>
            </w:r>
          </w:p>
          <w:p w:rsidR="00DF296A" w:rsidRPr="005608E7" w:rsidRDefault="00DF296A" w:rsidP="00DF296A">
            <w:pPr>
              <w:jc w:val="center"/>
              <w:rPr>
                <w:rFonts w:ascii="Arial Narrow" w:hAnsi="Arial Narrow"/>
                <w:b/>
                <w:sz w:val="20"/>
                <w:szCs w:val="20"/>
              </w:rPr>
            </w:pPr>
            <w:r w:rsidRPr="00681AB9">
              <w:rPr>
                <w:rFonts w:ascii="Arial Narrow" w:hAnsi="Arial Narrow"/>
                <w:b/>
                <w:sz w:val="20"/>
                <w:szCs w:val="20"/>
              </w:rPr>
              <w:t>(if any)</w:t>
            </w:r>
          </w:p>
        </w:tc>
        <w:tc>
          <w:tcPr>
            <w:tcW w:w="1690" w:type="dxa"/>
            <w:vAlign w:val="center"/>
          </w:tcPr>
          <w:p w:rsidR="00DF296A" w:rsidRPr="005608E7" w:rsidRDefault="00DF296A" w:rsidP="00DF296A">
            <w:pPr>
              <w:jc w:val="center"/>
              <w:rPr>
                <w:rFonts w:ascii="Arial Narrow" w:hAnsi="Arial Narrow"/>
                <w:b/>
                <w:sz w:val="20"/>
                <w:szCs w:val="20"/>
              </w:rPr>
            </w:pPr>
            <w:r w:rsidRPr="00681AB9">
              <w:rPr>
                <w:rFonts w:ascii="Arial Narrow" w:hAnsi="Arial Narrow"/>
                <w:b/>
                <w:sz w:val="20"/>
                <w:szCs w:val="20"/>
              </w:rPr>
              <w:t>Source of Verification</w:t>
            </w:r>
          </w:p>
        </w:tc>
        <w:tc>
          <w:tcPr>
            <w:tcW w:w="1711" w:type="dxa"/>
            <w:vAlign w:val="center"/>
          </w:tcPr>
          <w:p w:rsidR="00DF296A" w:rsidRPr="00681AB9" w:rsidRDefault="00DF296A" w:rsidP="00DF296A">
            <w:pPr>
              <w:jc w:val="center"/>
              <w:rPr>
                <w:rFonts w:ascii="Arial Narrow" w:hAnsi="Arial Narrow"/>
                <w:b/>
                <w:sz w:val="20"/>
                <w:szCs w:val="20"/>
              </w:rPr>
            </w:pPr>
            <w:r w:rsidRPr="00681AB9">
              <w:rPr>
                <w:rFonts w:ascii="Arial Narrow" w:hAnsi="Arial Narrow"/>
                <w:b/>
                <w:sz w:val="20"/>
                <w:szCs w:val="20"/>
              </w:rPr>
              <w:t xml:space="preserve">Comments </w:t>
            </w:r>
          </w:p>
          <w:p w:rsidR="00DF296A" w:rsidRPr="005608E7" w:rsidRDefault="00DF296A" w:rsidP="00DF296A">
            <w:pPr>
              <w:jc w:val="center"/>
              <w:rPr>
                <w:rFonts w:ascii="Arial Narrow" w:hAnsi="Arial Narrow"/>
                <w:b/>
                <w:sz w:val="20"/>
                <w:szCs w:val="20"/>
              </w:rPr>
            </w:pPr>
            <w:r w:rsidRPr="00681AB9">
              <w:rPr>
                <w:rFonts w:ascii="Arial Narrow" w:hAnsi="Arial Narrow"/>
                <w:b/>
                <w:sz w:val="20"/>
                <w:szCs w:val="20"/>
              </w:rPr>
              <w:t>(if any)</w:t>
            </w:r>
          </w:p>
        </w:tc>
      </w:tr>
      <w:tr w:rsidR="00DF296A" w:rsidRPr="00681AB9">
        <w:trPr>
          <w:cantSplit/>
          <w:trHeight w:val="467"/>
          <w:tblHeader/>
        </w:trPr>
        <w:tc>
          <w:tcPr>
            <w:tcW w:w="2097" w:type="dxa"/>
          </w:tcPr>
          <w:p w:rsidR="00DF296A" w:rsidRPr="00681AB9" w:rsidRDefault="00DF296A" w:rsidP="00DF296A">
            <w:pPr>
              <w:rPr>
                <w:rFonts w:ascii="Arial Narrow" w:hAnsi="Arial Narrow"/>
                <w:sz w:val="20"/>
                <w:szCs w:val="20"/>
              </w:rPr>
            </w:pPr>
          </w:p>
        </w:tc>
        <w:tc>
          <w:tcPr>
            <w:tcW w:w="2161" w:type="dxa"/>
          </w:tcPr>
          <w:p w:rsidR="00DF296A" w:rsidRPr="00681AB9" w:rsidRDefault="00DF296A" w:rsidP="00DF296A">
            <w:pPr>
              <w:rPr>
                <w:rFonts w:ascii="Arial Narrow" w:hAnsi="Arial Narrow"/>
                <w:sz w:val="20"/>
                <w:szCs w:val="20"/>
              </w:rPr>
            </w:pPr>
          </w:p>
        </w:tc>
        <w:tc>
          <w:tcPr>
            <w:tcW w:w="1730" w:type="dxa"/>
          </w:tcPr>
          <w:p w:rsidR="00DF296A" w:rsidRPr="00681AB9" w:rsidRDefault="00DF296A" w:rsidP="00DF296A">
            <w:pPr>
              <w:jc w:val="both"/>
              <w:rPr>
                <w:rFonts w:ascii="Arial Narrow" w:hAnsi="Arial Narrow"/>
                <w:b/>
                <w:sz w:val="20"/>
                <w:szCs w:val="20"/>
              </w:rPr>
            </w:pPr>
            <w:r w:rsidRPr="00681AB9">
              <w:rPr>
                <w:rFonts w:ascii="Arial Narrow" w:hAnsi="Arial Narrow"/>
                <w:b/>
                <w:sz w:val="20"/>
                <w:szCs w:val="20"/>
              </w:rPr>
              <w:t>Indicator 2.3</w:t>
            </w:r>
          </w:p>
          <w:p w:rsidR="00DF296A" w:rsidRPr="00681AB9" w:rsidRDefault="00DF296A" w:rsidP="00DF296A">
            <w:pPr>
              <w:rPr>
                <w:rFonts w:ascii="Arial Narrow" w:hAnsi="Arial Narrow"/>
                <w:sz w:val="20"/>
                <w:szCs w:val="20"/>
              </w:rPr>
            </w:pPr>
            <w:r w:rsidRPr="00681AB9">
              <w:rPr>
                <w:rFonts w:ascii="Arial Narrow" w:hAnsi="Arial Narrow"/>
                <w:sz w:val="20"/>
                <w:szCs w:val="20"/>
              </w:rPr>
              <w:t xml:space="preserve">Planning and Economic Analysis related tools have been disseminated for use by all districts.   </w:t>
            </w:r>
          </w:p>
        </w:tc>
        <w:tc>
          <w:tcPr>
            <w:tcW w:w="1190" w:type="dxa"/>
            <w:vAlign w:val="center"/>
          </w:tcPr>
          <w:p w:rsidR="00DF296A" w:rsidRPr="00681AB9" w:rsidRDefault="00DF296A" w:rsidP="00DF296A">
            <w:pPr>
              <w:jc w:val="center"/>
              <w:rPr>
                <w:rFonts w:ascii="Arial Narrow" w:hAnsi="Arial Narrow"/>
                <w:sz w:val="20"/>
                <w:szCs w:val="20"/>
              </w:rPr>
            </w:pPr>
            <w:r w:rsidRPr="00681AB9">
              <w:rPr>
                <w:rFonts w:ascii="Arial Narrow" w:hAnsi="Arial Narrow"/>
                <w:sz w:val="20"/>
                <w:szCs w:val="20"/>
              </w:rPr>
              <w:t>0%</w:t>
            </w:r>
          </w:p>
          <w:p w:rsidR="00DF296A" w:rsidRPr="00681AB9" w:rsidRDefault="00DF296A" w:rsidP="00DF296A">
            <w:pPr>
              <w:jc w:val="center"/>
              <w:rPr>
                <w:rFonts w:ascii="Arial Narrow" w:hAnsi="Arial Narrow"/>
                <w:sz w:val="20"/>
                <w:szCs w:val="20"/>
              </w:rPr>
            </w:pPr>
            <w:r w:rsidRPr="00681AB9">
              <w:rPr>
                <w:rFonts w:ascii="Arial Narrow" w:hAnsi="Arial Narrow"/>
                <w:sz w:val="20"/>
                <w:szCs w:val="20"/>
              </w:rPr>
              <w:t>(Adapted tools not existing)</w:t>
            </w:r>
          </w:p>
        </w:tc>
        <w:tc>
          <w:tcPr>
            <w:tcW w:w="1416" w:type="dxa"/>
            <w:vAlign w:val="center"/>
          </w:tcPr>
          <w:p w:rsidR="00DF296A" w:rsidRPr="00681AB9" w:rsidRDefault="00DF296A" w:rsidP="00DF296A">
            <w:pPr>
              <w:jc w:val="center"/>
              <w:rPr>
                <w:rFonts w:ascii="Arial Narrow" w:hAnsi="Arial Narrow"/>
                <w:sz w:val="20"/>
                <w:szCs w:val="20"/>
              </w:rPr>
            </w:pPr>
            <w:r w:rsidRPr="00681AB9">
              <w:rPr>
                <w:rFonts w:ascii="Arial Narrow" w:hAnsi="Arial Narrow"/>
                <w:sz w:val="20"/>
                <w:szCs w:val="20"/>
              </w:rPr>
              <w:t>100%</w:t>
            </w:r>
          </w:p>
          <w:p w:rsidR="00DF296A" w:rsidRPr="00681AB9" w:rsidRDefault="00DF296A" w:rsidP="00DF296A">
            <w:pPr>
              <w:jc w:val="center"/>
              <w:rPr>
                <w:rFonts w:ascii="Arial Narrow" w:hAnsi="Arial Narrow"/>
                <w:sz w:val="20"/>
                <w:szCs w:val="20"/>
              </w:rPr>
            </w:pPr>
          </w:p>
        </w:tc>
        <w:tc>
          <w:tcPr>
            <w:tcW w:w="1416" w:type="dxa"/>
            <w:vAlign w:val="center"/>
          </w:tcPr>
          <w:p w:rsidR="00DF296A" w:rsidRPr="00681AB9" w:rsidRDefault="00DF296A" w:rsidP="00DF296A">
            <w:pPr>
              <w:jc w:val="center"/>
              <w:rPr>
                <w:rFonts w:ascii="Arial Narrow" w:hAnsi="Arial Narrow"/>
                <w:sz w:val="20"/>
                <w:szCs w:val="20"/>
              </w:rPr>
            </w:pPr>
            <w:r w:rsidRPr="00681AB9">
              <w:rPr>
                <w:rFonts w:ascii="Arial Narrow" w:hAnsi="Arial Narrow"/>
                <w:sz w:val="20"/>
                <w:szCs w:val="20"/>
              </w:rPr>
              <w:t>50%</w:t>
            </w:r>
          </w:p>
        </w:tc>
        <w:tc>
          <w:tcPr>
            <w:tcW w:w="1723" w:type="dxa"/>
          </w:tcPr>
          <w:p w:rsidR="00DF296A" w:rsidRPr="00681AB9" w:rsidRDefault="00DF296A" w:rsidP="00DF296A">
            <w:pPr>
              <w:rPr>
                <w:rFonts w:ascii="Arial Narrow" w:hAnsi="Arial Narrow"/>
                <w:sz w:val="20"/>
                <w:szCs w:val="20"/>
              </w:rPr>
            </w:pPr>
            <w:r w:rsidRPr="00681AB9">
              <w:rPr>
                <w:rFonts w:ascii="Arial Narrow" w:hAnsi="Arial Narrow"/>
                <w:sz w:val="20"/>
                <w:szCs w:val="20"/>
              </w:rPr>
              <w:t>The Economic Analysis toolkit and strategic planning guidline</w:t>
            </w:r>
            <w:r>
              <w:rPr>
                <w:rFonts w:ascii="Arial Narrow" w:hAnsi="Arial Narrow"/>
                <w:sz w:val="20"/>
                <w:szCs w:val="20"/>
              </w:rPr>
              <w:t>s</w:t>
            </w:r>
            <w:r w:rsidRPr="00681AB9">
              <w:rPr>
                <w:rFonts w:ascii="Arial Narrow" w:hAnsi="Arial Narrow"/>
                <w:sz w:val="20"/>
                <w:szCs w:val="20"/>
              </w:rPr>
              <w:t xml:space="preserve"> still to be elaborated and distributed </w:t>
            </w:r>
          </w:p>
        </w:tc>
        <w:tc>
          <w:tcPr>
            <w:tcW w:w="1690" w:type="dxa"/>
            <w:vAlign w:val="center"/>
          </w:tcPr>
          <w:p w:rsidR="00DF296A" w:rsidRPr="00681AB9" w:rsidRDefault="00DF296A" w:rsidP="00DF296A">
            <w:pPr>
              <w:jc w:val="center"/>
              <w:rPr>
                <w:rFonts w:ascii="Arial Narrow" w:hAnsi="Arial Narrow"/>
                <w:sz w:val="20"/>
                <w:szCs w:val="20"/>
              </w:rPr>
            </w:pPr>
            <w:r w:rsidRPr="00681AB9">
              <w:rPr>
                <w:rFonts w:ascii="Arial Narrow" w:hAnsi="Arial Narrow"/>
                <w:sz w:val="20"/>
                <w:szCs w:val="20"/>
              </w:rPr>
              <w:t>DAIP template.</w:t>
            </w:r>
          </w:p>
          <w:p w:rsidR="00DF296A" w:rsidRPr="00681AB9" w:rsidRDefault="00DF296A" w:rsidP="00DF296A">
            <w:pPr>
              <w:jc w:val="center"/>
              <w:rPr>
                <w:rFonts w:ascii="Arial Narrow" w:hAnsi="Arial Narrow"/>
                <w:sz w:val="20"/>
                <w:szCs w:val="20"/>
              </w:rPr>
            </w:pPr>
            <w:r w:rsidRPr="00681AB9">
              <w:rPr>
                <w:rFonts w:ascii="Arial Narrow" w:hAnsi="Arial Narrow"/>
                <w:sz w:val="20"/>
                <w:szCs w:val="20"/>
              </w:rPr>
              <w:t>Financial and Economic Analysis Resource Book and Toolkit.</w:t>
            </w:r>
          </w:p>
        </w:tc>
        <w:tc>
          <w:tcPr>
            <w:tcW w:w="1711" w:type="dxa"/>
            <w:vAlign w:val="center"/>
          </w:tcPr>
          <w:p w:rsidR="00DF296A" w:rsidRPr="00681AB9" w:rsidRDefault="00DF296A" w:rsidP="00DF296A">
            <w:pPr>
              <w:rPr>
                <w:rFonts w:ascii="Arial Narrow" w:hAnsi="Arial Narrow"/>
                <w:sz w:val="20"/>
                <w:szCs w:val="20"/>
              </w:rPr>
            </w:pPr>
            <w:r w:rsidRPr="00681AB9">
              <w:rPr>
                <w:rFonts w:ascii="Arial Narrow" w:hAnsi="Arial Narrow"/>
                <w:sz w:val="20"/>
                <w:szCs w:val="20"/>
              </w:rPr>
              <w:t>Activities planned for 2013-2014</w:t>
            </w:r>
            <w:r w:rsidR="00687315">
              <w:rPr>
                <w:rFonts w:ascii="Arial Narrow" w:hAnsi="Arial Narrow"/>
                <w:sz w:val="20"/>
                <w:szCs w:val="20"/>
              </w:rPr>
              <w:t>.</w:t>
            </w:r>
          </w:p>
        </w:tc>
      </w:tr>
      <w:tr w:rsidR="00DF296A" w:rsidRPr="00681AB9">
        <w:trPr>
          <w:cantSplit/>
          <w:trHeight w:val="422"/>
          <w:tblHeader/>
        </w:trPr>
        <w:tc>
          <w:tcPr>
            <w:tcW w:w="2097" w:type="dxa"/>
          </w:tcPr>
          <w:p w:rsidR="00DF296A" w:rsidRPr="00DF296A" w:rsidRDefault="00DF296A" w:rsidP="00DF296A">
            <w:pPr>
              <w:rPr>
                <w:rFonts w:ascii="Arial Narrow" w:hAnsi="Arial Narrow"/>
                <w:b/>
                <w:sz w:val="20"/>
                <w:szCs w:val="20"/>
              </w:rPr>
            </w:pPr>
            <w:r w:rsidRPr="00DF296A">
              <w:rPr>
                <w:rFonts w:ascii="Arial Narrow" w:hAnsi="Arial Narrow"/>
                <w:b/>
                <w:sz w:val="20"/>
                <w:szCs w:val="20"/>
              </w:rPr>
              <w:t>Output 2</w:t>
            </w:r>
          </w:p>
          <w:p w:rsidR="00DF296A" w:rsidRPr="00DF296A" w:rsidRDefault="00DF296A" w:rsidP="00DF296A">
            <w:pPr>
              <w:rPr>
                <w:rFonts w:ascii="Arial Narrow" w:hAnsi="Arial Narrow"/>
                <w:b/>
                <w:sz w:val="20"/>
                <w:szCs w:val="20"/>
              </w:rPr>
            </w:pPr>
            <w:r w:rsidRPr="00DF296A">
              <w:rPr>
                <w:rFonts w:ascii="Arial Narrow" w:hAnsi="Arial Narrow"/>
                <w:b/>
                <w:sz w:val="20"/>
                <w:szCs w:val="20"/>
                <w:lang w:val="en-GB"/>
              </w:rPr>
              <w:t>Human and institutional capacity improved at national and district government levels for strategic planning and economic analysis.</w:t>
            </w:r>
          </w:p>
          <w:p w:rsidR="00DF296A" w:rsidRPr="00DF296A" w:rsidRDefault="00DF296A" w:rsidP="00DF296A">
            <w:pPr>
              <w:rPr>
                <w:rFonts w:ascii="Arial Narrow" w:hAnsi="Arial Narrow"/>
                <w:b/>
                <w:sz w:val="20"/>
                <w:szCs w:val="20"/>
              </w:rPr>
            </w:pPr>
          </w:p>
        </w:tc>
        <w:tc>
          <w:tcPr>
            <w:tcW w:w="2161" w:type="dxa"/>
          </w:tcPr>
          <w:p w:rsidR="00DF296A" w:rsidRPr="00DF296A" w:rsidRDefault="00DF296A" w:rsidP="00DF296A">
            <w:pPr>
              <w:rPr>
                <w:rFonts w:ascii="Arial Narrow" w:hAnsi="Arial Narrow"/>
                <w:b/>
                <w:sz w:val="20"/>
                <w:szCs w:val="20"/>
              </w:rPr>
            </w:pPr>
            <w:r w:rsidRPr="00DF296A">
              <w:rPr>
                <w:rFonts w:ascii="Arial Narrow" w:hAnsi="Arial Narrow"/>
                <w:b/>
                <w:sz w:val="20"/>
                <w:szCs w:val="20"/>
              </w:rPr>
              <w:t>Output 3</w:t>
            </w:r>
          </w:p>
          <w:p w:rsidR="00DF296A" w:rsidRPr="00DF296A" w:rsidRDefault="00DF296A" w:rsidP="00DF296A">
            <w:pPr>
              <w:rPr>
                <w:rFonts w:ascii="Arial Narrow" w:hAnsi="Arial Narrow"/>
                <w:b/>
                <w:sz w:val="20"/>
                <w:szCs w:val="20"/>
              </w:rPr>
            </w:pPr>
            <w:r w:rsidRPr="00DF296A">
              <w:rPr>
                <w:rFonts w:ascii="Arial Narrow" w:hAnsi="Arial Narrow"/>
                <w:b/>
                <w:sz w:val="20"/>
                <w:szCs w:val="20"/>
              </w:rPr>
              <w:t>Human and institutional capacity developed at national and district levels for strategic planning and economic analysis.</w:t>
            </w:r>
          </w:p>
          <w:p w:rsidR="00DF296A" w:rsidRPr="00DF296A" w:rsidRDefault="00DF296A" w:rsidP="00DF296A">
            <w:pPr>
              <w:rPr>
                <w:rFonts w:ascii="Arial Narrow" w:hAnsi="Arial Narrow"/>
                <w:b/>
                <w:sz w:val="20"/>
                <w:szCs w:val="20"/>
              </w:rPr>
            </w:pPr>
          </w:p>
        </w:tc>
        <w:tc>
          <w:tcPr>
            <w:tcW w:w="1730" w:type="dxa"/>
          </w:tcPr>
          <w:p w:rsidR="00DF296A" w:rsidRPr="00681AB9" w:rsidRDefault="00DF296A" w:rsidP="00DF296A">
            <w:pPr>
              <w:jc w:val="both"/>
              <w:rPr>
                <w:rFonts w:ascii="Arial Narrow" w:hAnsi="Arial Narrow"/>
                <w:b/>
                <w:sz w:val="20"/>
                <w:szCs w:val="20"/>
              </w:rPr>
            </w:pPr>
            <w:r w:rsidRPr="00681AB9">
              <w:rPr>
                <w:rFonts w:ascii="Arial Narrow" w:hAnsi="Arial Narrow"/>
                <w:b/>
                <w:sz w:val="20"/>
                <w:szCs w:val="20"/>
              </w:rPr>
              <w:t>Indicator 3.1</w:t>
            </w:r>
          </w:p>
          <w:p w:rsidR="00DF296A" w:rsidRPr="00681AB9" w:rsidRDefault="00DF296A" w:rsidP="00DF296A">
            <w:pPr>
              <w:jc w:val="both"/>
              <w:rPr>
                <w:rFonts w:ascii="Arial Narrow" w:hAnsi="Arial Narrow"/>
                <w:sz w:val="20"/>
                <w:szCs w:val="20"/>
              </w:rPr>
            </w:pPr>
            <w:r w:rsidRPr="00681AB9">
              <w:rPr>
                <w:rFonts w:ascii="Arial Narrow" w:hAnsi="Arial Narrow"/>
                <w:sz w:val="20"/>
                <w:szCs w:val="20"/>
              </w:rPr>
              <w:t>At least 65% of all relevant national and district level stakeholders have received training in Strategic Planning, Economic Analysis and related areas.</w:t>
            </w:r>
          </w:p>
        </w:tc>
        <w:tc>
          <w:tcPr>
            <w:tcW w:w="1190" w:type="dxa"/>
            <w:vAlign w:val="center"/>
          </w:tcPr>
          <w:p w:rsidR="00DF296A" w:rsidRPr="00681AB9" w:rsidRDefault="00DF296A" w:rsidP="00DF296A">
            <w:pPr>
              <w:jc w:val="center"/>
              <w:rPr>
                <w:rFonts w:ascii="Arial Narrow" w:hAnsi="Arial Narrow"/>
                <w:sz w:val="20"/>
                <w:szCs w:val="20"/>
              </w:rPr>
            </w:pPr>
            <w:r w:rsidRPr="00681AB9">
              <w:rPr>
                <w:rFonts w:ascii="Arial Narrow" w:hAnsi="Arial Narrow"/>
                <w:sz w:val="20"/>
                <w:szCs w:val="20"/>
              </w:rPr>
              <w:t>0</w:t>
            </w:r>
          </w:p>
          <w:p w:rsidR="00DF296A" w:rsidRPr="00681AB9" w:rsidRDefault="00DF296A" w:rsidP="00DF296A">
            <w:pPr>
              <w:jc w:val="center"/>
              <w:rPr>
                <w:rFonts w:ascii="Arial Narrow" w:hAnsi="Arial Narrow"/>
                <w:sz w:val="20"/>
                <w:szCs w:val="20"/>
              </w:rPr>
            </w:pPr>
            <w:r w:rsidRPr="00681AB9">
              <w:rPr>
                <w:rFonts w:ascii="Arial Narrow" w:hAnsi="Arial Narrow"/>
                <w:sz w:val="20"/>
                <w:szCs w:val="20"/>
              </w:rPr>
              <w:t>No specific trainings in Strategic Planning or Economic Analysis</w:t>
            </w:r>
          </w:p>
        </w:tc>
        <w:tc>
          <w:tcPr>
            <w:tcW w:w="1416" w:type="dxa"/>
            <w:vAlign w:val="center"/>
          </w:tcPr>
          <w:p w:rsidR="00DF296A" w:rsidRPr="00681AB9" w:rsidRDefault="00DF296A" w:rsidP="00DF296A">
            <w:pPr>
              <w:jc w:val="center"/>
              <w:rPr>
                <w:rFonts w:ascii="Arial Narrow" w:hAnsi="Arial Narrow"/>
                <w:sz w:val="20"/>
                <w:szCs w:val="20"/>
              </w:rPr>
            </w:pPr>
            <w:r w:rsidRPr="00681AB9">
              <w:rPr>
                <w:rFonts w:ascii="Arial Narrow" w:hAnsi="Arial Narrow"/>
                <w:sz w:val="20"/>
                <w:szCs w:val="20"/>
              </w:rPr>
              <w:t>65% (78) of relevant stakeholders (120) involved in Strategic Planning have received appropriate trainings</w:t>
            </w:r>
          </w:p>
        </w:tc>
        <w:tc>
          <w:tcPr>
            <w:tcW w:w="1416" w:type="dxa"/>
            <w:vAlign w:val="center"/>
          </w:tcPr>
          <w:p w:rsidR="00DF296A" w:rsidRPr="00681AB9" w:rsidRDefault="00DF296A" w:rsidP="00DF296A">
            <w:pPr>
              <w:jc w:val="center"/>
              <w:rPr>
                <w:rFonts w:ascii="Arial Narrow" w:hAnsi="Arial Narrow"/>
                <w:sz w:val="20"/>
                <w:szCs w:val="20"/>
              </w:rPr>
            </w:pPr>
            <w:r w:rsidRPr="00681AB9">
              <w:rPr>
                <w:rFonts w:ascii="Arial Narrow" w:hAnsi="Arial Narrow"/>
                <w:sz w:val="20"/>
                <w:szCs w:val="20"/>
              </w:rPr>
              <w:t xml:space="preserve">40% (54) relevant stakeholders have received relevant training </w:t>
            </w:r>
          </w:p>
        </w:tc>
        <w:tc>
          <w:tcPr>
            <w:tcW w:w="1723" w:type="dxa"/>
            <w:vAlign w:val="center"/>
          </w:tcPr>
          <w:p w:rsidR="00DF296A" w:rsidRPr="00681AB9" w:rsidRDefault="00DF296A" w:rsidP="00DF296A">
            <w:pPr>
              <w:jc w:val="center"/>
              <w:rPr>
                <w:rFonts w:ascii="Arial Narrow" w:hAnsi="Arial Narrow"/>
                <w:sz w:val="20"/>
                <w:szCs w:val="20"/>
              </w:rPr>
            </w:pPr>
            <w:r w:rsidRPr="00681AB9">
              <w:rPr>
                <w:rFonts w:ascii="Arial Narrow" w:hAnsi="Arial Narrow"/>
                <w:sz w:val="20"/>
                <w:szCs w:val="20"/>
              </w:rPr>
              <w:t>Activity planned in 2013</w:t>
            </w:r>
          </w:p>
        </w:tc>
        <w:tc>
          <w:tcPr>
            <w:tcW w:w="1690" w:type="dxa"/>
            <w:vAlign w:val="center"/>
          </w:tcPr>
          <w:p w:rsidR="00DF296A" w:rsidRPr="00681AB9" w:rsidRDefault="00DF296A" w:rsidP="00DF296A">
            <w:pPr>
              <w:jc w:val="center"/>
              <w:rPr>
                <w:rFonts w:ascii="Arial Narrow" w:hAnsi="Arial Narrow"/>
                <w:sz w:val="20"/>
                <w:szCs w:val="20"/>
              </w:rPr>
            </w:pPr>
            <w:r w:rsidRPr="00681AB9">
              <w:rPr>
                <w:rFonts w:ascii="Arial Narrow" w:hAnsi="Arial Narrow"/>
                <w:sz w:val="20"/>
                <w:szCs w:val="20"/>
              </w:rPr>
              <w:t>Report on trainings</w:t>
            </w:r>
          </w:p>
        </w:tc>
        <w:tc>
          <w:tcPr>
            <w:tcW w:w="1711" w:type="dxa"/>
            <w:vAlign w:val="center"/>
          </w:tcPr>
          <w:p w:rsidR="00DF296A" w:rsidRPr="00681AB9" w:rsidRDefault="00DF296A" w:rsidP="00DF296A">
            <w:pPr>
              <w:jc w:val="center"/>
              <w:rPr>
                <w:rFonts w:ascii="Arial Narrow" w:hAnsi="Arial Narrow"/>
                <w:sz w:val="20"/>
                <w:szCs w:val="20"/>
              </w:rPr>
            </w:pPr>
            <w:r w:rsidRPr="00681AB9">
              <w:rPr>
                <w:rFonts w:ascii="Arial Narrow" w:hAnsi="Arial Narrow"/>
                <w:sz w:val="20"/>
                <w:szCs w:val="20"/>
              </w:rPr>
              <w:t>Activity in progress</w:t>
            </w:r>
            <w:r w:rsidR="00687315">
              <w:rPr>
                <w:rFonts w:ascii="Arial Narrow" w:hAnsi="Arial Narrow"/>
                <w:sz w:val="20"/>
                <w:szCs w:val="20"/>
              </w:rPr>
              <w:t>.</w:t>
            </w:r>
          </w:p>
        </w:tc>
      </w:tr>
      <w:tr w:rsidR="00DF296A" w:rsidRPr="00681AB9">
        <w:trPr>
          <w:cantSplit/>
          <w:trHeight w:val="512"/>
          <w:tblHeader/>
        </w:trPr>
        <w:tc>
          <w:tcPr>
            <w:tcW w:w="2097" w:type="dxa"/>
            <w:vMerge w:val="restart"/>
            <w:vAlign w:val="center"/>
          </w:tcPr>
          <w:p w:rsidR="00DF296A" w:rsidRPr="00DF296A" w:rsidRDefault="00DF296A" w:rsidP="00DF296A">
            <w:pPr>
              <w:rPr>
                <w:rFonts w:ascii="Arial Narrow" w:hAnsi="Arial Narrow"/>
                <w:b/>
                <w:sz w:val="20"/>
                <w:szCs w:val="20"/>
              </w:rPr>
            </w:pPr>
            <w:r w:rsidRPr="00DF296A">
              <w:rPr>
                <w:rFonts w:ascii="Arial Narrow" w:hAnsi="Arial Narrow"/>
                <w:b/>
                <w:sz w:val="20"/>
                <w:szCs w:val="20"/>
              </w:rPr>
              <w:t>Output 3</w:t>
            </w:r>
          </w:p>
          <w:p w:rsidR="00DF296A" w:rsidRPr="00DF296A" w:rsidRDefault="00DF296A" w:rsidP="00DF296A">
            <w:pPr>
              <w:rPr>
                <w:rFonts w:ascii="Arial Narrow" w:hAnsi="Arial Narrow"/>
                <w:b/>
                <w:sz w:val="20"/>
                <w:szCs w:val="20"/>
              </w:rPr>
            </w:pPr>
            <w:r w:rsidRPr="00DF296A">
              <w:rPr>
                <w:rFonts w:ascii="Arial Narrow" w:hAnsi="Arial Narrow"/>
                <w:b/>
                <w:sz w:val="20"/>
                <w:szCs w:val="20"/>
                <w:lang w:val="en-GB"/>
              </w:rPr>
              <w:t xml:space="preserve">Mobility and physical information and communication technology (ICT) capacity at national and district </w:t>
            </w:r>
            <w:smartTag w:uri="urn:schemas-microsoft-com:office:smarttags" w:element="stockticker">
              <w:r w:rsidRPr="00DF296A">
                <w:rPr>
                  <w:rFonts w:ascii="Arial Narrow" w:hAnsi="Arial Narrow"/>
                  <w:b/>
                  <w:sz w:val="20"/>
                  <w:szCs w:val="20"/>
                  <w:lang w:val="en-GB"/>
                </w:rPr>
                <w:t>SCP</w:t>
              </w:r>
            </w:smartTag>
            <w:r w:rsidRPr="00DF296A">
              <w:rPr>
                <w:rFonts w:ascii="Arial Narrow" w:hAnsi="Arial Narrow"/>
                <w:b/>
                <w:sz w:val="20"/>
                <w:szCs w:val="20"/>
                <w:lang w:val="en-GB"/>
              </w:rPr>
              <w:t xml:space="preserve"> coordination units improved.</w:t>
            </w:r>
          </w:p>
        </w:tc>
        <w:tc>
          <w:tcPr>
            <w:tcW w:w="2161" w:type="dxa"/>
          </w:tcPr>
          <w:p w:rsidR="00DF296A" w:rsidRPr="00DF296A" w:rsidRDefault="00DF296A" w:rsidP="00DF296A">
            <w:pPr>
              <w:rPr>
                <w:rFonts w:ascii="Arial Narrow" w:hAnsi="Arial Narrow"/>
                <w:b/>
                <w:sz w:val="20"/>
                <w:szCs w:val="20"/>
              </w:rPr>
            </w:pPr>
          </w:p>
          <w:p w:rsidR="00DF296A" w:rsidRPr="00DF296A" w:rsidRDefault="00DF296A" w:rsidP="00DF296A">
            <w:pPr>
              <w:rPr>
                <w:rFonts w:ascii="Arial Narrow" w:hAnsi="Arial Narrow"/>
                <w:b/>
                <w:sz w:val="20"/>
                <w:szCs w:val="20"/>
              </w:rPr>
            </w:pPr>
            <w:r w:rsidRPr="00DF296A">
              <w:rPr>
                <w:rFonts w:ascii="Arial Narrow" w:hAnsi="Arial Narrow"/>
                <w:b/>
                <w:sz w:val="20"/>
                <w:szCs w:val="20"/>
              </w:rPr>
              <w:t>Output 4</w:t>
            </w:r>
          </w:p>
          <w:p w:rsidR="00DF296A" w:rsidRPr="00DF296A" w:rsidRDefault="00DF296A" w:rsidP="00DF296A">
            <w:pPr>
              <w:rPr>
                <w:rFonts w:ascii="Arial Narrow" w:hAnsi="Arial Narrow"/>
                <w:b/>
                <w:sz w:val="20"/>
                <w:szCs w:val="20"/>
              </w:rPr>
            </w:pPr>
            <w:r w:rsidRPr="00DF296A">
              <w:rPr>
                <w:rFonts w:ascii="Arial Narrow" w:hAnsi="Arial Narrow"/>
                <w:b/>
                <w:sz w:val="20"/>
                <w:szCs w:val="20"/>
              </w:rPr>
              <w:t>Planning facilities and communication capacity at national and district levels improved, including Agricultural Management Information System (AMIS).</w:t>
            </w:r>
          </w:p>
        </w:tc>
        <w:tc>
          <w:tcPr>
            <w:tcW w:w="1730" w:type="dxa"/>
          </w:tcPr>
          <w:p w:rsidR="00DF296A" w:rsidRPr="00681AB9" w:rsidRDefault="00DF296A" w:rsidP="00DF296A">
            <w:pPr>
              <w:jc w:val="both"/>
              <w:rPr>
                <w:rFonts w:ascii="Arial Narrow" w:hAnsi="Arial Narrow"/>
                <w:b/>
                <w:sz w:val="20"/>
                <w:szCs w:val="20"/>
              </w:rPr>
            </w:pPr>
            <w:r w:rsidRPr="00681AB9">
              <w:rPr>
                <w:rFonts w:ascii="Arial Narrow" w:hAnsi="Arial Narrow"/>
                <w:b/>
                <w:sz w:val="20"/>
                <w:szCs w:val="20"/>
              </w:rPr>
              <w:t>Indicator 4.1</w:t>
            </w:r>
          </w:p>
          <w:p w:rsidR="00DF296A" w:rsidRPr="00681AB9" w:rsidRDefault="00DF296A" w:rsidP="00DF296A">
            <w:pPr>
              <w:rPr>
                <w:rFonts w:ascii="Arial Narrow" w:hAnsi="Arial Narrow"/>
                <w:sz w:val="20"/>
                <w:szCs w:val="20"/>
              </w:rPr>
            </w:pPr>
            <w:r w:rsidRPr="00681AB9">
              <w:rPr>
                <w:rFonts w:ascii="Arial Narrow" w:hAnsi="Arial Narrow"/>
                <w:sz w:val="20"/>
                <w:szCs w:val="20"/>
              </w:rPr>
              <w:t xml:space="preserve">By the end of 2013, a pool of vehicles and adequate ICT facilities for strategic planning of </w:t>
            </w:r>
            <w:smartTag w:uri="urn:schemas-microsoft-com:office:smarttags" w:element="stockticker">
              <w:r w:rsidRPr="00681AB9">
                <w:rPr>
                  <w:rFonts w:ascii="Arial Narrow" w:hAnsi="Arial Narrow"/>
                  <w:sz w:val="20"/>
                  <w:szCs w:val="20"/>
                </w:rPr>
                <w:t>SCP</w:t>
              </w:r>
            </w:smartTag>
            <w:r w:rsidRPr="00681AB9">
              <w:rPr>
                <w:rFonts w:ascii="Arial Narrow" w:hAnsi="Arial Narrow"/>
                <w:sz w:val="20"/>
                <w:szCs w:val="20"/>
              </w:rPr>
              <w:t xml:space="preserve"> are functional.</w:t>
            </w:r>
          </w:p>
        </w:tc>
        <w:tc>
          <w:tcPr>
            <w:tcW w:w="1190" w:type="dxa"/>
            <w:vAlign w:val="center"/>
          </w:tcPr>
          <w:p w:rsidR="00DF296A" w:rsidRPr="00681AB9" w:rsidRDefault="00DF296A" w:rsidP="00DF296A">
            <w:pPr>
              <w:jc w:val="center"/>
              <w:rPr>
                <w:rFonts w:ascii="Arial Narrow" w:hAnsi="Arial Narrow"/>
                <w:sz w:val="20"/>
                <w:szCs w:val="20"/>
              </w:rPr>
            </w:pPr>
            <w:r w:rsidRPr="00681AB9">
              <w:rPr>
                <w:rFonts w:ascii="Arial Narrow" w:hAnsi="Arial Narrow"/>
                <w:sz w:val="20"/>
                <w:szCs w:val="20"/>
              </w:rPr>
              <w:t>0</w:t>
            </w:r>
          </w:p>
          <w:p w:rsidR="00DF296A" w:rsidRPr="00681AB9" w:rsidRDefault="00DF296A" w:rsidP="00DF296A">
            <w:pPr>
              <w:jc w:val="center"/>
              <w:rPr>
                <w:rFonts w:ascii="Arial Narrow" w:hAnsi="Arial Narrow"/>
                <w:sz w:val="20"/>
                <w:szCs w:val="20"/>
              </w:rPr>
            </w:pPr>
            <w:r w:rsidRPr="00681AB9">
              <w:rPr>
                <w:rFonts w:ascii="Arial Narrow" w:hAnsi="Arial Narrow"/>
                <w:sz w:val="20"/>
                <w:szCs w:val="20"/>
              </w:rPr>
              <w:t>No IT network at the MAFFS,</w:t>
            </w:r>
          </w:p>
          <w:p w:rsidR="00DF296A" w:rsidRPr="00681AB9" w:rsidRDefault="00DF296A" w:rsidP="00DF296A">
            <w:pPr>
              <w:jc w:val="center"/>
              <w:rPr>
                <w:rFonts w:ascii="Arial Narrow" w:hAnsi="Arial Narrow"/>
                <w:sz w:val="20"/>
                <w:szCs w:val="20"/>
              </w:rPr>
            </w:pPr>
            <w:r w:rsidRPr="00681AB9">
              <w:rPr>
                <w:rFonts w:ascii="Arial Narrow" w:hAnsi="Arial Narrow"/>
                <w:sz w:val="20"/>
                <w:szCs w:val="20"/>
              </w:rPr>
              <w:t>No facilities for Trainings and Planning</w:t>
            </w:r>
          </w:p>
        </w:tc>
        <w:tc>
          <w:tcPr>
            <w:tcW w:w="1416" w:type="dxa"/>
            <w:vAlign w:val="center"/>
          </w:tcPr>
          <w:p w:rsidR="00DF296A" w:rsidRPr="00681AB9" w:rsidRDefault="00DF296A" w:rsidP="00DF296A">
            <w:pPr>
              <w:jc w:val="center"/>
              <w:rPr>
                <w:rFonts w:ascii="Arial Narrow" w:hAnsi="Arial Narrow"/>
                <w:sz w:val="20"/>
                <w:szCs w:val="20"/>
              </w:rPr>
            </w:pPr>
            <w:r w:rsidRPr="00681AB9">
              <w:rPr>
                <w:rFonts w:ascii="Arial Narrow" w:hAnsi="Arial Narrow"/>
                <w:sz w:val="20"/>
                <w:szCs w:val="20"/>
              </w:rPr>
              <w:t xml:space="preserve">100% By the end of 2013, a pool of vehicles and adequate ICT facilities for strategic planning of </w:t>
            </w:r>
            <w:smartTag w:uri="urn:schemas-microsoft-com:office:smarttags" w:element="stockticker">
              <w:r w:rsidRPr="00681AB9">
                <w:rPr>
                  <w:rFonts w:ascii="Arial Narrow" w:hAnsi="Arial Narrow"/>
                  <w:sz w:val="20"/>
                  <w:szCs w:val="20"/>
                </w:rPr>
                <w:t>SCP</w:t>
              </w:r>
            </w:smartTag>
            <w:r w:rsidRPr="00681AB9">
              <w:rPr>
                <w:rFonts w:ascii="Arial Narrow" w:hAnsi="Arial Narrow"/>
                <w:sz w:val="20"/>
                <w:szCs w:val="20"/>
              </w:rPr>
              <w:t xml:space="preserve"> are functional.</w:t>
            </w:r>
          </w:p>
        </w:tc>
        <w:tc>
          <w:tcPr>
            <w:tcW w:w="1416" w:type="dxa"/>
            <w:vAlign w:val="center"/>
          </w:tcPr>
          <w:p w:rsidR="00DF296A" w:rsidRPr="00681AB9" w:rsidRDefault="00DF296A" w:rsidP="00DF296A">
            <w:pPr>
              <w:jc w:val="center"/>
              <w:rPr>
                <w:rFonts w:ascii="Arial Narrow" w:hAnsi="Arial Narrow"/>
                <w:sz w:val="20"/>
                <w:szCs w:val="20"/>
              </w:rPr>
            </w:pPr>
            <w:r w:rsidRPr="00681AB9">
              <w:rPr>
                <w:rFonts w:ascii="Arial Narrow" w:hAnsi="Arial Narrow"/>
                <w:sz w:val="20"/>
                <w:szCs w:val="20"/>
              </w:rPr>
              <w:t>60%</w:t>
            </w:r>
          </w:p>
        </w:tc>
        <w:tc>
          <w:tcPr>
            <w:tcW w:w="1723" w:type="dxa"/>
            <w:vAlign w:val="center"/>
          </w:tcPr>
          <w:p w:rsidR="00DF296A" w:rsidRPr="00681AB9" w:rsidRDefault="00DF296A" w:rsidP="00DF296A">
            <w:pPr>
              <w:jc w:val="center"/>
              <w:rPr>
                <w:rFonts w:ascii="Arial Narrow" w:hAnsi="Arial Narrow"/>
                <w:sz w:val="20"/>
                <w:szCs w:val="20"/>
              </w:rPr>
            </w:pPr>
            <w:r w:rsidRPr="00681AB9">
              <w:rPr>
                <w:rFonts w:ascii="Arial Narrow" w:hAnsi="Arial Narrow"/>
                <w:sz w:val="20"/>
                <w:szCs w:val="20"/>
              </w:rPr>
              <w:t xml:space="preserve">Activity started in 2011 and ends in </w:t>
            </w:r>
            <w:r>
              <w:rPr>
                <w:rFonts w:ascii="Arial Narrow" w:hAnsi="Arial Narrow"/>
                <w:sz w:val="20"/>
                <w:szCs w:val="20"/>
              </w:rPr>
              <w:t>A</w:t>
            </w:r>
            <w:r w:rsidRPr="00681AB9">
              <w:rPr>
                <w:rFonts w:ascii="Arial Narrow" w:hAnsi="Arial Narrow"/>
                <w:sz w:val="20"/>
                <w:szCs w:val="20"/>
              </w:rPr>
              <w:t>pril 2014</w:t>
            </w:r>
          </w:p>
        </w:tc>
        <w:tc>
          <w:tcPr>
            <w:tcW w:w="1690" w:type="dxa"/>
            <w:vAlign w:val="center"/>
          </w:tcPr>
          <w:p w:rsidR="00DF296A" w:rsidRPr="00681AB9" w:rsidRDefault="00DF296A" w:rsidP="00DF296A">
            <w:pPr>
              <w:jc w:val="center"/>
              <w:rPr>
                <w:rFonts w:ascii="Arial Narrow" w:hAnsi="Arial Narrow"/>
                <w:sz w:val="20"/>
                <w:szCs w:val="20"/>
              </w:rPr>
            </w:pPr>
            <w:r w:rsidRPr="00681AB9">
              <w:rPr>
                <w:rFonts w:ascii="Arial Narrow" w:hAnsi="Arial Narrow"/>
                <w:sz w:val="20"/>
                <w:szCs w:val="20"/>
              </w:rPr>
              <w:t>Report on the ICT Strategy</w:t>
            </w:r>
          </w:p>
        </w:tc>
        <w:tc>
          <w:tcPr>
            <w:tcW w:w="1711" w:type="dxa"/>
            <w:vAlign w:val="center"/>
          </w:tcPr>
          <w:p w:rsidR="00DF296A" w:rsidRPr="00681AB9" w:rsidRDefault="00DF296A" w:rsidP="00DF296A">
            <w:pPr>
              <w:jc w:val="center"/>
              <w:rPr>
                <w:rFonts w:ascii="Arial Narrow" w:hAnsi="Arial Narrow"/>
                <w:sz w:val="20"/>
                <w:szCs w:val="20"/>
              </w:rPr>
            </w:pPr>
            <w:r w:rsidRPr="00681AB9">
              <w:rPr>
                <w:rFonts w:ascii="Arial Narrow" w:hAnsi="Arial Narrow"/>
                <w:sz w:val="20"/>
                <w:szCs w:val="20"/>
              </w:rPr>
              <w:t xml:space="preserve">Activity in </w:t>
            </w:r>
            <w:r>
              <w:rPr>
                <w:rFonts w:ascii="Arial Narrow" w:hAnsi="Arial Narrow"/>
                <w:sz w:val="20"/>
                <w:szCs w:val="20"/>
              </w:rPr>
              <w:t>p</w:t>
            </w:r>
            <w:r w:rsidRPr="00681AB9">
              <w:rPr>
                <w:rFonts w:ascii="Arial Narrow" w:hAnsi="Arial Narrow"/>
                <w:sz w:val="20"/>
                <w:szCs w:val="20"/>
              </w:rPr>
              <w:t>rogress</w:t>
            </w:r>
            <w:r w:rsidR="00687315">
              <w:rPr>
                <w:rFonts w:ascii="Arial Narrow" w:hAnsi="Arial Narrow"/>
                <w:sz w:val="20"/>
                <w:szCs w:val="20"/>
              </w:rPr>
              <w:t>.</w:t>
            </w:r>
          </w:p>
        </w:tc>
      </w:tr>
      <w:tr w:rsidR="00DF296A" w:rsidRPr="00681AB9">
        <w:trPr>
          <w:cantSplit/>
          <w:trHeight w:val="512"/>
          <w:tblHeader/>
        </w:trPr>
        <w:tc>
          <w:tcPr>
            <w:tcW w:w="2097" w:type="dxa"/>
            <w:vMerge/>
          </w:tcPr>
          <w:p w:rsidR="00DF296A" w:rsidRPr="00DF296A" w:rsidRDefault="00DF296A" w:rsidP="00DF296A">
            <w:pPr>
              <w:rPr>
                <w:rFonts w:ascii="Arial Narrow" w:hAnsi="Arial Narrow"/>
                <w:b/>
                <w:sz w:val="20"/>
                <w:szCs w:val="20"/>
              </w:rPr>
            </w:pPr>
          </w:p>
        </w:tc>
        <w:tc>
          <w:tcPr>
            <w:tcW w:w="2161" w:type="dxa"/>
          </w:tcPr>
          <w:p w:rsidR="00DF296A" w:rsidRPr="00DF296A" w:rsidRDefault="00DF296A" w:rsidP="00DF296A">
            <w:pPr>
              <w:rPr>
                <w:rFonts w:ascii="Arial Narrow" w:hAnsi="Arial Narrow"/>
                <w:b/>
                <w:sz w:val="20"/>
                <w:szCs w:val="20"/>
              </w:rPr>
            </w:pPr>
            <w:r w:rsidRPr="00DF296A">
              <w:rPr>
                <w:rFonts w:ascii="Arial Narrow" w:hAnsi="Arial Narrow"/>
                <w:b/>
                <w:sz w:val="20"/>
                <w:szCs w:val="20"/>
              </w:rPr>
              <w:t>Output 5</w:t>
            </w:r>
          </w:p>
          <w:p w:rsidR="00DF296A" w:rsidRPr="00DF296A" w:rsidRDefault="00DF296A" w:rsidP="00DF296A">
            <w:pPr>
              <w:rPr>
                <w:rFonts w:ascii="Arial Narrow" w:hAnsi="Arial Narrow"/>
                <w:b/>
                <w:sz w:val="20"/>
                <w:szCs w:val="20"/>
              </w:rPr>
            </w:pPr>
            <w:r w:rsidRPr="00DF296A">
              <w:rPr>
                <w:rFonts w:ascii="Arial Narrow" w:hAnsi="Arial Narrow"/>
                <w:b/>
                <w:sz w:val="20"/>
                <w:szCs w:val="20"/>
              </w:rPr>
              <w:t>Project effectively managed to achieve project results including capacity development in all aspects of project management.</w:t>
            </w:r>
          </w:p>
        </w:tc>
        <w:tc>
          <w:tcPr>
            <w:tcW w:w="1730" w:type="dxa"/>
          </w:tcPr>
          <w:p w:rsidR="00DF296A" w:rsidRPr="00681AB9" w:rsidRDefault="00DF296A" w:rsidP="00DF296A">
            <w:pPr>
              <w:rPr>
                <w:rFonts w:ascii="Arial Narrow" w:hAnsi="Arial Narrow"/>
                <w:b/>
                <w:sz w:val="20"/>
                <w:szCs w:val="20"/>
              </w:rPr>
            </w:pPr>
            <w:r w:rsidRPr="00681AB9">
              <w:rPr>
                <w:rFonts w:ascii="Arial Narrow" w:hAnsi="Arial Narrow"/>
                <w:b/>
                <w:sz w:val="20"/>
                <w:szCs w:val="20"/>
              </w:rPr>
              <w:t>Indicator 5.1</w:t>
            </w:r>
          </w:p>
          <w:p w:rsidR="00DF296A" w:rsidRPr="00681AB9" w:rsidRDefault="00DF296A" w:rsidP="00DF296A">
            <w:pPr>
              <w:rPr>
                <w:rFonts w:ascii="Arial Narrow" w:hAnsi="Arial Narrow"/>
                <w:sz w:val="20"/>
                <w:szCs w:val="20"/>
              </w:rPr>
            </w:pPr>
            <w:r w:rsidRPr="00681AB9">
              <w:rPr>
                <w:rFonts w:ascii="Arial Narrow" w:hAnsi="Arial Narrow"/>
                <w:sz w:val="20"/>
                <w:szCs w:val="20"/>
              </w:rPr>
              <w:t>At least 80% of project targets achieved by the end of the project.</w:t>
            </w:r>
          </w:p>
        </w:tc>
        <w:tc>
          <w:tcPr>
            <w:tcW w:w="1190" w:type="dxa"/>
            <w:vAlign w:val="center"/>
          </w:tcPr>
          <w:p w:rsidR="00DF296A" w:rsidRPr="006A5C36" w:rsidRDefault="00DF296A" w:rsidP="00DF296A">
            <w:pPr>
              <w:jc w:val="center"/>
              <w:rPr>
                <w:rFonts w:ascii="Arial Narrow" w:hAnsi="Arial Narrow"/>
                <w:sz w:val="20"/>
                <w:szCs w:val="20"/>
              </w:rPr>
            </w:pPr>
            <w:r w:rsidRPr="006A5C36">
              <w:rPr>
                <w:rFonts w:ascii="Arial Narrow" w:hAnsi="Arial Narrow"/>
                <w:sz w:val="20"/>
                <w:szCs w:val="20"/>
              </w:rPr>
              <w:t>0%</w:t>
            </w:r>
          </w:p>
        </w:tc>
        <w:tc>
          <w:tcPr>
            <w:tcW w:w="1416" w:type="dxa"/>
            <w:vAlign w:val="center"/>
          </w:tcPr>
          <w:p w:rsidR="00DF296A" w:rsidRPr="006A5C36" w:rsidRDefault="00DF296A" w:rsidP="00DF296A">
            <w:pPr>
              <w:jc w:val="center"/>
              <w:rPr>
                <w:rFonts w:ascii="Arial Narrow" w:hAnsi="Arial Narrow"/>
                <w:sz w:val="20"/>
                <w:szCs w:val="20"/>
              </w:rPr>
            </w:pPr>
            <w:r w:rsidRPr="006A5C36">
              <w:rPr>
                <w:rFonts w:ascii="Arial Narrow" w:hAnsi="Arial Narrow"/>
                <w:sz w:val="20"/>
                <w:szCs w:val="20"/>
              </w:rPr>
              <w:t xml:space="preserve">At least 80% of the project </w:t>
            </w:r>
            <w:r>
              <w:rPr>
                <w:rFonts w:ascii="Arial Narrow" w:hAnsi="Arial Narrow"/>
                <w:sz w:val="20"/>
                <w:szCs w:val="20"/>
              </w:rPr>
              <w:t xml:space="preserve">targets </w:t>
            </w:r>
            <w:r w:rsidRPr="006A5C36">
              <w:rPr>
                <w:rFonts w:ascii="Arial Narrow" w:hAnsi="Arial Narrow"/>
                <w:sz w:val="20"/>
                <w:szCs w:val="20"/>
              </w:rPr>
              <w:t>achieved</w:t>
            </w:r>
          </w:p>
        </w:tc>
        <w:tc>
          <w:tcPr>
            <w:tcW w:w="1416" w:type="dxa"/>
            <w:vAlign w:val="center"/>
          </w:tcPr>
          <w:p w:rsidR="00DF296A" w:rsidRPr="006A5C36" w:rsidRDefault="00DF296A" w:rsidP="00DF296A">
            <w:pPr>
              <w:jc w:val="center"/>
              <w:rPr>
                <w:rFonts w:ascii="Arial Narrow" w:hAnsi="Arial Narrow"/>
                <w:sz w:val="20"/>
                <w:szCs w:val="20"/>
              </w:rPr>
            </w:pPr>
            <w:r w:rsidRPr="006A5C36">
              <w:rPr>
                <w:rFonts w:ascii="Arial Narrow" w:hAnsi="Arial Narrow"/>
                <w:sz w:val="20"/>
                <w:szCs w:val="20"/>
              </w:rPr>
              <w:t>50%</w:t>
            </w:r>
          </w:p>
          <w:p w:rsidR="00DF296A" w:rsidRPr="00681AB9" w:rsidRDefault="00DF296A" w:rsidP="00DF296A">
            <w:pPr>
              <w:jc w:val="center"/>
              <w:rPr>
                <w:rFonts w:ascii="Arial Narrow" w:hAnsi="Arial Narrow"/>
                <w:b/>
                <w:sz w:val="20"/>
                <w:szCs w:val="20"/>
              </w:rPr>
            </w:pPr>
          </w:p>
        </w:tc>
        <w:tc>
          <w:tcPr>
            <w:tcW w:w="1723" w:type="dxa"/>
            <w:vAlign w:val="center"/>
          </w:tcPr>
          <w:p w:rsidR="00DF296A" w:rsidRPr="00681AB9" w:rsidRDefault="00DF296A" w:rsidP="00DF296A">
            <w:pPr>
              <w:rPr>
                <w:rFonts w:ascii="Arial Narrow" w:hAnsi="Arial Narrow"/>
                <w:sz w:val="20"/>
                <w:szCs w:val="20"/>
              </w:rPr>
            </w:pPr>
            <w:r w:rsidRPr="00681AB9">
              <w:rPr>
                <w:rFonts w:ascii="Arial Narrow" w:hAnsi="Arial Narrow"/>
                <w:sz w:val="20"/>
                <w:szCs w:val="20"/>
              </w:rPr>
              <w:t>Project still at mid-term</w:t>
            </w:r>
          </w:p>
        </w:tc>
        <w:tc>
          <w:tcPr>
            <w:tcW w:w="1690" w:type="dxa"/>
            <w:vAlign w:val="center"/>
          </w:tcPr>
          <w:p w:rsidR="00DF296A" w:rsidRPr="00681AB9" w:rsidRDefault="00DF296A" w:rsidP="00DF296A">
            <w:pPr>
              <w:rPr>
                <w:rFonts w:ascii="Arial Narrow" w:hAnsi="Arial Narrow"/>
                <w:sz w:val="20"/>
                <w:szCs w:val="20"/>
              </w:rPr>
            </w:pPr>
            <w:r w:rsidRPr="00681AB9">
              <w:rPr>
                <w:rFonts w:ascii="Arial Narrow" w:hAnsi="Arial Narrow"/>
                <w:sz w:val="20"/>
                <w:szCs w:val="20"/>
              </w:rPr>
              <w:t xml:space="preserve">Annual </w:t>
            </w:r>
            <w:r>
              <w:rPr>
                <w:rFonts w:ascii="Arial Narrow" w:hAnsi="Arial Narrow"/>
                <w:sz w:val="20"/>
                <w:szCs w:val="20"/>
              </w:rPr>
              <w:t>P</w:t>
            </w:r>
            <w:r w:rsidRPr="00681AB9">
              <w:rPr>
                <w:rFonts w:ascii="Arial Narrow" w:hAnsi="Arial Narrow"/>
                <w:sz w:val="20"/>
                <w:szCs w:val="20"/>
              </w:rPr>
              <w:t>rogress Reports</w:t>
            </w:r>
          </w:p>
          <w:p w:rsidR="00DF296A" w:rsidRPr="00681AB9" w:rsidRDefault="00DF296A" w:rsidP="00DF296A">
            <w:pPr>
              <w:rPr>
                <w:rFonts w:ascii="Arial Narrow" w:hAnsi="Arial Narrow"/>
                <w:sz w:val="20"/>
                <w:szCs w:val="20"/>
              </w:rPr>
            </w:pPr>
            <w:r w:rsidRPr="00681AB9">
              <w:rPr>
                <w:rFonts w:ascii="Arial Narrow" w:hAnsi="Arial Narrow"/>
                <w:sz w:val="20"/>
                <w:szCs w:val="20"/>
              </w:rPr>
              <w:t>Project Management Committee Meeting Minutes</w:t>
            </w:r>
          </w:p>
        </w:tc>
        <w:tc>
          <w:tcPr>
            <w:tcW w:w="1711" w:type="dxa"/>
            <w:vAlign w:val="center"/>
          </w:tcPr>
          <w:p w:rsidR="00DF296A" w:rsidRPr="00681AB9" w:rsidRDefault="00DF296A" w:rsidP="00DF296A">
            <w:pPr>
              <w:rPr>
                <w:rFonts w:ascii="Arial Narrow" w:hAnsi="Arial Narrow"/>
                <w:sz w:val="20"/>
                <w:szCs w:val="20"/>
              </w:rPr>
            </w:pPr>
            <w:r w:rsidRPr="00681AB9">
              <w:rPr>
                <w:rFonts w:ascii="Arial Narrow" w:hAnsi="Arial Narrow"/>
                <w:sz w:val="20"/>
                <w:szCs w:val="20"/>
              </w:rPr>
              <w:t>Activities are endin</w:t>
            </w:r>
            <w:r>
              <w:rPr>
                <w:rFonts w:ascii="Arial Narrow" w:hAnsi="Arial Narrow"/>
                <w:sz w:val="20"/>
                <w:szCs w:val="20"/>
              </w:rPr>
              <w:t>g</w:t>
            </w:r>
            <w:r w:rsidRPr="00681AB9">
              <w:rPr>
                <w:rFonts w:ascii="Arial Narrow" w:hAnsi="Arial Narrow"/>
                <w:sz w:val="20"/>
                <w:szCs w:val="20"/>
              </w:rPr>
              <w:t xml:space="preserve"> in April 2014</w:t>
            </w:r>
            <w:r w:rsidR="00687315">
              <w:rPr>
                <w:rFonts w:ascii="Arial Narrow" w:hAnsi="Arial Narrow"/>
                <w:sz w:val="20"/>
                <w:szCs w:val="20"/>
              </w:rPr>
              <w:t>.</w:t>
            </w:r>
          </w:p>
        </w:tc>
      </w:tr>
    </w:tbl>
    <w:p w:rsidR="00DF296A" w:rsidRDefault="00DF296A" w:rsidP="00F3492E">
      <w:pPr>
        <w:rPr>
          <w:b/>
        </w:rPr>
      </w:pPr>
    </w:p>
    <w:p w:rsidR="00DF296A" w:rsidRDefault="00DF296A" w:rsidP="00DF296A">
      <w:pPr>
        <w:rPr>
          <w:b/>
        </w:rPr>
      </w:pPr>
    </w:p>
    <w:p w:rsidR="00FD1F1B" w:rsidRDefault="00FD1F1B" w:rsidP="00DF296A">
      <w:pPr>
        <w:rPr>
          <w:b/>
        </w:rPr>
      </w:pPr>
    </w:p>
    <w:p w:rsidR="00FD1F1B" w:rsidRDefault="00FD1F1B" w:rsidP="00DF296A">
      <w:pPr>
        <w:rPr>
          <w:b/>
        </w:rPr>
      </w:pPr>
    </w:p>
    <w:p w:rsidR="00FD1F1B" w:rsidRDefault="00FD1F1B" w:rsidP="00DF296A">
      <w:pPr>
        <w:rPr>
          <w:b/>
        </w:rPr>
      </w:pPr>
    </w:p>
    <w:p w:rsidR="00FD1F1B" w:rsidRDefault="00FD1F1B" w:rsidP="00DF296A">
      <w:pPr>
        <w:rPr>
          <w:b/>
        </w:rPr>
      </w:pPr>
    </w:p>
    <w:p w:rsidR="00FD1F1B" w:rsidRDefault="00FD1F1B" w:rsidP="00DF296A">
      <w:pPr>
        <w:rPr>
          <w:b/>
        </w:rPr>
      </w:pPr>
    </w:p>
    <w:p w:rsidR="00FD1F1B" w:rsidRDefault="00FD1F1B" w:rsidP="00DF296A">
      <w:pPr>
        <w:rPr>
          <w:b/>
        </w:rPr>
      </w:pPr>
    </w:p>
    <w:p w:rsidR="00FD1F1B" w:rsidRDefault="00FD1F1B" w:rsidP="00DF296A">
      <w:pPr>
        <w:rPr>
          <w:b/>
        </w:rPr>
      </w:pPr>
    </w:p>
    <w:p w:rsidR="00FD1F1B" w:rsidRDefault="00FD1F1B" w:rsidP="00DF296A">
      <w:pPr>
        <w:rPr>
          <w:b/>
        </w:rPr>
      </w:pPr>
    </w:p>
    <w:p w:rsidR="00FD1F1B" w:rsidRDefault="00FD1F1B" w:rsidP="00DF296A">
      <w:pPr>
        <w:rPr>
          <w:b/>
        </w:rPr>
      </w:pPr>
    </w:p>
    <w:p w:rsidR="00FD1F1B" w:rsidRDefault="00FD1F1B" w:rsidP="00DF296A">
      <w:pPr>
        <w:rPr>
          <w:b/>
        </w:rPr>
      </w:pPr>
    </w:p>
    <w:p w:rsidR="00FD1F1B" w:rsidRDefault="00FD1F1B" w:rsidP="00DF296A">
      <w:pPr>
        <w:rPr>
          <w:b/>
        </w:rPr>
      </w:pPr>
    </w:p>
    <w:p w:rsidR="00FD1F1B" w:rsidRDefault="00FD1F1B" w:rsidP="00DF296A">
      <w:pPr>
        <w:rPr>
          <w:b/>
        </w:rPr>
      </w:pPr>
    </w:p>
    <w:p w:rsidR="00FD1F1B" w:rsidRDefault="00FD1F1B" w:rsidP="00DF296A">
      <w:pPr>
        <w:rPr>
          <w:b/>
        </w:rPr>
      </w:pPr>
    </w:p>
    <w:p w:rsidR="00FD1F1B" w:rsidRDefault="00FD1F1B" w:rsidP="00DF296A">
      <w:pPr>
        <w:rPr>
          <w:b/>
        </w:rPr>
      </w:pPr>
    </w:p>
    <w:p w:rsidR="00FD1F1B" w:rsidRDefault="00FD1F1B" w:rsidP="00DF296A">
      <w:pPr>
        <w:rPr>
          <w:b/>
        </w:rPr>
      </w:pPr>
    </w:p>
    <w:p w:rsidR="00FD1F1B" w:rsidRDefault="00FD1F1B" w:rsidP="00DF296A">
      <w:pPr>
        <w:rPr>
          <w:b/>
        </w:rPr>
      </w:pPr>
    </w:p>
    <w:p w:rsidR="00FD1F1B" w:rsidRDefault="00FD1F1B" w:rsidP="00DF296A">
      <w:pPr>
        <w:rPr>
          <w:b/>
        </w:rPr>
      </w:pPr>
    </w:p>
    <w:p w:rsidR="00FD1F1B" w:rsidRDefault="00FD1F1B" w:rsidP="00DF296A">
      <w:pPr>
        <w:rPr>
          <w:b/>
        </w:rPr>
      </w:pPr>
    </w:p>
    <w:p w:rsidR="00FD1F1B" w:rsidRDefault="00FD1F1B" w:rsidP="00DF296A">
      <w:pPr>
        <w:rPr>
          <w:b/>
        </w:rPr>
      </w:pPr>
    </w:p>
    <w:p w:rsidR="00FD1F1B" w:rsidRDefault="00FD1F1B" w:rsidP="00DF296A">
      <w:pPr>
        <w:rPr>
          <w:b/>
        </w:rPr>
      </w:pPr>
    </w:p>
    <w:p w:rsidR="00FD1F1B" w:rsidRDefault="00FD1F1B" w:rsidP="00DF296A">
      <w:pPr>
        <w:rPr>
          <w:b/>
        </w:rPr>
      </w:pPr>
    </w:p>
    <w:p w:rsidR="00FD1F1B" w:rsidRDefault="00FD1F1B" w:rsidP="00DF296A">
      <w:pPr>
        <w:rPr>
          <w:b/>
        </w:rPr>
      </w:pPr>
    </w:p>
    <w:p w:rsidR="00FD1F1B" w:rsidRDefault="00FD1F1B" w:rsidP="00DF296A">
      <w:pPr>
        <w:rPr>
          <w:b/>
        </w:rPr>
      </w:pPr>
    </w:p>
    <w:p w:rsidR="00FD1F1B" w:rsidRDefault="00FD1F1B" w:rsidP="00DF296A">
      <w:pPr>
        <w:rPr>
          <w:b/>
        </w:rPr>
      </w:pPr>
    </w:p>
    <w:p w:rsidR="00FD1F1B" w:rsidRDefault="00FD1F1B" w:rsidP="00DF296A">
      <w:pPr>
        <w:rPr>
          <w:b/>
        </w:rPr>
      </w:pPr>
    </w:p>
    <w:p w:rsidR="00FD1F1B" w:rsidRDefault="00FD1F1B" w:rsidP="00DF296A">
      <w:pPr>
        <w:rPr>
          <w:b/>
        </w:rPr>
      </w:pPr>
    </w:p>
    <w:p w:rsidR="00FD1F1B" w:rsidRDefault="00FD1F1B" w:rsidP="00DF296A">
      <w:pPr>
        <w:rPr>
          <w:b/>
        </w:rPr>
      </w:pPr>
    </w:p>
    <w:p w:rsidR="00FD1F1B" w:rsidRDefault="00FD1F1B" w:rsidP="00DF296A">
      <w:pPr>
        <w:rPr>
          <w:b/>
        </w:rPr>
      </w:pPr>
    </w:p>
    <w:p w:rsidR="00FD1F1B" w:rsidRDefault="00FD1F1B" w:rsidP="00DF296A">
      <w:pPr>
        <w:rPr>
          <w:b/>
        </w:rPr>
        <w:sectPr w:rsidR="00FD1F1B" w:rsidSect="00F3492E">
          <w:pgSz w:w="16839" w:h="11907" w:orient="landscape" w:code="9"/>
          <w:pgMar w:top="806" w:right="547" w:bottom="1267" w:left="547" w:header="720" w:footer="187" w:gutter="0"/>
          <w:cols w:space="720"/>
          <w:docGrid w:linePitch="360"/>
        </w:sectPr>
      </w:pPr>
    </w:p>
    <w:p w:rsidR="00FD1CED" w:rsidRPr="00FD1CED" w:rsidRDefault="00FD1CED" w:rsidP="0019356F">
      <w:pPr>
        <w:tabs>
          <w:tab w:val="left" w:pos="1590"/>
        </w:tabs>
      </w:pPr>
    </w:p>
    <w:sectPr w:rsidR="00FD1CED" w:rsidRPr="00FD1CED" w:rsidSect="005F64CB">
      <w:pgSz w:w="16839" w:h="11907" w:orient="landscape" w:code="9"/>
      <w:pgMar w:top="709" w:right="547" w:bottom="1267" w:left="547"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82F" w:rsidRDefault="003C082F">
      <w:r>
        <w:separator/>
      </w:r>
    </w:p>
  </w:endnote>
  <w:endnote w:type="continuationSeparator" w:id="0">
    <w:p w:rsidR="003C082F" w:rsidRDefault="003C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2DF" w:rsidRDefault="00782798" w:rsidP="00E23091">
    <w:pPr>
      <w:pStyle w:val="Footer"/>
      <w:framePr w:wrap="around" w:vAnchor="text" w:hAnchor="margin" w:xAlign="right" w:y="1"/>
      <w:rPr>
        <w:rStyle w:val="PageNumber"/>
      </w:rPr>
    </w:pPr>
    <w:r>
      <w:rPr>
        <w:rStyle w:val="PageNumber"/>
      </w:rPr>
      <w:fldChar w:fldCharType="begin"/>
    </w:r>
    <w:r w:rsidR="002A02DF">
      <w:rPr>
        <w:rStyle w:val="PageNumber"/>
      </w:rPr>
      <w:instrText xml:space="preserve">PAGE  </w:instrText>
    </w:r>
    <w:r>
      <w:rPr>
        <w:rStyle w:val="PageNumber"/>
      </w:rPr>
      <w:fldChar w:fldCharType="end"/>
    </w:r>
  </w:p>
  <w:p w:rsidR="002A02DF" w:rsidRDefault="002A02DF" w:rsidP="00FC7D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2DF" w:rsidRDefault="00782798" w:rsidP="00E23091">
    <w:pPr>
      <w:pStyle w:val="Footer"/>
      <w:framePr w:wrap="around" w:vAnchor="text" w:hAnchor="margin" w:xAlign="right" w:y="1"/>
      <w:rPr>
        <w:rStyle w:val="PageNumber"/>
      </w:rPr>
    </w:pPr>
    <w:r>
      <w:rPr>
        <w:rStyle w:val="PageNumber"/>
      </w:rPr>
      <w:fldChar w:fldCharType="begin"/>
    </w:r>
    <w:r w:rsidR="002A02DF">
      <w:rPr>
        <w:rStyle w:val="PageNumber"/>
      </w:rPr>
      <w:instrText xml:space="preserve">PAGE  </w:instrText>
    </w:r>
    <w:r>
      <w:rPr>
        <w:rStyle w:val="PageNumber"/>
      </w:rPr>
      <w:fldChar w:fldCharType="separate"/>
    </w:r>
    <w:r w:rsidR="00D45955">
      <w:rPr>
        <w:rStyle w:val="PageNumber"/>
        <w:noProof/>
      </w:rPr>
      <w:t>1</w:t>
    </w:r>
    <w:r>
      <w:rPr>
        <w:rStyle w:val="PageNumber"/>
      </w:rPr>
      <w:fldChar w:fldCharType="end"/>
    </w:r>
  </w:p>
  <w:p w:rsidR="002A02DF" w:rsidRDefault="002A02DF" w:rsidP="00FC7D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82F" w:rsidRDefault="003C082F">
      <w:r>
        <w:separator/>
      </w:r>
    </w:p>
  </w:footnote>
  <w:footnote w:type="continuationSeparator" w:id="0">
    <w:p w:rsidR="003C082F" w:rsidRDefault="003C082F">
      <w:r>
        <w:continuationSeparator/>
      </w:r>
    </w:p>
  </w:footnote>
  <w:footnote w:id="1">
    <w:p w:rsidR="00494CEF" w:rsidRPr="00F83DC8" w:rsidRDefault="00494CEF" w:rsidP="00494CEF">
      <w:pPr>
        <w:pStyle w:val="FootnoteText"/>
      </w:pPr>
      <w:r>
        <w:rPr>
          <w:rStyle w:val="FootnoteReference"/>
        </w:rPr>
        <w:footnoteRef/>
      </w:r>
      <w:r>
        <w:t xml:space="preserve"> </w:t>
      </w:r>
      <w:r w:rsidRPr="00D4003B">
        <w:t xml:space="preserve">The term “programme” is used for </w:t>
      </w:r>
      <w:r>
        <w:t xml:space="preserve">programmes, </w:t>
      </w:r>
      <w:r w:rsidRPr="00D4003B">
        <w:t>joint programmes</w:t>
      </w:r>
      <w:r>
        <w:t xml:space="preserve"> and projects. </w:t>
      </w:r>
    </w:p>
  </w:footnote>
  <w:footnote w:id="2">
    <w:p w:rsidR="002A02DF" w:rsidRDefault="002A02DF">
      <w:pPr>
        <w:pStyle w:val="FootnoteText"/>
      </w:pPr>
      <w:r>
        <w:rPr>
          <w:rStyle w:val="FootnoteReference"/>
        </w:rPr>
        <w:footnoteRef/>
      </w:r>
      <w:r>
        <w:t xml:space="preserve"> Priority Area for the Peacebuilding Fund; Sector for the UNDG ITF.</w:t>
      </w:r>
    </w:p>
  </w:footnote>
  <w:footnote w:id="3">
    <w:p w:rsidR="002A02DF" w:rsidRDefault="002A02DF" w:rsidP="00423A4D">
      <w:pPr>
        <w:pStyle w:val="FootnoteText"/>
      </w:pPr>
      <w:r>
        <w:rPr>
          <w:rStyle w:val="FootnoteReference"/>
        </w:rPr>
        <w:footnoteRef/>
      </w:r>
      <w:r>
        <w:t xml:space="preserve"> The start date is the date of the first transfer of the funds from the MPTF Office as Administrative Agent. Transfer date is available on the </w:t>
      </w:r>
      <w:hyperlink r:id="rId1" w:history="1">
        <w:r w:rsidRPr="007E719B">
          <w:rPr>
            <w:rStyle w:val="Hyperlink"/>
          </w:rPr>
          <w:t>MPTF Office GATEWAY</w:t>
        </w:r>
      </w:hyperlink>
      <w:r>
        <w:t>.</w:t>
      </w:r>
    </w:p>
  </w:footnote>
  <w:footnote w:id="4">
    <w:p w:rsidR="002A02DF" w:rsidRDefault="002A02DF" w:rsidP="007E719B">
      <w:pPr>
        <w:pStyle w:val="FootnoteText"/>
      </w:pPr>
      <w:r>
        <w:rPr>
          <w:rStyle w:val="FootnoteReference"/>
        </w:rPr>
        <w:footnoteRef/>
      </w:r>
      <w:r>
        <w:t xml:space="preserve"> As per approval by the relevant decision-making body/Steering Committee.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619F"/>
    <w:multiLevelType w:val="hybridMultilevel"/>
    <w:tmpl w:val="B2808E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133649"/>
    <w:multiLevelType w:val="hybridMultilevel"/>
    <w:tmpl w:val="7A185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9F200D"/>
    <w:multiLevelType w:val="hybridMultilevel"/>
    <w:tmpl w:val="6FBA8A66"/>
    <w:lvl w:ilvl="0" w:tplc="A5145BE8">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8CF1C1E"/>
    <w:multiLevelType w:val="hybridMultilevel"/>
    <w:tmpl w:val="035C55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45ECF"/>
    <w:multiLevelType w:val="hybridMultilevel"/>
    <w:tmpl w:val="AA9A4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16624"/>
    <w:multiLevelType w:val="hybridMultilevel"/>
    <w:tmpl w:val="8D14B2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0F9C185B"/>
    <w:multiLevelType w:val="hybridMultilevel"/>
    <w:tmpl w:val="0C7E7BD4"/>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EB5570"/>
    <w:multiLevelType w:val="hybridMultilevel"/>
    <w:tmpl w:val="B1964978"/>
    <w:lvl w:ilvl="0" w:tplc="BC2EC50A">
      <w:start w:val="1"/>
      <w:numFmt w:val="upperRoman"/>
      <w:lvlText w:val="%1."/>
      <w:lvlJc w:val="left"/>
      <w:pPr>
        <w:tabs>
          <w:tab w:val="num" w:pos="1080"/>
        </w:tabs>
        <w:ind w:left="1080" w:hanging="720"/>
      </w:pPr>
      <w:rPr>
        <w:rFonts w:hint="default"/>
      </w:rPr>
    </w:lvl>
    <w:lvl w:ilvl="1" w:tplc="99EEED00">
      <w:start w:val="1"/>
      <w:numFmt w:val="lowerLetter"/>
      <w:lvlText w:val="%2."/>
      <w:lvlJc w:val="left"/>
      <w:pPr>
        <w:tabs>
          <w:tab w:val="num" w:pos="630"/>
        </w:tabs>
      </w:pPr>
      <w:rPr>
        <w:rFonts w:ascii="Times New Roman" w:eastAsia="Times New Roman" w:hAnsi="Times New Roman" w:cs="Times New Roman"/>
        <w:b/>
      </w:rPr>
    </w:lvl>
    <w:lvl w:ilvl="2" w:tplc="521C7248">
      <w:numFmt w:val="none"/>
      <w:lvlText w:val=""/>
      <w:lvlJc w:val="left"/>
      <w:pPr>
        <w:tabs>
          <w:tab w:val="num" w:pos="360"/>
        </w:tabs>
      </w:pPr>
    </w:lvl>
    <w:lvl w:ilvl="3" w:tplc="AE126BF2">
      <w:numFmt w:val="none"/>
      <w:lvlText w:val=""/>
      <w:lvlJc w:val="left"/>
      <w:pPr>
        <w:tabs>
          <w:tab w:val="num" w:pos="360"/>
        </w:tabs>
      </w:pPr>
    </w:lvl>
    <w:lvl w:ilvl="4" w:tplc="9AF2C4B2">
      <w:numFmt w:val="none"/>
      <w:lvlText w:val=""/>
      <w:lvlJc w:val="left"/>
      <w:pPr>
        <w:tabs>
          <w:tab w:val="num" w:pos="360"/>
        </w:tabs>
      </w:pPr>
    </w:lvl>
    <w:lvl w:ilvl="5" w:tplc="7BE8FB10">
      <w:numFmt w:val="none"/>
      <w:lvlText w:val=""/>
      <w:lvlJc w:val="left"/>
      <w:pPr>
        <w:tabs>
          <w:tab w:val="num" w:pos="360"/>
        </w:tabs>
      </w:pPr>
    </w:lvl>
    <w:lvl w:ilvl="6" w:tplc="244A8CCE">
      <w:numFmt w:val="none"/>
      <w:lvlText w:val=""/>
      <w:lvlJc w:val="left"/>
      <w:pPr>
        <w:tabs>
          <w:tab w:val="num" w:pos="360"/>
        </w:tabs>
      </w:pPr>
    </w:lvl>
    <w:lvl w:ilvl="7" w:tplc="4686E542">
      <w:numFmt w:val="none"/>
      <w:lvlText w:val=""/>
      <w:lvlJc w:val="left"/>
      <w:pPr>
        <w:tabs>
          <w:tab w:val="num" w:pos="360"/>
        </w:tabs>
      </w:pPr>
    </w:lvl>
    <w:lvl w:ilvl="8" w:tplc="949ED6D8">
      <w:numFmt w:val="none"/>
      <w:lvlText w:val=""/>
      <w:lvlJc w:val="left"/>
      <w:pPr>
        <w:tabs>
          <w:tab w:val="num" w:pos="360"/>
        </w:tabs>
      </w:pPr>
    </w:lvl>
  </w:abstractNum>
  <w:abstractNum w:abstractNumId="9">
    <w:nsid w:val="10565E43"/>
    <w:multiLevelType w:val="hybridMultilevel"/>
    <w:tmpl w:val="F83E0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025CAF"/>
    <w:multiLevelType w:val="hybridMultilevel"/>
    <w:tmpl w:val="CC6CF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B567131"/>
    <w:multiLevelType w:val="hybridMultilevel"/>
    <w:tmpl w:val="7D4E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1F4F8C"/>
    <w:multiLevelType w:val="hybridMultilevel"/>
    <w:tmpl w:val="07D004DE"/>
    <w:lvl w:ilvl="0" w:tplc="FE522618">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F96AC1"/>
    <w:multiLevelType w:val="hybridMultilevel"/>
    <w:tmpl w:val="FD08B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1F27BC"/>
    <w:multiLevelType w:val="hybridMultilevel"/>
    <w:tmpl w:val="3D9AA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2065F65"/>
    <w:multiLevelType w:val="hybridMultilevel"/>
    <w:tmpl w:val="A40044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nsid w:val="366865CC"/>
    <w:multiLevelType w:val="hybridMultilevel"/>
    <w:tmpl w:val="88DE149C"/>
    <w:lvl w:ilvl="0" w:tplc="0F522D70">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4C7510"/>
    <w:multiLevelType w:val="hybridMultilevel"/>
    <w:tmpl w:val="D62AB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553ACC"/>
    <w:multiLevelType w:val="hybridMultilevel"/>
    <w:tmpl w:val="BC8A84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F5595C"/>
    <w:multiLevelType w:val="hybridMultilevel"/>
    <w:tmpl w:val="2020B3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F571A8"/>
    <w:multiLevelType w:val="hybridMultilevel"/>
    <w:tmpl w:val="101AF8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F495B8B"/>
    <w:multiLevelType w:val="hybridMultilevel"/>
    <w:tmpl w:val="4F70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1D1EF5"/>
    <w:multiLevelType w:val="hybridMultilevel"/>
    <w:tmpl w:val="B6705CB4"/>
    <w:lvl w:ilvl="0" w:tplc="04090001">
      <w:start w:val="1"/>
      <w:numFmt w:val="bullet"/>
      <w:lvlText w:val=""/>
      <w:lvlJc w:val="left"/>
      <w:pPr>
        <w:tabs>
          <w:tab w:val="num" w:pos="1144"/>
        </w:tabs>
        <w:ind w:left="1144" w:hanging="360"/>
      </w:pPr>
      <w:rPr>
        <w:rFonts w:ascii="Symbol" w:hAnsi="Symbol" w:hint="default"/>
      </w:rPr>
    </w:lvl>
    <w:lvl w:ilvl="1" w:tplc="04090003" w:tentative="1">
      <w:start w:val="1"/>
      <w:numFmt w:val="bullet"/>
      <w:lvlText w:val="o"/>
      <w:lvlJc w:val="left"/>
      <w:pPr>
        <w:tabs>
          <w:tab w:val="num" w:pos="1864"/>
        </w:tabs>
        <w:ind w:left="1864" w:hanging="360"/>
      </w:pPr>
      <w:rPr>
        <w:rFonts w:ascii="Courier New" w:hAnsi="Courier New" w:cs="Courier New" w:hint="default"/>
      </w:rPr>
    </w:lvl>
    <w:lvl w:ilvl="2" w:tplc="04090005" w:tentative="1">
      <w:start w:val="1"/>
      <w:numFmt w:val="bullet"/>
      <w:lvlText w:val=""/>
      <w:lvlJc w:val="left"/>
      <w:pPr>
        <w:tabs>
          <w:tab w:val="num" w:pos="2584"/>
        </w:tabs>
        <w:ind w:left="2584" w:hanging="360"/>
      </w:pPr>
      <w:rPr>
        <w:rFonts w:ascii="Wingdings" w:hAnsi="Wingdings" w:hint="default"/>
      </w:rPr>
    </w:lvl>
    <w:lvl w:ilvl="3" w:tplc="04090001" w:tentative="1">
      <w:start w:val="1"/>
      <w:numFmt w:val="bullet"/>
      <w:lvlText w:val=""/>
      <w:lvlJc w:val="left"/>
      <w:pPr>
        <w:tabs>
          <w:tab w:val="num" w:pos="3304"/>
        </w:tabs>
        <w:ind w:left="3304" w:hanging="360"/>
      </w:pPr>
      <w:rPr>
        <w:rFonts w:ascii="Symbol" w:hAnsi="Symbol" w:hint="default"/>
      </w:rPr>
    </w:lvl>
    <w:lvl w:ilvl="4" w:tplc="04090003" w:tentative="1">
      <w:start w:val="1"/>
      <w:numFmt w:val="bullet"/>
      <w:lvlText w:val="o"/>
      <w:lvlJc w:val="left"/>
      <w:pPr>
        <w:tabs>
          <w:tab w:val="num" w:pos="4024"/>
        </w:tabs>
        <w:ind w:left="4024" w:hanging="360"/>
      </w:pPr>
      <w:rPr>
        <w:rFonts w:ascii="Courier New" w:hAnsi="Courier New" w:cs="Courier New" w:hint="default"/>
      </w:rPr>
    </w:lvl>
    <w:lvl w:ilvl="5" w:tplc="04090005" w:tentative="1">
      <w:start w:val="1"/>
      <w:numFmt w:val="bullet"/>
      <w:lvlText w:val=""/>
      <w:lvlJc w:val="left"/>
      <w:pPr>
        <w:tabs>
          <w:tab w:val="num" w:pos="4744"/>
        </w:tabs>
        <w:ind w:left="4744" w:hanging="360"/>
      </w:pPr>
      <w:rPr>
        <w:rFonts w:ascii="Wingdings" w:hAnsi="Wingdings" w:hint="default"/>
      </w:rPr>
    </w:lvl>
    <w:lvl w:ilvl="6" w:tplc="04090001" w:tentative="1">
      <w:start w:val="1"/>
      <w:numFmt w:val="bullet"/>
      <w:lvlText w:val=""/>
      <w:lvlJc w:val="left"/>
      <w:pPr>
        <w:tabs>
          <w:tab w:val="num" w:pos="5464"/>
        </w:tabs>
        <w:ind w:left="5464" w:hanging="360"/>
      </w:pPr>
      <w:rPr>
        <w:rFonts w:ascii="Symbol" w:hAnsi="Symbol" w:hint="default"/>
      </w:rPr>
    </w:lvl>
    <w:lvl w:ilvl="7" w:tplc="04090003" w:tentative="1">
      <w:start w:val="1"/>
      <w:numFmt w:val="bullet"/>
      <w:lvlText w:val="o"/>
      <w:lvlJc w:val="left"/>
      <w:pPr>
        <w:tabs>
          <w:tab w:val="num" w:pos="6184"/>
        </w:tabs>
        <w:ind w:left="6184" w:hanging="360"/>
      </w:pPr>
      <w:rPr>
        <w:rFonts w:ascii="Courier New" w:hAnsi="Courier New" w:cs="Courier New" w:hint="default"/>
      </w:rPr>
    </w:lvl>
    <w:lvl w:ilvl="8" w:tplc="04090005" w:tentative="1">
      <w:start w:val="1"/>
      <w:numFmt w:val="bullet"/>
      <w:lvlText w:val=""/>
      <w:lvlJc w:val="left"/>
      <w:pPr>
        <w:tabs>
          <w:tab w:val="num" w:pos="6904"/>
        </w:tabs>
        <w:ind w:left="6904" w:hanging="360"/>
      </w:pPr>
      <w:rPr>
        <w:rFonts w:ascii="Wingdings" w:hAnsi="Wingdings" w:hint="default"/>
      </w:rPr>
    </w:lvl>
  </w:abstractNum>
  <w:abstractNum w:abstractNumId="26">
    <w:nsid w:val="53BA3CE2"/>
    <w:multiLevelType w:val="hybridMultilevel"/>
    <w:tmpl w:val="1FF8CB00"/>
    <w:lvl w:ilvl="0" w:tplc="F08842F4">
      <w:start w:val="2"/>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59310138"/>
    <w:multiLevelType w:val="hybridMultilevel"/>
    <w:tmpl w:val="F324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39580A"/>
    <w:multiLevelType w:val="hybridMultilevel"/>
    <w:tmpl w:val="93E8B45C"/>
    <w:lvl w:ilvl="0" w:tplc="BBCC13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7715AB"/>
    <w:multiLevelType w:val="hybridMultilevel"/>
    <w:tmpl w:val="03180318"/>
    <w:lvl w:ilvl="0" w:tplc="CD164136">
      <w:start w:val="2"/>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71BA302B"/>
    <w:multiLevelType w:val="hybridMultilevel"/>
    <w:tmpl w:val="295A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1653CA"/>
    <w:multiLevelType w:val="hybridMultilevel"/>
    <w:tmpl w:val="86B8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B41949"/>
    <w:multiLevelType w:val="hybridMultilevel"/>
    <w:tmpl w:val="E942145A"/>
    <w:lvl w:ilvl="0" w:tplc="59F8F872">
      <w:start w:val="3"/>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CC6CD1"/>
    <w:multiLevelType w:val="hybridMultilevel"/>
    <w:tmpl w:val="D49E5FBA"/>
    <w:lvl w:ilvl="0" w:tplc="0EB8EE6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9"/>
  </w:num>
  <w:num w:numId="2">
    <w:abstractNumId w:val="10"/>
  </w:num>
  <w:num w:numId="3">
    <w:abstractNumId w:val="18"/>
  </w:num>
  <w:num w:numId="4">
    <w:abstractNumId w:val="8"/>
  </w:num>
  <w:num w:numId="5">
    <w:abstractNumId w:val="25"/>
  </w:num>
  <w:num w:numId="6">
    <w:abstractNumId w:val="2"/>
  </w:num>
  <w:num w:numId="7">
    <w:abstractNumId w:val="22"/>
  </w:num>
  <w:num w:numId="8">
    <w:abstractNumId w:val="6"/>
  </w:num>
  <w:num w:numId="9">
    <w:abstractNumId w:val="3"/>
  </w:num>
  <w:num w:numId="10">
    <w:abstractNumId w:val="0"/>
  </w:num>
  <w:num w:numId="11">
    <w:abstractNumId w:val="5"/>
  </w:num>
  <w:num w:numId="12">
    <w:abstractNumId w:val="12"/>
  </w:num>
  <w:num w:numId="13">
    <w:abstractNumId w:val="21"/>
  </w:num>
  <w:num w:numId="14">
    <w:abstractNumId w:val="27"/>
  </w:num>
  <w:num w:numId="15">
    <w:abstractNumId w:val="32"/>
  </w:num>
  <w:num w:numId="16">
    <w:abstractNumId w:val="30"/>
  </w:num>
  <w:num w:numId="17">
    <w:abstractNumId w:val="34"/>
  </w:num>
  <w:num w:numId="18">
    <w:abstractNumId w:val="31"/>
  </w:num>
  <w:num w:numId="19">
    <w:abstractNumId w:val="7"/>
  </w:num>
  <w:num w:numId="20">
    <w:abstractNumId w:val="13"/>
  </w:num>
  <w:num w:numId="21">
    <w:abstractNumId w:val="24"/>
  </w:num>
  <w:num w:numId="22">
    <w:abstractNumId w:val="17"/>
  </w:num>
  <w:num w:numId="23">
    <w:abstractNumId w:val="11"/>
  </w:num>
  <w:num w:numId="24">
    <w:abstractNumId w:val="35"/>
  </w:num>
  <w:num w:numId="25">
    <w:abstractNumId w:val="29"/>
  </w:num>
  <w:num w:numId="26">
    <w:abstractNumId w:val="33"/>
  </w:num>
  <w:num w:numId="27">
    <w:abstractNumId w:val="4"/>
  </w:num>
  <w:num w:numId="28">
    <w:abstractNumId w:val="26"/>
  </w:num>
  <w:num w:numId="29">
    <w:abstractNumId w:val="16"/>
  </w:num>
  <w:num w:numId="30">
    <w:abstractNumId w:val="14"/>
  </w:num>
  <w:num w:numId="31">
    <w:abstractNumId w:val="19"/>
  </w:num>
  <w:num w:numId="32">
    <w:abstractNumId w:val="20"/>
  </w:num>
  <w:num w:numId="33">
    <w:abstractNumId w:val="1"/>
  </w:num>
  <w:num w:numId="34">
    <w:abstractNumId w:val="15"/>
  </w:num>
  <w:num w:numId="35">
    <w:abstractNumId w:val="28"/>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2A"/>
    <w:rsid w:val="000027EA"/>
    <w:rsid w:val="00005D06"/>
    <w:rsid w:val="00041B3C"/>
    <w:rsid w:val="0004233F"/>
    <w:rsid w:val="0004477B"/>
    <w:rsid w:val="00053392"/>
    <w:rsid w:val="00053C5A"/>
    <w:rsid w:val="00063637"/>
    <w:rsid w:val="00072494"/>
    <w:rsid w:val="00080244"/>
    <w:rsid w:val="00080D44"/>
    <w:rsid w:val="00084434"/>
    <w:rsid w:val="00084444"/>
    <w:rsid w:val="00085466"/>
    <w:rsid w:val="00087370"/>
    <w:rsid w:val="000A6616"/>
    <w:rsid w:val="000B45C1"/>
    <w:rsid w:val="000B76E4"/>
    <w:rsid w:val="000C5CBA"/>
    <w:rsid w:val="000D1909"/>
    <w:rsid w:val="000D355A"/>
    <w:rsid w:val="000D3AC7"/>
    <w:rsid w:val="000D40E2"/>
    <w:rsid w:val="000D4DE3"/>
    <w:rsid w:val="000E0F11"/>
    <w:rsid w:val="000E614E"/>
    <w:rsid w:val="000F5AD8"/>
    <w:rsid w:val="000F61C8"/>
    <w:rsid w:val="000F7CCF"/>
    <w:rsid w:val="001004B1"/>
    <w:rsid w:val="0010305F"/>
    <w:rsid w:val="001036C6"/>
    <w:rsid w:val="00111E62"/>
    <w:rsid w:val="00112C08"/>
    <w:rsid w:val="0012089D"/>
    <w:rsid w:val="00130622"/>
    <w:rsid w:val="0013116B"/>
    <w:rsid w:val="00131B74"/>
    <w:rsid w:val="00141A61"/>
    <w:rsid w:val="00143379"/>
    <w:rsid w:val="00146226"/>
    <w:rsid w:val="0014653D"/>
    <w:rsid w:val="00150CD2"/>
    <w:rsid w:val="00151740"/>
    <w:rsid w:val="00153BCF"/>
    <w:rsid w:val="00160BDF"/>
    <w:rsid w:val="001613F4"/>
    <w:rsid w:val="00161C13"/>
    <w:rsid w:val="0016528E"/>
    <w:rsid w:val="00187DF3"/>
    <w:rsid w:val="0019356F"/>
    <w:rsid w:val="001A0751"/>
    <w:rsid w:val="001A18A4"/>
    <w:rsid w:val="001A1D4E"/>
    <w:rsid w:val="001B0F63"/>
    <w:rsid w:val="001D1C88"/>
    <w:rsid w:val="001D3618"/>
    <w:rsid w:val="001D452C"/>
    <w:rsid w:val="001D54B5"/>
    <w:rsid w:val="001D6BE7"/>
    <w:rsid w:val="001D7390"/>
    <w:rsid w:val="001E78AF"/>
    <w:rsid w:val="001F0CA6"/>
    <w:rsid w:val="00202AA1"/>
    <w:rsid w:val="00226961"/>
    <w:rsid w:val="0023201B"/>
    <w:rsid w:val="0023273F"/>
    <w:rsid w:val="00240A25"/>
    <w:rsid w:val="00241D7B"/>
    <w:rsid w:val="00251F09"/>
    <w:rsid w:val="00254FF8"/>
    <w:rsid w:val="0025748D"/>
    <w:rsid w:val="0026644C"/>
    <w:rsid w:val="0027064C"/>
    <w:rsid w:val="00275D9D"/>
    <w:rsid w:val="002932BA"/>
    <w:rsid w:val="002A02DF"/>
    <w:rsid w:val="002A0C41"/>
    <w:rsid w:val="002A40B8"/>
    <w:rsid w:val="002A7523"/>
    <w:rsid w:val="002B3BD7"/>
    <w:rsid w:val="002B40BA"/>
    <w:rsid w:val="002C0D42"/>
    <w:rsid w:val="002C4315"/>
    <w:rsid w:val="002D23BE"/>
    <w:rsid w:val="002D2563"/>
    <w:rsid w:val="002E0E6E"/>
    <w:rsid w:val="002E2C6F"/>
    <w:rsid w:val="002E3D41"/>
    <w:rsid w:val="002E6C9C"/>
    <w:rsid w:val="002F71CC"/>
    <w:rsid w:val="002F7E93"/>
    <w:rsid w:val="002F7ED3"/>
    <w:rsid w:val="003009C8"/>
    <w:rsid w:val="003065B9"/>
    <w:rsid w:val="00310F75"/>
    <w:rsid w:val="0031145D"/>
    <w:rsid w:val="00313C7E"/>
    <w:rsid w:val="003157EE"/>
    <w:rsid w:val="00326BE0"/>
    <w:rsid w:val="00340315"/>
    <w:rsid w:val="003507AD"/>
    <w:rsid w:val="00370CE3"/>
    <w:rsid w:val="0037276B"/>
    <w:rsid w:val="00372847"/>
    <w:rsid w:val="00380A65"/>
    <w:rsid w:val="003835ED"/>
    <w:rsid w:val="00384A8E"/>
    <w:rsid w:val="00385833"/>
    <w:rsid w:val="00390366"/>
    <w:rsid w:val="00391047"/>
    <w:rsid w:val="00397F11"/>
    <w:rsid w:val="003A0A00"/>
    <w:rsid w:val="003A2ACF"/>
    <w:rsid w:val="003A7D5D"/>
    <w:rsid w:val="003B1AB8"/>
    <w:rsid w:val="003B32FD"/>
    <w:rsid w:val="003C082F"/>
    <w:rsid w:val="003C0C08"/>
    <w:rsid w:val="003C7B79"/>
    <w:rsid w:val="003D1BC0"/>
    <w:rsid w:val="003E31AE"/>
    <w:rsid w:val="003F4977"/>
    <w:rsid w:val="003F697B"/>
    <w:rsid w:val="00413B08"/>
    <w:rsid w:val="00420CD1"/>
    <w:rsid w:val="004213BC"/>
    <w:rsid w:val="00423A4D"/>
    <w:rsid w:val="004362FF"/>
    <w:rsid w:val="0044659C"/>
    <w:rsid w:val="004547BC"/>
    <w:rsid w:val="00461199"/>
    <w:rsid w:val="004659CD"/>
    <w:rsid w:val="00493951"/>
    <w:rsid w:val="00494CEF"/>
    <w:rsid w:val="004A56B1"/>
    <w:rsid w:val="004B4B45"/>
    <w:rsid w:val="004C3E6E"/>
    <w:rsid w:val="004C7C55"/>
    <w:rsid w:val="004F50B0"/>
    <w:rsid w:val="00502929"/>
    <w:rsid w:val="00503520"/>
    <w:rsid w:val="005134C1"/>
    <w:rsid w:val="00523461"/>
    <w:rsid w:val="00525F6D"/>
    <w:rsid w:val="005309A9"/>
    <w:rsid w:val="005319F5"/>
    <w:rsid w:val="005429AF"/>
    <w:rsid w:val="005441EE"/>
    <w:rsid w:val="00553D89"/>
    <w:rsid w:val="005559CA"/>
    <w:rsid w:val="00556203"/>
    <w:rsid w:val="00556A6B"/>
    <w:rsid w:val="0056544E"/>
    <w:rsid w:val="00573809"/>
    <w:rsid w:val="00576B7A"/>
    <w:rsid w:val="00583977"/>
    <w:rsid w:val="00587BB4"/>
    <w:rsid w:val="00590BEE"/>
    <w:rsid w:val="0059787C"/>
    <w:rsid w:val="005A1680"/>
    <w:rsid w:val="005A33CB"/>
    <w:rsid w:val="005A34B3"/>
    <w:rsid w:val="005A45CB"/>
    <w:rsid w:val="005B3027"/>
    <w:rsid w:val="005B6C1B"/>
    <w:rsid w:val="005C3EF1"/>
    <w:rsid w:val="005C662C"/>
    <w:rsid w:val="005D0493"/>
    <w:rsid w:val="005D5B44"/>
    <w:rsid w:val="005E41AD"/>
    <w:rsid w:val="005E6628"/>
    <w:rsid w:val="005E7501"/>
    <w:rsid w:val="005F0756"/>
    <w:rsid w:val="005F64CB"/>
    <w:rsid w:val="00605CBC"/>
    <w:rsid w:val="006103B5"/>
    <w:rsid w:val="0061057D"/>
    <w:rsid w:val="006138BA"/>
    <w:rsid w:val="00626193"/>
    <w:rsid w:val="00626486"/>
    <w:rsid w:val="00633787"/>
    <w:rsid w:val="00660CBF"/>
    <w:rsid w:val="00664962"/>
    <w:rsid w:val="00670345"/>
    <w:rsid w:val="00671537"/>
    <w:rsid w:val="0067484F"/>
    <w:rsid w:val="00683C56"/>
    <w:rsid w:val="00687315"/>
    <w:rsid w:val="00697025"/>
    <w:rsid w:val="006976E8"/>
    <w:rsid w:val="006A4A92"/>
    <w:rsid w:val="006D405B"/>
    <w:rsid w:val="006D47F7"/>
    <w:rsid w:val="006E2766"/>
    <w:rsid w:val="006E276A"/>
    <w:rsid w:val="006E27DC"/>
    <w:rsid w:val="006F322C"/>
    <w:rsid w:val="006F5022"/>
    <w:rsid w:val="0070281C"/>
    <w:rsid w:val="007032BA"/>
    <w:rsid w:val="007228BF"/>
    <w:rsid w:val="00725CC5"/>
    <w:rsid w:val="0073314B"/>
    <w:rsid w:val="00743E79"/>
    <w:rsid w:val="00747012"/>
    <w:rsid w:val="0075477D"/>
    <w:rsid w:val="00755AD1"/>
    <w:rsid w:val="00760FCE"/>
    <w:rsid w:val="00762EF0"/>
    <w:rsid w:val="00763D81"/>
    <w:rsid w:val="00773C31"/>
    <w:rsid w:val="00773DA4"/>
    <w:rsid w:val="007779C0"/>
    <w:rsid w:val="00782798"/>
    <w:rsid w:val="00791406"/>
    <w:rsid w:val="00793083"/>
    <w:rsid w:val="007A0264"/>
    <w:rsid w:val="007A2CC8"/>
    <w:rsid w:val="007C3EE4"/>
    <w:rsid w:val="007C7D86"/>
    <w:rsid w:val="007D4AC8"/>
    <w:rsid w:val="007E3058"/>
    <w:rsid w:val="007E719B"/>
    <w:rsid w:val="00801F40"/>
    <w:rsid w:val="00802D9E"/>
    <w:rsid w:val="00803289"/>
    <w:rsid w:val="00803628"/>
    <w:rsid w:val="008062C3"/>
    <w:rsid w:val="00812230"/>
    <w:rsid w:val="0081281E"/>
    <w:rsid w:val="00830220"/>
    <w:rsid w:val="00832BF8"/>
    <w:rsid w:val="00833157"/>
    <w:rsid w:val="00834226"/>
    <w:rsid w:val="00836054"/>
    <w:rsid w:val="0085111A"/>
    <w:rsid w:val="00864F50"/>
    <w:rsid w:val="00866C1A"/>
    <w:rsid w:val="00872BF5"/>
    <w:rsid w:val="00872DDD"/>
    <w:rsid w:val="00876568"/>
    <w:rsid w:val="00877B67"/>
    <w:rsid w:val="008932AD"/>
    <w:rsid w:val="00894178"/>
    <w:rsid w:val="008A0624"/>
    <w:rsid w:val="008A11F3"/>
    <w:rsid w:val="008A29D2"/>
    <w:rsid w:val="008B3305"/>
    <w:rsid w:val="008B3808"/>
    <w:rsid w:val="008C3B5E"/>
    <w:rsid w:val="008D4993"/>
    <w:rsid w:val="008F336A"/>
    <w:rsid w:val="00901476"/>
    <w:rsid w:val="00902096"/>
    <w:rsid w:val="00904536"/>
    <w:rsid w:val="00906188"/>
    <w:rsid w:val="009129C4"/>
    <w:rsid w:val="009271B3"/>
    <w:rsid w:val="00937698"/>
    <w:rsid w:val="009531D3"/>
    <w:rsid w:val="00967284"/>
    <w:rsid w:val="00977B87"/>
    <w:rsid w:val="009801EE"/>
    <w:rsid w:val="00983365"/>
    <w:rsid w:val="009902AE"/>
    <w:rsid w:val="00995C7B"/>
    <w:rsid w:val="009A037B"/>
    <w:rsid w:val="009A75F8"/>
    <w:rsid w:val="009B05A3"/>
    <w:rsid w:val="009C15A8"/>
    <w:rsid w:val="009C2A93"/>
    <w:rsid w:val="009E254A"/>
    <w:rsid w:val="009E4567"/>
    <w:rsid w:val="009E5382"/>
    <w:rsid w:val="009F1E34"/>
    <w:rsid w:val="009F2758"/>
    <w:rsid w:val="009F3F1F"/>
    <w:rsid w:val="00A24E5D"/>
    <w:rsid w:val="00A36638"/>
    <w:rsid w:val="00A414F6"/>
    <w:rsid w:val="00A426E7"/>
    <w:rsid w:val="00A4470F"/>
    <w:rsid w:val="00A46DCF"/>
    <w:rsid w:val="00A53F25"/>
    <w:rsid w:val="00A56005"/>
    <w:rsid w:val="00A70467"/>
    <w:rsid w:val="00A7348F"/>
    <w:rsid w:val="00A81A38"/>
    <w:rsid w:val="00A8616B"/>
    <w:rsid w:val="00AA2703"/>
    <w:rsid w:val="00AA2ACE"/>
    <w:rsid w:val="00AA7F79"/>
    <w:rsid w:val="00AB34C4"/>
    <w:rsid w:val="00AC1141"/>
    <w:rsid w:val="00AC7F29"/>
    <w:rsid w:val="00AD5FFC"/>
    <w:rsid w:val="00B00807"/>
    <w:rsid w:val="00B0627C"/>
    <w:rsid w:val="00B152FB"/>
    <w:rsid w:val="00B23D23"/>
    <w:rsid w:val="00B26226"/>
    <w:rsid w:val="00B34F56"/>
    <w:rsid w:val="00B42600"/>
    <w:rsid w:val="00B458B2"/>
    <w:rsid w:val="00B47550"/>
    <w:rsid w:val="00B64F5A"/>
    <w:rsid w:val="00B65E46"/>
    <w:rsid w:val="00B7350A"/>
    <w:rsid w:val="00B777BA"/>
    <w:rsid w:val="00B86231"/>
    <w:rsid w:val="00BA12FB"/>
    <w:rsid w:val="00BA2846"/>
    <w:rsid w:val="00BA2F0D"/>
    <w:rsid w:val="00BB74F7"/>
    <w:rsid w:val="00BC1ED6"/>
    <w:rsid w:val="00BC3082"/>
    <w:rsid w:val="00BC4FF0"/>
    <w:rsid w:val="00BE6CDB"/>
    <w:rsid w:val="00BF4A40"/>
    <w:rsid w:val="00C14D7C"/>
    <w:rsid w:val="00C24517"/>
    <w:rsid w:val="00C3581A"/>
    <w:rsid w:val="00C40AE7"/>
    <w:rsid w:val="00C42A02"/>
    <w:rsid w:val="00C4495C"/>
    <w:rsid w:val="00C56368"/>
    <w:rsid w:val="00C62C2B"/>
    <w:rsid w:val="00C65052"/>
    <w:rsid w:val="00C75FD6"/>
    <w:rsid w:val="00C7738C"/>
    <w:rsid w:val="00C7762E"/>
    <w:rsid w:val="00C83D58"/>
    <w:rsid w:val="00C93832"/>
    <w:rsid w:val="00C96EB4"/>
    <w:rsid w:val="00CA2096"/>
    <w:rsid w:val="00CA6E3E"/>
    <w:rsid w:val="00CB0BC3"/>
    <w:rsid w:val="00CB42BE"/>
    <w:rsid w:val="00CD2BCF"/>
    <w:rsid w:val="00CD6FC6"/>
    <w:rsid w:val="00CE4146"/>
    <w:rsid w:val="00CF5D2F"/>
    <w:rsid w:val="00CF7CBE"/>
    <w:rsid w:val="00D010CF"/>
    <w:rsid w:val="00D033E5"/>
    <w:rsid w:val="00D13073"/>
    <w:rsid w:val="00D22BD3"/>
    <w:rsid w:val="00D27799"/>
    <w:rsid w:val="00D3083E"/>
    <w:rsid w:val="00D30F57"/>
    <w:rsid w:val="00D32690"/>
    <w:rsid w:val="00D372B3"/>
    <w:rsid w:val="00D4377D"/>
    <w:rsid w:val="00D45955"/>
    <w:rsid w:val="00D470DA"/>
    <w:rsid w:val="00D472B4"/>
    <w:rsid w:val="00D51C46"/>
    <w:rsid w:val="00D55929"/>
    <w:rsid w:val="00D6536A"/>
    <w:rsid w:val="00D7527F"/>
    <w:rsid w:val="00D80886"/>
    <w:rsid w:val="00D95371"/>
    <w:rsid w:val="00DA14A9"/>
    <w:rsid w:val="00DA267B"/>
    <w:rsid w:val="00DA3A39"/>
    <w:rsid w:val="00DA4510"/>
    <w:rsid w:val="00DB12EE"/>
    <w:rsid w:val="00DB1750"/>
    <w:rsid w:val="00DB429D"/>
    <w:rsid w:val="00DB6DF9"/>
    <w:rsid w:val="00DC285A"/>
    <w:rsid w:val="00DC6534"/>
    <w:rsid w:val="00DD169C"/>
    <w:rsid w:val="00DD1C61"/>
    <w:rsid w:val="00DD50AA"/>
    <w:rsid w:val="00DE1592"/>
    <w:rsid w:val="00DE4211"/>
    <w:rsid w:val="00DE5C8A"/>
    <w:rsid w:val="00DF04BC"/>
    <w:rsid w:val="00DF0FCB"/>
    <w:rsid w:val="00DF296A"/>
    <w:rsid w:val="00E02AEF"/>
    <w:rsid w:val="00E02FC2"/>
    <w:rsid w:val="00E05A67"/>
    <w:rsid w:val="00E11744"/>
    <w:rsid w:val="00E13CE4"/>
    <w:rsid w:val="00E17557"/>
    <w:rsid w:val="00E21A31"/>
    <w:rsid w:val="00E2255B"/>
    <w:rsid w:val="00E22E7E"/>
    <w:rsid w:val="00E23091"/>
    <w:rsid w:val="00E301DF"/>
    <w:rsid w:val="00E35FDC"/>
    <w:rsid w:val="00E407A4"/>
    <w:rsid w:val="00E44EFB"/>
    <w:rsid w:val="00E6668B"/>
    <w:rsid w:val="00E73756"/>
    <w:rsid w:val="00E80CFD"/>
    <w:rsid w:val="00E8527A"/>
    <w:rsid w:val="00E923B7"/>
    <w:rsid w:val="00E93AEF"/>
    <w:rsid w:val="00EA4748"/>
    <w:rsid w:val="00EB0E9C"/>
    <w:rsid w:val="00EB46AD"/>
    <w:rsid w:val="00EB7D30"/>
    <w:rsid w:val="00ED7545"/>
    <w:rsid w:val="00EE3DD3"/>
    <w:rsid w:val="00EE493A"/>
    <w:rsid w:val="00EF5031"/>
    <w:rsid w:val="00EF7688"/>
    <w:rsid w:val="00EF7C19"/>
    <w:rsid w:val="00F01575"/>
    <w:rsid w:val="00F03F47"/>
    <w:rsid w:val="00F13512"/>
    <w:rsid w:val="00F201A2"/>
    <w:rsid w:val="00F3492E"/>
    <w:rsid w:val="00F3689F"/>
    <w:rsid w:val="00F553ED"/>
    <w:rsid w:val="00F56C4D"/>
    <w:rsid w:val="00F661AD"/>
    <w:rsid w:val="00F7208F"/>
    <w:rsid w:val="00F768CF"/>
    <w:rsid w:val="00F771FA"/>
    <w:rsid w:val="00F84FD2"/>
    <w:rsid w:val="00F91DB6"/>
    <w:rsid w:val="00F964D7"/>
    <w:rsid w:val="00F96915"/>
    <w:rsid w:val="00FA52B0"/>
    <w:rsid w:val="00FA5489"/>
    <w:rsid w:val="00FB4DE4"/>
    <w:rsid w:val="00FC1C44"/>
    <w:rsid w:val="00FC388B"/>
    <w:rsid w:val="00FC657B"/>
    <w:rsid w:val="00FC7D2A"/>
    <w:rsid w:val="00FC7EE4"/>
    <w:rsid w:val="00FD132C"/>
    <w:rsid w:val="00FD1CED"/>
    <w:rsid w:val="00FD1F1B"/>
    <w:rsid w:val="00FD2AD6"/>
    <w:rsid w:val="00FD398E"/>
    <w:rsid w:val="00FE0158"/>
    <w:rsid w:val="00FE0710"/>
    <w:rsid w:val="00FE66EE"/>
    <w:rsid w:val="00FE6F4E"/>
    <w:rsid w:val="00FF4EB4"/>
    <w:rsid w:val="00FF50A4"/>
    <w:rsid w:val="00FF59BA"/>
    <w:rsid w:val="00FF7B35"/>
    <w:rsid w:val="00FF7B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4C4"/>
    <w:rPr>
      <w:sz w:val="24"/>
      <w:szCs w:val="24"/>
    </w:rPr>
  </w:style>
  <w:style w:type="paragraph" w:styleId="Heading1">
    <w:name w:val="heading 1"/>
    <w:basedOn w:val="Normal"/>
    <w:next w:val="Normal"/>
    <w:link w:val="Heading1Char"/>
    <w:qFormat/>
    <w:rsid w:val="00FC7D2A"/>
    <w:pPr>
      <w:keepNext/>
      <w:spacing w:before="240" w:after="120"/>
      <w:outlineLvl w:val="0"/>
    </w:pPr>
    <w:rPr>
      <w:rFonts w:ascii="Arial" w:hAnsi="Arial"/>
      <w:b/>
      <w:bCs/>
      <w:color w:val="333399"/>
      <w:kern w:val="32"/>
      <w:sz w:val="28"/>
      <w:szCs w:val="32"/>
      <w:lang w:val="en-GB"/>
    </w:rPr>
  </w:style>
  <w:style w:type="paragraph" w:styleId="Heading2">
    <w:name w:val="heading 2"/>
    <w:basedOn w:val="Normal"/>
    <w:next w:val="Normal"/>
    <w:qFormat/>
    <w:rsid w:val="00FC7D2A"/>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C7D2A"/>
    <w:pPr>
      <w:spacing w:before="60" w:after="60"/>
      <w:jc w:val="both"/>
    </w:pPr>
    <w:rPr>
      <w:rFonts w:ascii="Arial" w:hAnsi="Arial"/>
      <w:color w:val="333399"/>
      <w:sz w:val="22"/>
      <w:lang w:val="en-GB"/>
    </w:rPr>
  </w:style>
  <w:style w:type="paragraph" w:customStyle="1" w:styleId="Char1">
    <w:name w:val="Char1"/>
    <w:basedOn w:val="Normal"/>
    <w:rsid w:val="00FC7D2A"/>
    <w:pPr>
      <w:spacing w:after="160" w:line="240" w:lineRule="exact"/>
    </w:pPr>
    <w:rPr>
      <w:rFonts w:ascii="Arial" w:hAnsi="Arial" w:cs="Arial"/>
      <w:sz w:val="20"/>
      <w:szCs w:val="20"/>
      <w:lang w:val="en-GB"/>
    </w:rPr>
  </w:style>
  <w:style w:type="paragraph" w:styleId="Footer">
    <w:name w:val="footer"/>
    <w:basedOn w:val="Normal"/>
    <w:rsid w:val="00FC7D2A"/>
    <w:pPr>
      <w:tabs>
        <w:tab w:val="center" w:pos="4320"/>
        <w:tab w:val="right" w:pos="8640"/>
      </w:tabs>
    </w:pPr>
  </w:style>
  <w:style w:type="character" w:styleId="PageNumber">
    <w:name w:val="page number"/>
    <w:basedOn w:val="DefaultParagraphFont"/>
    <w:rsid w:val="00FC7D2A"/>
  </w:style>
  <w:style w:type="paragraph" w:styleId="Header">
    <w:name w:val="header"/>
    <w:basedOn w:val="Normal"/>
    <w:link w:val="HeaderChar"/>
    <w:rsid w:val="001E78AF"/>
    <w:pPr>
      <w:tabs>
        <w:tab w:val="center" w:pos="4680"/>
        <w:tab w:val="right" w:pos="9360"/>
      </w:tabs>
    </w:pPr>
  </w:style>
  <w:style w:type="character" w:customStyle="1" w:styleId="HeaderChar">
    <w:name w:val="Header Char"/>
    <w:link w:val="Header"/>
    <w:rsid w:val="001E78AF"/>
    <w:rPr>
      <w:sz w:val="24"/>
      <w:szCs w:val="24"/>
    </w:rPr>
  </w:style>
  <w:style w:type="paragraph" w:customStyle="1" w:styleId="H1">
    <w:name w:val="H1"/>
    <w:rsid w:val="00A426E7"/>
    <w:pPr>
      <w:spacing w:before="60" w:after="60"/>
    </w:pPr>
    <w:rPr>
      <w:rFonts w:cs="Arial"/>
      <w:b/>
      <w:bCs/>
      <w:snapToGrid w:val="0"/>
      <w:kern w:val="32"/>
      <w:sz w:val="24"/>
      <w:szCs w:val="32"/>
      <w:lang w:val="en-GB"/>
    </w:rPr>
  </w:style>
  <w:style w:type="paragraph" w:customStyle="1" w:styleId="H2">
    <w:name w:val="H2"/>
    <w:rsid w:val="00420CD1"/>
    <w:rPr>
      <w:rFonts w:cs="Arial"/>
      <w:b/>
      <w:bCs/>
      <w:iCs/>
      <w:snapToGrid w:val="0"/>
      <w:sz w:val="22"/>
      <w:szCs w:val="28"/>
      <w:lang w:val="en-GB"/>
    </w:rPr>
  </w:style>
  <w:style w:type="character" w:customStyle="1" w:styleId="Heading1Char">
    <w:name w:val="Heading 1 Char"/>
    <w:link w:val="Heading1"/>
    <w:rsid w:val="001613F4"/>
    <w:rPr>
      <w:rFonts w:ascii="Arial" w:hAnsi="Arial" w:cs="Arial"/>
      <w:b/>
      <w:bCs/>
      <w:color w:val="333399"/>
      <w:kern w:val="32"/>
      <w:sz w:val="28"/>
      <w:szCs w:val="32"/>
      <w:lang w:val="en-GB"/>
    </w:rPr>
  </w:style>
  <w:style w:type="table" w:styleId="TableGrid">
    <w:name w:val="Table Grid"/>
    <w:basedOn w:val="TableNormal"/>
    <w:rsid w:val="00165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76E4"/>
    <w:pPr>
      <w:ind w:left="720"/>
    </w:pPr>
  </w:style>
  <w:style w:type="paragraph" w:styleId="BalloonText">
    <w:name w:val="Balloon Text"/>
    <w:basedOn w:val="Normal"/>
    <w:semiHidden/>
    <w:rsid w:val="00C62C2B"/>
    <w:rPr>
      <w:rFonts w:ascii="Tahoma" w:hAnsi="Tahoma" w:cs="Tahoma"/>
      <w:sz w:val="16"/>
      <w:szCs w:val="16"/>
    </w:rPr>
  </w:style>
  <w:style w:type="character" w:styleId="CommentReference">
    <w:name w:val="annotation reference"/>
    <w:rsid w:val="005D5B44"/>
    <w:rPr>
      <w:sz w:val="16"/>
      <w:szCs w:val="16"/>
    </w:rPr>
  </w:style>
  <w:style w:type="paragraph" w:styleId="CommentText">
    <w:name w:val="annotation text"/>
    <w:basedOn w:val="Normal"/>
    <w:link w:val="CommentTextChar"/>
    <w:rsid w:val="005D5B44"/>
    <w:rPr>
      <w:sz w:val="20"/>
      <w:szCs w:val="20"/>
    </w:rPr>
  </w:style>
  <w:style w:type="character" w:customStyle="1" w:styleId="CommentTextChar">
    <w:name w:val="Comment Text Char"/>
    <w:basedOn w:val="DefaultParagraphFont"/>
    <w:link w:val="CommentText"/>
    <w:rsid w:val="005D5B44"/>
  </w:style>
  <w:style w:type="paragraph" w:styleId="CommentSubject">
    <w:name w:val="annotation subject"/>
    <w:basedOn w:val="CommentText"/>
    <w:next w:val="CommentText"/>
    <w:link w:val="CommentSubjectChar"/>
    <w:rsid w:val="005D5B44"/>
    <w:rPr>
      <w:b/>
      <w:bCs/>
    </w:rPr>
  </w:style>
  <w:style w:type="character" w:customStyle="1" w:styleId="CommentSubjectChar">
    <w:name w:val="Comment Subject Char"/>
    <w:link w:val="CommentSubject"/>
    <w:rsid w:val="005D5B44"/>
    <w:rPr>
      <w:b/>
      <w:bCs/>
    </w:rPr>
  </w:style>
  <w:style w:type="character" w:styleId="Hyperlink">
    <w:name w:val="Hyperlink"/>
    <w:uiPriority w:val="99"/>
    <w:rsid w:val="00F96915"/>
    <w:rPr>
      <w:color w:val="0000FF"/>
      <w:u w:val="single"/>
    </w:rPr>
  </w:style>
  <w:style w:type="paragraph" w:styleId="FootnoteText">
    <w:name w:val="footnote text"/>
    <w:basedOn w:val="Normal"/>
    <w:link w:val="FootnoteTextChar"/>
    <w:rsid w:val="00DB429D"/>
    <w:rPr>
      <w:sz w:val="20"/>
      <w:szCs w:val="20"/>
    </w:rPr>
  </w:style>
  <w:style w:type="character" w:customStyle="1" w:styleId="FootnoteTextChar">
    <w:name w:val="Footnote Text Char"/>
    <w:basedOn w:val="DefaultParagraphFont"/>
    <w:link w:val="FootnoteText"/>
    <w:rsid w:val="00DB429D"/>
  </w:style>
  <w:style w:type="character" w:styleId="FootnoteReference">
    <w:name w:val="footnote reference"/>
    <w:rsid w:val="00DB429D"/>
    <w:rPr>
      <w:vertAlign w:val="superscript"/>
    </w:rPr>
  </w:style>
  <w:style w:type="character" w:styleId="FollowedHyperlink">
    <w:name w:val="FollowedHyperlink"/>
    <w:rsid w:val="00755AD1"/>
    <w:rPr>
      <w:color w:val="800080"/>
      <w:u w:val="single"/>
    </w:rPr>
  </w:style>
  <w:style w:type="paragraph" w:styleId="NormalWeb">
    <w:name w:val="Normal (Web)"/>
    <w:basedOn w:val="Normal"/>
    <w:uiPriority w:val="99"/>
    <w:unhideWhenUsed/>
    <w:rsid w:val="002A02DF"/>
    <w:pPr>
      <w:spacing w:before="120" w:after="120" w:line="312" w:lineRule="auto"/>
    </w:pPr>
    <w:rPr>
      <w:lang w:val="fr-FR" w:eastAsia="fr-FR"/>
    </w:rPr>
  </w:style>
  <w:style w:type="paragraph" w:styleId="Revision">
    <w:name w:val="Revision"/>
    <w:hidden/>
    <w:uiPriority w:val="99"/>
    <w:semiHidden/>
    <w:rsid w:val="00DE4211"/>
    <w:rPr>
      <w:sz w:val="24"/>
      <w:szCs w:val="24"/>
    </w:rPr>
  </w:style>
  <w:style w:type="character" w:customStyle="1" w:styleId="BodyTextChar">
    <w:name w:val="Body Text Char"/>
    <w:basedOn w:val="DefaultParagraphFont"/>
    <w:link w:val="BodyText"/>
    <w:rsid w:val="005F64CB"/>
    <w:rPr>
      <w:rFonts w:ascii="Arial" w:hAnsi="Arial"/>
      <w:color w:val="333399"/>
      <w:sz w:val="22"/>
      <w:szCs w:val="24"/>
      <w:lang w:val="en-GB" w:eastAsia="en-US"/>
    </w:rPr>
  </w:style>
  <w:style w:type="paragraph" w:customStyle="1" w:styleId="Paragraphedeliste">
    <w:name w:val="Paragraphe de liste"/>
    <w:basedOn w:val="Normal"/>
    <w:qFormat/>
    <w:rsid w:val="00967284"/>
    <w:pPr>
      <w:spacing w:after="200" w:line="276" w:lineRule="auto"/>
      <w:ind w:left="720"/>
      <w:contextualSpacing/>
    </w:pPr>
    <w:rPr>
      <w:rFonts w:ascii="Calibri" w:hAnsi="Calibri"/>
      <w:sz w:val="22"/>
      <w:szCs w:val="22"/>
    </w:rPr>
  </w:style>
  <w:style w:type="character" w:customStyle="1" w:styleId="HeaderChar1">
    <w:name w:val="Header Char1"/>
    <w:basedOn w:val="DefaultParagraphFont"/>
    <w:rsid w:val="005441EE"/>
    <w:rPr>
      <w:rFonts w:ascii="Times New Roman" w:hAnsi="Times New Roman"/>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4C4"/>
    <w:rPr>
      <w:sz w:val="24"/>
      <w:szCs w:val="24"/>
    </w:rPr>
  </w:style>
  <w:style w:type="paragraph" w:styleId="Heading1">
    <w:name w:val="heading 1"/>
    <w:basedOn w:val="Normal"/>
    <w:next w:val="Normal"/>
    <w:link w:val="Heading1Char"/>
    <w:qFormat/>
    <w:rsid w:val="00FC7D2A"/>
    <w:pPr>
      <w:keepNext/>
      <w:spacing w:before="240" w:after="120"/>
      <w:outlineLvl w:val="0"/>
    </w:pPr>
    <w:rPr>
      <w:rFonts w:ascii="Arial" w:hAnsi="Arial"/>
      <w:b/>
      <w:bCs/>
      <w:color w:val="333399"/>
      <w:kern w:val="32"/>
      <w:sz w:val="28"/>
      <w:szCs w:val="32"/>
      <w:lang w:val="en-GB"/>
    </w:rPr>
  </w:style>
  <w:style w:type="paragraph" w:styleId="Heading2">
    <w:name w:val="heading 2"/>
    <w:basedOn w:val="Normal"/>
    <w:next w:val="Normal"/>
    <w:qFormat/>
    <w:rsid w:val="00FC7D2A"/>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C7D2A"/>
    <w:pPr>
      <w:spacing w:before="60" w:after="60"/>
      <w:jc w:val="both"/>
    </w:pPr>
    <w:rPr>
      <w:rFonts w:ascii="Arial" w:hAnsi="Arial"/>
      <w:color w:val="333399"/>
      <w:sz w:val="22"/>
      <w:lang w:val="en-GB"/>
    </w:rPr>
  </w:style>
  <w:style w:type="paragraph" w:customStyle="1" w:styleId="Char1">
    <w:name w:val="Char1"/>
    <w:basedOn w:val="Normal"/>
    <w:rsid w:val="00FC7D2A"/>
    <w:pPr>
      <w:spacing w:after="160" w:line="240" w:lineRule="exact"/>
    </w:pPr>
    <w:rPr>
      <w:rFonts w:ascii="Arial" w:hAnsi="Arial" w:cs="Arial"/>
      <w:sz w:val="20"/>
      <w:szCs w:val="20"/>
      <w:lang w:val="en-GB"/>
    </w:rPr>
  </w:style>
  <w:style w:type="paragraph" w:styleId="Footer">
    <w:name w:val="footer"/>
    <w:basedOn w:val="Normal"/>
    <w:rsid w:val="00FC7D2A"/>
    <w:pPr>
      <w:tabs>
        <w:tab w:val="center" w:pos="4320"/>
        <w:tab w:val="right" w:pos="8640"/>
      </w:tabs>
    </w:pPr>
  </w:style>
  <w:style w:type="character" w:styleId="PageNumber">
    <w:name w:val="page number"/>
    <w:basedOn w:val="DefaultParagraphFont"/>
    <w:rsid w:val="00FC7D2A"/>
  </w:style>
  <w:style w:type="paragraph" w:styleId="Header">
    <w:name w:val="header"/>
    <w:basedOn w:val="Normal"/>
    <w:link w:val="HeaderChar"/>
    <w:rsid w:val="001E78AF"/>
    <w:pPr>
      <w:tabs>
        <w:tab w:val="center" w:pos="4680"/>
        <w:tab w:val="right" w:pos="9360"/>
      </w:tabs>
    </w:pPr>
  </w:style>
  <w:style w:type="character" w:customStyle="1" w:styleId="HeaderChar">
    <w:name w:val="Header Char"/>
    <w:link w:val="Header"/>
    <w:rsid w:val="001E78AF"/>
    <w:rPr>
      <w:sz w:val="24"/>
      <w:szCs w:val="24"/>
    </w:rPr>
  </w:style>
  <w:style w:type="paragraph" w:customStyle="1" w:styleId="H1">
    <w:name w:val="H1"/>
    <w:rsid w:val="00A426E7"/>
    <w:pPr>
      <w:spacing w:before="60" w:after="60"/>
    </w:pPr>
    <w:rPr>
      <w:rFonts w:cs="Arial"/>
      <w:b/>
      <w:bCs/>
      <w:snapToGrid w:val="0"/>
      <w:kern w:val="32"/>
      <w:sz w:val="24"/>
      <w:szCs w:val="32"/>
      <w:lang w:val="en-GB"/>
    </w:rPr>
  </w:style>
  <w:style w:type="paragraph" w:customStyle="1" w:styleId="H2">
    <w:name w:val="H2"/>
    <w:rsid w:val="00420CD1"/>
    <w:rPr>
      <w:rFonts w:cs="Arial"/>
      <w:b/>
      <w:bCs/>
      <w:iCs/>
      <w:snapToGrid w:val="0"/>
      <w:sz w:val="22"/>
      <w:szCs w:val="28"/>
      <w:lang w:val="en-GB"/>
    </w:rPr>
  </w:style>
  <w:style w:type="character" w:customStyle="1" w:styleId="Heading1Char">
    <w:name w:val="Heading 1 Char"/>
    <w:link w:val="Heading1"/>
    <w:rsid w:val="001613F4"/>
    <w:rPr>
      <w:rFonts w:ascii="Arial" w:hAnsi="Arial" w:cs="Arial"/>
      <w:b/>
      <w:bCs/>
      <w:color w:val="333399"/>
      <w:kern w:val="32"/>
      <w:sz w:val="28"/>
      <w:szCs w:val="32"/>
      <w:lang w:val="en-GB"/>
    </w:rPr>
  </w:style>
  <w:style w:type="table" w:styleId="TableGrid">
    <w:name w:val="Table Grid"/>
    <w:basedOn w:val="TableNormal"/>
    <w:rsid w:val="00165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76E4"/>
    <w:pPr>
      <w:ind w:left="720"/>
    </w:pPr>
  </w:style>
  <w:style w:type="paragraph" w:styleId="BalloonText">
    <w:name w:val="Balloon Text"/>
    <w:basedOn w:val="Normal"/>
    <w:semiHidden/>
    <w:rsid w:val="00C62C2B"/>
    <w:rPr>
      <w:rFonts w:ascii="Tahoma" w:hAnsi="Tahoma" w:cs="Tahoma"/>
      <w:sz w:val="16"/>
      <w:szCs w:val="16"/>
    </w:rPr>
  </w:style>
  <w:style w:type="character" w:styleId="CommentReference">
    <w:name w:val="annotation reference"/>
    <w:rsid w:val="005D5B44"/>
    <w:rPr>
      <w:sz w:val="16"/>
      <w:szCs w:val="16"/>
    </w:rPr>
  </w:style>
  <w:style w:type="paragraph" w:styleId="CommentText">
    <w:name w:val="annotation text"/>
    <w:basedOn w:val="Normal"/>
    <w:link w:val="CommentTextChar"/>
    <w:rsid w:val="005D5B44"/>
    <w:rPr>
      <w:sz w:val="20"/>
      <w:szCs w:val="20"/>
    </w:rPr>
  </w:style>
  <w:style w:type="character" w:customStyle="1" w:styleId="CommentTextChar">
    <w:name w:val="Comment Text Char"/>
    <w:basedOn w:val="DefaultParagraphFont"/>
    <w:link w:val="CommentText"/>
    <w:rsid w:val="005D5B44"/>
  </w:style>
  <w:style w:type="paragraph" w:styleId="CommentSubject">
    <w:name w:val="annotation subject"/>
    <w:basedOn w:val="CommentText"/>
    <w:next w:val="CommentText"/>
    <w:link w:val="CommentSubjectChar"/>
    <w:rsid w:val="005D5B44"/>
    <w:rPr>
      <w:b/>
      <w:bCs/>
    </w:rPr>
  </w:style>
  <w:style w:type="character" w:customStyle="1" w:styleId="CommentSubjectChar">
    <w:name w:val="Comment Subject Char"/>
    <w:link w:val="CommentSubject"/>
    <w:rsid w:val="005D5B44"/>
    <w:rPr>
      <w:b/>
      <w:bCs/>
    </w:rPr>
  </w:style>
  <w:style w:type="character" w:styleId="Hyperlink">
    <w:name w:val="Hyperlink"/>
    <w:uiPriority w:val="99"/>
    <w:rsid w:val="00F96915"/>
    <w:rPr>
      <w:color w:val="0000FF"/>
      <w:u w:val="single"/>
    </w:rPr>
  </w:style>
  <w:style w:type="paragraph" w:styleId="FootnoteText">
    <w:name w:val="footnote text"/>
    <w:basedOn w:val="Normal"/>
    <w:link w:val="FootnoteTextChar"/>
    <w:rsid w:val="00DB429D"/>
    <w:rPr>
      <w:sz w:val="20"/>
      <w:szCs w:val="20"/>
    </w:rPr>
  </w:style>
  <w:style w:type="character" w:customStyle="1" w:styleId="FootnoteTextChar">
    <w:name w:val="Footnote Text Char"/>
    <w:basedOn w:val="DefaultParagraphFont"/>
    <w:link w:val="FootnoteText"/>
    <w:rsid w:val="00DB429D"/>
  </w:style>
  <w:style w:type="character" w:styleId="FootnoteReference">
    <w:name w:val="footnote reference"/>
    <w:rsid w:val="00DB429D"/>
    <w:rPr>
      <w:vertAlign w:val="superscript"/>
    </w:rPr>
  </w:style>
  <w:style w:type="character" w:styleId="FollowedHyperlink">
    <w:name w:val="FollowedHyperlink"/>
    <w:rsid w:val="00755AD1"/>
    <w:rPr>
      <w:color w:val="800080"/>
      <w:u w:val="single"/>
    </w:rPr>
  </w:style>
  <w:style w:type="paragraph" w:styleId="NormalWeb">
    <w:name w:val="Normal (Web)"/>
    <w:basedOn w:val="Normal"/>
    <w:uiPriority w:val="99"/>
    <w:unhideWhenUsed/>
    <w:rsid w:val="002A02DF"/>
    <w:pPr>
      <w:spacing w:before="120" w:after="120" w:line="312" w:lineRule="auto"/>
    </w:pPr>
    <w:rPr>
      <w:lang w:val="fr-FR" w:eastAsia="fr-FR"/>
    </w:rPr>
  </w:style>
  <w:style w:type="paragraph" w:styleId="Revision">
    <w:name w:val="Revision"/>
    <w:hidden/>
    <w:uiPriority w:val="99"/>
    <w:semiHidden/>
    <w:rsid w:val="00DE4211"/>
    <w:rPr>
      <w:sz w:val="24"/>
      <w:szCs w:val="24"/>
    </w:rPr>
  </w:style>
  <w:style w:type="character" w:customStyle="1" w:styleId="BodyTextChar">
    <w:name w:val="Body Text Char"/>
    <w:basedOn w:val="DefaultParagraphFont"/>
    <w:link w:val="BodyText"/>
    <w:rsid w:val="005F64CB"/>
    <w:rPr>
      <w:rFonts w:ascii="Arial" w:hAnsi="Arial"/>
      <w:color w:val="333399"/>
      <w:sz w:val="22"/>
      <w:szCs w:val="24"/>
      <w:lang w:val="en-GB" w:eastAsia="en-US"/>
    </w:rPr>
  </w:style>
  <w:style w:type="paragraph" w:customStyle="1" w:styleId="Paragraphedeliste">
    <w:name w:val="Paragraphe de liste"/>
    <w:basedOn w:val="Normal"/>
    <w:qFormat/>
    <w:rsid w:val="00967284"/>
    <w:pPr>
      <w:spacing w:after="200" w:line="276" w:lineRule="auto"/>
      <w:ind w:left="720"/>
      <w:contextualSpacing/>
    </w:pPr>
    <w:rPr>
      <w:rFonts w:ascii="Calibri" w:hAnsi="Calibri"/>
      <w:sz w:val="22"/>
      <w:szCs w:val="22"/>
    </w:rPr>
  </w:style>
  <w:style w:type="character" w:customStyle="1" w:styleId="HeaderChar1">
    <w:name w:val="Header Char1"/>
    <w:basedOn w:val="DefaultParagraphFont"/>
    <w:rsid w:val="005441EE"/>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9013">
      <w:bodyDiv w:val="1"/>
      <w:marLeft w:val="0"/>
      <w:marRight w:val="0"/>
      <w:marTop w:val="0"/>
      <w:marBottom w:val="0"/>
      <w:divBdr>
        <w:top w:val="none" w:sz="0" w:space="0" w:color="auto"/>
        <w:left w:val="none" w:sz="0" w:space="0" w:color="auto"/>
        <w:bottom w:val="none" w:sz="0" w:space="0" w:color="auto"/>
        <w:right w:val="none" w:sz="0" w:space="0" w:color="auto"/>
      </w:divBdr>
      <w:divsChild>
        <w:div w:id="455490431">
          <w:marLeft w:val="0"/>
          <w:marRight w:val="0"/>
          <w:marTop w:val="0"/>
          <w:marBottom w:val="0"/>
          <w:divBdr>
            <w:top w:val="none" w:sz="0" w:space="0" w:color="auto"/>
            <w:left w:val="none" w:sz="0" w:space="0" w:color="auto"/>
            <w:bottom w:val="none" w:sz="0" w:space="0" w:color="auto"/>
            <w:right w:val="none" w:sz="0" w:space="0" w:color="auto"/>
          </w:divBdr>
          <w:divsChild>
            <w:div w:id="335806738">
              <w:marLeft w:val="0"/>
              <w:marRight w:val="0"/>
              <w:marTop w:val="120"/>
              <w:marBottom w:val="120"/>
              <w:divBdr>
                <w:top w:val="single" w:sz="6" w:space="0" w:color="CCCCCC"/>
                <w:left w:val="single" w:sz="6" w:space="0" w:color="CCCCCC"/>
                <w:bottom w:val="single" w:sz="6" w:space="0" w:color="CCCCCC"/>
                <w:right w:val="single" w:sz="6" w:space="0" w:color="CCCCCC"/>
              </w:divBdr>
              <w:divsChild>
                <w:div w:id="736829049">
                  <w:marLeft w:val="0"/>
                  <w:marRight w:val="0"/>
                  <w:marTop w:val="0"/>
                  <w:marBottom w:val="0"/>
                  <w:divBdr>
                    <w:top w:val="none" w:sz="0" w:space="0" w:color="auto"/>
                    <w:left w:val="none" w:sz="0" w:space="0" w:color="auto"/>
                    <w:bottom w:val="none" w:sz="0" w:space="0" w:color="auto"/>
                    <w:right w:val="none" w:sz="0" w:space="0" w:color="auto"/>
                  </w:divBdr>
                  <w:divsChild>
                    <w:div w:id="4081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966446">
      <w:bodyDiv w:val="1"/>
      <w:marLeft w:val="0"/>
      <w:marRight w:val="0"/>
      <w:marTop w:val="0"/>
      <w:marBottom w:val="0"/>
      <w:divBdr>
        <w:top w:val="none" w:sz="0" w:space="0" w:color="auto"/>
        <w:left w:val="none" w:sz="0" w:space="0" w:color="auto"/>
        <w:bottom w:val="none" w:sz="0" w:space="0" w:color="auto"/>
        <w:right w:val="none" w:sz="0" w:space="0" w:color="auto"/>
      </w:divBdr>
    </w:div>
    <w:div w:id="806775262">
      <w:bodyDiv w:val="1"/>
      <w:marLeft w:val="0"/>
      <w:marRight w:val="0"/>
      <w:marTop w:val="0"/>
      <w:marBottom w:val="0"/>
      <w:divBdr>
        <w:top w:val="none" w:sz="0" w:space="0" w:color="auto"/>
        <w:left w:val="none" w:sz="0" w:space="0" w:color="auto"/>
        <w:bottom w:val="none" w:sz="0" w:space="0" w:color="auto"/>
        <w:right w:val="none" w:sz="0" w:space="0" w:color="auto"/>
      </w:divBdr>
      <w:divsChild>
        <w:div w:id="1555387946">
          <w:marLeft w:val="0"/>
          <w:marRight w:val="0"/>
          <w:marTop w:val="0"/>
          <w:marBottom w:val="0"/>
          <w:divBdr>
            <w:top w:val="none" w:sz="0" w:space="0" w:color="auto"/>
            <w:left w:val="none" w:sz="0" w:space="0" w:color="auto"/>
            <w:bottom w:val="none" w:sz="0" w:space="0" w:color="auto"/>
            <w:right w:val="none" w:sz="0" w:space="0" w:color="auto"/>
          </w:divBdr>
          <w:divsChild>
            <w:div w:id="1345211009">
              <w:marLeft w:val="0"/>
              <w:marRight w:val="0"/>
              <w:marTop w:val="120"/>
              <w:marBottom w:val="120"/>
              <w:divBdr>
                <w:top w:val="single" w:sz="8" w:space="0" w:color="CCCCCC"/>
                <w:left w:val="single" w:sz="8" w:space="0" w:color="CCCCCC"/>
                <w:bottom w:val="single" w:sz="8" w:space="0" w:color="CCCCCC"/>
                <w:right w:val="single" w:sz="8" w:space="0" w:color="CCCCCC"/>
              </w:divBdr>
              <w:divsChild>
                <w:div w:id="2079983368">
                  <w:marLeft w:val="0"/>
                  <w:marRight w:val="0"/>
                  <w:marTop w:val="0"/>
                  <w:marBottom w:val="0"/>
                  <w:divBdr>
                    <w:top w:val="none" w:sz="0" w:space="0" w:color="auto"/>
                    <w:left w:val="none" w:sz="0" w:space="0" w:color="auto"/>
                    <w:bottom w:val="none" w:sz="0" w:space="0" w:color="auto"/>
                    <w:right w:val="none" w:sz="0" w:space="0" w:color="auto"/>
                  </w:divBdr>
                  <w:divsChild>
                    <w:div w:id="43051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vid.Mwesigwa@fao.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d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4006</Words>
  <Characters>22839</Characters>
  <Application>Microsoft Office Word</Application>
  <DocSecurity>4</DocSecurity>
  <Lines>190</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Microsoft</Company>
  <LinksUpToDate>false</LinksUpToDate>
  <CharactersWithSpaces>26792</CharactersWithSpaces>
  <SharedDoc>false</SharedDoc>
  <HLinks>
    <vt:vector size="12" baseType="variant">
      <vt:variant>
        <vt:i4>720996</vt:i4>
      </vt:variant>
      <vt:variant>
        <vt:i4>0</vt:i4>
      </vt:variant>
      <vt:variant>
        <vt:i4>0</vt:i4>
      </vt:variant>
      <vt:variant>
        <vt:i4>5</vt:i4>
      </vt:variant>
      <vt:variant>
        <vt:lpwstr>mailto:Gabriel.Rugalema@fao.org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Wutango, Harding (FAOSL)</dc:creator>
  <cp:lastModifiedBy>Fiona Bayat</cp:lastModifiedBy>
  <cp:revision>2</cp:revision>
  <cp:lastPrinted>2012-11-06T14:02:00Z</cp:lastPrinted>
  <dcterms:created xsi:type="dcterms:W3CDTF">2013-02-19T15:34:00Z</dcterms:created>
  <dcterms:modified xsi:type="dcterms:W3CDTF">2013-02-19T15:34:00Z</dcterms:modified>
</cp:coreProperties>
</file>