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EE8" w:rsidRPr="00CA620F" w:rsidRDefault="00FF6067" w:rsidP="00284EE8">
      <w:pPr>
        <w:jc w:val="center"/>
        <w:rPr>
          <w:b/>
          <w:bCs/>
          <w:caps/>
        </w:rPr>
      </w:pPr>
      <w:r>
        <w:rPr>
          <w:rFonts w:ascii="Arial" w:hAnsi="Arial"/>
          <w:noProof/>
          <w:spacing w:val="-3"/>
        </w:rPr>
        <w:drawing>
          <wp:inline distT="0" distB="0" distL="0" distR="0">
            <wp:extent cx="1035050" cy="8020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10838" t="3618" r="10838" b="16402"/>
                    <a:stretch>
                      <a:fillRect/>
                    </a:stretch>
                  </pic:blipFill>
                  <pic:spPr bwMode="auto">
                    <a:xfrm>
                      <a:off x="0" y="0"/>
                      <a:ext cx="1035050" cy="802005"/>
                    </a:xfrm>
                    <a:prstGeom prst="rect">
                      <a:avLst/>
                    </a:prstGeom>
                    <a:solidFill>
                      <a:srgbClr val="3366FF"/>
                    </a:solidFill>
                    <a:ln>
                      <a:noFill/>
                    </a:ln>
                  </pic:spPr>
                </pic:pic>
              </a:graphicData>
            </a:graphic>
          </wp:inline>
        </w:drawing>
      </w:r>
    </w:p>
    <w:p w:rsidR="00284EE8" w:rsidRPr="00CA620F" w:rsidRDefault="00284EE8" w:rsidP="00284EE8">
      <w:pPr>
        <w:jc w:val="center"/>
        <w:rPr>
          <w:b/>
          <w:bCs/>
          <w:caps/>
        </w:rPr>
      </w:pPr>
    </w:p>
    <w:p w:rsidR="00284EE8" w:rsidRPr="00CA620F" w:rsidRDefault="00284EE8" w:rsidP="00284EE8">
      <w:pPr>
        <w:jc w:val="center"/>
        <w:rPr>
          <w:b/>
          <w:bCs/>
          <w:caps/>
        </w:rPr>
      </w:pPr>
      <w:r w:rsidRPr="00CA620F">
        <w:rPr>
          <w:b/>
          <w:bCs/>
          <w:caps/>
        </w:rPr>
        <w:t>PEACE BUILDING FUND (PBF)</w:t>
      </w:r>
    </w:p>
    <w:p w:rsidR="00284EE8" w:rsidRDefault="00CA620F" w:rsidP="00284EE8">
      <w:pPr>
        <w:jc w:val="center"/>
        <w:rPr>
          <w:b/>
          <w:bCs/>
          <w:caps/>
        </w:rPr>
      </w:pPr>
      <w:r w:rsidRPr="00CA620F">
        <w:rPr>
          <w:b/>
          <w:bCs/>
          <w:caps/>
        </w:rPr>
        <w:t xml:space="preserve">SEMi ANNUAL </w:t>
      </w:r>
      <w:r w:rsidR="00342E99">
        <w:rPr>
          <w:b/>
          <w:bCs/>
          <w:caps/>
        </w:rPr>
        <w:t>PROGRESS PROGRAMME</w:t>
      </w:r>
      <w:r w:rsidR="00284EE8" w:rsidRPr="00CA620F">
        <w:rPr>
          <w:rStyle w:val="FootnoteReference"/>
          <w:b/>
          <w:bCs/>
          <w:caps/>
        </w:rPr>
        <w:footnoteReference w:id="1"/>
      </w:r>
      <w:r w:rsidR="00284EE8" w:rsidRPr="00CA620F">
        <w:rPr>
          <w:b/>
          <w:bCs/>
          <w:caps/>
        </w:rPr>
        <w:t xml:space="preserve">  Narrative report</w:t>
      </w:r>
    </w:p>
    <w:p w:rsidR="004248E7" w:rsidRPr="008006EB" w:rsidRDefault="004248E7" w:rsidP="004248E7">
      <w:pPr>
        <w:jc w:val="center"/>
        <w:rPr>
          <w:b/>
          <w:bCs/>
          <w:caps/>
        </w:rPr>
      </w:pPr>
      <w:r w:rsidRPr="008006EB">
        <w:rPr>
          <w:b/>
          <w:bCs/>
          <w:caps/>
        </w:rPr>
        <w:t xml:space="preserve">REPORTING PERIOD: </w:t>
      </w:r>
      <w:r>
        <w:rPr>
          <w:b/>
          <w:bCs/>
          <w:caps/>
        </w:rPr>
        <w:t>19</w:t>
      </w:r>
      <w:r w:rsidRPr="008006EB">
        <w:rPr>
          <w:b/>
          <w:bCs/>
          <w:caps/>
        </w:rPr>
        <w:t xml:space="preserve"> </w:t>
      </w:r>
      <w:r>
        <w:rPr>
          <w:b/>
          <w:bCs/>
          <w:caps/>
        </w:rPr>
        <w:t>April 2011 – 30 jUNE 2012</w:t>
      </w:r>
    </w:p>
    <w:p w:rsidR="004248E7" w:rsidRPr="00CA620F" w:rsidRDefault="004248E7" w:rsidP="00284EE8">
      <w:pPr>
        <w:jc w:val="center"/>
        <w:rPr>
          <w:b/>
          <w:bCs/>
          <w:caps/>
        </w:rPr>
      </w:pPr>
    </w:p>
    <w:p w:rsidR="00284EE8" w:rsidRPr="00CA620F" w:rsidRDefault="00284EE8" w:rsidP="00284EE8">
      <w:pPr>
        <w:jc w:val="center"/>
        <w:rPr>
          <w:b/>
          <w:bCs/>
          <w:caps/>
        </w:rPr>
      </w:pPr>
    </w:p>
    <w:tbl>
      <w:tblPr>
        <w:tblW w:w="10260" w:type="dxa"/>
        <w:tblInd w:w="-72" w:type="dxa"/>
        <w:tblLayout w:type="fixed"/>
        <w:tblLook w:val="01E0" w:firstRow="1" w:lastRow="1" w:firstColumn="1" w:lastColumn="1" w:noHBand="0" w:noVBand="0"/>
      </w:tblPr>
      <w:tblGrid>
        <w:gridCol w:w="5040"/>
        <w:gridCol w:w="360"/>
        <w:gridCol w:w="4860"/>
      </w:tblGrid>
      <w:tr w:rsidR="00284EE8" w:rsidRPr="00CA620F">
        <w:tblPrEx>
          <w:tblCellMar>
            <w:top w:w="0" w:type="dxa"/>
            <w:bottom w:w="0" w:type="dxa"/>
          </w:tblCellMar>
        </w:tblPrEx>
        <w:trPr>
          <w:trHeight w:val="206"/>
        </w:trPr>
        <w:tc>
          <w:tcPr>
            <w:tcW w:w="5040" w:type="dxa"/>
            <w:tcBorders>
              <w:top w:val="single" w:sz="4" w:space="0" w:color="auto"/>
              <w:left w:val="single" w:sz="4" w:space="0" w:color="auto"/>
              <w:right w:val="single" w:sz="4" w:space="0" w:color="auto"/>
            </w:tcBorders>
            <w:shd w:val="clear" w:color="auto" w:fill="F3F3F3"/>
            <w:vAlign w:val="center"/>
          </w:tcPr>
          <w:p w:rsidR="00284EE8" w:rsidRPr="00CA620F" w:rsidRDefault="00284EE8" w:rsidP="0032107A">
            <w:pPr>
              <w:pStyle w:val="H1"/>
              <w:jc w:val="center"/>
              <w:rPr>
                <w:rFonts w:cs="Times New Roman"/>
                <w:szCs w:val="24"/>
              </w:rPr>
            </w:pPr>
            <w:r w:rsidRPr="00CA620F">
              <w:rPr>
                <w:rFonts w:cs="Times New Roman"/>
                <w:szCs w:val="24"/>
              </w:rPr>
              <w:t>Programme Title &amp; Project Number</w:t>
            </w:r>
          </w:p>
        </w:tc>
        <w:tc>
          <w:tcPr>
            <w:tcW w:w="360" w:type="dxa"/>
            <w:vMerge w:val="restart"/>
            <w:tcBorders>
              <w:left w:val="single" w:sz="4" w:space="0" w:color="auto"/>
              <w:right w:val="single" w:sz="4" w:space="0" w:color="auto"/>
            </w:tcBorders>
            <w:vAlign w:val="center"/>
          </w:tcPr>
          <w:p w:rsidR="00284EE8" w:rsidRPr="00CA620F" w:rsidRDefault="00284EE8" w:rsidP="0032107A">
            <w:pPr>
              <w:jc w:val="center"/>
            </w:pPr>
          </w:p>
        </w:tc>
        <w:tc>
          <w:tcPr>
            <w:tcW w:w="4860" w:type="dxa"/>
            <w:tcBorders>
              <w:top w:val="single" w:sz="4" w:space="0" w:color="auto"/>
              <w:left w:val="single" w:sz="4" w:space="0" w:color="auto"/>
              <w:right w:val="single" w:sz="4" w:space="0" w:color="auto"/>
            </w:tcBorders>
            <w:shd w:val="clear" w:color="auto" w:fill="F3F3F3"/>
            <w:vAlign w:val="center"/>
          </w:tcPr>
          <w:p w:rsidR="00284EE8" w:rsidRPr="00CA620F" w:rsidRDefault="00284EE8" w:rsidP="0032107A">
            <w:pPr>
              <w:pStyle w:val="H1"/>
              <w:jc w:val="center"/>
              <w:rPr>
                <w:rFonts w:cs="Times New Roman"/>
                <w:szCs w:val="24"/>
              </w:rPr>
            </w:pPr>
            <w:r w:rsidRPr="00CA620F">
              <w:rPr>
                <w:rFonts w:cs="Times New Roman"/>
                <w:szCs w:val="24"/>
              </w:rPr>
              <w:t>Country, Locality(s), Thematic Area(s)</w:t>
            </w:r>
            <w:r w:rsidRPr="00CA620F">
              <w:rPr>
                <w:rStyle w:val="FootnoteReference"/>
                <w:rFonts w:cs="Times New Roman"/>
                <w:szCs w:val="24"/>
              </w:rPr>
              <w:footnoteReference w:id="2"/>
            </w:r>
          </w:p>
        </w:tc>
      </w:tr>
      <w:tr w:rsidR="00284EE8" w:rsidRPr="00CA620F">
        <w:tblPrEx>
          <w:tblCellMar>
            <w:top w:w="0" w:type="dxa"/>
            <w:bottom w:w="0" w:type="dxa"/>
          </w:tblCellMar>
        </w:tblPrEx>
        <w:trPr>
          <w:trHeight w:val="705"/>
        </w:trPr>
        <w:tc>
          <w:tcPr>
            <w:tcW w:w="5040" w:type="dxa"/>
            <w:vMerge w:val="restart"/>
            <w:tcBorders>
              <w:left w:val="single" w:sz="4" w:space="0" w:color="auto"/>
              <w:right w:val="single" w:sz="4" w:space="0" w:color="auto"/>
            </w:tcBorders>
          </w:tcPr>
          <w:p w:rsidR="00284EE8" w:rsidRPr="00CA620F" w:rsidRDefault="00284EE8" w:rsidP="0032107A">
            <w:pPr>
              <w:pStyle w:val="BodyText"/>
              <w:numPr>
                <w:ilvl w:val="0"/>
                <w:numId w:val="13"/>
              </w:numPr>
              <w:ind w:left="342"/>
              <w:rPr>
                <w:rFonts w:ascii="Times New Roman" w:hAnsi="Times New Roman"/>
                <w:bCs/>
                <w:iCs/>
                <w:snapToGrid w:val="0"/>
                <w:color w:val="auto"/>
                <w:sz w:val="24"/>
              </w:rPr>
            </w:pPr>
            <w:r w:rsidRPr="00CA620F">
              <w:rPr>
                <w:rFonts w:ascii="Times New Roman" w:hAnsi="Times New Roman"/>
                <w:bCs/>
                <w:iCs/>
                <w:snapToGrid w:val="0"/>
                <w:color w:val="auto"/>
                <w:sz w:val="24"/>
              </w:rPr>
              <w:t xml:space="preserve">Programme Title: </w:t>
            </w:r>
            <w:r w:rsidRPr="00CA620F">
              <w:rPr>
                <w:rFonts w:ascii="Times New Roman" w:hAnsi="Times New Roman"/>
                <w:b/>
                <w:bCs/>
                <w:iCs/>
                <w:snapToGrid w:val="0"/>
                <w:color w:val="auto"/>
                <w:sz w:val="24"/>
              </w:rPr>
              <w:t>Peaceful Co-existence and Conflict Resolution</w:t>
            </w:r>
            <w:r w:rsidRPr="00CA620F">
              <w:rPr>
                <w:rFonts w:ascii="Times New Roman" w:hAnsi="Times New Roman"/>
                <w:bCs/>
                <w:iCs/>
                <w:snapToGrid w:val="0"/>
                <w:color w:val="auto"/>
                <w:sz w:val="24"/>
              </w:rPr>
              <w:t xml:space="preserve"> </w:t>
            </w:r>
          </w:p>
          <w:p w:rsidR="00284EE8" w:rsidRPr="00CA620F" w:rsidRDefault="00284EE8" w:rsidP="0032107A">
            <w:pPr>
              <w:pStyle w:val="BodyText"/>
              <w:numPr>
                <w:ilvl w:val="0"/>
                <w:numId w:val="13"/>
              </w:numPr>
              <w:ind w:left="342"/>
              <w:rPr>
                <w:rFonts w:ascii="Times New Roman" w:hAnsi="Times New Roman"/>
                <w:bCs/>
                <w:iCs/>
                <w:snapToGrid w:val="0"/>
                <w:color w:val="auto"/>
                <w:sz w:val="24"/>
              </w:rPr>
            </w:pPr>
            <w:r w:rsidRPr="00CA620F">
              <w:rPr>
                <w:rFonts w:ascii="Times New Roman" w:hAnsi="Times New Roman"/>
                <w:bCs/>
                <w:iCs/>
                <w:snapToGrid w:val="0"/>
                <w:color w:val="auto"/>
                <w:sz w:val="24"/>
              </w:rPr>
              <w:t>Programme Number (if applicable):</w:t>
            </w:r>
          </w:p>
          <w:p w:rsidR="00284EE8" w:rsidRPr="00CA620F" w:rsidRDefault="00284EE8" w:rsidP="0032107A">
            <w:pPr>
              <w:pStyle w:val="BodyText"/>
              <w:numPr>
                <w:ilvl w:val="0"/>
                <w:numId w:val="13"/>
              </w:numPr>
              <w:ind w:left="342"/>
              <w:rPr>
                <w:rFonts w:ascii="Times New Roman" w:hAnsi="Times New Roman"/>
                <w:i/>
                <w:color w:val="auto"/>
                <w:sz w:val="24"/>
                <w:lang w:val="en-US"/>
              </w:rPr>
            </w:pPr>
            <w:r w:rsidRPr="00CA620F">
              <w:rPr>
                <w:rFonts w:ascii="Times New Roman" w:hAnsi="Times New Roman"/>
                <w:bCs/>
                <w:iCs/>
                <w:snapToGrid w:val="0"/>
                <w:color w:val="auto"/>
                <w:sz w:val="24"/>
              </w:rPr>
              <w:t>MPTF Office Project Reference Number:</w:t>
            </w:r>
            <w:r w:rsidRPr="00CA620F">
              <w:rPr>
                <w:rFonts w:ascii="Times New Roman" w:hAnsi="Times New Roman"/>
                <w:i/>
                <w:color w:val="auto"/>
                <w:sz w:val="24"/>
                <w:lang w:val="en-US"/>
              </w:rPr>
              <w:t xml:space="preserve"> </w:t>
            </w:r>
          </w:p>
        </w:tc>
        <w:tc>
          <w:tcPr>
            <w:tcW w:w="360" w:type="dxa"/>
            <w:vMerge/>
            <w:tcBorders>
              <w:left w:val="single" w:sz="4" w:space="0" w:color="auto"/>
              <w:right w:val="single" w:sz="4" w:space="0" w:color="auto"/>
            </w:tcBorders>
          </w:tcPr>
          <w:p w:rsidR="00284EE8" w:rsidRPr="00CA620F" w:rsidRDefault="00284EE8" w:rsidP="0032107A">
            <w:pPr>
              <w:pStyle w:val="BodyText"/>
              <w:rPr>
                <w:rFonts w:ascii="Times New Roman" w:hAnsi="Times New Roman"/>
                <w:color w:val="auto"/>
                <w:sz w:val="24"/>
              </w:rPr>
            </w:pPr>
          </w:p>
        </w:tc>
        <w:tc>
          <w:tcPr>
            <w:tcW w:w="4860" w:type="dxa"/>
            <w:tcBorders>
              <w:left w:val="single" w:sz="4" w:space="0" w:color="auto"/>
              <w:bottom w:val="single" w:sz="4" w:space="0" w:color="auto"/>
              <w:right w:val="single" w:sz="4" w:space="0" w:color="auto"/>
            </w:tcBorders>
          </w:tcPr>
          <w:p w:rsidR="00284EE8" w:rsidRPr="00CA620F" w:rsidRDefault="00284EE8" w:rsidP="0032107A">
            <w:pPr>
              <w:pStyle w:val="BodyText"/>
              <w:rPr>
                <w:rFonts w:ascii="Times New Roman" w:hAnsi="Times New Roman"/>
                <w:bCs/>
                <w:i/>
                <w:iCs/>
                <w:snapToGrid w:val="0"/>
                <w:color w:val="auto"/>
                <w:sz w:val="24"/>
              </w:rPr>
            </w:pPr>
            <w:r w:rsidRPr="00CA620F">
              <w:rPr>
                <w:rFonts w:ascii="Times New Roman" w:hAnsi="Times New Roman"/>
                <w:bCs/>
                <w:i/>
                <w:iCs/>
                <w:snapToGrid w:val="0"/>
                <w:color w:val="auto"/>
                <w:sz w:val="24"/>
              </w:rPr>
              <w:t>(if applicable)</w:t>
            </w:r>
          </w:p>
          <w:p w:rsidR="00284EE8" w:rsidRPr="00CA620F" w:rsidRDefault="00284EE8" w:rsidP="0032107A">
            <w:pPr>
              <w:pStyle w:val="BodyText"/>
              <w:rPr>
                <w:rFonts w:ascii="Times New Roman" w:hAnsi="Times New Roman"/>
                <w:b/>
                <w:bCs/>
                <w:iCs/>
                <w:snapToGrid w:val="0"/>
                <w:color w:val="auto"/>
                <w:sz w:val="24"/>
              </w:rPr>
            </w:pPr>
            <w:r w:rsidRPr="00CA620F">
              <w:rPr>
                <w:rFonts w:ascii="Times New Roman" w:hAnsi="Times New Roman"/>
                <w:bCs/>
                <w:i/>
                <w:iCs/>
                <w:snapToGrid w:val="0"/>
                <w:color w:val="auto"/>
                <w:sz w:val="24"/>
              </w:rPr>
              <w:t xml:space="preserve">Country/Region: </w:t>
            </w:r>
            <w:r w:rsidRPr="00CA620F">
              <w:rPr>
                <w:rFonts w:ascii="Times New Roman" w:hAnsi="Times New Roman"/>
                <w:b/>
                <w:bCs/>
                <w:iCs/>
                <w:snapToGrid w:val="0"/>
                <w:color w:val="auto"/>
                <w:sz w:val="24"/>
              </w:rPr>
              <w:t xml:space="preserve">Puntland State, Somalia </w:t>
            </w:r>
          </w:p>
          <w:p w:rsidR="00284EE8" w:rsidRPr="00CA620F" w:rsidRDefault="00284EE8" w:rsidP="0032107A">
            <w:pPr>
              <w:pStyle w:val="BodyText"/>
              <w:jc w:val="left"/>
              <w:rPr>
                <w:rFonts w:ascii="Times New Roman" w:hAnsi="Times New Roman"/>
                <w:color w:val="auto"/>
                <w:sz w:val="24"/>
              </w:rPr>
            </w:pPr>
          </w:p>
        </w:tc>
      </w:tr>
      <w:tr w:rsidR="00284EE8" w:rsidRPr="00CA620F">
        <w:tblPrEx>
          <w:tblCellMar>
            <w:top w:w="0" w:type="dxa"/>
            <w:bottom w:w="0" w:type="dxa"/>
          </w:tblCellMar>
        </w:tblPrEx>
        <w:trPr>
          <w:trHeight w:val="408"/>
        </w:trPr>
        <w:tc>
          <w:tcPr>
            <w:tcW w:w="5040" w:type="dxa"/>
            <w:vMerge/>
            <w:tcBorders>
              <w:left w:val="single" w:sz="4" w:space="0" w:color="auto"/>
              <w:bottom w:val="single" w:sz="4" w:space="0" w:color="auto"/>
              <w:right w:val="single" w:sz="4" w:space="0" w:color="auto"/>
            </w:tcBorders>
          </w:tcPr>
          <w:p w:rsidR="00284EE8" w:rsidRPr="00CA620F" w:rsidRDefault="00284EE8" w:rsidP="0032107A">
            <w:pPr>
              <w:pStyle w:val="BodyText"/>
              <w:numPr>
                <w:ilvl w:val="0"/>
                <w:numId w:val="13"/>
              </w:numPr>
              <w:ind w:left="342"/>
              <w:rPr>
                <w:rFonts w:ascii="Times New Roman" w:hAnsi="Times New Roman"/>
                <w:bCs/>
                <w:iCs/>
                <w:snapToGrid w:val="0"/>
                <w:color w:val="auto"/>
                <w:sz w:val="24"/>
              </w:rPr>
            </w:pPr>
          </w:p>
        </w:tc>
        <w:tc>
          <w:tcPr>
            <w:tcW w:w="360" w:type="dxa"/>
            <w:vMerge/>
            <w:tcBorders>
              <w:left w:val="single" w:sz="4" w:space="0" w:color="auto"/>
              <w:right w:val="single" w:sz="4" w:space="0" w:color="auto"/>
            </w:tcBorders>
          </w:tcPr>
          <w:p w:rsidR="00284EE8" w:rsidRPr="00CA620F" w:rsidRDefault="00284EE8" w:rsidP="0032107A">
            <w:pPr>
              <w:pStyle w:val="BodyText"/>
              <w:rPr>
                <w:rFonts w:ascii="Times New Roman" w:hAnsi="Times New Roman"/>
                <w:color w:val="auto"/>
                <w:sz w:val="24"/>
              </w:rPr>
            </w:pPr>
          </w:p>
        </w:tc>
        <w:tc>
          <w:tcPr>
            <w:tcW w:w="4860" w:type="dxa"/>
            <w:tcBorders>
              <w:top w:val="single" w:sz="4" w:space="0" w:color="auto"/>
              <w:left w:val="single" w:sz="4" w:space="0" w:color="auto"/>
              <w:bottom w:val="single" w:sz="4" w:space="0" w:color="auto"/>
              <w:right w:val="single" w:sz="4" w:space="0" w:color="auto"/>
            </w:tcBorders>
          </w:tcPr>
          <w:p w:rsidR="00284EE8" w:rsidRPr="00CA620F" w:rsidRDefault="00284EE8" w:rsidP="0032107A">
            <w:pPr>
              <w:pStyle w:val="BodyText"/>
              <w:jc w:val="left"/>
              <w:rPr>
                <w:rFonts w:ascii="Times New Roman" w:hAnsi="Times New Roman"/>
                <w:bCs/>
                <w:i/>
                <w:iCs/>
                <w:snapToGrid w:val="0"/>
                <w:color w:val="auto"/>
                <w:sz w:val="24"/>
              </w:rPr>
            </w:pPr>
            <w:r w:rsidRPr="00CA620F">
              <w:rPr>
                <w:rFonts w:ascii="Times New Roman" w:hAnsi="Times New Roman"/>
                <w:bCs/>
                <w:i/>
                <w:iCs/>
                <w:snapToGrid w:val="0"/>
                <w:color w:val="auto"/>
                <w:sz w:val="24"/>
              </w:rPr>
              <w:t xml:space="preserve">Thematic/Priority: </w:t>
            </w:r>
            <w:r w:rsidRPr="00CA620F">
              <w:rPr>
                <w:rFonts w:ascii="Times New Roman" w:hAnsi="Times New Roman"/>
                <w:b/>
                <w:bCs/>
                <w:iCs/>
                <w:snapToGrid w:val="0"/>
                <w:color w:val="auto"/>
                <w:sz w:val="24"/>
              </w:rPr>
              <w:t>Peaceful Co-existence and Conflict Resolution</w:t>
            </w:r>
          </w:p>
        </w:tc>
      </w:tr>
    </w:tbl>
    <w:p w:rsidR="00284EE8" w:rsidRPr="00CA620F" w:rsidRDefault="00284EE8" w:rsidP="00284EE8">
      <w:pPr>
        <w:rPr>
          <w:b/>
          <w:bCs/>
          <w:caps/>
        </w:rPr>
      </w:pPr>
    </w:p>
    <w:tbl>
      <w:tblPr>
        <w:tblW w:w="10260" w:type="dxa"/>
        <w:tblInd w:w="-72" w:type="dxa"/>
        <w:tblLayout w:type="fixed"/>
        <w:tblLook w:val="01E0" w:firstRow="1" w:lastRow="1" w:firstColumn="1" w:lastColumn="1" w:noHBand="0" w:noVBand="0"/>
      </w:tblPr>
      <w:tblGrid>
        <w:gridCol w:w="5040"/>
        <w:gridCol w:w="360"/>
        <w:gridCol w:w="4860"/>
      </w:tblGrid>
      <w:tr w:rsidR="00284EE8" w:rsidRPr="00CA620F">
        <w:tblPrEx>
          <w:tblCellMar>
            <w:top w:w="0" w:type="dxa"/>
            <w:bottom w:w="0" w:type="dxa"/>
          </w:tblCellMar>
        </w:tblPrEx>
        <w:trPr>
          <w:trHeight w:val="206"/>
        </w:trPr>
        <w:tc>
          <w:tcPr>
            <w:tcW w:w="5040" w:type="dxa"/>
            <w:tcBorders>
              <w:top w:val="single" w:sz="4" w:space="0" w:color="auto"/>
              <w:left w:val="single" w:sz="4" w:space="0" w:color="auto"/>
              <w:right w:val="single" w:sz="4" w:space="0" w:color="auto"/>
            </w:tcBorders>
            <w:shd w:val="clear" w:color="auto" w:fill="F3F3F3"/>
            <w:vAlign w:val="center"/>
          </w:tcPr>
          <w:p w:rsidR="00284EE8" w:rsidRPr="00CA620F" w:rsidRDefault="00284EE8" w:rsidP="0032107A">
            <w:pPr>
              <w:pStyle w:val="H1"/>
              <w:jc w:val="center"/>
              <w:rPr>
                <w:rFonts w:cs="Times New Roman"/>
                <w:szCs w:val="24"/>
              </w:rPr>
            </w:pPr>
            <w:r w:rsidRPr="00CA620F">
              <w:rPr>
                <w:rFonts w:cs="Times New Roman"/>
                <w:szCs w:val="24"/>
              </w:rPr>
              <w:t>Participating Organization(s)</w:t>
            </w:r>
          </w:p>
        </w:tc>
        <w:tc>
          <w:tcPr>
            <w:tcW w:w="360" w:type="dxa"/>
            <w:vMerge w:val="restart"/>
            <w:tcBorders>
              <w:left w:val="single" w:sz="4" w:space="0" w:color="auto"/>
              <w:right w:val="single" w:sz="4" w:space="0" w:color="auto"/>
            </w:tcBorders>
            <w:vAlign w:val="center"/>
          </w:tcPr>
          <w:p w:rsidR="00284EE8" w:rsidRPr="00CA620F" w:rsidRDefault="00284EE8" w:rsidP="0032107A">
            <w:pPr>
              <w:jc w:val="center"/>
            </w:pPr>
          </w:p>
        </w:tc>
        <w:tc>
          <w:tcPr>
            <w:tcW w:w="4860" w:type="dxa"/>
            <w:tcBorders>
              <w:top w:val="single" w:sz="4" w:space="0" w:color="auto"/>
              <w:left w:val="single" w:sz="4" w:space="0" w:color="auto"/>
              <w:right w:val="single" w:sz="4" w:space="0" w:color="auto"/>
            </w:tcBorders>
            <w:shd w:val="clear" w:color="auto" w:fill="F3F3F3"/>
            <w:vAlign w:val="center"/>
          </w:tcPr>
          <w:p w:rsidR="00284EE8" w:rsidRPr="00CA620F" w:rsidRDefault="00284EE8" w:rsidP="0032107A">
            <w:pPr>
              <w:pStyle w:val="H1"/>
              <w:jc w:val="center"/>
              <w:rPr>
                <w:rFonts w:cs="Times New Roman"/>
                <w:szCs w:val="24"/>
              </w:rPr>
            </w:pPr>
            <w:r w:rsidRPr="00CA620F">
              <w:rPr>
                <w:rFonts w:cs="Times New Roman"/>
                <w:szCs w:val="24"/>
              </w:rPr>
              <w:t>Implementing Partners</w:t>
            </w:r>
          </w:p>
        </w:tc>
      </w:tr>
      <w:tr w:rsidR="00284EE8" w:rsidRPr="00CA620F">
        <w:tblPrEx>
          <w:tblCellMar>
            <w:top w:w="0" w:type="dxa"/>
            <w:bottom w:w="0" w:type="dxa"/>
          </w:tblCellMar>
        </w:tblPrEx>
        <w:trPr>
          <w:trHeight w:val="495"/>
        </w:trPr>
        <w:tc>
          <w:tcPr>
            <w:tcW w:w="5040" w:type="dxa"/>
            <w:tcBorders>
              <w:left w:val="single" w:sz="4" w:space="0" w:color="auto"/>
              <w:bottom w:val="single" w:sz="4" w:space="0" w:color="auto"/>
              <w:right w:val="single" w:sz="4" w:space="0" w:color="auto"/>
            </w:tcBorders>
          </w:tcPr>
          <w:p w:rsidR="00284EE8" w:rsidRPr="00CA620F" w:rsidRDefault="00284EE8" w:rsidP="0032107A">
            <w:pPr>
              <w:pStyle w:val="BodyText"/>
              <w:numPr>
                <w:ilvl w:val="0"/>
                <w:numId w:val="30"/>
              </w:numPr>
              <w:spacing w:before="0" w:after="0"/>
              <w:jc w:val="left"/>
              <w:rPr>
                <w:rFonts w:ascii="Times New Roman" w:hAnsi="Times New Roman"/>
                <w:color w:val="auto"/>
                <w:sz w:val="24"/>
              </w:rPr>
            </w:pPr>
            <w:r w:rsidRPr="00CA620F">
              <w:rPr>
                <w:rFonts w:ascii="Times New Roman" w:hAnsi="Times New Roman"/>
                <w:color w:val="auto"/>
                <w:sz w:val="24"/>
              </w:rPr>
              <w:t>Organizations that have received direct funding from the MPTF Office under this programme</w:t>
            </w:r>
          </w:p>
          <w:p w:rsidR="00284EE8" w:rsidRPr="00CA620F" w:rsidRDefault="00284EE8" w:rsidP="0032107A">
            <w:pPr>
              <w:pStyle w:val="BodyText"/>
              <w:spacing w:before="0" w:after="0"/>
              <w:jc w:val="left"/>
              <w:rPr>
                <w:rFonts w:ascii="Times New Roman" w:hAnsi="Times New Roman"/>
                <w:color w:val="auto"/>
                <w:sz w:val="24"/>
              </w:rPr>
            </w:pPr>
          </w:p>
          <w:p w:rsidR="00284EE8" w:rsidRPr="00CA620F" w:rsidRDefault="00284EE8" w:rsidP="0032107A">
            <w:pPr>
              <w:pStyle w:val="BodyText"/>
              <w:spacing w:before="0" w:after="0"/>
              <w:jc w:val="left"/>
              <w:rPr>
                <w:rFonts w:ascii="Times New Roman" w:hAnsi="Times New Roman"/>
                <w:b/>
                <w:color w:val="auto"/>
                <w:sz w:val="24"/>
              </w:rPr>
            </w:pPr>
            <w:r w:rsidRPr="00CA620F">
              <w:rPr>
                <w:rFonts w:ascii="Times New Roman" w:hAnsi="Times New Roman"/>
                <w:color w:val="auto"/>
                <w:sz w:val="24"/>
              </w:rPr>
              <w:t xml:space="preserve">                        </w:t>
            </w:r>
            <w:r w:rsidRPr="00CA620F">
              <w:rPr>
                <w:rFonts w:ascii="Times New Roman" w:hAnsi="Times New Roman"/>
                <w:b/>
                <w:color w:val="auto"/>
                <w:sz w:val="24"/>
              </w:rPr>
              <w:t>UNHCR</w:t>
            </w:r>
          </w:p>
          <w:p w:rsidR="00284EE8" w:rsidRPr="00CA620F" w:rsidRDefault="00284EE8" w:rsidP="0032107A">
            <w:pPr>
              <w:pStyle w:val="BodyText"/>
              <w:rPr>
                <w:rFonts w:ascii="Times New Roman" w:hAnsi="Times New Roman"/>
                <w:i/>
                <w:color w:val="auto"/>
                <w:sz w:val="24"/>
              </w:rPr>
            </w:pPr>
          </w:p>
        </w:tc>
        <w:tc>
          <w:tcPr>
            <w:tcW w:w="360" w:type="dxa"/>
            <w:vMerge/>
            <w:tcBorders>
              <w:left w:val="single" w:sz="4" w:space="0" w:color="auto"/>
              <w:right w:val="single" w:sz="4" w:space="0" w:color="auto"/>
            </w:tcBorders>
          </w:tcPr>
          <w:p w:rsidR="00284EE8" w:rsidRPr="00CA620F" w:rsidRDefault="00284EE8" w:rsidP="0032107A">
            <w:pPr>
              <w:pStyle w:val="BodyText"/>
              <w:rPr>
                <w:rFonts w:ascii="Times New Roman" w:hAnsi="Times New Roman"/>
                <w:color w:val="auto"/>
                <w:sz w:val="24"/>
              </w:rPr>
            </w:pPr>
          </w:p>
        </w:tc>
        <w:tc>
          <w:tcPr>
            <w:tcW w:w="4860" w:type="dxa"/>
            <w:tcBorders>
              <w:left w:val="single" w:sz="4" w:space="0" w:color="auto"/>
              <w:bottom w:val="single" w:sz="4" w:space="0" w:color="auto"/>
              <w:right w:val="single" w:sz="4" w:space="0" w:color="auto"/>
            </w:tcBorders>
          </w:tcPr>
          <w:p w:rsidR="00284EE8" w:rsidRPr="00CA620F" w:rsidRDefault="00284EE8" w:rsidP="00284EE8">
            <w:bookmarkStart w:id="0" w:name="OLE_LINK2"/>
            <w:r w:rsidRPr="00CA620F">
              <w:t>- Puntland Development Research Centre (PDRC)</w:t>
            </w:r>
          </w:p>
          <w:p w:rsidR="00D7076B" w:rsidRPr="00CA620F" w:rsidRDefault="00D7076B" w:rsidP="00284EE8">
            <w:r w:rsidRPr="00CA620F">
              <w:t>- Bari Elders Network (</w:t>
            </w:r>
            <w:smartTag w:uri="urn:schemas-microsoft-com:office:smarttags" w:element="stockticker">
              <w:r w:rsidRPr="00CA620F">
                <w:t>BEN</w:t>
              </w:r>
            </w:smartTag>
            <w:r w:rsidRPr="00CA620F">
              <w:t>)</w:t>
            </w:r>
          </w:p>
          <w:p w:rsidR="00284EE8" w:rsidRPr="00CA620F" w:rsidRDefault="00284EE8" w:rsidP="00284EE8">
            <w:r w:rsidRPr="00CA620F">
              <w:t xml:space="preserve">- Ministry of Interior, Local Governance and  </w:t>
            </w:r>
          </w:p>
          <w:p w:rsidR="00284EE8" w:rsidRPr="00CA620F" w:rsidRDefault="00284EE8" w:rsidP="00284EE8">
            <w:r w:rsidRPr="00CA620F">
              <w:t xml:space="preserve">  Rural Development (MoI)</w:t>
            </w:r>
          </w:p>
          <w:p w:rsidR="00284EE8" w:rsidRPr="00CA620F" w:rsidRDefault="00284EE8" w:rsidP="00284EE8">
            <w:r w:rsidRPr="00CA620F">
              <w:t>- Ministry of Justice and Religious Affairs</w:t>
            </w:r>
          </w:p>
          <w:p w:rsidR="00284EE8" w:rsidRPr="00CA620F" w:rsidRDefault="00284EE8" w:rsidP="00284EE8">
            <w:r w:rsidRPr="00CA620F">
              <w:t xml:space="preserve">- Ministry of Information and Communication </w:t>
            </w:r>
          </w:p>
          <w:p w:rsidR="00284EE8" w:rsidRPr="00CA620F" w:rsidRDefault="00284EE8" w:rsidP="0032107A"/>
          <w:bookmarkEnd w:id="0"/>
          <w:p w:rsidR="00284EE8" w:rsidRPr="00CA620F" w:rsidRDefault="00284EE8" w:rsidP="0032107A">
            <w:pPr>
              <w:pStyle w:val="BodyText"/>
              <w:ind w:left="16"/>
              <w:rPr>
                <w:rFonts w:ascii="Times New Roman" w:hAnsi="Times New Roman"/>
                <w:color w:val="auto"/>
                <w:sz w:val="24"/>
                <w:lang w:val="en-US"/>
              </w:rPr>
            </w:pPr>
          </w:p>
        </w:tc>
      </w:tr>
    </w:tbl>
    <w:p w:rsidR="00284EE8" w:rsidRPr="00CA620F" w:rsidRDefault="00284EE8" w:rsidP="00284EE8"/>
    <w:tbl>
      <w:tblPr>
        <w:tblW w:w="1027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2070"/>
        <w:gridCol w:w="360"/>
        <w:gridCol w:w="2071"/>
        <w:gridCol w:w="2800"/>
      </w:tblGrid>
      <w:tr w:rsidR="00284EE8" w:rsidRPr="00CA620F">
        <w:tblPrEx>
          <w:tblCellMar>
            <w:top w:w="0" w:type="dxa"/>
            <w:bottom w:w="0" w:type="dxa"/>
          </w:tblCellMar>
        </w:tblPrEx>
        <w:trPr>
          <w:trHeight w:val="440"/>
        </w:trPr>
        <w:tc>
          <w:tcPr>
            <w:tcW w:w="5040" w:type="dxa"/>
            <w:gridSpan w:val="2"/>
            <w:tcBorders>
              <w:top w:val="single" w:sz="4" w:space="0" w:color="auto"/>
              <w:left w:val="single" w:sz="4" w:space="0" w:color="auto"/>
              <w:bottom w:val="nil"/>
              <w:right w:val="single" w:sz="4" w:space="0" w:color="auto"/>
            </w:tcBorders>
            <w:shd w:val="clear" w:color="auto" w:fill="F2F2F2"/>
            <w:vAlign w:val="center"/>
          </w:tcPr>
          <w:p w:rsidR="00284EE8" w:rsidRPr="00CA620F" w:rsidRDefault="00284EE8" w:rsidP="0032107A">
            <w:pPr>
              <w:pStyle w:val="H1"/>
              <w:jc w:val="center"/>
              <w:rPr>
                <w:rFonts w:cs="Times New Roman"/>
                <w:szCs w:val="24"/>
              </w:rPr>
            </w:pPr>
            <w:r w:rsidRPr="00CA620F">
              <w:rPr>
                <w:rFonts w:cs="Times New Roman"/>
                <w:szCs w:val="24"/>
              </w:rPr>
              <w:t>Programme/Project Cost (US$)</w:t>
            </w:r>
          </w:p>
        </w:tc>
        <w:tc>
          <w:tcPr>
            <w:tcW w:w="360" w:type="dxa"/>
            <w:tcBorders>
              <w:top w:val="nil"/>
              <w:left w:val="single" w:sz="4" w:space="0" w:color="auto"/>
              <w:bottom w:val="nil"/>
              <w:right w:val="single" w:sz="4" w:space="0" w:color="auto"/>
            </w:tcBorders>
            <w:shd w:val="clear" w:color="auto" w:fill="auto"/>
            <w:vAlign w:val="center"/>
          </w:tcPr>
          <w:p w:rsidR="00284EE8" w:rsidRPr="00CA620F" w:rsidRDefault="00284EE8" w:rsidP="0032107A">
            <w:pPr>
              <w:pStyle w:val="H1"/>
              <w:jc w:val="center"/>
              <w:rPr>
                <w:rFonts w:cs="Times New Roman"/>
                <w:szCs w:val="24"/>
              </w:rPr>
            </w:pPr>
          </w:p>
        </w:tc>
        <w:tc>
          <w:tcPr>
            <w:tcW w:w="4871" w:type="dxa"/>
            <w:gridSpan w:val="2"/>
            <w:tcBorders>
              <w:top w:val="single" w:sz="4" w:space="0" w:color="auto"/>
              <w:left w:val="single" w:sz="4" w:space="0" w:color="auto"/>
              <w:bottom w:val="nil"/>
              <w:right w:val="single" w:sz="4" w:space="0" w:color="auto"/>
            </w:tcBorders>
            <w:shd w:val="clear" w:color="auto" w:fill="F2F2F2"/>
            <w:vAlign w:val="center"/>
          </w:tcPr>
          <w:p w:rsidR="00284EE8" w:rsidRPr="00CA620F" w:rsidRDefault="00284EE8" w:rsidP="0032107A">
            <w:pPr>
              <w:pStyle w:val="H1"/>
              <w:jc w:val="center"/>
              <w:rPr>
                <w:rFonts w:cs="Times New Roman"/>
                <w:szCs w:val="24"/>
              </w:rPr>
            </w:pPr>
            <w:r w:rsidRPr="00CA620F">
              <w:rPr>
                <w:rFonts w:cs="Times New Roman"/>
                <w:szCs w:val="24"/>
              </w:rPr>
              <w:t>Programme Duration (months)</w:t>
            </w:r>
          </w:p>
        </w:tc>
      </w:tr>
      <w:tr w:rsidR="00284EE8" w:rsidRPr="00CA620F">
        <w:tblPrEx>
          <w:tblCellMar>
            <w:top w:w="0" w:type="dxa"/>
            <w:bottom w:w="0" w:type="dxa"/>
          </w:tblCellMar>
        </w:tblPrEx>
        <w:trPr>
          <w:trHeight w:val="215"/>
        </w:trPr>
        <w:tc>
          <w:tcPr>
            <w:tcW w:w="2970" w:type="dxa"/>
            <w:tcBorders>
              <w:top w:val="nil"/>
              <w:left w:val="single" w:sz="4" w:space="0" w:color="auto"/>
              <w:bottom w:val="nil"/>
              <w:right w:val="nil"/>
            </w:tcBorders>
            <w:shd w:val="clear" w:color="auto" w:fill="auto"/>
            <w:vAlign w:val="center"/>
          </w:tcPr>
          <w:p w:rsidR="00284EE8" w:rsidRPr="00CA620F" w:rsidRDefault="00284EE8" w:rsidP="0032107A">
            <w:pPr>
              <w:pStyle w:val="H2"/>
              <w:spacing w:before="120"/>
              <w:rPr>
                <w:rFonts w:cs="Times New Roman"/>
                <w:b w:val="0"/>
                <w:sz w:val="24"/>
                <w:szCs w:val="24"/>
              </w:rPr>
            </w:pPr>
            <w:r w:rsidRPr="00CA620F">
              <w:rPr>
                <w:rFonts w:cs="Times New Roman"/>
                <w:b w:val="0"/>
                <w:sz w:val="24"/>
                <w:szCs w:val="24"/>
              </w:rPr>
              <w:t xml:space="preserve">MPTF/JP Fund Contribution:  </w:t>
            </w:r>
          </w:p>
          <w:p w:rsidR="00284EE8" w:rsidRPr="00CA620F" w:rsidRDefault="00284EE8" w:rsidP="0032107A">
            <w:pPr>
              <w:pStyle w:val="H2"/>
              <w:numPr>
                <w:ilvl w:val="0"/>
                <w:numId w:val="22"/>
              </w:numPr>
              <w:spacing w:after="120"/>
              <w:ind w:left="162" w:hanging="180"/>
              <w:rPr>
                <w:rFonts w:cs="Times New Roman"/>
                <w:i/>
                <w:sz w:val="24"/>
                <w:szCs w:val="24"/>
              </w:rPr>
            </w:pPr>
            <w:r w:rsidRPr="00CA620F">
              <w:rPr>
                <w:rFonts w:cs="Times New Roman"/>
                <w:b w:val="0"/>
                <w:i/>
                <w:sz w:val="24"/>
                <w:szCs w:val="24"/>
              </w:rPr>
              <w:t>by Agency (if applicable)</w:t>
            </w:r>
          </w:p>
        </w:tc>
        <w:tc>
          <w:tcPr>
            <w:tcW w:w="2070" w:type="dxa"/>
            <w:tcBorders>
              <w:top w:val="nil"/>
              <w:left w:val="nil"/>
              <w:bottom w:val="nil"/>
              <w:right w:val="single" w:sz="4" w:space="0" w:color="auto"/>
            </w:tcBorders>
            <w:shd w:val="clear" w:color="auto" w:fill="auto"/>
          </w:tcPr>
          <w:p w:rsidR="00284EE8" w:rsidRPr="00CA620F" w:rsidRDefault="00284EE8" w:rsidP="0032107A">
            <w:pPr>
              <w:pStyle w:val="BodyText"/>
              <w:spacing w:before="120" w:after="120"/>
              <w:rPr>
                <w:rFonts w:ascii="Times New Roman" w:hAnsi="Times New Roman"/>
                <w:color w:val="auto"/>
                <w:sz w:val="24"/>
              </w:rPr>
            </w:pPr>
            <w:r w:rsidRPr="00CA620F">
              <w:rPr>
                <w:rFonts w:ascii="Times New Roman" w:hAnsi="Times New Roman"/>
                <w:color w:val="auto"/>
                <w:sz w:val="24"/>
              </w:rPr>
              <w:t>$302,411</w:t>
            </w:r>
          </w:p>
        </w:tc>
        <w:tc>
          <w:tcPr>
            <w:tcW w:w="360" w:type="dxa"/>
            <w:tcBorders>
              <w:top w:val="nil"/>
              <w:left w:val="single" w:sz="4" w:space="0" w:color="auto"/>
              <w:bottom w:val="nil"/>
              <w:right w:val="single" w:sz="4" w:space="0" w:color="auto"/>
            </w:tcBorders>
            <w:shd w:val="clear" w:color="auto" w:fill="auto"/>
          </w:tcPr>
          <w:p w:rsidR="00284EE8" w:rsidRPr="00CA620F" w:rsidRDefault="00284EE8" w:rsidP="0032107A">
            <w:pPr>
              <w:pStyle w:val="BodyText"/>
              <w:spacing w:before="120" w:after="120"/>
              <w:rPr>
                <w:rFonts w:ascii="Times New Roman" w:hAnsi="Times New Roman"/>
                <w:color w:val="auto"/>
                <w:sz w:val="24"/>
              </w:rPr>
            </w:pPr>
          </w:p>
        </w:tc>
        <w:tc>
          <w:tcPr>
            <w:tcW w:w="2071" w:type="dxa"/>
            <w:tcBorders>
              <w:top w:val="nil"/>
              <w:left w:val="single" w:sz="4" w:space="0" w:color="auto"/>
              <w:bottom w:val="nil"/>
              <w:right w:val="nil"/>
            </w:tcBorders>
            <w:shd w:val="clear" w:color="auto" w:fill="auto"/>
            <w:vAlign w:val="center"/>
          </w:tcPr>
          <w:p w:rsidR="00284EE8" w:rsidRPr="00CA620F" w:rsidRDefault="00284EE8" w:rsidP="0032107A">
            <w:pPr>
              <w:pStyle w:val="BodyText"/>
              <w:jc w:val="left"/>
              <w:rPr>
                <w:rFonts w:ascii="Times New Roman" w:hAnsi="Times New Roman"/>
                <w:color w:val="auto"/>
                <w:sz w:val="24"/>
              </w:rPr>
            </w:pPr>
            <w:r w:rsidRPr="00CA620F">
              <w:rPr>
                <w:rFonts w:ascii="Times New Roman" w:hAnsi="Times New Roman"/>
                <w:color w:val="auto"/>
                <w:sz w:val="24"/>
              </w:rPr>
              <w:t xml:space="preserve">Overall Duration </w:t>
            </w:r>
            <w:r w:rsidRPr="00CA620F">
              <w:rPr>
                <w:rFonts w:ascii="Times New Roman" w:hAnsi="Times New Roman"/>
                <w:i/>
                <w:color w:val="auto"/>
                <w:sz w:val="24"/>
              </w:rPr>
              <w:t>(months)</w:t>
            </w:r>
          </w:p>
        </w:tc>
        <w:tc>
          <w:tcPr>
            <w:tcW w:w="2800" w:type="dxa"/>
            <w:tcBorders>
              <w:top w:val="nil"/>
              <w:left w:val="nil"/>
              <w:bottom w:val="nil"/>
              <w:right w:val="single" w:sz="4" w:space="0" w:color="auto"/>
            </w:tcBorders>
            <w:shd w:val="clear" w:color="auto" w:fill="auto"/>
          </w:tcPr>
          <w:p w:rsidR="00284EE8" w:rsidRPr="00CA620F" w:rsidRDefault="00284EE8" w:rsidP="0032107A">
            <w:pPr>
              <w:pStyle w:val="BodyText"/>
              <w:widowControl w:val="0"/>
              <w:spacing w:before="120" w:after="120"/>
              <w:rPr>
                <w:rFonts w:ascii="Times New Roman" w:hAnsi="Times New Roman"/>
                <w:color w:val="auto"/>
                <w:sz w:val="24"/>
              </w:rPr>
            </w:pPr>
            <w:r w:rsidRPr="00CA620F">
              <w:rPr>
                <w:rFonts w:ascii="Times New Roman" w:hAnsi="Times New Roman"/>
                <w:color w:val="auto"/>
                <w:sz w:val="24"/>
              </w:rPr>
              <w:t xml:space="preserve">18 Months </w:t>
            </w:r>
          </w:p>
          <w:p w:rsidR="00284EE8" w:rsidRPr="00CA620F" w:rsidRDefault="00284EE8" w:rsidP="0032107A">
            <w:pPr>
              <w:pStyle w:val="BodyText"/>
              <w:widowControl w:val="0"/>
              <w:spacing w:before="120" w:after="120"/>
              <w:rPr>
                <w:rFonts w:ascii="Times New Roman" w:hAnsi="Times New Roman"/>
                <w:color w:val="auto"/>
                <w:sz w:val="24"/>
              </w:rPr>
            </w:pPr>
          </w:p>
        </w:tc>
      </w:tr>
      <w:tr w:rsidR="00284EE8" w:rsidRPr="00CA620F">
        <w:tblPrEx>
          <w:tblCellMar>
            <w:top w:w="0" w:type="dxa"/>
            <w:bottom w:w="0" w:type="dxa"/>
          </w:tblCellMar>
        </w:tblPrEx>
        <w:trPr>
          <w:trHeight w:val="350"/>
        </w:trPr>
        <w:tc>
          <w:tcPr>
            <w:tcW w:w="2970" w:type="dxa"/>
            <w:tcBorders>
              <w:top w:val="nil"/>
              <w:left w:val="single" w:sz="4" w:space="0" w:color="auto"/>
              <w:bottom w:val="nil"/>
              <w:right w:val="nil"/>
            </w:tcBorders>
            <w:shd w:val="clear" w:color="auto" w:fill="auto"/>
            <w:vAlign w:val="center"/>
          </w:tcPr>
          <w:p w:rsidR="00284EE8" w:rsidRPr="00CA620F" w:rsidRDefault="00284EE8" w:rsidP="0032107A">
            <w:pPr>
              <w:pStyle w:val="H2"/>
              <w:spacing w:before="120"/>
              <w:rPr>
                <w:rFonts w:cs="Times New Roman"/>
                <w:b w:val="0"/>
                <w:sz w:val="24"/>
                <w:szCs w:val="24"/>
              </w:rPr>
            </w:pPr>
            <w:r w:rsidRPr="00CA620F">
              <w:rPr>
                <w:rFonts w:cs="Times New Roman"/>
                <w:b w:val="0"/>
                <w:sz w:val="24"/>
                <w:szCs w:val="24"/>
              </w:rPr>
              <w:t>Agency Contribution</w:t>
            </w:r>
          </w:p>
          <w:p w:rsidR="00284EE8" w:rsidRPr="00CA620F" w:rsidRDefault="00284EE8" w:rsidP="0032107A">
            <w:pPr>
              <w:pStyle w:val="H2"/>
              <w:numPr>
                <w:ilvl w:val="0"/>
                <w:numId w:val="20"/>
              </w:numPr>
              <w:spacing w:after="120"/>
              <w:ind w:left="162" w:hanging="162"/>
              <w:rPr>
                <w:rFonts w:cs="Times New Roman"/>
                <w:sz w:val="24"/>
                <w:szCs w:val="24"/>
              </w:rPr>
            </w:pPr>
            <w:r w:rsidRPr="00CA620F">
              <w:rPr>
                <w:rFonts w:cs="Times New Roman"/>
                <w:b w:val="0"/>
                <w:i/>
                <w:sz w:val="24"/>
                <w:szCs w:val="24"/>
              </w:rPr>
              <w:t>by Agency (if applicable)</w:t>
            </w:r>
          </w:p>
        </w:tc>
        <w:tc>
          <w:tcPr>
            <w:tcW w:w="2070" w:type="dxa"/>
            <w:tcBorders>
              <w:top w:val="nil"/>
              <w:left w:val="nil"/>
              <w:bottom w:val="nil"/>
              <w:right w:val="single" w:sz="4" w:space="0" w:color="auto"/>
            </w:tcBorders>
            <w:shd w:val="clear" w:color="auto" w:fill="auto"/>
          </w:tcPr>
          <w:p w:rsidR="00284EE8" w:rsidRPr="00CA620F" w:rsidRDefault="00284EE8" w:rsidP="0032107A">
            <w:pPr>
              <w:pStyle w:val="BodyText"/>
              <w:spacing w:before="120" w:after="120"/>
              <w:rPr>
                <w:rFonts w:ascii="Times New Roman" w:hAnsi="Times New Roman"/>
                <w:color w:val="auto"/>
                <w:sz w:val="24"/>
              </w:rPr>
            </w:pPr>
            <w:r w:rsidRPr="00CA620F">
              <w:rPr>
                <w:rFonts w:ascii="Times New Roman" w:hAnsi="Times New Roman"/>
                <w:color w:val="auto"/>
                <w:sz w:val="24"/>
              </w:rPr>
              <w:t>00.00</w:t>
            </w:r>
          </w:p>
        </w:tc>
        <w:tc>
          <w:tcPr>
            <w:tcW w:w="360" w:type="dxa"/>
            <w:tcBorders>
              <w:top w:val="nil"/>
              <w:left w:val="single" w:sz="4" w:space="0" w:color="auto"/>
              <w:bottom w:val="nil"/>
              <w:right w:val="single" w:sz="4" w:space="0" w:color="auto"/>
            </w:tcBorders>
            <w:shd w:val="clear" w:color="auto" w:fill="auto"/>
          </w:tcPr>
          <w:p w:rsidR="00284EE8" w:rsidRPr="00CA620F" w:rsidRDefault="00284EE8" w:rsidP="0032107A">
            <w:pPr>
              <w:pStyle w:val="BodyText"/>
              <w:spacing w:before="120" w:after="120"/>
              <w:rPr>
                <w:rFonts w:ascii="Times New Roman" w:hAnsi="Times New Roman"/>
                <w:color w:val="auto"/>
                <w:sz w:val="24"/>
              </w:rPr>
            </w:pPr>
          </w:p>
        </w:tc>
        <w:tc>
          <w:tcPr>
            <w:tcW w:w="2071" w:type="dxa"/>
            <w:tcBorders>
              <w:top w:val="nil"/>
              <w:left w:val="single" w:sz="4" w:space="0" w:color="auto"/>
              <w:bottom w:val="nil"/>
              <w:right w:val="nil"/>
            </w:tcBorders>
            <w:shd w:val="clear" w:color="auto" w:fill="auto"/>
            <w:vAlign w:val="center"/>
          </w:tcPr>
          <w:p w:rsidR="00284EE8" w:rsidRPr="00CA620F" w:rsidRDefault="00284EE8" w:rsidP="0032107A">
            <w:pPr>
              <w:pStyle w:val="BodyText"/>
              <w:jc w:val="left"/>
              <w:rPr>
                <w:rFonts w:ascii="Times New Roman" w:hAnsi="Times New Roman"/>
                <w:color w:val="auto"/>
                <w:sz w:val="24"/>
              </w:rPr>
            </w:pPr>
            <w:r w:rsidRPr="00CA620F">
              <w:rPr>
                <w:rFonts w:ascii="Times New Roman" w:hAnsi="Times New Roman"/>
                <w:color w:val="auto"/>
                <w:sz w:val="24"/>
              </w:rPr>
              <w:t>Start Date</w:t>
            </w:r>
            <w:r w:rsidRPr="00CA620F">
              <w:rPr>
                <w:rStyle w:val="FootnoteReference"/>
                <w:rFonts w:ascii="Times New Roman" w:hAnsi="Times New Roman"/>
                <w:color w:val="auto"/>
                <w:sz w:val="24"/>
              </w:rPr>
              <w:footnoteReference w:id="3"/>
            </w:r>
            <w:r w:rsidRPr="00CA620F">
              <w:rPr>
                <w:rFonts w:ascii="Times New Roman" w:hAnsi="Times New Roman"/>
                <w:color w:val="auto"/>
                <w:sz w:val="24"/>
              </w:rPr>
              <w:t xml:space="preserve"> </w:t>
            </w:r>
            <w:r w:rsidRPr="00CA620F">
              <w:rPr>
                <w:rFonts w:ascii="Times New Roman" w:hAnsi="Times New Roman"/>
                <w:i/>
                <w:color w:val="auto"/>
                <w:sz w:val="24"/>
              </w:rPr>
              <w:t>(dd.mm.yyyy)</w:t>
            </w:r>
          </w:p>
        </w:tc>
        <w:tc>
          <w:tcPr>
            <w:tcW w:w="2800" w:type="dxa"/>
            <w:tcBorders>
              <w:top w:val="nil"/>
              <w:left w:val="nil"/>
              <w:bottom w:val="nil"/>
              <w:right w:val="single" w:sz="4" w:space="0" w:color="auto"/>
            </w:tcBorders>
            <w:shd w:val="clear" w:color="auto" w:fill="auto"/>
          </w:tcPr>
          <w:p w:rsidR="00284EE8" w:rsidRPr="00CA620F" w:rsidRDefault="000C4D23" w:rsidP="0032107A">
            <w:pPr>
              <w:pStyle w:val="BodyText"/>
              <w:spacing w:before="120" w:after="120"/>
              <w:rPr>
                <w:rFonts w:ascii="Times New Roman" w:hAnsi="Times New Roman"/>
                <w:color w:val="auto"/>
                <w:sz w:val="24"/>
              </w:rPr>
            </w:pPr>
            <w:r w:rsidRPr="00CA620F">
              <w:rPr>
                <w:rFonts w:ascii="Times New Roman" w:hAnsi="Times New Roman"/>
                <w:color w:val="auto"/>
                <w:sz w:val="24"/>
              </w:rPr>
              <w:t>19</w:t>
            </w:r>
            <w:r w:rsidR="00CA620F" w:rsidRPr="00CA620F">
              <w:rPr>
                <w:rFonts w:ascii="Times New Roman" w:hAnsi="Times New Roman"/>
                <w:color w:val="auto"/>
                <w:sz w:val="24"/>
              </w:rPr>
              <w:t xml:space="preserve"> April</w:t>
            </w:r>
            <w:r w:rsidR="00284EE8" w:rsidRPr="00CA620F">
              <w:rPr>
                <w:rFonts w:ascii="Times New Roman" w:hAnsi="Times New Roman"/>
                <w:color w:val="auto"/>
                <w:sz w:val="24"/>
              </w:rPr>
              <w:t xml:space="preserve"> 2011</w:t>
            </w:r>
          </w:p>
        </w:tc>
      </w:tr>
      <w:tr w:rsidR="00284EE8" w:rsidRPr="00CA620F">
        <w:tblPrEx>
          <w:tblCellMar>
            <w:top w:w="0" w:type="dxa"/>
            <w:bottom w:w="0" w:type="dxa"/>
          </w:tblCellMar>
        </w:tblPrEx>
        <w:trPr>
          <w:trHeight w:val="350"/>
        </w:trPr>
        <w:tc>
          <w:tcPr>
            <w:tcW w:w="2970" w:type="dxa"/>
            <w:tcBorders>
              <w:top w:val="nil"/>
              <w:left w:val="single" w:sz="4" w:space="0" w:color="auto"/>
              <w:bottom w:val="nil"/>
              <w:right w:val="nil"/>
            </w:tcBorders>
            <w:shd w:val="clear" w:color="auto" w:fill="D9D9D9"/>
            <w:vAlign w:val="center"/>
          </w:tcPr>
          <w:p w:rsidR="00284EE8" w:rsidRPr="00CA620F" w:rsidRDefault="00284EE8" w:rsidP="0032107A">
            <w:pPr>
              <w:pStyle w:val="H2"/>
              <w:rPr>
                <w:rFonts w:cs="Times New Roman"/>
                <w:b w:val="0"/>
                <w:sz w:val="24"/>
                <w:szCs w:val="24"/>
              </w:rPr>
            </w:pPr>
            <w:r w:rsidRPr="00CA620F">
              <w:rPr>
                <w:rFonts w:cs="Times New Roman"/>
                <w:b w:val="0"/>
                <w:sz w:val="24"/>
                <w:szCs w:val="24"/>
              </w:rPr>
              <w:t>Government Contribution</w:t>
            </w:r>
          </w:p>
          <w:p w:rsidR="00284EE8" w:rsidRPr="00CA620F" w:rsidRDefault="00284EE8" w:rsidP="0032107A">
            <w:pPr>
              <w:pStyle w:val="H2"/>
              <w:rPr>
                <w:rFonts w:cs="Times New Roman"/>
                <w:sz w:val="24"/>
                <w:szCs w:val="24"/>
              </w:rPr>
            </w:pPr>
            <w:r w:rsidRPr="00CA620F">
              <w:rPr>
                <w:rFonts w:cs="Times New Roman"/>
                <w:b w:val="0"/>
                <w:i/>
                <w:sz w:val="24"/>
                <w:szCs w:val="24"/>
              </w:rPr>
              <w:t>(if applicable)</w:t>
            </w:r>
          </w:p>
        </w:tc>
        <w:tc>
          <w:tcPr>
            <w:tcW w:w="2070" w:type="dxa"/>
            <w:tcBorders>
              <w:top w:val="nil"/>
              <w:left w:val="nil"/>
              <w:bottom w:val="nil"/>
              <w:right w:val="single" w:sz="4" w:space="0" w:color="auto"/>
            </w:tcBorders>
            <w:shd w:val="clear" w:color="auto" w:fill="D9D9D9"/>
          </w:tcPr>
          <w:p w:rsidR="00284EE8" w:rsidRPr="00CA620F" w:rsidRDefault="00284EE8" w:rsidP="0032107A">
            <w:pPr>
              <w:pStyle w:val="BodyText"/>
              <w:rPr>
                <w:rFonts w:ascii="Times New Roman" w:hAnsi="Times New Roman"/>
                <w:color w:val="auto"/>
                <w:sz w:val="24"/>
              </w:rPr>
            </w:pPr>
            <w:r w:rsidRPr="00CA620F">
              <w:rPr>
                <w:rFonts w:ascii="Times New Roman" w:hAnsi="Times New Roman"/>
                <w:color w:val="auto"/>
                <w:sz w:val="24"/>
              </w:rPr>
              <w:t>00.00</w:t>
            </w:r>
          </w:p>
        </w:tc>
        <w:tc>
          <w:tcPr>
            <w:tcW w:w="360" w:type="dxa"/>
            <w:tcBorders>
              <w:top w:val="nil"/>
              <w:left w:val="single" w:sz="4" w:space="0" w:color="auto"/>
              <w:bottom w:val="nil"/>
              <w:right w:val="single" w:sz="4" w:space="0" w:color="auto"/>
            </w:tcBorders>
            <w:shd w:val="clear" w:color="auto" w:fill="auto"/>
          </w:tcPr>
          <w:p w:rsidR="00284EE8" w:rsidRPr="00CA620F" w:rsidRDefault="00284EE8" w:rsidP="0032107A">
            <w:pPr>
              <w:pStyle w:val="BodyText"/>
              <w:rPr>
                <w:rFonts w:ascii="Times New Roman" w:hAnsi="Times New Roman"/>
                <w:color w:val="auto"/>
                <w:sz w:val="24"/>
              </w:rPr>
            </w:pPr>
          </w:p>
        </w:tc>
        <w:tc>
          <w:tcPr>
            <w:tcW w:w="2071" w:type="dxa"/>
            <w:tcBorders>
              <w:top w:val="nil"/>
              <w:left w:val="single" w:sz="4" w:space="0" w:color="auto"/>
              <w:bottom w:val="nil"/>
              <w:right w:val="nil"/>
            </w:tcBorders>
            <w:shd w:val="clear" w:color="auto" w:fill="auto"/>
            <w:vAlign w:val="center"/>
          </w:tcPr>
          <w:p w:rsidR="00284EE8" w:rsidRPr="00CA620F" w:rsidRDefault="00284EE8" w:rsidP="0032107A">
            <w:pPr>
              <w:pStyle w:val="BodyText"/>
              <w:jc w:val="left"/>
              <w:rPr>
                <w:rFonts w:ascii="Times New Roman" w:hAnsi="Times New Roman"/>
                <w:color w:val="auto"/>
                <w:sz w:val="24"/>
              </w:rPr>
            </w:pPr>
            <w:r w:rsidRPr="00CA620F">
              <w:rPr>
                <w:rFonts w:ascii="Times New Roman" w:hAnsi="Times New Roman"/>
                <w:color w:val="auto"/>
                <w:sz w:val="24"/>
              </w:rPr>
              <w:t>End Date (or Revised End Date)</w:t>
            </w:r>
            <w:r w:rsidRPr="00CA620F">
              <w:rPr>
                <w:rStyle w:val="FootnoteReference"/>
                <w:rFonts w:ascii="Times New Roman" w:hAnsi="Times New Roman"/>
                <w:bCs/>
                <w:i/>
                <w:iCs/>
                <w:snapToGrid w:val="0"/>
                <w:color w:val="auto"/>
                <w:sz w:val="24"/>
              </w:rPr>
              <w:footnoteReference w:id="4"/>
            </w:r>
          </w:p>
        </w:tc>
        <w:tc>
          <w:tcPr>
            <w:tcW w:w="2800" w:type="dxa"/>
            <w:tcBorders>
              <w:top w:val="nil"/>
              <w:left w:val="nil"/>
              <w:bottom w:val="nil"/>
              <w:right w:val="single" w:sz="4" w:space="0" w:color="auto"/>
            </w:tcBorders>
            <w:shd w:val="clear" w:color="auto" w:fill="auto"/>
          </w:tcPr>
          <w:p w:rsidR="00284EE8" w:rsidRPr="00CA620F" w:rsidRDefault="00CA620F" w:rsidP="0032107A">
            <w:pPr>
              <w:pStyle w:val="BodyText"/>
              <w:rPr>
                <w:rFonts w:ascii="Times New Roman" w:hAnsi="Times New Roman"/>
                <w:color w:val="auto"/>
                <w:sz w:val="24"/>
              </w:rPr>
            </w:pPr>
            <w:r w:rsidRPr="00CA620F">
              <w:rPr>
                <w:rFonts w:ascii="Times New Roman" w:hAnsi="Times New Roman"/>
                <w:color w:val="auto"/>
                <w:sz w:val="24"/>
              </w:rPr>
              <w:t xml:space="preserve">19 October </w:t>
            </w:r>
            <w:r w:rsidR="00284EE8" w:rsidRPr="00CA620F">
              <w:rPr>
                <w:rFonts w:ascii="Times New Roman" w:hAnsi="Times New Roman"/>
                <w:color w:val="auto"/>
                <w:sz w:val="24"/>
              </w:rPr>
              <w:t>2012</w:t>
            </w:r>
          </w:p>
        </w:tc>
      </w:tr>
      <w:tr w:rsidR="00284EE8" w:rsidRPr="00CA620F">
        <w:tblPrEx>
          <w:tblCellMar>
            <w:top w:w="0" w:type="dxa"/>
            <w:bottom w:w="0" w:type="dxa"/>
          </w:tblCellMar>
        </w:tblPrEx>
        <w:trPr>
          <w:trHeight w:val="350"/>
        </w:trPr>
        <w:tc>
          <w:tcPr>
            <w:tcW w:w="2970" w:type="dxa"/>
            <w:tcBorders>
              <w:top w:val="nil"/>
              <w:left w:val="single" w:sz="4" w:space="0" w:color="auto"/>
              <w:bottom w:val="nil"/>
              <w:right w:val="nil"/>
            </w:tcBorders>
            <w:shd w:val="clear" w:color="auto" w:fill="D9D9D9"/>
            <w:vAlign w:val="center"/>
          </w:tcPr>
          <w:p w:rsidR="00284EE8" w:rsidRPr="00CA620F" w:rsidRDefault="00284EE8" w:rsidP="0032107A">
            <w:pPr>
              <w:pStyle w:val="H2"/>
              <w:rPr>
                <w:rFonts w:cs="Times New Roman"/>
                <w:b w:val="0"/>
                <w:sz w:val="24"/>
                <w:szCs w:val="24"/>
              </w:rPr>
            </w:pPr>
            <w:r w:rsidRPr="00CA620F">
              <w:rPr>
                <w:rFonts w:cs="Times New Roman"/>
                <w:b w:val="0"/>
                <w:sz w:val="24"/>
                <w:szCs w:val="24"/>
              </w:rPr>
              <w:t>Other Contributions (donors)</w:t>
            </w:r>
          </w:p>
          <w:p w:rsidR="00284EE8" w:rsidRPr="00CA620F" w:rsidRDefault="00284EE8" w:rsidP="0032107A">
            <w:pPr>
              <w:pStyle w:val="H2"/>
              <w:rPr>
                <w:rFonts w:cs="Times New Roman"/>
                <w:sz w:val="24"/>
                <w:szCs w:val="24"/>
              </w:rPr>
            </w:pPr>
            <w:r w:rsidRPr="00CA620F">
              <w:rPr>
                <w:rFonts w:cs="Times New Roman"/>
                <w:b w:val="0"/>
                <w:i/>
                <w:sz w:val="24"/>
                <w:szCs w:val="24"/>
              </w:rPr>
              <w:t>(if applicable)</w:t>
            </w:r>
          </w:p>
        </w:tc>
        <w:tc>
          <w:tcPr>
            <w:tcW w:w="2070" w:type="dxa"/>
            <w:tcBorders>
              <w:top w:val="nil"/>
              <w:left w:val="nil"/>
              <w:bottom w:val="nil"/>
              <w:right w:val="single" w:sz="4" w:space="0" w:color="auto"/>
            </w:tcBorders>
            <w:shd w:val="clear" w:color="auto" w:fill="D9D9D9"/>
          </w:tcPr>
          <w:p w:rsidR="00284EE8" w:rsidRPr="00CA620F" w:rsidRDefault="00284EE8" w:rsidP="0032107A">
            <w:pPr>
              <w:pStyle w:val="BodyText"/>
              <w:rPr>
                <w:rFonts w:ascii="Times New Roman" w:hAnsi="Times New Roman"/>
                <w:color w:val="auto"/>
                <w:sz w:val="24"/>
              </w:rPr>
            </w:pPr>
            <w:r w:rsidRPr="00CA620F">
              <w:rPr>
                <w:rFonts w:ascii="Times New Roman" w:hAnsi="Times New Roman"/>
                <w:color w:val="auto"/>
                <w:sz w:val="24"/>
              </w:rPr>
              <w:t>00.00</w:t>
            </w:r>
          </w:p>
        </w:tc>
        <w:tc>
          <w:tcPr>
            <w:tcW w:w="360" w:type="dxa"/>
            <w:tcBorders>
              <w:top w:val="nil"/>
              <w:left w:val="single" w:sz="4" w:space="0" w:color="auto"/>
              <w:bottom w:val="nil"/>
              <w:right w:val="single" w:sz="4" w:space="0" w:color="auto"/>
            </w:tcBorders>
            <w:shd w:val="clear" w:color="auto" w:fill="auto"/>
          </w:tcPr>
          <w:p w:rsidR="00284EE8" w:rsidRPr="00CA620F" w:rsidRDefault="00284EE8" w:rsidP="0032107A">
            <w:pPr>
              <w:pStyle w:val="BodyText"/>
              <w:rPr>
                <w:rFonts w:ascii="Times New Roman" w:hAnsi="Times New Roman"/>
                <w:color w:val="auto"/>
                <w:sz w:val="24"/>
              </w:rPr>
            </w:pPr>
          </w:p>
        </w:tc>
        <w:tc>
          <w:tcPr>
            <w:tcW w:w="2071" w:type="dxa"/>
            <w:tcBorders>
              <w:top w:val="nil"/>
              <w:left w:val="single" w:sz="4" w:space="0" w:color="auto"/>
              <w:bottom w:val="nil"/>
              <w:right w:val="nil"/>
            </w:tcBorders>
            <w:shd w:val="clear" w:color="auto" w:fill="auto"/>
            <w:vAlign w:val="center"/>
          </w:tcPr>
          <w:p w:rsidR="00284EE8" w:rsidRPr="00CA620F" w:rsidRDefault="00284EE8" w:rsidP="0032107A">
            <w:pPr>
              <w:pStyle w:val="BodyText"/>
              <w:jc w:val="left"/>
              <w:rPr>
                <w:rFonts w:ascii="Times New Roman" w:hAnsi="Times New Roman"/>
                <w:color w:val="auto"/>
                <w:sz w:val="24"/>
              </w:rPr>
            </w:pPr>
            <w:r w:rsidRPr="00CA620F">
              <w:rPr>
                <w:rFonts w:ascii="Times New Roman" w:hAnsi="Times New Roman"/>
                <w:color w:val="auto"/>
                <w:sz w:val="24"/>
              </w:rPr>
              <w:t>Operational Closure Date</w:t>
            </w:r>
            <w:r w:rsidRPr="00CA620F">
              <w:rPr>
                <w:rStyle w:val="FootnoteReference"/>
                <w:rFonts w:ascii="Times New Roman" w:hAnsi="Times New Roman"/>
                <w:color w:val="auto"/>
                <w:sz w:val="24"/>
              </w:rPr>
              <w:footnoteReference w:id="5"/>
            </w:r>
          </w:p>
        </w:tc>
        <w:tc>
          <w:tcPr>
            <w:tcW w:w="2800" w:type="dxa"/>
            <w:tcBorders>
              <w:top w:val="nil"/>
              <w:left w:val="nil"/>
              <w:bottom w:val="nil"/>
              <w:right w:val="single" w:sz="4" w:space="0" w:color="auto"/>
            </w:tcBorders>
            <w:shd w:val="clear" w:color="auto" w:fill="auto"/>
          </w:tcPr>
          <w:p w:rsidR="00284EE8" w:rsidRPr="00CA620F" w:rsidRDefault="00CA620F" w:rsidP="0032107A">
            <w:pPr>
              <w:pStyle w:val="BodyText"/>
              <w:rPr>
                <w:rFonts w:ascii="Times New Roman" w:hAnsi="Times New Roman"/>
                <w:color w:val="auto"/>
                <w:sz w:val="24"/>
              </w:rPr>
            </w:pPr>
            <w:r w:rsidRPr="00CA620F">
              <w:rPr>
                <w:rFonts w:ascii="Times New Roman" w:hAnsi="Times New Roman"/>
                <w:color w:val="auto"/>
                <w:sz w:val="24"/>
              </w:rPr>
              <w:t>19 October 2012</w:t>
            </w:r>
          </w:p>
        </w:tc>
      </w:tr>
      <w:tr w:rsidR="00284EE8" w:rsidRPr="00CA620F">
        <w:tblPrEx>
          <w:tblCellMar>
            <w:top w:w="0" w:type="dxa"/>
            <w:bottom w:w="0" w:type="dxa"/>
          </w:tblCellMar>
        </w:tblPrEx>
        <w:trPr>
          <w:trHeight w:val="350"/>
        </w:trPr>
        <w:tc>
          <w:tcPr>
            <w:tcW w:w="2970" w:type="dxa"/>
            <w:tcBorders>
              <w:top w:val="nil"/>
              <w:left w:val="single" w:sz="4" w:space="0" w:color="auto"/>
              <w:bottom w:val="single" w:sz="4" w:space="0" w:color="auto"/>
              <w:right w:val="nil"/>
            </w:tcBorders>
            <w:shd w:val="clear" w:color="auto" w:fill="auto"/>
            <w:vAlign w:val="center"/>
          </w:tcPr>
          <w:p w:rsidR="00284EE8" w:rsidRPr="00CA620F" w:rsidRDefault="00284EE8" w:rsidP="0032107A">
            <w:pPr>
              <w:pStyle w:val="H2"/>
              <w:rPr>
                <w:rFonts w:cs="Times New Roman"/>
                <w:sz w:val="24"/>
                <w:szCs w:val="24"/>
              </w:rPr>
            </w:pPr>
            <w:r w:rsidRPr="00CA620F">
              <w:rPr>
                <w:rFonts w:cs="Times New Roman"/>
                <w:sz w:val="24"/>
                <w:szCs w:val="24"/>
              </w:rPr>
              <w:t>TOTAL:</w:t>
            </w:r>
          </w:p>
        </w:tc>
        <w:tc>
          <w:tcPr>
            <w:tcW w:w="2070" w:type="dxa"/>
            <w:tcBorders>
              <w:top w:val="nil"/>
              <w:left w:val="nil"/>
              <w:bottom w:val="single" w:sz="4" w:space="0" w:color="auto"/>
              <w:right w:val="single" w:sz="4" w:space="0" w:color="auto"/>
            </w:tcBorders>
            <w:shd w:val="clear" w:color="auto" w:fill="auto"/>
          </w:tcPr>
          <w:p w:rsidR="00284EE8" w:rsidRPr="00CA620F" w:rsidRDefault="00284EE8" w:rsidP="0032107A">
            <w:pPr>
              <w:pStyle w:val="BodyText"/>
              <w:rPr>
                <w:rFonts w:ascii="Times New Roman" w:hAnsi="Times New Roman"/>
                <w:color w:val="auto"/>
                <w:sz w:val="24"/>
              </w:rPr>
            </w:pPr>
            <w:r w:rsidRPr="00CA620F">
              <w:rPr>
                <w:rFonts w:ascii="Times New Roman" w:hAnsi="Times New Roman"/>
                <w:color w:val="auto"/>
                <w:sz w:val="24"/>
              </w:rPr>
              <w:t>$302,411</w:t>
            </w:r>
          </w:p>
        </w:tc>
        <w:tc>
          <w:tcPr>
            <w:tcW w:w="360" w:type="dxa"/>
            <w:tcBorders>
              <w:top w:val="nil"/>
              <w:left w:val="single" w:sz="4" w:space="0" w:color="auto"/>
              <w:bottom w:val="nil"/>
              <w:right w:val="single" w:sz="4" w:space="0" w:color="auto"/>
            </w:tcBorders>
            <w:shd w:val="clear" w:color="auto" w:fill="auto"/>
          </w:tcPr>
          <w:p w:rsidR="00284EE8" w:rsidRPr="00CA620F" w:rsidRDefault="00284EE8" w:rsidP="0032107A">
            <w:pPr>
              <w:pStyle w:val="BodyText"/>
              <w:rPr>
                <w:rFonts w:ascii="Times New Roman" w:hAnsi="Times New Roman"/>
                <w:color w:val="auto"/>
                <w:sz w:val="24"/>
              </w:rPr>
            </w:pPr>
          </w:p>
        </w:tc>
        <w:tc>
          <w:tcPr>
            <w:tcW w:w="2071" w:type="dxa"/>
            <w:tcBorders>
              <w:top w:val="nil"/>
              <w:left w:val="single" w:sz="4" w:space="0" w:color="auto"/>
              <w:bottom w:val="single" w:sz="4" w:space="0" w:color="auto"/>
              <w:right w:val="nil"/>
            </w:tcBorders>
            <w:shd w:val="clear" w:color="auto" w:fill="auto"/>
            <w:vAlign w:val="center"/>
          </w:tcPr>
          <w:p w:rsidR="00284EE8" w:rsidRPr="00CA620F" w:rsidRDefault="00284EE8" w:rsidP="0032107A">
            <w:pPr>
              <w:pStyle w:val="BodyText"/>
              <w:jc w:val="left"/>
              <w:rPr>
                <w:rFonts w:ascii="Times New Roman" w:hAnsi="Times New Roman"/>
                <w:color w:val="auto"/>
                <w:sz w:val="24"/>
              </w:rPr>
            </w:pPr>
            <w:r w:rsidRPr="00CA620F">
              <w:rPr>
                <w:rFonts w:ascii="Times New Roman" w:hAnsi="Times New Roman"/>
                <w:color w:val="auto"/>
                <w:sz w:val="24"/>
              </w:rPr>
              <w:t>Expected Financial Closure Date</w:t>
            </w:r>
          </w:p>
        </w:tc>
        <w:tc>
          <w:tcPr>
            <w:tcW w:w="2800" w:type="dxa"/>
            <w:tcBorders>
              <w:top w:val="nil"/>
              <w:left w:val="nil"/>
              <w:bottom w:val="single" w:sz="4" w:space="0" w:color="auto"/>
              <w:right w:val="single" w:sz="4" w:space="0" w:color="auto"/>
            </w:tcBorders>
            <w:shd w:val="clear" w:color="auto" w:fill="auto"/>
          </w:tcPr>
          <w:p w:rsidR="00284EE8" w:rsidRPr="00CA620F" w:rsidRDefault="00CA620F" w:rsidP="0032107A">
            <w:pPr>
              <w:pStyle w:val="BodyText"/>
              <w:rPr>
                <w:rFonts w:ascii="Times New Roman" w:hAnsi="Times New Roman"/>
                <w:color w:val="auto"/>
                <w:sz w:val="24"/>
              </w:rPr>
            </w:pPr>
            <w:r w:rsidRPr="00CA620F">
              <w:rPr>
                <w:rFonts w:ascii="Times New Roman" w:hAnsi="Times New Roman"/>
                <w:color w:val="auto"/>
                <w:sz w:val="24"/>
              </w:rPr>
              <w:t>19 November</w:t>
            </w:r>
            <w:r w:rsidR="00284EE8" w:rsidRPr="00CA620F">
              <w:rPr>
                <w:rFonts w:ascii="Times New Roman" w:hAnsi="Times New Roman"/>
                <w:color w:val="auto"/>
                <w:sz w:val="24"/>
              </w:rPr>
              <w:t xml:space="preserve"> 2012</w:t>
            </w:r>
          </w:p>
        </w:tc>
      </w:tr>
    </w:tbl>
    <w:p w:rsidR="00284EE8" w:rsidRPr="00CA620F" w:rsidRDefault="00284EE8" w:rsidP="00284EE8"/>
    <w:tbl>
      <w:tblPr>
        <w:tblW w:w="10260" w:type="dxa"/>
        <w:tblInd w:w="-72" w:type="dxa"/>
        <w:tblLayout w:type="fixed"/>
        <w:tblLook w:val="01E0" w:firstRow="1" w:lastRow="1" w:firstColumn="1" w:lastColumn="1" w:noHBand="0" w:noVBand="0"/>
      </w:tblPr>
      <w:tblGrid>
        <w:gridCol w:w="5040"/>
        <w:gridCol w:w="360"/>
        <w:gridCol w:w="4860"/>
      </w:tblGrid>
      <w:tr w:rsidR="00284EE8" w:rsidRPr="00CA620F">
        <w:tblPrEx>
          <w:tblCellMar>
            <w:top w:w="0" w:type="dxa"/>
            <w:bottom w:w="0" w:type="dxa"/>
          </w:tblCellMar>
        </w:tblPrEx>
        <w:trPr>
          <w:trHeight w:val="206"/>
        </w:trPr>
        <w:tc>
          <w:tcPr>
            <w:tcW w:w="5040" w:type="dxa"/>
            <w:tcBorders>
              <w:top w:val="single" w:sz="4" w:space="0" w:color="auto"/>
              <w:left w:val="single" w:sz="4" w:space="0" w:color="auto"/>
              <w:right w:val="single" w:sz="4" w:space="0" w:color="auto"/>
            </w:tcBorders>
            <w:shd w:val="clear" w:color="auto" w:fill="F3F3F3"/>
          </w:tcPr>
          <w:p w:rsidR="00284EE8" w:rsidRPr="00CA620F" w:rsidRDefault="00284EE8" w:rsidP="0032107A">
            <w:pPr>
              <w:pStyle w:val="H1"/>
              <w:jc w:val="center"/>
              <w:rPr>
                <w:rFonts w:cs="Times New Roman"/>
                <w:szCs w:val="24"/>
              </w:rPr>
            </w:pPr>
            <w:r w:rsidRPr="00CA620F">
              <w:rPr>
                <w:rFonts w:cs="Times New Roman"/>
                <w:szCs w:val="24"/>
              </w:rPr>
              <w:lastRenderedPageBreak/>
              <w:t>Final Programme/ Project Evaluation</w:t>
            </w:r>
          </w:p>
        </w:tc>
        <w:tc>
          <w:tcPr>
            <w:tcW w:w="360" w:type="dxa"/>
            <w:vMerge w:val="restart"/>
            <w:tcBorders>
              <w:left w:val="single" w:sz="4" w:space="0" w:color="auto"/>
              <w:right w:val="single" w:sz="4" w:space="0" w:color="auto"/>
            </w:tcBorders>
          </w:tcPr>
          <w:p w:rsidR="00284EE8" w:rsidRPr="00CA620F" w:rsidRDefault="00284EE8" w:rsidP="0032107A"/>
        </w:tc>
        <w:tc>
          <w:tcPr>
            <w:tcW w:w="4860" w:type="dxa"/>
            <w:tcBorders>
              <w:top w:val="single" w:sz="4" w:space="0" w:color="auto"/>
              <w:left w:val="single" w:sz="4" w:space="0" w:color="auto"/>
              <w:right w:val="single" w:sz="4" w:space="0" w:color="auto"/>
            </w:tcBorders>
            <w:shd w:val="clear" w:color="auto" w:fill="F3F3F3"/>
          </w:tcPr>
          <w:p w:rsidR="00284EE8" w:rsidRPr="00CA620F" w:rsidRDefault="00284EE8" w:rsidP="0032107A">
            <w:pPr>
              <w:pStyle w:val="H1"/>
              <w:jc w:val="center"/>
              <w:rPr>
                <w:rFonts w:cs="Times New Roman"/>
                <w:szCs w:val="24"/>
              </w:rPr>
            </w:pPr>
            <w:r w:rsidRPr="00CA620F">
              <w:rPr>
                <w:bCs w:val="0"/>
                <w:szCs w:val="24"/>
              </w:rPr>
              <w:t>Submitted By</w:t>
            </w:r>
          </w:p>
        </w:tc>
      </w:tr>
      <w:tr w:rsidR="00284EE8" w:rsidRPr="00CA620F">
        <w:tblPrEx>
          <w:tblCellMar>
            <w:top w:w="0" w:type="dxa"/>
            <w:bottom w:w="0" w:type="dxa"/>
          </w:tblCellMar>
        </w:tblPrEx>
        <w:trPr>
          <w:trHeight w:val="495"/>
        </w:trPr>
        <w:tc>
          <w:tcPr>
            <w:tcW w:w="5040" w:type="dxa"/>
            <w:tcBorders>
              <w:left w:val="single" w:sz="4" w:space="0" w:color="auto"/>
              <w:bottom w:val="single" w:sz="4" w:space="0" w:color="auto"/>
              <w:right w:val="single" w:sz="4" w:space="0" w:color="auto"/>
            </w:tcBorders>
          </w:tcPr>
          <w:p w:rsidR="00284EE8" w:rsidRPr="00CA620F" w:rsidRDefault="00284EE8" w:rsidP="0032107A">
            <w:pPr>
              <w:pStyle w:val="BodyText"/>
              <w:rPr>
                <w:rFonts w:ascii="Times New Roman" w:hAnsi="Times New Roman"/>
                <w:color w:val="auto"/>
                <w:sz w:val="24"/>
              </w:rPr>
            </w:pPr>
            <w:r w:rsidRPr="00CA620F">
              <w:rPr>
                <w:rFonts w:ascii="Times New Roman" w:hAnsi="Times New Roman"/>
                <w:color w:val="auto"/>
                <w:sz w:val="24"/>
              </w:rPr>
              <w:t xml:space="preserve">Evaluation Completed  </w:t>
            </w:r>
          </w:p>
          <w:p w:rsidR="00284EE8" w:rsidRPr="00CA620F" w:rsidRDefault="00FF6067" w:rsidP="0032107A">
            <w:pPr>
              <w:pStyle w:val="BodyText"/>
              <w:rPr>
                <w:rFonts w:ascii="Times New Roman" w:hAnsi="Times New Roman"/>
                <w:color w:val="auto"/>
                <w:sz w:val="24"/>
              </w:rPr>
            </w:pPr>
            <w:r>
              <w:rPr>
                <w:rFonts w:ascii="Times New Roman" w:hAnsi="Times New Roman"/>
                <w:i/>
                <w:noProof/>
                <w:color w:val="auto"/>
                <w:sz w:val="24"/>
                <w:lang w:val="en-US"/>
              </w:rPr>
              <mc:AlternateContent>
                <mc:Choice Requires="wps">
                  <w:drawing>
                    <wp:anchor distT="0" distB="0" distL="114300" distR="114300" simplePos="0" relativeHeight="251658752" behindDoc="0" locked="0" layoutInCell="1" allowOverlap="1">
                      <wp:simplePos x="0" y="0"/>
                      <wp:positionH relativeFrom="column">
                        <wp:posOffset>610235</wp:posOffset>
                      </wp:positionH>
                      <wp:positionV relativeFrom="paragraph">
                        <wp:posOffset>17145</wp:posOffset>
                      </wp:positionV>
                      <wp:extent cx="90805" cy="90805"/>
                      <wp:effectExtent l="9525" t="6985" r="13970" b="6985"/>
                      <wp:wrapNone/>
                      <wp:docPr id="10"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48.05pt;margin-top:1.35pt;width:7.15pt;height:7.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"/>
                  </w:pict>
                </mc:Fallback>
              </mc:AlternateContent>
            </w:r>
            <w:r>
              <w:rPr>
                <w:rFonts w:ascii="Times New Roman" w:hAnsi="Times New Roman"/>
                <w:i/>
                <w:noProof/>
                <w:color w:val="auto"/>
                <w:sz w:val="24"/>
                <w:lang w:val="en-US"/>
              </w:rPr>
              <mc:AlternateContent>
                <mc:Choice Requires="wps">
                  <w:drawing>
                    <wp:anchor distT="0" distB="0" distL="114300" distR="114300" simplePos="0" relativeHeight="251661824" behindDoc="0" locked="0" layoutInCell="1" allowOverlap="1">
                      <wp:simplePos x="0" y="0"/>
                      <wp:positionH relativeFrom="column">
                        <wp:posOffset>-8890</wp:posOffset>
                      </wp:positionH>
                      <wp:positionV relativeFrom="paragraph">
                        <wp:posOffset>17145</wp:posOffset>
                      </wp:positionV>
                      <wp:extent cx="90805" cy="90805"/>
                      <wp:effectExtent l="9525" t="6985" r="13970" b="6985"/>
                      <wp:wrapNone/>
                      <wp:docPr id="9"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26" style="position:absolute;margin-left:-.7pt;margin-top:1.35pt;width:7.15pt;height:7.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"/>
                  </w:pict>
                </mc:Fallback>
              </mc:AlternateContent>
            </w:r>
            <w:r w:rsidR="00284EE8" w:rsidRPr="00CA620F">
              <w:rPr>
                <w:rFonts w:ascii="Times New Roman" w:hAnsi="Times New Roman"/>
                <w:color w:val="auto"/>
                <w:sz w:val="24"/>
              </w:rPr>
              <w:t xml:space="preserve">     Yes          No    Date: __________________</w:t>
            </w:r>
          </w:p>
          <w:p w:rsidR="00284EE8" w:rsidRPr="00CA620F" w:rsidRDefault="00284EE8" w:rsidP="0032107A">
            <w:pPr>
              <w:pStyle w:val="BodyText"/>
              <w:widowControl w:val="0"/>
              <w:spacing w:before="120" w:after="120"/>
              <w:rPr>
                <w:rFonts w:ascii="Times New Roman" w:hAnsi="Times New Roman"/>
                <w:b/>
                <w:color w:val="auto"/>
                <w:sz w:val="24"/>
              </w:rPr>
            </w:pPr>
            <w:r w:rsidRPr="00CA620F">
              <w:rPr>
                <w:rFonts w:ascii="Times New Roman" w:hAnsi="Times New Roman"/>
                <w:color w:val="auto"/>
                <w:sz w:val="24"/>
              </w:rPr>
              <w:t>Evaluation Report - Attached</w:t>
            </w:r>
            <w:r w:rsidRPr="00CA620F">
              <w:rPr>
                <w:rFonts w:ascii="Times New Roman" w:hAnsi="Times New Roman"/>
                <w:b/>
                <w:color w:val="auto"/>
                <w:sz w:val="24"/>
              </w:rPr>
              <w:t xml:space="preserve">           </w:t>
            </w:r>
          </w:p>
          <w:p w:rsidR="00284EE8" w:rsidRPr="00CA620F" w:rsidRDefault="00FF6067" w:rsidP="0032107A">
            <w:pPr>
              <w:pStyle w:val="BodyText"/>
              <w:rPr>
                <w:rFonts w:ascii="Times New Roman" w:hAnsi="Times New Roman"/>
                <w:color w:val="auto"/>
                <w:sz w:val="24"/>
                <w:lang w:val="en-US"/>
              </w:rPr>
            </w:pPr>
            <w:r>
              <w:rPr>
                <w:rFonts w:ascii="Times New Roman" w:hAnsi="Times New Roman"/>
                <w:i/>
                <w:noProof/>
                <w:color w:val="auto"/>
                <w:sz w:val="24"/>
                <w:lang w:val="en-US"/>
              </w:rPr>
              <mc:AlternateContent>
                <mc:Choice Requires="wps">
                  <w:drawing>
                    <wp:anchor distT="0" distB="0" distL="114300" distR="114300" simplePos="0" relativeHeight="251660800" behindDoc="0" locked="0" layoutInCell="1" allowOverlap="1">
                      <wp:simplePos x="0" y="0"/>
                      <wp:positionH relativeFrom="column">
                        <wp:posOffset>610235</wp:posOffset>
                      </wp:positionH>
                      <wp:positionV relativeFrom="paragraph">
                        <wp:posOffset>20320</wp:posOffset>
                      </wp:positionV>
                      <wp:extent cx="90805" cy="90805"/>
                      <wp:effectExtent l="9525" t="8255" r="13970" b="5715"/>
                      <wp:wrapNone/>
                      <wp:docPr id="8"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26" style="position:absolute;margin-left:48.05pt;margin-top:1.6pt;width:7.15pt;height:7.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"/>
                  </w:pict>
                </mc:Fallback>
              </mc:AlternateContent>
            </w:r>
            <w:r>
              <w:rPr>
                <w:rFonts w:ascii="Times New Roman" w:hAnsi="Times New Roman"/>
                <w:i/>
                <w:noProof/>
                <w:color w:val="auto"/>
                <w:sz w:val="24"/>
                <w:lang w:val="en-US"/>
              </w:rPr>
              <mc:AlternateContent>
                <mc:Choice Requires="wps">
                  <w:drawing>
                    <wp:anchor distT="0" distB="0" distL="114300" distR="114300" simplePos="0" relativeHeight="251659776" behindDoc="0" locked="0" layoutInCell="1" allowOverlap="1">
                      <wp:simplePos x="0" y="0"/>
                      <wp:positionH relativeFrom="column">
                        <wp:posOffset>-8890</wp:posOffset>
                      </wp:positionH>
                      <wp:positionV relativeFrom="paragraph">
                        <wp:posOffset>20955</wp:posOffset>
                      </wp:positionV>
                      <wp:extent cx="90805" cy="90805"/>
                      <wp:effectExtent l="9525" t="8890" r="13970" b="5080"/>
                      <wp:wrapNone/>
                      <wp:docPr id="7"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26" style="position:absolute;margin-left:-.7pt;margin-top:1.65pt;width:7.15pt;height:7.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"/>
                  </w:pict>
                </mc:Fallback>
              </mc:AlternateContent>
            </w:r>
            <w:r w:rsidR="00284EE8" w:rsidRPr="00CA620F">
              <w:rPr>
                <w:rFonts w:ascii="Times New Roman" w:hAnsi="Times New Roman"/>
                <w:color w:val="auto"/>
                <w:sz w:val="24"/>
              </w:rPr>
              <w:t xml:space="preserve">      Yes          No</w:t>
            </w:r>
          </w:p>
        </w:tc>
        <w:tc>
          <w:tcPr>
            <w:tcW w:w="360" w:type="dxa"/>
            <w:vMerge/>
            <w:tcBorders>
              <w:left w:val="single" w:sz="4" w:space="0" w:color="auto"/>
              <w:right w:val="single" w:sz="4" w:space="0" w:color="auto"/>
            </w:tcBorders>
          </w:tcPr>
          <w:p w:rsidR="00284EE8" w:rsidRPr="00CA620F" w:rsidRDefault="00284EE8" w:rsidP="0032107A">
            <w:pPr>
              <w:pStyle w:val="BodyText"/>
              <w:rPr>
                <w:rFonts w:ascii="Times New Roman" w:hAnsi="Times New Roman"/>
                <w:color w:val="auto"/>
                <w:sz w:val="24"/>
              </w:rPr>
            </w:pPr>
          </w:p>
        </w:tc>
        <w:tc>
          <w:tcPr>
            <w:tcW w:w="4860" w:type="dxa"/>
            <w:tcBorders>
              <w:left w:val="single" w:sz="4" w:space="0" w:color="auto"/>
              <w:bottom w:val="single" w:sz="4" w:space="0" w:color="auto"/>
              <w:right w:val="single" w:sz="4" w:space="0" w:color="auto"/>
            </w:tcBorders>
          </w:tcPr>
          <w:p w:rsidR="00284EE8" w:rsidRPr="00CA620F" w:rsidRDefault="00284EE8" w:rsidP="0032107A">
            <w:pPr>
              <w:numPr>
                <w:ilvl w:val="0"/>
                <w:numId w:val="17"/>
              </w:numPr>
              <w:ind w:left="342"/>
              <w:rPr>
                <w:lang w:val="en-GB"/>
              </w:rPr>
            </w:pPr>
            <w:r w:rsidRPr="00CA620F">
              <w:rPr>
                <w:lang w:val="en-GB"/>
              </w:rPr>
              <w:t>Name: Mr. Bruno Geddo</w:t>
            </w:r>
          </w:p>
          <w:p w:rsidR="00284EE8" w:rsidRPr="00CA620F" w:rsidRDefault="00284EE8" w:rsidP="0032107A">
            <w:pPr>
              <w:numPr>
                <w:ilvl w:val="0"/>
                <w:numId w:val="17"/>
              </w:numPr>
              <w:ind w:left="342"/>
              <w:rPr>
                <w:lang w:val="en-GB"/>
              </w:rPr>
            </w:pPr>
            <w:r w:rsidRPr="00CA620F">
              <w:rPr>
                <w:lang w:val="en-GB"/>
              </w:rPr>
              <w:t xml:space="preserve">Title: Representative </w:t>
            </w:r>
          </w:p>
          <w:p w:rsidR="00284EE8" w:rsidRPr="00CA620F" w:rsidRDefault="00284EE8" w:rsidP="0032107A">
            <w:pPr>
              <w:numPr>
                <w:ilvl w:val="0"/>
                <w:numId w:val="17"/>
              </w:numPr>
              <w:ind w:left="342"/>
              <w:rPr>
                <w:lang w:val="en-GB"/>
              </w:rPr>
            </w:pPr>
            <w:r w:rsidRPr="00CA620F">
              <w:rPr>
                <w:lang w:val="en-GB"/>
              </w:rPr>
              <w:t>Participating Organization (Lead): UNHCR</w:t>
            </w:r>
          </w:p>
          <w:p w:rsidR="00284EE8" w:rsidRPr="00CA620F" w:rsidRDefault="00284EE8" w:rsidP="0032107A">
            <w:r w:rsidRPr="00CA620F">
              <w:t xml:space="preserve">Contact information: </w:t>
            </w:r>
          </w:p>
          <w:p w:rsidR="00284EE8" w:rsidRPr="00CA620F" w:rsidRDefault="00284EE8" w:rsidP="0032107A"/>
          <w:p w:rsidR="00284EE8" w:rsidRPr="00CA620F" w:rsidRDefault="00284EE8" w:rsidP="0032107A">
            <w:pPr>
              <w:rPr>
                <w:bCs/>
                <w:iCs/>
              </w:rPr>
            </w:pPr>
            <w:r w:rsidRPr="00CA620F">
              <w:rPr>
                <w:b/>
              </w:rPr>
              <w:t>Project Contact</w:t>
            </w:r>
            <w:r w:rsidRPr="00CA620F">
              <w:rPr>
                <w:bCs/>
                <w:iCs/>
              </w:rPr>
              <w:t>: Bruno Geddo</w:t>
            </w:r>
          </w:p>
          <w:p w:rsidR="00284EE8" w:rsidRPr="00CA620F" w:rsidRDefault="00284EE8" w:rsidP="0032107A">
            <w:pPr>
              <w:rPr>
                <w:sz w:val="22"/>
              </w:rPr>
            </w:pPr>
            <w:r w:rsidRPr="00CA620F">
              <w:rPr>
                <w:sz w:val="22"/>
              </w:rPr>
              <w:t>Address: UNHCR Branch Office for Somalia, Lion Place, Waiyaki Way, Nairobi</w:t>
            </w:r>
          </w:p>
          <w:p w:rsidR="00284EE8" w:rsidRPr="00CA620F" w:rsidRDefault="00284EE8" w:rsidP="0032107A">
            <w:pPr>
              <w:rPr>
                <w:sz w:val="22"/>
              </w:rPr>
            </w:pPr>
            <w:r w:rsidRPr="00CA620F">
              <w:rPr>
                <w:sz w:val="22"/>
              </w:rPr>
              <w:t>Telephone: +254 20 422 000</w:t>
            </w:r>
          </w:p>
          <w:p w:rsidR="00284EE8" w:rsidRPr="00CA620F" w:rsidRDefault="00284EE8" w:rsidP="0032107A">
            <w:pPr>
              <w:pStyle w:val="BodyText"/>
              <w:numPr>
                <w:ilvl w:val="0"/>
                <w:numId w:val="17"/>
              </w:numPr>
              <w:spacing w:before="0" w:after="120"/>
              <w:ind w:left="342"/>
              <w:rPr>
                <w:rFonts w:ascii="Times New Roman" w:hAnsi="Times New Roman"/>
                <w:b/>
                <w:bCs/>
                <w:snapToGrid w:val="0"/>
                <w:color w:val="auto"/>
                <w:kern w:val="32"/>
                <w:sz w:val="24"/>
              </w:rPr>
            </w:pPr>
            <w:r w:rsidRPr="00CA620F">
              <w:rPr>
                <w:color w:val="auto"/>
              </w:rPr>
              <w:t xml:space="preserve">E-mail: </w:t>
            </w:r>
            <w:hyperlink r:id="rId9" w:history="1">
              <w:r w:rsidRPr="00CA620F">
                <w:rPr>
                  <w:rStyle w:val="Hyperlink"/>
                  <w:color w:val="auto"/>
                </w:rPr>
                <w:t>geddo@unhcr.org</w:t>
              </w:r>
            </w:hyperlink>
          </w:p>
          <w:p w:rsidR="00284EE8" w:rsidRPr="00CA620F" w:rsidRDefault="00284EE8" w:rsidP="0032107A">
            <w:pPr>
              <w:pStyle w:val="BodyText"/>
              <w:spacing w:before="0" w:after="120"/>
              <w:ind w:left="342"/>
              <w:rPr>
                <w:rFonts w:ascii="Times New Roman" w:hAnsi="Times New Roman"/>
                <w:color w:val="auto"/>
                <w:sz w:val="24"/>
              </w:rPr>
            </w:pPr>
          </w:p>
        </w:tc>
      </w:tr>
    </w:tbl>
    <w:p w:rsidR="00D010CF" w:rsidRPr="00CA620F" w:rsidRDefault="00D010CF" w:rsidP="00FC7D2A"/>
    <w:p w:rsidR="0015336F" w:rsidRPr="00CA620F" w:rsidRDefault="0015336F" w:rsidP="00FC7D2A"/>
    <w:p w:rsidR="0015336F" w:rsidRPr="00CA620F" w:rsidRDefault="0015336F" w:rsidP="00FC7D2A"/>
    <w:p w:rsidR="0015336F" w:rsidRPr="00CA620F" w:rsidRDefault="0015336F" w:rsidP="00FC7D2A"/>
    <w:p w:rsidR="0015336F" w:rsidRPr="00CA620F" w:rsidRDefault="0015336F" w:rsidP="00FC7D2A"/>
    <w:p w:rsidR="0015336F" w:rsidRPr="00CA620F" w:rsidRDefault="0015336F" w:rsidP="00FC7D2A"/>
    <w:p w:rsidR="0015336F" w:rsidRPr="00CA620F" w:rsidRDefault="0015336F" w:rsidP="00FC7D2A"/>
    <w:p w:rsidR="0015336F" w:rsidRPr="00CA620F" w:rsidRDefault="0015336F" w:rsidP="00FC7D2A"/>
    <w:p w:rsidR="0015336F" w:rsidRPr="00CA620F" w:rsidRDefault="0015336F" w:rsidP="00FC7D2A"/>
    <w:p w:rsidR="0015336F" w:rsidRPr="00CA620F" w:rsidRDefault="0015336F" w:rsidP="00FC7D2A"/>
    <w:p w:rsidR="0015336F" w:rsidRPr="00CA620F" w:rsidRDefault="0015336F" w:rsidP="00FC7D2A"/>
    <w:p w:rsidR="0015336F" w:rsidRPr="00CA620F" w:rsidRDefault="0015336F" w:rsidP="00FC7D2A"/>
    <w:p w:rsidR="0015336F" w:rsidRPr="00CA620F" w:rsidRDefault="0015336F" w:rsidP="00FC7D2A"/>
    <w:p w:rsidR="0015336F" w:rsidRPr="00CA620F" w:rsidRDefault="0015336F" w:rsidP="00FC7D2A"/>
    <w:p w:rsidR="0015336F" w:rsidRPr="00CA620F" w:rsidRDefault="0015336F" w:rsidP="00FC7D2A"/>
    <w:p w:rsidR="0015336F" w:rsidRPr="00CA620F" w:rsidRDefault="0015336F" w:rsidP="00FC7D2A"/>
    <w:p w:rsidR="0015336F" w:rsidRPr="00CA620F" w:rsidRDefault="0015336F" w:rsidP="00FC7D2A"/>
    <w:p w:rsidR="0015336F" w:rsidRPr="00CA620F" w:rsidRDefault="0015336F" w:rsidP="00FC7D2A"/>
    <w:p w:rsidR="0015336F" w:rsidRPr="00CA620F" w:rsidRDefault="0015336F" w:rsidP="00FC7D2A"/>
    <w:p w:rsidR="0015336F" w:rsidRPr="00CA620F" w:rsidRDefault="0015336F" w:rsidP="00FC7D2A"/>
    <w:p w:rsidR="0015336F" w:rsidRPr="00CA620F" w:rsidRDefault="0015336F" w:rsidP="00FC7D2A"/>
    <w:p w:rsidR="0015336F" w:rsidRPr="00CA620F" w:rsidRDefault="0015336F" w:rsidP="00FC7D2A">
      <w:bookmarkStart w:id="1" w:name="_GoBack"/>
      <w:bookmarkEnd w:id="1"/>
    </w:p>
    <w:p w:rsidR="0015336F" w:rsidRPr="00CA620F" w:rsidRDefault="0015336F" w:rsidP="00FC7D2A"/>
    <w:p w:rsidR="0015336F" w:rsidRPr="00CA620F" w:rsidRDefault="0015336F" w:rsidP="00FC7D2A"/>
    <w:p w:rsidR="0015336F" w:rsidRPr="00CA620F" w:rsidRDefault="0015336F" w:rsidP="00FC7D2A"/>
    <w:p w:rsidR="0015336F" w:rsidRPr="00CA620F" w:rsidRDefault="0015336F" w:rsidP="00FC7D2A"/>
    <w:p w:rsidR="0015336F" w:rsidRPr="00CA620F" w:rsidRDefault="0015336F" w:rsidP="00FC7D2A"/>
    <w:p w:rsidR="0015336F" w:rsidRPr="00CA620F" w:rsidRDefault="0015336F" w:rsidP="00FC7D2A"/>
    <w:p w:rsidR="0015336F" w:rsidRPr="00CA620F" w:rsidRDefault="0015336F" w:rsidP="00FC7D2A"/>
    <w:p w:rsidR="0015336F" w:rsidRPr="00CA620F" w:rsidRDefault="0015336F" w:rsidP="00FC7D2A"/>
    <w:p w:rsidR="0015336F" w:rsidRPr="00CA620F" w:rsidRDefault="0015336F" w:rsidP="00FC7D2A"/>
    <w:p w:rsidR="0015336F" w:rsidRPr="00CA620F" w:rsidRDefault="0015336F" w:rsidP="00FC7D2A"/>
    <w:p w:rsidR="0015336F" w:rsidRPr="00CA620F" w:rsidRDefault="0015336F" w:rsidP="00FC7D2A"/>
    <w:p w:rsidR="0015336F" w:rsidRPr="00CA620F" w:rsidRDefault="0015336F" w:rsidP="00FC7D2A"/>
    <w:p w:rsidR="0015336F" w:rsidRPr="00CA620F" w:rsidRDefault="0015336F" w:rsidP="00FC7D2A"/>
    <w:p w:rsidR="0015336F" w:rsidRPr="00CA620F" w:rsidRDefault="0015336F" w:rsidP="00FC7D2A"/>
    <w:p w:rsidR="0015336F" w:rsidRPr="00CA620F" w:rsidRDefault="0015336F" w:rsidP="00FC7D2A"/>
    <w:p w:rsidR="0015336F" w:rsidRPr="00CA620F" w:rsidRDefault="0015336F" w:rsidP="00FC7D2A"/>
    <w:p w:rsidR="0015336F" w:rsidRPr="00CA620F" w:rsidRDefault="0015336F" w:rsidP="00FC7D2A"/>
    <w:p w:rsidR="0015336F" w:rsidRPr="00CA620F" w:rsidRDefault="0015336F" w:rsidP="00FC7D2A"/>
    <w:p w:rsidR="0015336F" w:rsidRPr="00CA620F" w:rsidRDefault="0015336F" w:rsidP="00FC7D2A"/>
    <w:p w:rsidR="0015336F" w:rsidRPr="00CA620F" w:rsidRDefault="0015336F" w:rsidP="00FC7D2A"/>
    <w:p w:rsidR="0015336F" w:rsidRPr="00CA620F" w:rsidRDefault="0015336F" w:rsidP="00FC7D2A"/>
    <w:p w:rsidR="00D010CF" w:rsidRPr="00CA620F" w:rsidRDefault="00D010CF" w:rsidP="00FC7D2A">
      <w:pPr>
        <w:rPr>
          <w:b/>
        </w:rPr>
      </w:pPr>
    </w:p>
    <w:p w:rsidR="00D010CF" w:rsidRPr="00CA620F" w:rsidRDefault="00D010CF" w:rsidP="00FC7D2A"/>
    <w:p w:rsidR="00FC7D2A" w:rsidRPr="00CA620F" w:rsidRDefault="00FC7D2A"/>
    <w:p w:rsidR="0015336F" w:rsidRPr="00CA620F" w:rsidRDefault="0015336F" w:rsidP="0015336F">
      <w:pPr>
        <w:rPr>
          <w:b/>
          <w:bCs/>
          <w:caps/>
          <w:u w:val="single"/>
        </w:rPr>
      </w:pPr>
      <w:r w:rsidRPr="00CA620F">
        <w:rPr>
          <w:b/>
          <w:bCs/>
          <w:caps/>
          <w:u w:val="single"/>
        </w:rPr>
        <w:t xml:space="preserve">List of acronyms </w:t>
      </w:r>
    </w:p>
    <w:p w:rsidR="0015336F" w:rsidRPr="00CA620F" w:rsidRDefault="0015336F" w:rsidP="0015336F">
      <w:pPr>
        <w:rPr>
          <w:b/>
          <w:bCs/>
          <w:caps/>
        </w:rPr>
      </w:pPr>
    </w:p>
    <w:tbl>
      <w:tblPr>
        <w:tblW w:w="10064" w:type="dxa"/>
        <w:tblLook w:val="04A0" w:firstRow="1" w:lastRow="0" w:firstColumn="1" w:lastColumn="0" w:noHBand="0" w:noVBand="1"/>
      </w:tblPr>
      <w:tblGrid>
        <w:gridCol w:w="1701"/>
        <w:gridCol w:w="8363"/>
      </w:tblGrid>
      <w:tr w:rsidR="0015336F" w:rsidRPr="00CA620F">
        <w:trPr>
          <w:trHeight w:val="523"/>
        </w:trPr>
        <w:tc>
          <w:tcPr>
            <w:tcW w:w="1701" w:type="dxa"/>
          </w:tcPr>
          <w:p w:rsidR="0015336F" w:rsidRPr="00CA620F" w:rsidRDefault="0015336F" w:rsidP="0099762C">
            <w:pPr>
              <w:jc w:val="both"/>
            </w:pPr>
            <w:r w:rsidRPr="00CA620F">
              <w:t>UNCT</w:t>
            </w:r>
          </w:p>
        </w:tc>
        <w:tc>
          <w:tcPr>
            <w:tcW w:w="8363" w:type="dxa"/>
          </w:tcPr>
          <w:p w:rsidR="0015336F" w:rsidRPr="00CA620F" w:rsidRDefault="0015336F" w:rsidP="0099762C">
            <w:pPr>
              <w:jc w:val="both"/>
            </w:pPr>
            <w:r w:rsidRPr="00CA620F">
              <w:t xml:space="preserve">United Nations Country Team </w:t>
            </w:r>
          </w:p>
        </w:tc>
      </w:tr>
      <w:tr w:rsidR="0015336F" w:rsidRPr="00CA620F">
        <w:trPr>
          <w:trHeight w:val="523"/>
        </w:trPr>
        <w:tc>
          <w:tcPr>
            <w:tcW w:w="1701" w:type="dxa"/>
          </w:tcPr>
          <w:p w:rsidR="0015336F" w:rsidRPr="00CA620F" w:rsidRDefault="0015336F" w:rsidP="0099762C">
            <w:pPr>
              <w:jc w:val="both"/>
            </w:pPr>
            <w:r w:rsidRPr="00CA620F">
              <w:t>PBF</w:t>
            </w:r>
          </w:p>
        </w:tc>
        <w:tc>
          <w:tcPr>
            <w:tcW w:w="8363" w:type="dxa"/>
          </w:tcPr>
          <w:p w:rsidR="0015336F" w:rsidRPr="00CA620F" w:rsidRDefault="0015336F" w:rsidP="0099762C">
            <w:pPr>
              <w:jc w:val="both"/>
            </w:pPr>
            <w:r w:rsidRPr="00CA620F">
              <w:t>Peace Building Fund</w:t>
            </w:r>
          </w:p>
        </w:tc>
      </w:tr>
      <w:tr w:rsidR="0015336F" w:rsidRPr="00CA620F">
        <w:trPr>
          <w:trHeight w:val="523"/>
        </w:trPr>
        <w:tc>
          <w:tcPr>
            <w:tcW w:w="1701" w:type="dxa"/>
          </w:tcPr>
          <w:p w:rsidR="0015336F" w:rsidRPr="00CA620F" w:rsidRDefault="0015336F" w:rsidP="0099762C">
            <w:pPr>
              <w:jc w:val="both"/>
            </w:pPr>
            <w:smartTag w:uri="urn:schemas-microsoft-com:office:smarttags" w:element="stockticker">
              <w:r w:rsidRPr="00CA620F">
                <w:t>DRC</w:t>
              </w:r>
            </w:smartTag>
          </w:p>
        </w:tc>
        <w:tc>
          <w:tcPr>
            <w:tcW w:w="8363" w:type="dxa"/>
          </w:tcPr>
          <w:p w:rsidR="0015336F" w:rsidRPr="00CA620F" w:rsidRDefault="0015336F" w:rsidP="0099762C">
            <w:pPr>
              <w:jc w:val="both"/>
            </w:pPr>
            <w:r w:rsidRPr="00CA620F">
              <w:t>Danish Refugee Council</w:t>
            </w:r>
          </w:p>
        </w:tc>
      </w:tr>
      <w:tr w:rsidR="0015336F" w:rsidRPr="00CA620F">
        <w:trPr>
          <w:trHeight w:val="576"/>
        </w:trPr>
        <w:tc>
          <w:tcPr>
            <w:tcW w:w="1701" w:type="dxa"/>
          </w:tcPr>
          <w:p w:rsidR="0015336F" w:rsidRPr="00CA620F" w:rsidRDefault="0015336F" w:rsidP="0099762C">
            <w:pPr>
              <w:jc w:val="both"/>
            </w:pPr>
            <w:r w:rsidRPr="00CA620F">
              <w:t>GECPD</w:t>
            </w:r>
          </w:p>
        </w:tc>
        <w:tc>
          <w:tcPr>
            <w:tcW w:w="8363" w:type="dxa"/>
          </w:tcPr>
          <w:p w:rsidR="0015336F" w:rsidRPr="00CA620F" w:rsidRDefault="0015336F" w:rsidP="0099762C">
            <w:pPr>
              <w:jc w:val="both"/>
            </w:pPr>
            <w:r w:rsidRPr="00CA620F">
              <w:t>Galkayo Education Center for Peace and Development</w:t>
            </w:r>
          </w:p>
        </w:tc>
      </w:tr>
      <w:tr w:rsidR="0015336F" w:rsidRPr="00CA620F">
        <w:trPr>
          <w:trHeight w:val="522"/>
        </w:trPr>
        <w:tc>
          <w:tcPr>
            <w:tcW w:w="1701" w:type="dxa"/>
          </w:tcPr>
          <w:p w:rsidR="0015336F" w:rsidRPr="00CA620F" w:rsidRDefault="0015336F" w:rsidP="0099762C">
            <w:pPr>
              <w:jc w:val="both"/>
            </w:pPr>
            <w:r w:rsidRPr="00CA620F">
              <w:t>FDG</w:t>
            </w:r>
          </w:p>
        </w:tc>
        <w:tc>
          <w:tcPr>
            <w:tcW w:w="8363" w:type="dxa"/>
          </w:tcPr>
          <w:p w:rsidR="0015336F" w:rsidRPr="00CA620F" w:rsidRDefault="0015336F" w:rsidP="0099762C">
            <w:pPr>
              <w:jc w:val="both"/>
            </w:pPr>
            <w:r w:rsidRPr="00CA620F">
              <w:t>Focus Group Discussions</w:t>
            </w:r>
          </w:p>
        </w:tc>
      </w:tr>
      <w:tr w:rsidR="0015336F" w:rsidRPr="00CA620F">
        <w:trPr>
          <w:trHeight w:val="522"/>
        </w:trPr>
        <w:tc>
          <w:tcPr>
            <w:tcW w:w="1701" w:type="dxa"/>
          </w:tcPr>
          <w:p w:rsidR="0015336F" w:rsidRPr="00CA620F" w:rsidRDefault="0015336F" w:rsidP="0099762C">
            <w:pPr>
              <w:jc w:val="both"/>
            </w:pPr>
            <w:r w:rsidRPr="00CA620F">
              <w:t>FOA</w:t>
            </w:r>
          </w:p>
        </w:tc>
        <w:tc>
          <w:tcPr>
            <w:tcW w:w="8363" w:type="dxa"/>
          </w:tcPr>
          <w:p w:rsidR="0015336F" w:rsidRPr="00CA620F" w:rsidRDefault="0015336F" w:rsidP="0099762C">
            <w:pPr>
              <w:jc w:val="both"/>
            </w:pPr>
            <w:r w:rsidRPr="00CA620F">
              <w:t>Food and Agriculture Organisation</w:t>
            </w:r>
          </w:p>
        </w:tc>
      </w:tr>
      <w:tr w:rsidR="0015336F" w:rsidRPr="00CA620F">
        <w:trPr>
          <w:trHeight w:val="522"/>
        </w:trPr>
        <w:tc>
          <w:tcPr>
            <w:tcW w:w="1701" w:type="dxa"/>
          </w:tcPr>
          <w:p w:rsidR="0015336F" w:rsidRPr="00CA620F" w:rsidRDefault="0015336F" w:rsidP="0099762C">
            <w:pPr>
              <w:jc w:val="both"/>
            </w:pPr>
            <w:r w:rsidRPr="00CA620F">
              <w:t>IDP</w:t>
            </w:r>
          </w:p>
        </w:tc>
        <w:tc>
          <w:tcPr>
            <w:tcW w:w="8363" w:type="dxa"/>
          </w:tcPr>
          <w:p w:rsidR="0015336F" w:rsidRPr="00CA620F" w:rsidRDefault="0015336F" w:rsidP="0099762C">
            <w:pPr>
              <w:jc w:val="both"/>
            </w:pPr>
            <w:r w:rsidRPr="00CA620F">
              <w:t>Internally Displaced People</w:t>
            </w:r>
          </w:p>
        </w:tc>
      </w:tr>
      <w:tr w:rsidR="0015336F" w:rsidRPr="00CA620F">
        <w:trPr>
          <w:trHeight w:val="522"/>
        </w:trPr>
        <w:tc>
          <w:tcPr>
            <w:tcW w:w="1701" w:type="dxa"/>
          </w:tcPr>
          <w:p w:rsidR="0015336F" w:rsidRPr="00CA620F" w:rsidRDefault="0015336F" w:rsidP="0099762C">
            <w:pPr>
              <w:jc w:val="both"/>
            </w:pPr>
            <w:r w:rsidRPr="00CA620F">
              <w:t>INGO</w:t>
            </w:r>
          </w:p>
        </w:tc>
        <w:tc>
          <w:tcPr>
            <w:tcW w:w="8363" w:type="dxa"/>
          </w:tcPr>
          <w:p w:rsidR="0015336F" w:rsidRPr="00CA620F" w:rsidRDefault="0015336F" w:rsidP="0099762C">
            <w:pPr>
              <w:jc w:val="both"/>
            </w:pPr>
            <w:r w:rsidRPr="00CA620F">
              <w:t xml:space="preserve">International </w:t>
            </w:r>
            <w:bookmarkStart w:id="2" w:name="OLE_LINK1"/>
            <w:r w:rsidRPr="00CA620F">
              <w:t>Non-governmental Organisation</w:t>
            </w:r>
            <w:bookmarkEnd w:id="2"/>
          </w:p>
        </w:tc>
      </w:tr>
      <w:tr w:rsidR="0015336F" w:rsidRPr="00CA620F">
        <w:trPr>
          <w:trHeight w:val="522"/>
        </w:trPr>
        <w:tc>
          <w:tcPr>
            <w:tcW w:w="1701" w:type="dxa"/>
          </w:tcPr>
          <w:p w:rsidR="0015336F" w:rsidRPr="00CA620F" w:rsidRDefault="0015336F" w:rsidP="0099762C">
            <w:pPr>
              <w:jc w:val="both"/>
            </w:pPr>
            <w:smartTag w:uri="urn:schemas-microsoft-com:office:smarttags" w:element="stockticker">
              <w:r w:rsidRPr="00CA620F">
                <w:t>IOM</w:t>
              </w:r>
            </w:smartTag>
          </w:p>
        </w:tc>
        <w:tc>
          <w:tcPr>
            <w:tcW w:w="8363" w:type="dxa"/>
          </w:tcPr>
          <w:p w:rsidR="0015336F" w:rsidRPr="00CA620F" w:rsidRDefault="0015336F" w:rsidP="0099762C">
            <w:pPr>
              <w:jc w:val="both"/>
            </w:pPr>
            <w:r w:rsidRPr="00CA620F">
              <w:t>International Organisation for Migration</w:t>
            </w:r>
          </w:p>
        </w:tc>
      </w:tr>
      <w:tr w:rsidR="0015336F" w:rsidRPr="00CA620F">
        <w:trPr>
          <w:trHeight w:val="522"/>
        </w:trPr>
        <w:tc>
          <w:tcPr>
            <w:tcW w:w="1701" w:type="dxa"/>
          </w:tcPr>
          <w:p w:rsidR="0015336F" w:rsidRPr="00CA620F" w:rsidRDefault="0015336F" w:rsidP="0099762C">
            <w:pPr>
              <w:jc w:val="both"/>
            </w:pPr>
            <w:r w:rsidRPr="00CA620F">
              <w:t>LNGO</w:t>
            </w:r>
          </w:p>
        </w:tc>
        <w:tc>
          <w:tcPr>
            <w:tcW w:w="8363" w:type="dxa"/>
          </w:tcPr>
          <w:p w:rsidR="0015336F" w:rsidRPr="00CA620F" w:rsidRDefault="0015336F" w:rsidP="0099762C">
            <w:pPr>
              <w:jc w:val="both"/>
            </w:pPr>
            <w:r w:rsidRPr="00CA620F">
              <w:t>Local Non-governmental Organisation</w:t>
            </w:r>
          </w:p>
        </w:tc>
      </w:tr>
      <w:tr w:rsidR="0015336F" w:rsidRPr="00CA620F">
        <w:trPr>
          <w:trHeight w:val="522"/>
        </w:trPr>
        <w:tc>
          <w:tcPr>
            <w:tcW w:w="1701" w:type="dxa"/>
          </w:tcPr>
          <w:p w:rsidR="0015336F" w:rsidRPr="00CA620F" w:rsidRDefault="0015336F" w:rsidP="0099762C">
            <w:pPr>
              <w:jc w:val="both"/>
            </w:pPr>
            <w:r w:rsidRPr="00CA620F">
              <w:t>MoI</w:t>
            </w:r>
          </w:p>
        </w:tc>
        <w:tc>
          <w:tcPr>
            <w:tcW w:w="8363" w:type="dxa"/>
          </w:tcPr>
          <w:p w:rsidR="0015336F" w:rsidRPr="00CA620F" w:rsidRDefault="0015336F" w:rsidP="0099762C">
            <w:pPr>
              <w:jc w:val="both"/>
            </w:pPr>
            <w:r w:rsidRPr="00CA620F">
              <w:t>Ministry of Interior</w:t>
            </w:r>
          </w:p>
        </w:tc>
      </w:tr>
      <w:tr w:rsidR="0015336F" w:rsidRPr="00CA620F">
        <w:trPr>
          <w:trHeight w:val="522"/>
        </w:trPr>
        <w:tc>
          <w:tcPr>
            <w:tcW w:w="1701" w:type="dxa"/>
          </w:tcPr>
          <w:p w:rsidR="0015336F" w:rsidRPr="00CA620F" w:rsidRDefault="0015336F" w:rsidP="0099762C">
            <w:pPr>
              <w:jc w:val="both"/>
            </w:pPr>
            <w:r w:rsidRPr="00CA620F">
              <w:t>MoS</w:t>
            </w:r>
          </w:p>
        </w:tc>
        <w:tc>
          <w:tcPr>
            <w:tcW w:w="8363" w:type="dxa"/>
          </w:tcPr>
          <w:p w:rsidR="0015336F" w:rsidRPr="00CA620F" w:rsidRDefault="0015336F" w:rsidP="0099762C">
            <w:pPr>
              <w:jc w:val="both"/>
            </w:pPr>
            <w:r w:rsidRPr="00CA620F">
              <w:t>Ministry of Security</w:t>
            </w:r>
          </w:p>
        </w:tc>
      </w:tr>
      <w:tr w:rsidR="0015336F" w:rsidRPr="00CA620F">
        <w:trPr>
          <w:trHeight w:val="522"/>
        </w:trPr>
        <w:tc>
          <w:tcPr>
            <w:tcW w:w="1701" w:type="dxa"/>
          </w:tcPr>
          <w:p w:rsidR="0015336F" w:rsidRPr="00CA620F" w:rsidRDefault="0015336F" w:rsidP="0099762C">
            <w:pPr>
              <w:jc w:val="both"/>
            </w:pPr>
            <w:r w:rsidRPr="00CA620F">
              <w:t>MoWDAFA</w:t>
            </w:r>
          </w:p>
        </w:tc>
        <w:tc>
          <w:tcPr>
            <w:tcW w:w="8363" w:type="dxa"/>
          </w:tcPr>
          <w:p w:rsidR="0015336F" w:rsidRPr="00CA620F" w:rsidRDefault="0015336F" w:rsidP="0099762C">
            <w:pPr>
              <w:jc w:val="both"/>
            </w:pPr>
            <w:r w:rsidRPr="00CA620F">
              <w:t>Ministry of Women Development and Family Affairs</w:t>
            </w:r>
          </w:p>
        </w:tc>
      </w:tr>
      <w:tr w:rsidR="0015336F" w:rsidRPr="00CA620F">
        <w:trPr>
          <w:trHeight w:val="522"/>
        </w:trPr>
        <w:tc>
          <w:tcPr>
            <w:tcW w:w="1701" w:type="dxa"/>
          </w:tcPr>
          <w:p w:rsidR="0015336F" w:rsidRPr="00CA620F" w:rsidRDefault="0015336F" w:rsidP="0099762C">
            <w:pPr>
              <w:jc w:val="both"/>
            </w:pPr>
            <w:r w:rsidRPr="00CA620F">
              <w:t>NRC</w:t>
            </w:r>
          </w:p>
        </w:tc>
        <w:tc>
          <w:tcPr>
            <w:tcW w:w="8363" w:type="dxa"/>
          </w:tcPr>
          <w:p w:rsidR="0015336F" w:rsidRPr="00CA620F" w:rsidRDefault="0015336F" w:rsidP="0099762C">
            <w:pPr>
              <w:jc w:val="both"/>
            </w:pPr>
            <w:r w:rsidRPr="00CA620F">
              <w:t>Norwegian Refugee Council</w:t>
            </w:r>
          </w:p>
        </w:tc>
      </w:tr>
      <w:tr w:rsidR="0015336F" w:rsidRPr="00CA620F">
        <w:trPr>
          <w:trHeight w:val="522"/>
        </w:trPr>
        <w:tc>
          <w:tcPr>
            <w:tcW w:w="1701" w:type="dxa"/>
          </w:tcPr>
          <w:p w:rsidR="0015336F" w:rsidRPr="00CA620F" w:rsidRDefault="0015336F" w:rsidP="0099762C">
            <w:pPr>
              <w:jc w:val="both"/>
            </w:pPr>
            <w:smartTag w:uri="urn:schemas-microsoft-com:office:smarttags" w:element="stockticker">
              <w:r w:rsidRPr="00CA620F">
                <w:t>PAR</w:t>
              </w:r>
            </w:smartTag>
          </w:p>
        </w:tc>
        <w:tc>
          <w:tcPr>
            <w:tcW w:w="8363" w:type="dxa"/>
          </w:tcPr>
          <w:p w:rsidR="0015336F" w:rsidRPr="00CA620F" w:rsidRDefault="0015336F" w:rsidP="0099762C">
            <w:pPr>
              <w:jc w:val="both"/>
            </w:pPr>
            <w:r w:rsidRPr="00CA620F">
              <w:t>Participatory Action Research</w:t>
            </w:r>
          </w:p>
        </w:tc>
      </w:tr>
      <w:tr w:rsidR="0015336F" w:rsidRPr="00CA620F">
        <w:trPr>
          <w:trHeight w:val="522"/>
        </w:trPr>
        <w:tc>
          <w:tcPr>
            <w:tcW w:w="1701" w:type="dxa"/>
          </w:tcPr>
          <w:p w:rsidR="0015336F" w:rsidRPr="00CA620F" w:rsidRDefault="0015336F" w:rsidP="0099762C">
            <w:pPr>
              <w:jc w:val="both"/>
            </w:pPr>
            <w:r w:rsidRPr="00CA620F">
              <w:t>PDRC</w:t>
            </w:r>
          </w:p>
        </w:tc>
        <w:tc>
          <w:tcPr>
            <w:tcW w:w="8363" w:type="dxa"/>
          </w:tcPr>
          <w:p w:rsidR="0015336F" w:rsidRPr="00CA620F" w:rsidRDefault="0015336F" w:rsidP="0099762C">
            <w:pPr>
              <w:jc w:val="both"/>
            </w:pPr>
            <w:r w:rsidRPr="00CA620F">
              <w:t>Puntland Development Research Center</w:t>
            </w:r>
          </w:p>
        </w:tc>
      </w:tr>
      <w:tr w:rsidR="0015336F" w:rsidRPr="00CA620F">
        <w:trPr>
          <w:trHeight w:val="522"/>
        </w:trPr>
        <w:tc>
          <w:tcPr>
            <w:tcW w:w="1701" w:type="dxa"/>
          </w:tcPr>
          <w:p w:rsidR="0015336F" w:rsidRPr="00CA620F" w:rsidRDefault="0015336F" w:rsidP="0099762C">
            <w:pPr>
              <w:jc w:val="both"/>
            </w:pPr>
            <w:r w:rsidRPr="00CA620F">
              <w:t>SC</w:t>
            </w:r>
          </w:p>
        </w:tc>
        <w:tc>
          <w:tcPr>
            <w:tcW w:w="8363" w:type="dxa"/>
          </w:tcPr>
          <w:p w:rsidR="0015336F" w:rsidRPr="00CA620F" w:rsidRDefault="0015336F" w:rsidP="0099762C">
            <w:pPr>
              <w:jc w:val="both"/>
            </w:pPr>
            <w:r w:rsidRPr="00CA620F">
              <w:t>Save the Children</w:t>
            </w:r>
          </w:p>
        </w:tc>
      </w:tr>
      <w:tr w:rsidR="0015336F" w:rsidRPr="00CA620F">
        <w:trPr>
          <w:trHeight w:val="522"/>
        </w:trPr>
        <w:tc>
          <w:tcPr>
            <w:tcW w:w="1701" w:type="dxa"/>
          </w:tcPr>
          <w:p w:rsidR="0015336F" w:rsidRPr="00CA620F" w:rsidRDefault="0015336F" w:rsidP="0099762C">
            <w:pPr>
              <w:jc w:val="both"/>
            </w:pPr>
            <w:r w:rsidRPr="00CA620F">
              <w:t>UNHCR</w:t>
            </w:r>
          </w:p>
        </w:tc>
        <w:tc>
          <w:tcPr>
            <w:tcW w:w="8363" w:type="dxa"/>
          </w:tcPr>
          <w:p w:rsidR="0015336F" w:rsidRPr="00CA620F" w:rsidRDefault="0015336F" w:rsidP="0099762C">
            <w:pPr>
              <w:jc w:val="both"/>
            </w:pPr>
            <w:r w:rsidRPr="00CA620F">
              <w:t>United Nations High Commissioner for Refugees</w:t>
            </w:r>
          </w:p>
        </w:tc>
      </w:tr>
      <w:tr w:rsidR="0015336F" w:rsidRPr="00CA620F">
        <w:trPr>
          <w:trHeight w:val="522"/>
        </w:trPr>
        <w:tc>
          <w:tcPr>
            <w:tcW w:w="1701" w:type="dxa"/>
          </w:tcPr>
          <w:p w:rsidR="0015336F" w:rsidRPr="00CA620F" w:rsidRDefault="0015336F" w:rsidP="0099762C">
            <w:pPr>
              <w:jc w:val="both"/>
            </w:pPr>
            <w:r w:rsidRPr="00CA620F">
              <w:t>IPFMR</w:t>
            </w:r>
          </w:p>
        </w:tc>
        <w:tc>
          <w:tcPr>
            <w:tcW w:w="8363" w:type="dxa"/>
          </w:tcPr>
          <w:p w:rsidR="0015336F" w:rsidRPr="00CA620F" w:rsidRDefault="0015336F" w:rsidP="0099762C">
            <w:pPr>
              <w:jc w:val="both"/>
            </w:pPr>
            <w:r w:rsidRPr="00CA620F">
              <w:t>Implementing Partner Financial Monitoring Report</w:t>
            </w:r>
          </w:p>
        </w:tc>
      </w:tr>
    </w:tbl>
    <w:p w:rsidR="001613F4" w:rsidRPr="00CA620F" w:rsidRDefault="0015336F" w:rsidP="0015336F">
      <w:r w:rsidRPr="00CA620F">
        <w:rPr>
          <w:b/>
          <w:bCs/>
          <w:caps/>
        </w:rPr>
        <w:br w:type="page"/>
      </w:r>
      <w:r w:rsidR="00FF6067">
        <w:rPr>
          <w:noProof/>
        </w:rPr>
        <mc:AlternateContent>
          <mc:Choice Requires="wps">
            <w:drawing>
              <wp:anchor distT="0" distB="0" distL="114300" distR="114300" simplePos="0" relativeHeight="251653632" behindDoc="0" locked="0" layoutInCell="1" allowOverlap="1">
                <wp:simplePos x="0" y="0"/>
                <wp:positionH relativeFrom="column">
                  <wp:posOffset>104775</wp:posOffset>
                </wp:positionH>
                <wp:positionV relativeFrom="paragraph">
                  <wp:posOffset>-95250</wp:posOffset>
                </wp:positionV>
                <wp:extent cx="6238875" cy="529590"/>
                <wp:effectExtent l="6985" t="13970" r="12065" b="889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529590"/>
                        </a:xfrm>
                        <a:prstGeom prst="rect">
                          <a:avLst/>
                        </a:prstGeom>
                        <a:solidFill>
                          <a:srgbClr val="F2F2F2"/>
                        </a:solidFill>
                        <a:ln w="9525">
                          <a:solidFill>
                            <a:srgbClr val="D8D8D8"/>
                          </a:solidFill>
                          <a:miter lim="800000"/>
                          <a:headEnd/>
                          <a:tailEnd/>
                        </a:ln>
                      </wps:spPr>
                      <wps:txbx>
                        <w:txbxContent>
                          <w:p w:rsidR="007E1C50" w:rsidRDefault="007E1C50" w:rsidP="007E1C50">
                            <w:pPr>
                              <w:pStyle w:val="Heading1"/>
                              <w:tabs>
                                <w:tab w:val="left" w:pos="360"/>
                              </w:tabs>
                              <w:jc w:val="center"/>
                            </w:pPr>
                            <w:r w:rsidRPr="00A41AD9">
                              <w:rPr>
                                <w:rFonts w:ascii="Times New Roman" w:hAnsi="Times New Roman" w:cs="Times New Roman"/>
                                <w:bCs w:val="0"/>
                                <w:caps/>
                                <w:color w:val="auto"/>
                                <w:sz w:val="24"/>
                                <w:szCs w:val="24"/>
                                <w:u w:val="single"/>
                              </w:rPr>
                              <w:t>SEMi ANNUAL</w:t>
                            </w:r>
                            <w:r>
                              <w:rPr>
                                <w:rFonts w:ascii="Times New Roman" w:hAnsi="Times New Roman" w:cs="Times New Roman"/>
                                <w:color w:val="auto"/>
                                <w:sz w:val="24"/>
                                <w:szCs w:val="24"/>
                                <w:u w:val="single"/>
                                <w:lang w:val="en-US"/>
                              </w:rPr>
                              <w:t xml:space="preserve"> PROGRAMME</w:t>
                            </w:r>
                            <w:r w:rsidRPr="0065638F">
                              <w:rPr>
                                <w:rFonts w:ascii="Times New Roman" w:hAnsi="Times New Roman" w:cs="Times New Roman"/>
                                <w:color w:val="auto"/>
                                <w:sz w:val="24"/>
                                <w:szCs w:val="24"/>
                                <w:u w:val="single"/>
                                <w:lang w:val="en-US"/>
                              </w:rPr>
                              <w:t xml:space="preserve"> REPORT</w:t>
                            </w:r>
                          </w:p>
                          <w:p w:rsidR="003726DD" w:rsidRDefault="003726DD" w:rsidP="00C62C2B">
                            <w:pPr>
                              <w:pStyle w:val="Heading1"/>
                              <w:tabs>
                                <w:tab w:val="left" w:pos="360"/>
                              </w:tabs>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8.25pt;margin-top:-7.5pt;width:491.25pt;height:41.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" fillcolor="#f2f2f2" strokecolor="#d8d8d8">
                <v:textbox>
                  <w:txbxContent>
                    <w:p w:rsidR="007E1C50" w:rsidRDefault="007E1C50" w:rsidP="007E1C50">
                      <w:pPr>
                        <w:pStyle w:val="Heading1"/>
                        <w:tabs>
                          <w:tab w:val="left" w:pos="360"/>
                        </w:tabs>
                        <w:jc w:val="center"/>
                      </w:pPr>
                      <w:r w:rsidRPr="00A41AD9">
                        <w:rPr>
                          <w:rFonts w:ascii="Times New Roman" w:hAnsi="Times New Roman" w:cs="Times New Roman"/>
                          <w:bCs w:val="0"/>
                          <w:caps/>
                          <w:color w:val="auto"/>
                          <w:sz w:val="24"/>
                          <w:szCs w:val="24"/>
                          <w:u w:val="single"/>
                        </w:rPr>
                        <w:t>SEMi ANNUAL</w:t>
                      </w:r>
                      <w:r>
                        <w:rPr>
                          <w:rFonts w:ascii="Times New Roman" w:hAnsi="Times New Roman" w:cs="Times New Roman"/>
                          <w:color w:val="auto"/>
                          <w:sz w:val="24"/>
                          <w:szCs w:val="24"/>
                          <w:u w:val="single"/>
                          <w:lang w:val="en-US"/>
                        </w:rPr>
                        <w:t xml:space="preserve"> PROGRAMME</w:t>
                      </w:r>
                      <w:r w:rsidRPr="0065638F">
                        <w:rPr>
                          <w:rFonts w:ascii="Times New Roman" w:hAnsi="Times New Roman" w:cs="Times New Roman"/>
                          <w:color w:val="auto"/>
                          <w:sz w:val="24"/>
                          <w:szCs w:val="24"/>
                          <w:u w:val="single"/>
                          <w:lang w:val="en-US"/>
                        </w:rPr>
                        <w:t xml:space="preserve"> REPORT</w:t>
                      </w:r>
                    </w:p>
                    <w:p w:rsidR="003726DD" w:rsidRDefault="003726DD" w:rsidP="00C62C2B">
                      <w:pPr>
                        <w:pStyle w:val="Heading1"/>
                        <w:tabs>
                          <w:tab w:val="left" w:pos="360"/>
                        </w:tabs>
                        <w:jc w:val="center"/>
                      </w:pPr>
                    </w:p>
                  </w:txbxContent>
                </v:textbox>
              </v:shape>
            </w:pict>
          </mc:Fallback>
        </mc:AlternateContent>
      </w:r>
    </w:p>
    <w:p w:rsidR="001613F4" w:rsidRPr="00CA620F" w:rsidRDefault="001613F4" w:rsidP="001613F4">
      <w:pPr>
        <w:pStyle w:val="Heading1"/>
        <w:tabs>
          <w:tab w:val="left" w:pos="360"/>
        </w:tabs>
        <w:rPr>
          <w:rFonts w:ascii="Times New Roman" w:hAnsi="Times New Roman" w:cs="Times New Roman"/>
          <w:color w:val="auto"/>
          <w:sz w:val="24"/>
          <w:szCs w:val="24"/>
          <w:lang w:val="en-US"/>
        </w:rPr>
      </w:pPr>
    </w:p>
    <w:p w:rsidR="0015336F" w:rsidRPr="00CA620F" w:rsidRDefault="0015336F" w:rsidP="0015336F"/>
    <w:p w:rsidR="001613F4" w:rsidRPr="00CA620F" w:rsidRDefault="00FF6067" w:rsidP="001613F4">
      <w:r>
        <w:rPr>
          <w:noProof/>
        </w:rPr>
        <mc:AlternateContent>
          <mc:Choice Requires="wps">
            <w:drawing>
              <wp:anchor distT="0" distB="0" distL="114300" distR="114300" simplePos="0" relativeHeight="251654656" behindDoc="0" locked="0" layoutInCell="1" allowOverlap="1">
                <wp:simplePos x="0" y="0"/>
                <wp:positionH relativeFrom="column">
                  <wp:posOffset>104775</wp:posOffset>
                </wp:positionH>
                <wp:positionV relativeFrom="paragraph">
                  <wp:posOffset>26670</wp:posOffset>
                </wp:positionV>
                <wp:extent cx="6238875" cy="291465"/>
                <wp:effectExtent l="6985" t="13970" r="12065" b="889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291465"/>
                        </a:xfrm>
                        <a:prstGeom prst="rect">
                          <a:avLst/>
                        </a:prstGeom>
                        <a:solidFill>
                          <a:srgbClr val="F2F2F2"/>
                        </a:solidFill>
                        <a:ln w="9525">
                          <a:solidFill>
                            <a:srgbClr val="D8D8D8"/>
                          </a:solidFill>
                          <a:miter lim="800000"/>
                          <a:headEnd/>
                          <a:tailEnd/>
                        </a:ln>
                      </wps:spPr>
                      <wps:txbx>
                        <w:txbxContent>
                          <w:p w:rsidR="003726DD" w:rsidRPr="001613F4" w:rsidRDefault="003726DD" w:rsidP="00C3581A">
                            <w:pPr>
                              <w:numPr>
                                <w:ilvl w:val="0"/>
                                <w:numId w:val="29"/>
                              </w:numPr>
                              <w:ind w:left="450" w:hanging="360"/>
                              <w:rPr>
                                <w:b/>
                              </w:rPr>
                            </w:pPr>
                            <w:r w:rsidRPr="001613F4">
                              <w:rPr>
                                <w:b/>
                              </w:rPr>
                              <w:t>PURPOSE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8.25pt;margin-top:2.1pt;width:491.25pt;height:22.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" fillcolor="#f2f2f2" strokecolor="#d8d8d8">
                <v:textbox>
                  <w:txbxContent>
                    <w:p w:rsidR="003726DD" w:rsidRPr="001613F4" w:rsidRDefault="003726DD" w:rsidP="00C3581A">
                      <w:pPr>
                        <w:numPr>
                          <w:ilvl w:val="0"/>
                          <w:numId w:val="29"/>
                        </w:numPr>
                        <w:ind w:left="450" w:hanging="360"/>
                        <w:rPr>
                          <w:b/>
                        </w:rPr>
                      </w:pPr>
                      <w:r w:rsidRPr="001613F4">
                        <w:rPr>
                          <w:b/>
                        </w:rPr>
                        <w:t>PURPOSE</w:t>
                      </w:r>
                    </w:p>
                  </w:txbxContent>
                </v:textbox>
              </v:shape>
            </w:pict>
          </mc:Fallback>
        </mc:AlternateContent>
      </w:r>
    </w:p>
    <w:p w:rsidR="001613F4" w:rsidRPr="00CA620F" w:rsidRDefault="001613F4" w:rsidP="00762EF0">
      <w:pPr>
        <w:pStyle w:val="Heading1"/>
        <w:tabs>
          <w:tab w:val="left" w:pos="360"/>
        </w:tabs>
        <w:spacing w:before="0" w:after="0"/>
        <w:ind w:left="360"/>
        <w:rPr>
          <w:rFonts w:ascii="Times New Roman" w:hAnsi="Times New Roman" w:cs="Times New Roman"/>
          <w:color w:val="auto"/>
          <w:sz w:val="24"/>
          <w:szCs w:val="24"/>
          <w:lang w:val="en-US"/>
        </w:rPr>
      </w:pPr>
    </w:p>
    <w:p w:rsidR="00762EF0" w:rsidRPr="00CA620F" w:rsidRDefault="00762EF0" w:rsidP="00762EF0">
      <w:pPr>
        <w:pStyle w:val="BodyText"/>
        <w:spacing w:before="0" w:after="0"/>
        <w:ind w:left="360"/>
        <w:rPr>
          <w:rFonts w:ascii="Times New Roman" w:hAnsi="Times New Roman"/>
          <w:b/>
          <w:color w:val="auto"/>
          <w:sz w:val="24"/>
        </w:rPr>
      </w:pPr>
    </w:p>
    <w:p w:rsidR="0015336F" w:rsidRPr="00CA620F" w:rsidRDefault="0015336F" w:rsidP="0015336F">
      <w:r w:rsidRPr="00CA620F">
        <w:t xml:space="preserve">The large scale-influx of Internally Displaced Persons (IDPs) into Puntland as a result of protracted conflict, human rights violations and natural disaster in Somalia, coupled with the presence of asylum-seekers and refugees from neighboring Ethiopia, has been contributing to rising tensions between the local and displaced population in Puntland. These tensions, exacerbated by the growing clan conflicts, threaten fragile stability in Puntland and risk the situation slipping back to an open conflict. </w:t>
      </w:r>
    </w:p>
    <w:p w:rsidR="0015336F" w:rsidRPr="00CA620F" w:rsidRDefault="0015336F" w:rsidP="0015336F"/>
    <w:p w:rsidR="0015336F" w:rsidRPr="00CA620F" w:rsidRDefault="0015336F" w:rsidP="0015336F">
      <w:r w:rsidRPr="00CA620F">
        <w:t xml:space="preserve">Against this background, UNHCR proposed to reduce the tensions between the two communities through four sets of projects: (1) peaceful coexistence and conflict resolution, (2) capacity-building of the police and judiciary in the areas of IDP concentration, (3) solid waste management in Galkacyo and (4) construction of permanent shelter and basic services for IDPs and local population in Galkacyo. All the four pillars aim to bring the local and displaced communities together towards the overall goal of the reduction of tensions between the two. </w:t>
      </w:r>
    </w:p>
    <w:p w:rsidR="0015336F" w:rsidRPr="00CA620F" w:rsidRDefault="0015336F" w:rsidP="0015336F"/>
    <w:p w:rsidR="0015336F" w:rsidRPr="00CA620F" w:rsidRDefault="0015336F" w:rsidP="0015336F">
      <w:pPr>
        <w:tabs>
          <w:tab w:val="left" w:pos="-720"/>
          <w:tab w:val="left" w:pos="4500"/>
        </w:tabs>
        <w:suppressAutoHyphens/>
        <w:rPr>
          <w:spacing w:val="-2"/>
        </w:rPr>
      </w:pPr>
      <w:r w:rsidRPr="00CA620F">
        <w:t>Within this context, this project is designed to foster i</w:t>
      </w:r>
      <w:r w:rsidRPr="00CA620F">
        <w:rPr>
          <w:spacing w:val="-2"/>
        </w:rPr>
        <w:t xml:space="preserve">nter/intra-clan dialogue, promoting a culture of inclusion and peaceful resolution of conflicts. Such a dialogue is all the more important in the context of displacement due to the already weakened clan structure for the displaced population. </w:t>
      </w:r>
    </w:p>
    <w:p w:rsidR="00F05AA7" w:rsidRPr="00CA620F" w:rsidRDefault="00F05AA7" w:rsidP="00762EF0">
      <w:pPr>
        <w:pStyle w:val="BodyText"/>
        <w:spacing w:before="0" w:after="0"/>
        <w:ind w:left="360"/>
        <w:rPr>
          <w:rFonts w:ascii="Times New Roman" w:hAnsi="Times New Roman"/>
          <w:b/>
          <w:color w:val="auto"/>
          <w:sz w:val="24"/>
          <w:lang w:val="en-US"/>
        </w:rPr>
      </w:pPr>
    </w:p>
    <w:p w:rsidR="00F05AA7" w:rsidRPr="00CA620F" w:rsidRDefault="00F05AA7" w:rsidP="00F05AA7">
      <w:pPr>
        <w:pStyle w:val="BodyText"/>
        <w:spacing w:before="0" w:after="0"/>
        <w:rPr>
          <w:rFonts w:ascii="Times New Roman" w:hAnsi="Times New Roman"/>
          <w:color w:val="auto"/>
          <w:sz w:val="24"/>
          <w:lang w:val="en-US"/>
        </w:rPr>
      </w:pPr>
      <w:r w:rsidRPr="00CA620F">
        <w:rPr>
          <w:rFonts w:ascii="Times New Roman" w:hAnsi="Times New Roman"/>
          <w:color w:val="auto"/>
          <w:sz w:val="24"/>
          <w:lang w:val="en-US"/>
        </w:rPr>
        <w:t>The primary implementing partners and stakeholders to this project are categorized as follows;</w:t>
      </w:r>
    </w:p>
    <w:p w:rsidR="00F05AA7" w:rsidRPr="00CA620F" w:rsidRDefault="00F05AA7" w:rsidP="00F05AA7">
      <w:pPr>
        <w:pStyle w:val="BodyText"/>
        <w:spacing w:before="0" w:after="0"/>
        <w:rPr>
          <w:rFonts w:ascii="Times New Roman" w:hAnsi="Times New Roman"/>
          <w:b/>
          <w:color w:val="auto"/>
          <w:sz w:val="24"/>
          <w:lang w:val="en-US"/>
        </w:rPr>
      </w:pPr>
    </w:p>
    <w:p w:rsidR="00F05AA7" w:rsidRPr="00CA620F" w:rsidRDefault="00F05AA7" w:rsidP="00F05AA7">
      <w:pPr>
        <w:pStyle w:val="BodyText"/>
        <w:spacing w:before="0" w:after="0"/>
        <w:rPr>
          <w:rFonts w:ascii="Times New Roman" w:hAnsi="Times New Roman"/>
          <w:b/>
          <w:color w:val="auto"/>
          <w:sz w:val="24"/>
          <w:lang w:val="en-US"/>
        </w:rPr>
      </w:pPr>
      <w:r w:rsidRPr="00CA620F">
        <w:rPr>
          <w:rFonts w:ascii="Times New Roman" w:hAnsi="Times New Roman"/>
          <w:b/>
          <w:color w:val="auto"/>
          <w:sz w:val="24"/>
          <w:lang w:val="en-US"/>
        </w:rPr>
        <w:t>Implementing Partners:</w:t>
      </w:r>
    </w:p>
    <w:p w:rsidR="00F05AA7" w:rsidRPr="00CA620F" w:rsidRDefault="00F05AA7" w:rsidP="00F05AA7">
      <w:pPr>
        <w:pStyle w:val="BodyText"/>
        <w:spacing w:before="0" w:after="0"/>
        <w:rPr>
          <w:rFonts w:ascii="Times New Roman" w:hAnsi="Times New Roman"/>
          <w:b/>
          <w:color w:val="auto"/>
          <w:sz w:val="24"/>
          <w:lang w:val="en-US"/>
        </w:rPr>
      </w:pPr>
    </w:p>
    <w:p w:rsidR="00F05AA7" w:rsidRPr="00CA620F" w:rsidRDefault="00F05AA7" w:rsidP="00F05AA7">
      <w:r w:rsidRPr="00CA620F">
        <w:t>- Puntland Development Research Centre (PDRC)</w:t>
      </w:r>
    </w:p>
    <w:p w:rsidR="00F05AA7" w:rsidRPr="00CA620F" w:rsidRDefault="00F05AA7" w:rsidP="00F05AA7">
      <w:r w:rsidRPr="00CA620F">
        <w:t>- Ministry of Interior, Local Governance and Rural Development (MoI)</w:t>
      </w:r>
    </w:p>
    <w:p w:rsidR="00F05AA7" w:rsidRPr="00CA620F" w:rsidRDefault="00F05AA7" w:rsidP="00F05AA7">
      <w:r w:rsidRPr="00CA620F">
        <w:t>- Ministry of Justice and Religious Affairs</w:t>
      </w:r>
    </w:p>
    <w:p w:rsidR="00D7076B" w:rsidRPr="00CA620F" w:rsidRDefault="00F05AA7" w:rsidP="00F05AA7">
      <w:r w:rsidRPr="00CA620F">
        <w:t>- Ministry of Information and Communication</w:t>
      </w:r>
    </w:p>
    <w:p w:rsidR="00F05AA7" w:rsidRPr="00CA620F" w:rsidRDefault="00D7076B" w:rsidP="00F05AA7">
      <w:r w:rsidRPr="00CA620F">
        <w:t>- Bari Elders Network (</w:t>
      </w:r>
      <w:smartTag w:uri="urn:schemas-microsoft-com:office:smarttags" w:element="stockticker">
        <w:r w:rsidRPr="00CA620F">
          <w:t>BEN</w:t>
        </w:r>
      </w:smartTag>
      <w:r w:rsidRPr="00CA620F">
        <w:t>)</w:t>
      </w:r>
      <w:r w:rsidR="00F05AA7" w:rsidRPr="00CA620F">
        <w:t xml:space="preserve"> </w:t>
      </w:r>
    </w:p>
    <w:p w:rsidR="00F05AA7" w:rsidRPr="00CA620F" w:rsidRDefault="00F05AA7" w:rsidP="00F05AA7">
      <w:pPr>
        <w:pStyle w:val="BodyText"/>
        <w:spacing w:before="0" w:after="0"/>
        <w:rPr>
          <w:rFonts w:ascii="Times New Roman" w:hAnsi="Times New Roman"/>
          <w:b/>
          <w:color w:val="auto"/>
          <w:sz w:val="24"/>
          <w:lang w:val="en-US"/>
        </w:rPr>
      </w:pPr>
    </w:p>
    <w:p w:rsidR="00F05AA7" w:rsidRPr="00CA620F" w:rsidRDefault="00F05AA7" w:rsidP="00F05AA7">
      <w:pPr>
        <w:pStyle w:val="BodyText"/>
        <w:spacing w:before="0" w:after="0"/>
        <w:rPr>
          <w:rFonts w:ascii="Times New Roman" w:hAnsi="Times New Roman"/>
          <w:b/>
          <w:color w:val="auto"/>
          <w:sz w:val="24"/>
          <w:lang w:val="en-US"/>
        </w:rPr>
      </w:pPr>
      <w:r w:rsidRPr="00CA620F">
        <w:rPr>
          <w:rFonts w:ascii="Times New Roman" w:hAnsi="Times New Roman"/>
          <w:b/>
          <w:color w:val="auto"/>
          <w:sz w:val="24"/>
          <w:lang w:val="en-US"/>
        </w:rPr>
        <w:t>Stakeholders (including beneficiaries):</w:t>
      </w:r>
    </w:p>
    <w:p w:rsidR="007F00BD" w:rsidRPr="00CA620F" w:rsidRDefault="00685640" w:rsidP="00F05AA7">
      <w:pPr>
        <w:pStyle w:val="BodyText"/>
        <w:numPr>
          <w:ilvl w:val="0"/>
          <w:numId w:val="32"/>
        </w:numPr>
        <w:spacing w:before="0" w:after="0"/>
        <w:rPr>
          <w:rFonts w:ascii="Times New Roman" w:hAnsi="Times New Roman"/>
          <w:color w:val="auto"/>
          <w:sz w:val="24"/>
          <w:lang w:val="en-US"/>
        </w:rPr>
      </w:pPr>
      <w:r w:rsidRPr="00CA620F">
        <w:rPr>
          <w:rFonts w:ascii="Times New Roman" w:hAnsi="Times New Roman"/>
          <w:color w:val="auto"/>
          <w:sz w:val="24"/>
          <w:lang w:val="en-US"/>
        </w:rPr>
        <w:t xml:space="preserve">Host community </w:t>
      </w:r>
      <w:r w:rsidR="007F00BD" w:rsidRPr="00CA620F">
        <w:rPr>
          <w:rFonts w:ascii="Times New Roman" w:hAnsi="Times New Roman"/>
          <w:color w:val="auto"/>
          <w:sz w:val="24"/>
          <w:lang w:val="en-US"/>
        </w:rPr>
        <w:t xml:space="preserve">and </w:t>
      </w:r>
      <w:r w:rsidR="00F05AA7" w:rsidRPr="00CA620F">
        <w:rPr>
          <w:rFonts w:ascii="Times New Roman" w:hAnsi="Times New Roman"/>
          <w:color w:val="auto"/>
          <w:sz w:val="24"/>
          <w:lang w:val="en-US"/>
        </w:rPr>
        <w:t>IDPs in the settlements</w:t>
      </w:r>
    </w:p>
    <w:p w:rsidR="00F05AA7" w:rsidRPr="00CA620F" w:rsidRDefault="007F00BD" w:rsidP="007F00BD">
      <w:pPr>
        <w:pStyle w:val="BodyText"/>
        <w:numPr>
          <w:ilvl w:val="0"/>
          <w:numId w:val="32"/>
        </w:numPr>
        <w:spacing w:before="0" w:after="0"/>
        <w:rPr>
          <w:rFonts w:ascii="Times New Roman" w:hAnsi="Times New Roman"/>
          <w:color w:val="auto"/>
          <w:sz w:val="24"/>
          <w:lang w:val="en-US"/>
        </w:rPr>
      </w:pPr>
      <w:r w:rsidRPr="00CA620F">
        <w:rPr>
          <w:rFonts w:ascii="Times New Roman" w:hAnsi="Times New Roman"/>
          <w:color w:val="auto"/>
          <w:sz w:val="24"/>
          <w:lang w:val="en-US"/>
        </w:rPr>
        <w:t>Clan leaders, religious leaders, youths and women in Puntland</w:t>
      </w:r>
      <w:r w:rsidR="00F05AA7" w:rsidRPr="00CA620F">
        <w:rPr>
          <w:rFonts w:ascii="Times New Roman" w:hAnsi="Times New Roman"/>
          <w:color w:val="auto"/>
          <w:sz w:val="24"/>
          <w:lang w:val="en-US"/>
        </w:rPr>
        <w:t xml:space="preserve"> </w:t>
      </w:r>
    </w:p>
    <w:p w:rsidR="00F05AA7" w:rsidRPr="00CA620F" w:rsidRDefault="00F05AA7" w:rsidP="00F05AA7">
      <w:pPr>
        <w:pStyle w:val="BodyText"/>
        <w:numPr>
          <w:ilvl w:val="0"/>
          <w:numId w:val="32"/>
        </w:numPr>
        <w:spacing w:before="0" w:after="0"/>
        <w:rPr>
          <w:rFonts w:ascii="Times New Roman" w:hAnsi="Times New Roman"/>
          <w:color w:val="auto"/>
          <w:sz w:val="24"/>
          <w:lang w:val="en-US"/>
        </w:rPr>
      </w:pPr>
      <w:r w:rsidRPr="00CA620F">
        <w:rPr>
          <w:rFonts w:ascii="Times New Roman" w:hAnsi="Times New Roman"/>
          <w:color w:val="auto"/>
          <w:sz w:val="24"/>
          <w:lang w:val="en-US"/>
        </w:rPr>
        <w:t>Local community in Puntland</w:t>
      </w:r>
    </w:p>
    <w:p w:rsidR="00F05AA7" w:rsidRPr="00CA620F" w:rsidRDefault="00F05AA7" w:rsidP="00F05AA7">
      <w:pPr>
        <w:pStyle w:val="BodyText"/>
        <w:numPr>
          <w:ilvl w:val="0"/>
          <w:numId w:val="32"/>
        </w:numPr>
        <w:spacing w:before="0" w:after="0"/>
        <w:rPr>
          <w:rFonts w:ascii="Times New Roman" w:hAnsi="Times New Roman"/>
          <w:color w:val="auto"/>
          <w:sz w:val="24"/>
          <w:lang w:val="en-US"/>
        </w:rPr>
      </w:pPr>
      <w:r w:rsidRPr="00CA620F">
        <w:rPr>
          <w:rFonts w:ascii="Times New Roman" w:hAnsi="Times New Roman"/>
          <w:color w:val="auto"/>
          <w:sz w:val="24"/>
          <w:lang w:val="en-US"/>
        </w:rPr>
        <w:t xml:space="preserve">Government authorities in Garowe, Bossaso and Galkayo </w:t>
      </w:r>
    </w:p>
    <w:p w:rsidR="00F05AA7" w:rsidRPr="00CA620F" w:rsidRDefault="00F05AA7" w:rsidP="00F05AA7">
      <w:pPr>
        <w:pStyle w:val="BodyText"/>
        <w:numPr>
          <w:ilvl w:val="0"/>
          <w:numId w:val="33"/>
        </w:numPr>
        <w:spacing w:before="0" w:after="0"/>
        <w:rPr>
          <w:rFonts w:ascii="Times New Roman" w:hAnsi="Times New Roman"/>
          <w:color w:val="auto"/>
          <w:sz w:val="24"/>
          <w:lang w:val="en-US"/>
        </w:rPr>
      </w:pPr>
      <w:r w:rsidRPr="00CA620F">
        <w:rPr>
          <w:rFonts w:ascii="Times New Roman" w:hAnsi="Times New Roman"/>
          <w:color w:val="auto"/>
          <w:sz w:val="24"/>
          <w:lang w:val="en-US"/>
        </w:rPr>
        <w:t>Local business community</w:t>
      </w:r>
    </w:p>
    <w:p w:rsidR="0015336F" w:rsidRPr="00837087" w:rsidRDefault="00F05AA7" w:rsidP="00837087">
      <w:pPr>
        <w:pStyle w:val="BodyText"/>
        <w:numPr>
          <w:ilvl w:val="0"/>
          <w:numId w:val="33"/>
        </w:numPr>
        <w:spacing w:before="0" w:after="0"/>
        <w:rPr>
          <w:rFonts w:ascii="Times New Roman" w:hAnsi="Times New Roman"/>
          <w:b/>
          <w:color w:val="auto"/>
          <w:sz w:val="24"/>
          <w:lang w:val="en-US"/>
        </w:rPr>
      </w:pPr>
      <w:r w:rsidRPr="00CA620F">
        <w:rPr>
          <w:rFonts w:ascii="Times New Roman" w:hAnsi="Times New Roman"/>
          <w:color w:val="auto"/>
          <w:sz w:val="24"/>
        </w:rPr>
        <w:t xml:space="preserve">UN Agencies </w:t>
      </w:r>
    </w:p>
    <w:p w:rsidR="0015336F" w:rsidRPr="00CA620F" w:rsidRDefault="0015336F" w:rsidP="00762EF0">
      <w:pPr>
        <w:pStyle w:val="BodyText"/>
        <w:spacing w:before="0" w:after="0"/>
        <w:ind w:left="360"/>
        <w:rPr>
          <w:rFonts w:ascii="Times New Roman" w:hAnsi="Times New Roman"/>
          <w:b/>
          <w:color w:val="auto"/>
          <w:sz w:val="24"/>
        </w:rPr>
      </w:pPr>
    </w:p>
    <w:p w:rsidR="004C3E6E" w:rsidRPr="00CA620F" w:rsidRDefault="00C62C2B" w:rsidP="004C3E6E">
      <w:pPr>
        <w:pStyle w:val="BodyText"/>
        <w:numPr>
          <w:ilvl w:val="0"/>
          <w:numId w:val="10"/>
        </w:numPr>
        <w:spacing w:before="0" w:after="0"/>
        <w:ind w:left="720"/>
        <w:rPr>
          <w:rFonts w:ascii="Times New Roman" w:hAnsi="Times New Roman"/>
          <w:color w:val="auto"/>
          <w:sz w:val="24"/>
        </w:rPr>
      </w:pPr>
      <w:r w:rsidRPr="00CA620F">
        <w:rPr>
          <w:rFonts w:ascii="Times New Roman" w:hAnsi="Times New Roman"/>
          <w:color w:val="auto"/>
          <w:sz w:val="24"/>
        </w:rPr>
        <w:t xml:space="preserve">Provide a brief introduction to the </w:t>
      </w:r>
      <w:r w:rsidR="00B65E46" w:rsidRPr="00CA620F">
        <w:rPr>
          <w:rFonts w:ascii="Times New Roman" w:hAnsi="Times New Roman"/>
          <w:color w:val="auto"/>
          <w:sz w:val="24"/>
        </w:rPr>
        <w:t xml:space="preserve">programme/ </w:t>
      </w:r>
      <w:r w:rsidRPr="00CA620F">
        <w:rPr>
          <w:rFonts w:ascii="Times New Roman" w:hAnsi="Times New Roman"/>
          <w:color w:val="auto"/>
          <w:sz w:val="24"/>
        </w:rPr>
        <w:t xml:space="preserve">project </w:t>
      </w:r>
      <w:r w:rsidRPr="00CA620F">
        <w:rPr>
          <w:rFonts w:ascii="Times New Roman" w:hAnsi="Times New Roman"/>
          <w:i/>
          <w:color w:val="auto"/>
          <w:sz w:val="24"/>
        </w:rPr>
        <w:t>(one paragraph</w:t>
      </w:r>
      <w:r w:rsidR="00525F6D" w:rsidRPr="00CA620F">
        <w:rPr>
          <w:rFonts w:ascii="Times New Roman" w:hAnsi="Times New Roman"/>
          <w:i/>
          <w:color w:val="auto"/>
          <w:sz w:val="24"/>
        </w:rPr>
        <w:t>).</w:t>
      </w:r>
    </w:p>
    <w:p w:rsidR="00525F6D" w:rsidRPr="00CA620F" w:rsidRDefault="005309A9" w:rsidP="00525F6D">
      <w:pPr>
        <w:pStyle w:val="BodyText"/>
        <w:numPr>
          <w:ilvl w:val="0"/>
          <w:numId w:val="10"/>
        </w:numPr>
        <w:spacing w:before="0" w:after="0"/>
        <w:ind w:left="720"/>
        <w:rPr>
          <w:rFonts w:ascii="Times New Roman" w:hAnsi="Times New Roman"/>
          <w:color w:val="auto"/>
          <w:sz w:val="24"/>
        </w:rPr>
      </w:pPr>
      <w:r w:rsidRPr="00CA620F">
        <w:rPr>
          <w:rFonts w:ascii="Times New Roman" w:hAnsi="Times New Roman"/>
          <w:color w:val="auto"/>
          <w:sz w:val="24"/>
        </w:rPr>
        <w:t>Provide a l</w:t>
      </w:r>
      <w:r w:rsidR="006E2766" w:rsidRPr="00CA620F">
        <w:rPr>
          <w:rFonts w:ascii="Times New Roman" w:hAnsi="Times New Roman"/>
          <w:color w:val="auto"/>
          <w:sz w:val="24"/>
        </w:rPr>
        <w:t xml:space="preserve">ist </w:t>
      </w:r>
      <w:r w:rsidRPr="00CA620F">
        <w:rPr>
          <w:rFonts w:ascii="Times New Roman" w:hAnsi="Times New Roman"/>
          <w:color w:val="auto"/>
          <w:sz w:val="24"/>
        </w:rPr>
        <w:t xml:space="preserve">of the main outputs and outcomes of the </w:t>
      </w:r>
      <w:r w:rsidR="00C62C2B" w:rsidRPr="00CA620F">
        <w:rPr>
          <w:rFonts w:ascii="Times New Roman" w:hAnsi="Times New Roman"/>
          <w:color w:val="auto"/>
          <w:sz w:val="24"/>
        </w:rPr>
        <w:t>programme</w:t>
      </w:r>
      <w:r w:rsidR="00525F6D" w:rsidRPr="00CA620F">
        <w:rPr>
          <w:rFonts w:ascii="Times New Roman" w:hAnsi="Times New Roman"/>
          <w:color w:val="auto"/>
          <w:sz w:val="24"/>
        </w:rPr>
        <w:t xml:space="preserve"> as per the approved</w:t>
      </w:r>
      <w:r w:rsidR="000D1909" w:rsidRPr="00CA620F">
        <w:rPr>
          <w:rFonts w:ascii="Times New Roman" w:hAnsi="Times New Roman"/>
          <w:color w:val="auto"/>
          <w:sz w:val="24"/>
        </w:rPr>
        <w:t xml:space="preserve"> programmatic document</w:t>
      </w:r>
      <w:r w:rsidR="00525F6D" w:rsidRPr="00CA620F">
        <w:rPr>
          <w:rFonts w:ascii="Times New Roman" w:hAnsi="Times New Roman"/>
          <w:color w:val="auto"/>
          <w:sz w:val="24"/>
        </w:rPr>
        <w:t>.</w:t>
      </w:r>
    </w:p>
    <w:p w:rsidR="00FF4EB4" w:rsidRPr="00CA620F" w:rsidRDefault="00525F6D" w:rsidP="00525F6D">
      <w:pPr>
        <w:pStyle w:val="BodyText"/>
        <w:numPr>
          <w:ilvl w:val="0"/>
          <w:numId w:val="10"/>
        </w:numPr>
        <w:spacing w:before="0" w:after="0"/>
        <w:ind w:left="720"/>
        <w:rPr>
          <w:rFonts w:ascii="Times New Roman" w:hAnsi="Times New Roman"/>
          <w:color w:val="auto"/>
          <w:sz w:val="24"/>
        </w:rPr>
      </w:pPr>
      <w:r w:rsidRPr="00CA620F">
        <w:rPr>
          <w:rFonts w:ascii="Times New Roman" w:hAnsi="Times New Roman"/>
          <w:color w:val="auto"/>
          <w:sz w:val="24"/>
        </w:rPr>
        <w:t xml:space="preserve">Explain how the Programme relates to the Strategic (UN) Planning Framework guiding the operations of the Fund. </w:t>
      </w:r>
    </w:p>
    <w:p w:rsidR="007032BA" w:rsidRPr="00CA620F" w:rsidRDefault="006E2766" w:rsidP="00EF7C19">
      <w:pPr>
        <w:pStyle w:val="BodyText"/>
        <w:numPr>
          <w:ilvl w:val="0"/>
          <w:numId w:val="10"/>
        </w:numPr>
        <w:spacing w:before="0" w:after="0"/>
        <w:ind w:left="720"/>
        <w:rPr>
          <w:rFonts w:ascii="Times New Roman" w:hAnsi="Times New Roman"/>
          <w:color w:val="auto"/>
          <w:sz w:val="24"/>
        </w:rPr>
      </w:pPr>
      <w:r w:rsidRPr="00CA620F">
        <w:rPr>
          <w:rFonts w:ascii="Times New Roman" w:hAnsi="Times New Roman"/>
          <w:color w:val="auto"/>
          <w:sz w:val="24"/>
        </w:rPr>
        <w:t>List primary implementing partners</w:t>
      </w:r>
      <w:r w:rsidR="00C62C2B" w:rsidRPr="00CA620F">
        <w:rPr>
          <w:rFonts w:ascii="Times New Roman" w:hAnsi="Times New Roman"/>
          <w:color w:val="auto"/>
          <w:sz w:val="24"/>
        </w:rPr>
        <w:t xml:space="preserve"> and stakeholders including key beneficiaries</w:t>
      </w:r>
      <w:r w:rsidRPr="00CA620F">
        <w:rPr>
          <w:rFonts w:ascii="Times New Roman" w:hAnsi="Times New Roman"/>
          <w:color w:val="auto"/>
          <w:sz w:val="24"/>
        </w:rPr>
        <w:t>.</w:t>
      </w:r>
    </w:p>
    <w:p w:rsidR="00FC7D2A" w:rsidRPr="00CA620F" w:rsidRDefault="00FF6067" w:rsidP="00FC7D2A">
      <w:pPr>
        <w:pStyle w:val="BodyText"/>
        <w:spacing w:before="0" w:after="0"/>
        <w:rPr>
          <w:rFonts w:ascii="Times New Roman" w:hAnsi="Times New Roman"/>
          <w:b/>
          <w:color w:val="auto"/>
          <w:sz w:val="24"/>
        </w:rPr>
      </w:pPr>
      <w:r>
        <w:rPr>
          <w:rFonts w:ascii="Times New Roman" w:hAnsi="Times New Roman"/>
          <w:b/>
          <w:noProof/>
          <w:color w:val="auto"/>
          <w:sz w:val="24"/>
          <w:lang w:val="en-US"/>
        </w:rPr>
        <mc:AlternateContent>
          <mc:Choice Requires="wps">
            <w:drawing>
              <wp:anchor distT="0" distB="0" distL="114300" distR="114300" simplePos="0" relativeHeight="251655680" behindDoc="0" locked="0" layoutInCell="1" allowOverlap="1">
                <wp:simplePos x="0" y="0"/>
                <wp:positionH relativeFrom="column">
                  <wp:posOffset>104775</wp:posOffset>
                </wp:positionH>
                <wp:positionV relativeFrom="paragraph">
                  <wp:posOffset>107315</wp:posOffset>
                </wp:positionV>
                <wp:extent cx="6238875" cy="291465"/>
                <wp:effectExtent l="6985" t="8255" r="12065" b="508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291465"/>
                        </a:xfrm>
                        <a:prstGeom prst="rect">
                          <a:avLst/>
                        </a:prstGeom>
                        <a:solidFill>
                          <a:srgbClr val="F2F2F2"/>
                        </a:solidFill>
                        <a:ln w="9525">
                          <a:solidFill>
                            <a:srgbClr val="D8D8D8"/>
                          </a:solidFill>
                          <a:miter lim="800000"/>
                          <a:headEnd/>
                          <a:tailEnd/>
                        </a:ln>
                      </wps:spPr>
                      <wps:txbx>
                        <w:txbxContent>
                          <w:p w:rsidR="003726DD" w:rsidRPr="001613F4" w:rsidRDefault="003726DD" w:rsidP="00C3581A">
                            <w:pPr>
                              <w:numPr>
                                <w:ilvl w:val="0"/>
                                <w:numId w:val="28"/>
                              </w:numPr>
                              <w:ind w:left="450" w:hanging="360"/>
                              <w:rPr>
                                <w:b/>
                              </w:rPr>
                            </w:pPr>
                            <w:r>
                              <w:rPr>
                                <w:b/>
                              </w:rPr>
                              <w:t>ASSESSMENT OF PROGRAMME/ PROJECT RESULTS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8.25pt;margin-top:8.45pt;width:491.25pt;height:22.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" fillcolor="#f2f2f2" strokecolor="#d8d8d8">
                <v:textbox>
                  <w:txbxContent>
                    <w:p w:rsidR="003726DD" w:rsidRPr="001613F4" w:rsidRDefault="003726DD" w:rsidP="00C3581A">
                      <w:pPr>
                        <w:numPr>
                          <w:ilvl w:val="0"/>
                          <w:numId w:val="28"/>
                        </w:numPr>
                        <w:ind w:left="450" w:hanging="360"/>
                        <w:rPr>
                          <w:b/>
                        </w:rPr>
                      </w:pPr>
                      <w:r>
                        <w:rPr>
                          <w:b/>
                        </w:rPr>
                        <w:t>ASSESSMENT OF PROGRAMME/ PROJECT RESULTS</w:t>
                      </w:r>
                    </w:p>
                  </w:txbxContent>
                </v:textbox>
              </v:shape>
            </w:pict>
          </mc:Fallback>
        </mc:AlternateContent>
      </w:r>
    </w:p>
    <w:p w:rsidR="00573809" w:rsidRPr="00CA620F" w:rsidRDefault="00573809" w:rsidP="00FC7D2A">
      <w:pPr>
        <w:pStyle w:val="BodyText"/>
        <w:spacing w:before="0" w:after="0"/>
        <w:rPr>
          <w:rFonts w:ascii="Times New Roman" w:hAnsi="Times New Roman"/>
          <w:b/>
          <w:color w:val="auto"/>
          <w:sz w:val="24"/>
        </w:rPr>
      </w:pPr>
    </w:p>
    <w:p w:rsidR="00B70219" w:rsidRPr="00CA620F" w:rsidRDefault="00B70219" w:rsidP="00573809">
      <w:pPr>
        <w:pStyle w:val="BodyText"/>
        <w:spacing w:before="0" w:after="0"/>
        <w:rPr>
          <w:rFonts w:ascii="Times New Roman" w:hAnsi="Times New Roman"/>
          <w:b/>
          <w:color w:val="auto"/>
          <w:sz w:val="24"/>
        </w:rPr>
      </w:pPr>
    </w:p>
    <w:p w:rsidR="0063198A" w:rsidRPr="00CA620F" w:rsidRDefault="0063198A" w:rsidP="0063198A">
      <w:pPr>
        <w:widowControl w:val="0"/>
        <w:tabs>
          <w:tab w:val="left" w:pos="-720"/>
          <w:tab w:val="left" w:pos="0"/>
        </w:tabs>
        <w:suppressAutoHyphens/>
        <w:ind w:right="98"/>
        <w:jc w:val="both"/>
        <w:rPr>
          <w:spacing w:val="-3"/>
        </w:rPr>
      </w:pPr>
      <w:r w:rsidRPr="00CA620F">
        <w:rPr>
          <w:spacing w:val="-3"/>
        </w:rPr>
        <w:t xml:space="preserve">The project began with mobilization of local </w:t>
      </w:r>
      <w:r w:rsidR="004F52B3" w:rsidRPr="00CA620F">
        <w:rPr>
          <w:spacing w:val="-3"/>
        </w:rPr>
        <w:t xml:space="preserve">community, local </w:t>
      </w:r>
      <w:r w:rsidRPr="00CA620F">
        <w:rPr>
          <w:spacing w:val="-3"/>
        </w:rPr>
        <w:t xml:space="preserve">administrations, </w:t>
      </w:r>
      <w:r w:rsidR="004F52B3" w:rsidRPr="00CA620F">
        <w:rPr>
          <w:spacing w:val="-3"/>
        </w:rPr>
        <w:t xml:space="preserve">and other stakeholders. An </w:t>
      </w:r>
      <w:r w:rsidRPr="00CA620F">
        <w:rPr>
          <w:spacing w:val="-3"/>
        </w:rPr>
        <w:t xml:space="preserve">extensive baseline </w:t>
      </w:r>
      <w:r w:rsidR="004F52B3" w:rsidRPr="00CA620F">
        <w:rPr>
          <w:spacing w:val="-3"/>
        </w:rPr>
        <w:t xml:space="preserve">survey was conducted </w:t>
      </w:r>
      <w:r w:rsidRPr="00CA620F">
        <w:rPr>
          <w:spacing w:val="-3"/>
        </w:rPr>
        <w:t>followed by the design of a participatory activity-based framework for peace-building carried out by an implementing partner with deep-seated knowledg</w:t>
      </w:r>
      <w:r w:rsidR="004F52B3" w:rsidRPr="00CA620F">
        <w:rPr>
          <w:spacing w:val="-3"/>
        </w:rPr>
        <w:t>e and experience in this domain.</w:t>
      </w:r>
      <w:r w:rsidRPr="00CA620F">
        <w:rPr>
          <w:spacing w:val="-3"/>
        </w:rPr>
        <w:t xml:space="preserve"> PDRC is well-versed in peace and reconciliation activities and initiatives in Somalia (a report of the survey conducted by PDRC is attached)</w:t>
      </w:r>
    </w:p>
    <w:p w:rsidR="0063198A" w:rsidRPr="00CA620F" w:rsidRDefault="0063198A" w:rsidP="0063198A">
      <w:pPr>
        <w:widowControl w:val="0"/>
        <w:tabs>
          <w:tab w:val="left" w:pos="-720"/>
          <w:tab w:val="left" w:pos="0"/>
        </w:tabs>
        <w:suppressAutoHyphens/>
        <w:ind w:right="98"/>
        <w:jc w:val="both"/>
        <w:rPr>
          <w:i/>
          <w:spacing w:val="-3"/>
        </w:rPr>
      </w:pPr>
    </w:p>
    <w:p w:rsidR="0063198A" w:rsidRPr="00CA620F" w:rsidRDefault="0063198A" w:rsidP="0063198A">
      <w:pPr>
        <w:widowControl w:val="0"/>
        <w:tabs>
          <w:tab w:val="left" w:pos="-720"/>
          <w:tab w:val="left" w:pos="0"/>
        </w:tabs>
        <w:suppressAutoHyphens/>
        <w:ind w:right="98"/>
        <w:jc w:val="both"/>
        <w:rPr>
          <w:spacing w:val="-3"/>
        </w:rPr>
      </w:pPr>
      <w:r w:rsidRPr="00CA620F">
        <w:rPr>
          <w:spacing w:val="-3"/>
        </w:rPr>
        <w:lastRenderedPageBreak/>
        <w:t xml:space="preserve">The official endorsement of the PBF initiative </w:t>
      </w:r>
      <w:r w:rsidR="00944DBB" w:rsidRPr="00CA620F">
        <w:rPr>
          <w:spacing w:val="-3"/>
        </w:rPr>
        <w:t>by</w:t>
      </w:r>
      <w:r w:rsidRPr="00CA620F">
        <w:rPr>
          <w:spacing w:val="-3"/>
        </w:rPr>
        <w:t xml:space="preserve"> the Ministry of Information, Culture, Communication and Heritage, and the Ministry of Justice and Religious Affairs and of the traditional and religious leaders significantly contributed to acceptance by society of the various peace initiatives. The Ministry of Information operates a radio station, targeting the youth, which disseminates messages of peaceful coexistence and tolerance.</w:t>
      </w:r>
    </w:p>
    <w:p w:rsidR="00B70219" w:rsidRPr="00CA620F" w:rsidRDefault="0063198A" w:rsidP="0063198A">
      <w:pPr>
        <w:pStyle w:val="BodyText"/>
        <w:spacing w:before="0" w:after="0"/>
        <w:rPr>
          <w:rFonts w:ascii="Times New Roman" w:hAnsi="Times New Roman"/>
          <w:b/>
          <w:color w:val="auto"/>
          <w:sz w:val="24"/>
        </w:rPr>
      </w:pPr>
      <w:r w:rsidRPr="00CA620F">
        <w:rPr>
          <w:rFonts w:ascii="Times New Roman" w:hAnsi="Times New Roman"/>
          <w:color w:val="auto"/>
          <w:spacing w:val="-3"/>
          <w:sz w:val="24"/>
        </w:rPr>
        <w:t xml:space="preserve"> </w:t>
      </w:r>
    </w:p>
    <w:p w:rsidR="00B70219" w:rsidRPr="00CA620F" w:rsidRDefault="00B70219" w:rsidP="00B70219">
      <w:pPr>
        <w:numPr>
          <w:ilvl w:val="12"/>
          <w:numId w:val="0"/>
        </w:numPr>
        <w:tabs>
          <w:tab w:val="left" w:pos="-720"/>
          <w:tab w:val="left" w:pos="4500"/>
        </w:tabs>
        <w:suppressAutoHyphens/>
        <w:jc w:val="both"/>
        <w:rPr>
          <w:spacing w:val="-3"/>
        </w:rPr>
      </w:pPr>
      <w:r w:rsidRPr="00CA620F">
        <w:rPr>
          <w:spacing w:val="-3"/>
        </w:rPr>
        <w:t>UNHCR entered into agreement with Puntland Development Research Centre (PDRC) – a reputable local NGO</w:t>
      </w:r>
      <w:r w:rsidR="00773892" w:rsidRPr="00CA620F">
        <w:rPr>
          <w:spacing w:val="-3"/>
        </w:rPr>
        <w:t>, M</w:t>
      </w:r>
      <w:r w:rsidRPr="00CA620F">
        <w:rPr>
          <w:spacing w:val="-3"/>
        </w:rPr>
        <w:t xml:space="preserve">inistry of Interior, Ministry of Information/Communication and Ministry of Justice/Religious Affairs for implementation of this project. </w:t>
      </w:r>
      <w:r w:rsidR="004F52B3" w:rsidRPr="00CA620F">
        <w:rPr>
          <w:spacing w:val="-3"/>
        </w:rPr>
        <w:t>A memorandum of understanding was also signed with the Bari Elders Network (</w:t>
      </w:r>
      <w:smartTag w:uri="urn:schemas-microsoft-com:office:smarttags" w:element="stockticker">
        <w:r w:rsidR="004F52B3" w:rsidRPr="00CA620F">
          <w:rPr>
            <w:spacing w:val="-3"/>
          </w:rPr>
          <w:t>BEN</w:t>
        </w:r>
      </w:smartTag>
      <w:r w:rsidR="004F52B3" w:rsidRPr="00CA620F">
        <w:rPr>
          <w:spacing w:val="-3"/>
        </w:rPr>
        <w:t xml:space="preserve">), a local </w:t>
      </w:r>
      <w:r w:rsidR="009661BD" w:rsidRPr="00CA620F">
        <w:rPr>
          <w:spacing w:val="-3"/>
        </w:rPr>
        <w:t>community based organization (</w:t>
      </w:r>
      <w:r w:rsidR="004F52B3" w:rsidRPr="00CA620F">
        <w:rPr>
          <w:spacing w:val="-3"/>
        </w:rPr>
        <w:t>CBO</w:t>
      </w:r>
      <w:r w:rsidR="009661BD" w:rsidRPr="00CA620F">
        <w:rPr>
          <w:spacing w:val="-3"/>
        </w:rPr>
        <w:t>)</w:t>
      </w:r>
      <w:r w:rsidR="004F52B3" w:rsidRPr="00CA620F">
        <w:rPr>
          <w:spacing w:val="-3"/>
        </w:rPr>
        <w:t xml:space="preserve"> of repute </w:t>
      </w:r>
      <w:r w:rsidR="009661BD" w:rsidRPr="00CA620F">
        <w:rPr>
          <w:spacing w:val="-3"/>
        </w:rPr>
        <w:t xml:space="preserve">operating </w:t>
      </w:r>
      <w:r w:rsidR="004F52B3" w:rsidRPr="00CA620F">
        <w:rPr>
          <w:spacing w:val="-3"/>
        </w:rPr>
        <w:t xml:space="preserve">in the Bari region. </w:t>
      </w:r>
      <w:r w:rsidRPr="00CA620F">
        <w:rPr>
          <w:spacing w:val="-3"/>
        </w:rPr>
        <w:t>Implementation and monitoring of the project proceeded according to existing UNHCR procedures, coupled with on-site monitoring by UNHCR staff. The training component implemented by the Ministries of Information/Communication and Justice/Religious Affairs was monitored through UNHCR’s engagement from the planning stag</w:t>
      </w:r>
      <w:r w:rsidR="0091378E" w:rsidRPr="00CA620F">
        <w:rPr>
          <w:spacing w:val="-3"/>
        </w:rPr>
        <w:t>e throughout the implementation.</w:t>
      </w:r>
    </w:p>
    <w:p w:rsidR="00B70219" w:rsidRPr="00CA620F" w:rsidRDefault="00B70219" w:rsidP="00B70219">
      <w:pPr>
        <w:numPr>
          <w:ilvl w:val="12"/>
          <w:numId w:val="0"/>
        </w:numPr>
        <w:tabs>
          <w:tab w:val="left" w:pos="-720"/>
          <w:tab w:val="left" w:pos="4500"/>
        </w:tabs>
        <w:suppressAutoHyphens/>
        <w:jc w:val="both"/>
        <w:rPr>
          <w:spacing w:val="-3"/>
        </w:rPr>
      </w:pPr>
    </w:p>
    <w:p w:rsidR="00B70219" w:rsidRPr="00CA620F" w:rsidRDefault="00B70219" w:rsidP="00B70219">
      <w:pPr>
        <w:numPr>
          <w:ilvl w:val="12"/>
          <w:numId w:val="0"/>
        </w:numPr>
        <w:tabs>
          <w:tab w:val="left" w:pos="-720"/>
          <w:tab w:val="left" w:pos="4500"/>
        </w:tabs>
        <w:suppressAutoHyphens/>
        <w:jc w:val="both"/>
        <w:rPr>
          <w:spacing w:val="-3"/>
        </w:rPr>
      </w:pPr>
      <w:r w:rsidRPr="00CA620F">
        <w:rPr>
          <w:spacing w:val="-3"/>
        </w:rPr>
        <w:t xml:space="preserve">UNHCR offices in Bossaso, Garowe and Galkayo </w:t>
      </w:r>
      <w:r w:rsidR="00F87676" w:rsidRPr="00CA620F">
        <w:rPr>
          <w:spacing w:val="-3"/>
        </w:rPr>
        <w:t xml:space="preserve">conducted </w:t>
      </w:r>
      <w:r w:rsidRPr="00CA620F">
        <w:rPr>
          <w:spacing w:val="-3"/>
        </w:rPr>
        <w:t xml:space="preserve">regular monitoring of activities by the implementing partners and provided support in addressing any impediments during implementation. UNHCR also fielded several missions from Nairobi to ensure proper and timely support to field operations. In addition the PBF Board comprising of senior government officials in Puntland, UNHCR, Heads of other UN agencies and NGOs, quarterly meetings were held to update on the progress of the project and to evaluate any challenges and lessons learnt. The lessons learnt </w:t>
      </w:r>
      <w:r w:rsidR="00F87676" w:rsidRPr="00CA620F">
        <w:rPr>
          <w:spacing w:val="-3"/>
        </w:rPr>
        <w:t>were</w:t>
      </w:r>
      <w:r w:rsidRPr="00CA620F">
        <w:rPr>
          <w:spacing w:val="-3"/>
        </w:rPr>
        <w:t xml:space="preserve"> incorporated into implementation plans thus addressing any gaps.  </w:t>
      </w:r>
    </w:p>
    <w:p w:rsidR="00B70219" w:rsidRPr="00CA620F" w:rsidRDefault="00B70219" w:rsidP="00B70219">
      <w:pPr>
        <w:numPr>
          <w:ilvl w:val="12"/>
          <w:numId w:val="0"/>
        </w:numPr>
        <w:tabs>
          <w:tab w:val="left" w:pos="-720"/>
          <w:tab w:val="left" w:pos="4500"/>
        </w:tabs>
        <w:suppressAutoHyphens/>
        <w:jc w:val="both"/>
        <w:rPr>
          <w:spacing w:val="-3"/>
        </w:rPr>
      </w:pPr>
    </w:p>
    <w:p w:rsidR="00B70219" w:rsidRPr="00CA620F" w:rsidRDefault="00B70219" w:rsidP="00B70219">
      <w:pPr>
        <w:widowControl w:val="0"/>
        <w:tabs>
          <w:tab w:val="left" w:pos="-720"/>
          <w:tab w:val="left" w:pos="0"/>
          <w:tab w:val="left" w:pos="4500"/>
          <w:tab w:val="left" w:pos="9540"/>
        </w:tabs>
        <w:suppressAutoHyphens/>
        <w:ind w:right="98"/>
        <w:rPr>
          <w:spacing w:val="-3"/>
        </w:rPr>
      </w:pPr>
      <w:r w:rsidRPr="00CA620F">
        <w:rPr>
          <w:spacing w:val="-3"/>
        </w:rPr>
        <w:t xml:space="preserve">IDPs, refugees and asylum-seekers </w:t>
      </w:r>
      <w:r w:rsidR="0063198A" w:rsidRPr="00CA620F">
        <w:rPr>
          <w:spacing w:val="-3"/>
        </w:rPr>
        <w:t>that</w:t>
      </w:r>
      <w:r w:rsidRPr="00CA620F">
        <w:rPr>
          <w:spacing w:val="-3"/>
        </w:rPr>
        <w:t xml:space="preserve"> are </w:t>
      </w:r>
      <w:r w:rsidR="00DE7C3B" w:rsidRPr="00CA620F">
        <w:rPr>
          <w:spacing w:val="-3"/>
        </w:rPr>
        <w:t xml:space="preserve">devoid </w:t>
      </w:r>
      <w:r w:rsidRPr="00CA620F">
        <w:rPr>
          <w:spacing w:val="-3"/>
        </w:rPr>
        <w:t>of clan protection have benefited from peace and reconciliation initiatives based on traditional and cultural structures and methodologies, leading to peaceful co-existence a</w:t>
      </w:r>
      <w:r w:rsidR="0040194F" w:rsidRPr="00CA620F">
        <w:rPr>
          <w:spacing w:val="-3"/>
        </w:rPr>
        <w:t>nd a decrease in social tensions with the host community.</w:t>
      </w:r>
      <w:r w:rsidRPr="00CA620F">
        <w:rPr>
          <w:spacing w:val="-3"/>
        </w:rPr>
        <w:t xml:space="preserve"> </w:t>
      </w:r>
      <w:r w:rsidR="00DE7C3B" w:rsidRPr="00CA620F">
        <w:rPr>
          <w:spacing w:val="-3"/>
        </w:rPr>
        <w:t>This trend has been observed in Puntland</w:t>
      </w:r>
      <w:r w:rsidR="006C6A5F" w:rsidRPr="00CA620F">
        <w:rPr>
          <w:spacing w:val="-3"/>
        </w:rPr>
        <w:t xml:space="preserve">, IDPs and the host </w:t>
      </w:r>
      <w:r w:rsidR="00586BFA" w:rsidRPr="00CA620F">
        <w:rPr>
          <w:spacing w:val="-3"/>
        </w:rPr>
        <w:t>communities leave</w:t>
      </w:r>
      <w:r w:rsidR="006C6A5F" w:rsidRPr="00CA620F">
        <w:rPr>
          <w:spacing w:val="-3"/>
        </w:rPr>
        <w:t xml:space="preserve"> peacefully with each other</w:t>
      </w:r>
      <w:r w:rsidR="00DE7C3B" w:rsidRPr="00CA620F">
        <w:rPr>
          <w:spacing w:val="-3"/>
        </w:rPr>
        <w:t xml:space="preserve">. </w:t>
      </w:r>
      <w:r w:rsidRPr="00CA620F">
        <w:rPr>
          <w:spacing w:val="-3"/>
        </w:rPr>
        <w:t>Interventions undertaken involved the use of a set of tools (mapping of community, survey of official data, victimization survey, focus groups) to assess community perceptions on disputes</w:t>
      </w:r>
      <w:r w:rsidR="006C6A5F" w:rsidRPr="00CA620F">
        <w:rPr>
          <w:spacing w:val="-3"/>
        </w:rPr>
        <w:t>,</w:t>
      </w:r>
      <w:r w:rsidRPr="00CA620F">
        <w:rPr>
          <w:spacing w:val="-3"/>
        </w:rPr>
        <w:t xml:space="preserve"> crime, security and their overall safety and security needs.  In addition participatory assessments and profiling exercises were conducted. </w:t>
      </w:r>
    </w:p>
    <w:p w:rsidR="00B70219" w:rsidRPr="00CA620F" w:rsidRDefault="00B70219" w:rsidP="00B70219">
      <w:pPr>
        <w:widowControl w:val="0"/>
        <w:tabs>
          <w:tab w:val="left" w:pos="-720"/>
          <w:tab w:val="left" w:pos="0"/>
        </w:tabs>
        <w:suppressAutoHyphens/>
        <w:ind w:right="98"/>
        <w:jc w:val="both"/>
        <w:rPr>
          <w:spacing w:val="-3"/>
        </w:rPr>
      </w:pPr>
    </w:p>
    <w:p w:rsidR="00B55177" w:rsidRPr="00CA620F" w:rsidRDefault="00B55177" w:rsidP="00B70219">
      <w:pPr>
        <w:widowControl w:val="0"/>
        <w:tabs>
          <w:tab w:val="left" w:pos="-720"/>
          <w:tab w:val="left" w:pos="0"/>
        </w:tabs>
        <w:suppressAutoHyphens/>
        <w:ind w:right="98"/>
        <w:jc w:val="both"/>
        <w:rPr>
          <w:b/>
          <w:spacing w:val="-3"/>
        </w:rPr>
      </w:pPr>
      <w:r w:rsidRPr="00CA620F">
        <w:rPr>
          <w:b/>
          <w:spacing w:val="-3"/>
        </w:rPr>
        <w:t>Summary of the results achieved during the reporting period;</w:t>
      </w:r>
    </w:p>
    <w:p w:rsidR="00B55177" w:rsidRPr="00CA620F" w:rsidRDefault="00B55177" w:rsidP="00B70219">
      <w:pPr>
        <w:widowControl w:val="0"/>
        <w:tabs>
          <w:tab w:val="left" w:pos="-720"/>
          <w:tab w:val="left" w:pos="0"/>
        </w:tabs>
        <w:suppressAutoHyphens/>
        <w:ind w:right="98"/>
        <w:jc w:val="both"/>
        <w:rPr>
          <w:b/>
          <w:spacing w:val="-3"/>
        </w:rPr>
      </w:pPr>
    </w:p>
    <w:p w:rsidR="00B55177" w:rsidRPr="00CA620F" w:rsidRDefault="00B55177" w:rsidP="00B55177">
      <w:pPr>
        <w:jc w:val="both"/>
      </w:pPr>
      <w:r w:rsidRPr="00CA620F">
        <w:t>A baseline survey was conducted between July and August 2011, on the situation of inter/intra clan conflicts in Puntland and the perceptions of local leaders, clan chiefs, religious leaders, local host community, IDPs, the government authorities and other relevant stakeholders in the region on the underlying causes of these conflicts and security.  The report of this survey guide</w:t>
      </w:r>
      <w:r w:rsidR="00604549" w:rsidRPr="00CA620F">
        <w:t>d</w:t>
      </w:r>
      <w:r w:rsidRPr="00CA620F">
        <w:t xml:space="preserve"> the </w:t>
      </w:r>
      <w:r w:rsidR="00856680" w:rsidRPr="00CA620F">
        <w:t xml:space="preserve">design and </w:t>
      </w:r>
      <w:r w:rsidRPr="00CA620F">
        <w:t>implementation of th</w:t>
      </w:r>
      <w:r w:rsidR="00856680" w:rsidRPr="00CA620F">
        <w:t>is</w:t>
      </w:r>
      <w:r w:rsidRPr="00CA620F">
        <w:t xml:space="preserve"> </w:t>
      </w:r>
      <w:r w:rsidR="00604549" w:rsidRPr="00CA620F">
        <w:t>project</w:t>
      </w:r>
      <w:r w:rsidRPr="00CA620F">
        <w:t xml:space="preserve">. </w:t>
      </w:r>
    </w:p>
    <w:p w:rsidR="00B55177" w:rsidRPr="00CA620F" w:rsidRDefault="00B55177" w:rsidP="00B55177">
      <w:pPr>
        <w:jc w:val="both"/>
      </w:pPr>
    </w:p>
    <w:p w:rsidR="00B55177" w:rsidRPr="00CA620F" w:rsidRDefault="00B55177" w:rsidP="00B55177">
      <w:pPr>
        <w:jc w:val="both"/>
      </w:pPr>
      <w:r w:rsidRPr="00CA620F">
        <w:t>Three (3) public for</w:t>
      </w:r>
      <w:r w:rsidR="00604549" w:rsidRPr="00CA620F">
        <w:t xml:space="preserve">ums </w:t>
      </w:r>
      <w:r w:rsidRPr="00CA620F">
        <w:t xml:space="preserve">for dialogue on peace-building and sustainable </w:t>
      </w:r>
      <w:r w:rsidR="003F165E" w:rsidRPr="00CA620F">
        <w:t>reconciliation</w:t>
      </w:r>
      <w:r w:rsidRPr="00CA620F">
        <w:t xml:space="preserve"> were conducted in October/November </w:t>
      </w:r>
      <w:smartTag w:uri="urn:schemas-microsoft-com:office:smarttags" w:element="metricconverter">
        <w:smartTagPr>
          <w:attr w:name="ProductID" w:val="2011 in"/>
        </w:smartTagPr>
        <w:r w:rsidRPr="00CA620F">
          <w:t>2011 in</w:t>
        </w:r>
      </w:smartTag>
      <w:r w:rsidRPr="00CA620F">
        <w:t xml:space="preserve"> Bosaso, Gardho and Galkayo bringing together 360 </w:t>
      </w:r>
      <w:r w:rsidR="009304C3" w:rsidRPr="00CA620F">
        <w:t xml:space="preserve">participants (males – 256, females – 104) </w:t>
      </w:r>
      <w:r w:rsidRPr="00CA620F">
        <w:t>from different sectors of the community (clan elders, women, IDPs and various groups from the host community). These public for</w:t>
      </w:r>
      <w:r w:rsidR="00604549" w:rsidRPr="00CA620F">
        <w:t>ums</w:t>
      </w:r>
      <w:r w:rsidRPr="00CA620F">
        <w:t xml:space="preserve"> also dwelt on supporting the Daarood chiefs (Isimo) and elders on conflict resolution in the Mudug region and agreement over conflict-resolution in Garsoor district of Galkayo. There were also deliberations on protection and social integration of IDPs and host communities.</w:t>
      </w:r>
      <w:r w:rsidR="00604549" w:rsidRPr="00CA620F">
        <w:t xml:space="preserve"> These forums provided an </w:t>
      </w:r>
      <w:r w:rsidR="00C40DF5" w:rsidRPr="00CA620F">
        <w:t>avenue</w:t>
      </w:r>
      <w:r w:rsidR="00604549" w:rsidRPr="00CA620F">
        <w:t xml:space="preserve"> for the open discussions on all issues of conflicts affecting different clan</w:t>
      </w:r>
      <w:r w:rsidR="00D143FE" w:rsidRPr="00CA620F">
        <w:t>s</w:t>
      </w:r>
      <w:r w:rsidR="00C40DF5" w:rsidRPr="00CA620F">
        <w:t xml:space="preserve">, communities </w:t>
      </w:r>
      <w:r w:rsidR="00604549" w:rsidRPr="00CA620F">
        <w:t>and IDPs, which has remarkably diffused tensions</w:t>
      </w:r>
      <w:r w:rsidR="00C40DF5" w:rsidRPr="00CA620F">
        <w:t xml:space="preserve"> among these groups</w:t>
      </w:r>
    </w:p>
    <w:p w:rsidR="00B55177" w:rsidRPr="00CA620F" w:rsidRDefault="00B55177" w:rsidP="00B55177">
      <w:pPr>
        <w:jc w:val="both"/>
      </w:pPr>
    </w:p>
    <w:p w:rsidR="00B55177" w:rsidRPr="00CA620F" w:rsidRDefault="00B55177" w:rsidP="00B55177">
      <w:pPr>
        <w:ind w:right="-46"/>
        <w:jc w:val="both"/>
      </w:pPr>
      <w:r w:rsidRPr="00CA620F">
        <w:t>Three (3) group discussions on peace-building and reconciliation were conducted (</w:t>
      </w:r>
      <w:smartTag w:uri="urn:schemas-microsoft-com:office:smarttags" w:element="metricconverter">
        <w:smartTagPr>
          <w:attr w:name="ProductID" w:val="2 in"/>
        </w:smartTagPr>
        <w:r w:rsidRPr="00CA620F">
          <w:t>2 in</w:t>
        </w:r>
      </w:smartTag>
      <w:r w:rsidRPr="00CA620F">
        <w:t xml:space="preserve"> Galkayo North/South and </w:t>
      </w:r>
      <w:smartTag w:uri="urn:schemas-microsoft-com:office:smarttags" w:element="metricconverter">
        <w:smartTagPr>
          <w:attr w:name="ProductID" w:val="1 in"/>
        </w:smartTagPr>
        <w:r w:rsidRPr="00CA620F">
          <w:t>1 in</w:t>
        </w:r>
      </w:smartTag>
      <w:r w:rsidRPr="00CA620F">
        <w:t xml:space="preserve"> Garowe) in November/December 2011</w:t>
      </w:r>
      <w:r w:rsidR="005264F0" w:rsidRPr="00CA620F">
        <w:t xml:space="preserve">, attracting 120 participants (males </w:t>
      </w:r>
      <w:r w:rsidR="009304C3" w:rsidRPr="00CA620F">
        <w:t>–</w:t>
      </w:r>
      <w:r w:rsidR="005264F0" w:rsidRPr="00CA620F">
        <w:t xml:space="preserve"> 51</w:t>
      </w:r>
      <w:r w:rsidR="009304C3" w:rsidRPr="00CA620F">
        <w:t>, females - 69)</w:t>
      </w:r>
      <w:r w:rsidRPr="00CA620F">
        <w:t>.</w:t>
      </w:r>
      <w:r w:rsidR="009304C3" w:rsidRPr="00CA620F">
        <w:t xml:space="preserve"> </w:t>
      </w:r>
      <w:r w:rsidRPr="00CA620F">
        <w:t xml:space="preserve"> In Galkayo, discussions centered on empowering communities in North and South Galkayo, in particular women on peace-building by persuading their families to embrace dialogue as a means of resolving conflicts. As a result, women groups from both sides of Galkayo city have agreed and fixed a date to hold a large women’s meeting in South Galkayo.</w:t>
      </w:r>
    </w:p>
    <w:p w:rsidR="00B55177" w:rsidRPr="00CA620F" w:rsidRDefault="00B55177" w:rsidP="00B55177">
      <w:pPr>
        <w:jc w:val="both"/>
      </w:pPr>
    </w:p>
    <w:p w:rsidR="00B55177" w:rsidRPr="00CA620F" w:rsidRDefault="00B55177" w:rsidP="00B55177">
      <w:pPr>
        <w:pStyle w:val="ListParagraph"/>
        <w:spacing w:after="200"/>
        <w:ind w:left="0" w:right="-46"/>
        <w:jc w:val="both"/>
      </w:pPr>
      <w:r w:rsidRPr="00CA620F">
        <w:lastRenderedPageBreak/>
        <w:t xml:space="preserve">In Garowe, a similar meeting was held with the participation of 20 persons from different segments of society, including elders, government representatives, women’s groups, IDPs, religious leaders, business people, professionals, media representatives and youth groups. The Police Commissioner of the Nugal Region was </w:t>
      </w:r>
      <w:r w:rsidR="002A5D86" w:rsidRPr="00CA620F">
        <w:t xml:space="preserve">the </w:t>
      </w:r>
      <w:r w:rsidRPr="00CA620F">
        <w:t xml:space="preserve">main guest, </w:t>
      </w:r>
      <w:r w:rsidR="002A5D86" w:rsidRPr="00CA620F">
        <w:t xml:space="preserve">giving more weight </w:t>
      </w:r>
      <w:r w:rsidR="00BB6051" w:rsidRPr="00CA620F">
        <w:t xml:space="preserve">to </w:t>
      </w:r>
      <w:r w:rsidR="002A5D86" w:rsidRPr="00CA620F">
        <w:t>the meeting.</w:t>
      </w:r>
      <w:r w:rsidRPr="00CA620F">
        <w:t xml:space="preserve"> Awareness on peace, </w:t>
      </w:r>
      <w:r w:rsidR="002A5D86" w:rsidRPr="00CA620F">
        <w:t xml:space="preserve">human rights, </w:t>
      </w:r>
      <w:r w:rsidRPr="00CA620F">
        <w:t>security and peaceful coexistence has been enhanced between the IDPs and hosting communities</w:t>
      </w:r>
      <w:r w:rsidR="002A5D86" w:rsidRPr="00CA620F">
        <w:t>.</w:t>
      </w:r>
    </w:p>
    <w:p w:rsidR="00B55177" w:rsidRPr="00CA620F" w:rsidRDefault="00B55177" w:rsidP="00B55177">
      <w:pPr>
        <w:jc w:val="both"/>
      </w:pPr>
      <w:r w:rsidRPr="00CA620F">
        <w:t xml:space="preserve">Three (3) seminars on peace and reconciliation were conducted in North/South Galkayo – a divided city - and Bosaso in November/December 2011. </w:t>
      </w:r>
      <w:r w:rsidR="009304C3" w:rsidRPr="00CA620F">
        <w:t xml:space="preserve">120 participants (M-71, F-49) </w:t>
      </w:r>
      <w:r w:rsidRPr="00CA620F">
        <w:t xml:space="preserve">including elders, women, youth, IDPs, religious leaders, media and government officials were in attendance. The seminars were aimed at exploring participatory decision making among the different sections of the community i.e. elders, private sector, the IDPs, religious leaders, local host community, local authorities in order to strengthen </w:t>
      </w:r>
      <w:r w:rsidR="00BB6051" w:rsidRPr="00CA620F">
        <w:t xml:space="preserve">conflict resolution initiatives and sustained </w:t>
      </w:r>
      <w:r w:rsidRPr="00CA620F">
        <w:t>peace</w:t>
      </w:r>
      <w:r w:rsidR="00BB6051" w:rsidRPr="00CA620F">
        <w:t xml:space="preserve">ful co-existence </w:t>
      </w:r>
      <w:r w:rsidRPr="00CA620F">
        <w:t>in Puntland and Galmudug states</w:t>
      </w:r>
      <w:r w:rsidR="00BB6051" w:rsidRPr="00CA620F">
        <w:t>,</w:t>
      </w:r>
      <w:r w:rsidRPr="00CA620F">
        <w:t xml:space="preserve"> and the </w:t>
      </w:r>
      <w:r w:rsidR="00BB6051" w:rsidRPr="00CA620F">
        <w:t>protection of</w:t>
      </w:r>
      <w:r w:rsidRPr="00CA620F">
        <w:t xml:space="preserve"> IDPs from insecurity and infringements on their human rights and welfare. The seminars also intended to foster understanding of the different stakeholders on the negative effects of insecurity and conflict in society, how to prevent conflict from turning violent, employ traditional mechanisms and values as a means of reducing social tension</w:t>
      </w:r>
      <w:r w:rsidR="002B0877" w:rsidRPr="00CA620F">
        <w:t>s</w:t>
      </w:r>
      <w:r w:rsidRPr="00CA620F">
        <w:t xml:space="preserve">, as well as  to educate and raise awareness of communities towards sustainable peace and stability for society’s posterity. </w:t>
      </w:r>
    </w:p>
    <w:p w:rsidR="00B55177" w:rsidRPr="00CA620F" w:rsidRDefault="00B55177" w:rsidP="00B55177">
      <w:pPr>
        <w:ind w:right="-46"/>
        <w:jc w:val="both"/>
        <w:rPr>
          <w:b/>
          <w:bCs/>
        </w:rPr>
      </w:pPr>
    </w:p>
    <w:p w:rsidR="002B0877" w:rsidRPr="00CA620F" w:rsidRDefault="00B55177" w:rsidP="002B0877">
      <w:pPr>
        <w:jc w:val="both"/>
      </w:pPr>
      <w:r w:rsidRPr="00CA620F">
        <w:t>Three (3) training workshops on peaceful coexistence and protection of IDPs were held in Garowe, Bosaso and Galkayo in December 2011</w:t>
      </w:r>
      <w:r w:rsidR="00A51E01" w:rsidRPr="00CA620F">
        <w:t>, attracting 120 participants (M-66, F-54)</w:t>
      </w:r>
      <w:r w:rsidRPr="00CA620F">
        <w:t>. The roles of media in advocating for IDPs’ protection were the main topics of discussion. IDPs, women, youth, the media, professionals, UN/INGOs, legal aid advocates and government representatives participated in the workshops. Participants discussed international human rights instruments. In addition, Islamic and cultural values in peace making were discussed during the workshops</w:t>
      </w:r>
      <w:r w:rsidR="002B0877" w:rsidRPr="00CA620F">
        <w:t xml:space="preserve">. </w:t>
      </w:r>
    </w:p>
    <w:p w:rsidR="002B0877" w:rsidRPr="00CA620F" w:rsidRDefault="002B0877" w:rsidP="002B0877">
      <w:pPr>
        <w:jc w:val="both"/>
      </w:pPr>
    </w:p>
    <w:p w:rsidR="00BF3192" w:rsidRPr="00CA620F" w:rsidRDefault="00BF3192" w:rsidP="002B0877">
      <w:pPr>
        <w:jc w:val="both"/>
      </w:pPr>
      <w:r w:rsidRPr="00CA620F">
        <w:t xml:space="preserve">Six (6) community consultative meetings involving 300 people in total were held in Garowe, Bossaso and Galkayo to assess the impact of the project in fostering peaceful co-existence, conflict resolution and reconciliation in Puntland. </w:t>
      </w:r>
    </w:p>
    <w:p w:rsidR="00586BFA" w:rsidRPr="00CA620F" w:rsidRDefault="00586BFA" w:rsidP="002B0877">
      <w:pPr>
        <w:jc w:val="both"/>
      </w:pPr>
    </w:p>
    <w:p w:rsidR="00586BFA" w:rsidRPr="00CA620F" w:rsidRDefault="00586BFA" w:rsidP="002B0877">
      <w:pPr>
        <w:jc w:val="both"/>
      </w:pPr>
      <w:r w:rsidRPr="00CA620F">
        <w:t xml:space="preserve">Bari Elders Network (BEN), a local CBO operating in the Bari region, </w:t>
      </w:r>
      <w:r w:rsidR="001F302A" w:rsidRPr="00CA620F">
        <w:t xml:space="preserve">conducted four separate </w:t>
      </w:r>
      <w:r w:rsidRPr="00CA620F">
        <w:t xml:space="preserve">sessions of group </w:t>
      </w:r>
      <w:r w:rsidR="001F302A" w:rsidRPr="00CA620F">
        <w:t>discussions and</w:t>
      </w:r>
      <w:r w:rsidRPr="00CA620F">
        <w:t xml:space="preserve"> </w:t>
      </w:r>
      <w:r w:rsidR="001F302A" w:rsidRPr="00CA620F">
        <w:t xml:space="preserve">community gatherings in Buulo eelay, Shabeele A, Shabeele B, New Shabeele, and Shilkow IDP camps. The group discussions were </w:t>
      </w:r>
      <w:r w:rsidR="00A6576D" w:rsidRPr="00CA620F">
        <w:t>centered</w:t>
      </w:r>
      <w:r w:rsidR="001F302A" w:rsidRPr="00CA620F">
        <w:t xml:space="preserve"> on</w:t>
      </w:r>
      <w:r w:rsidR="00A6576D" w:rsidRPr="00CA620F">
        <w:t xml:space="preserve"> achieving peaceful co-existence among IDPs and host community. This activity helped to underscore the importance </w:t>
      </w:r>
      <w:r w:rsidR="00DB2C32" w:rsidRPr="00CA620F">
        <w:t>harmonious living, in enhancing community peace and</w:t>
      </w:r>
      <w:r w:rsidR="00A6576D" w:rsidRPr="00CA620F">
        <w:t xml:space="preserve"> stability for bot</w:t>
      </w:r>
      <w:r w:rsidR="00D72FDB" w:rsidRPr="00CA620F">
        <w:t xml:space="preserve">h </w:t>
      </w:r>
      <w:r w:rsidR="00A6576D" w:rsidRPr="00CA620F">
        <w:t>IDPs and host community in the Bari region</w:t>
      </w:r>
      <w:r w:rsidR="001F302A" w:rsidRPr="00CA620F">
        <w:t xml:space="preserve"> </w:t>
      </w:r>
    </w:p>
    <w:p w:rsidR="00BF3192" w:rsidRPr="00CA620F" w:rsidRDefault="00BF3192" w:rsidP="002B0877">
      <w:pPr>
        <w:jc w:val="both"/>
      </w:pPr>
      <w:r w:rsidRPr="00CA620F">
        <w:t xml:space="preserve"> </w:t>
      </w:r>
    </w:p>
    <w:p w:rsidR="00B55177" w:rsidRPr="00CA620F" w:rsidRDefault="00B55177" w:rsidP="002B0877">
      <w:pPr>
        <w:jc w:val="both"/>
        <w:rPr>
          <w:spacing w:val="-3"/>
        </w:rPr>
      </w:pPr>
      <w:r w:rsidRPr="00CA620F">
        <w:t>Media houses in Puntland covered all activities of the project. A number of peace-building and conflict resolution programmes/talk shows and panel discussions were aired in 6 FM radios and broadcast in 3 websites. A high quality 40 minutes documentary film was produced and disseminated.</w:t>
      </w:r>
    </w:p>
    <w:p w:rsidR="00B70219" w:rsidRPr="00CA620F" w:rsidRDefault="00B70219" w:rsidP="00B70219">
      <w:pPr>
        <w:widowControl w:val="0"/>
        <w:tabs>
          <w:tab w:val="left" w:pos="-720"/>
          <w:tab w:val="left" w:pos="0"/>
        </w:tabs>
        <w:suppressAutoHyphens/>
        <w:ind w:right="98"/>
        <w:jc w:val="both"/>
        <w:rPr>
          <w:spacing w:val="-3"/>
        </w:rPr>
      </w:pPr>
      <w:r w:rsidRPr="00CA620F">
        <w:rPr>
          <w:spacing w:val="-3"/>
        </w:rPr>
        <w:t xml:space="preserve"> </w:t>
      </w:r>
    </w:p>
    <w:p w:rsidR="006453AE" w:rsidRPr="00CA620F" w:rsidRDefault="005225CA" w:rsidP="006453AE">
      <w:pPr>
        <w:pStyle w:val="BodyText"/>
        <w:spacing w:before="0" w:after="0"/>
        <w:rPr>
          <w:rFonts w:ascii="Times New Roman" w:hAnsi="Times New Roman"/>
          <w:color w:val="auto"/>
          <w:sz w:val="24"/>
          <w:lang w:val="en-US"/>
        </w:rPr>
      </w:pPr>
      <w:r w:rsidRPr="00CA620F">
        <w:rPr>
          <w:rFonts w:ascii="Times New Roman" w:hAnsi="Times New Roman"/>
          <w:color w:val="auto"/>
          <w:sz w:val="24"/>
          <w:lang w:val="en-US"/>
        </w:rPr>
        <w:t>As a cross</w:t>
      </w:r>
      <w:r w:rsidR="006453AE" w:rsidRPr="00CA620F">
        <w:rPr>
          <w:rFonts w:ascii="Times New Roman" w:hAnsi="Times New Roman"/>
          <w:color w:val="auto"/>
          <w:sz w:val="24"/>
          <w:lang w:val="en-US"/>
        </w:rPr>
        <w:t xml:space="preserve">-cutting issue, </w:t>
      </w:r>
      <w:r w:rsidR="001B79A6" w:rsidRPr="00CA620F">
        <w:rPr>
          <w:rFonts w:ascii="Times New Roman" w:hAnsi="Times New Roman"/>
          <w:color w:val="auto"/>
          <w:sz w:val="24"/>
          <w:lang w:val="en-US"/>
        </w:rPr>
        <w:t xml:space="preserve">prevention of </w:t>
      </w:r>
      <w:r w:rsidR="006453AE" w:rsidRPr="00CA620F">
        <w:rPr>
          <w:rFonts w:ascii="Times New Roman" w:hAnsi="Times New Roman"/>
          <w:color w:val="auto"/>
          <w:sz w:val="24"/>
          <w:lang w:val="en-US"/>
        </w:rPr>
        <w:t xml:space="preserve">gender based violence (GBV) </w:t>
      </w:r>
      <w:r w:rsidRPr="00CA620F">
        <w:rPr>
          <w:rFonts w:ascii="Times New Roman" w:hAnsi="Times New Roman"/>
          <w:color w:val="auto"/>
          <w:sz w:val="24"/>
          <w:lang w:val="en-US"/>
        </w:rPr>
        <w:t xml:space="preserve">and any forms of discrimination </w:t>
      </w:r>
      <w:r w:rsidR="001B79A6" w:rsidRPr="00CA620F">
        <w:rPr>
          <w:rFonts w:ascii="Times New Roman" w:hAnsi="Times New Roman"/>
          <w:color w:val="auto"/>
          <w:sz w:val="24"/>
          <w:lang w:val="en-US"/>
        </w:rPr>
        <w:t xml:space="preserve">directed towards </w:t>
      </w:r>
      <w:r w:rsidR="006453AE" w:rsidRPr="00CA620F">
        <w:rPr>
          <w:rFonts w:ascii="Times New Roman" w:hAnsi="Times New Roman"/>
          <w:color w:val="auto"/>
          <w:sz w:val="24"/>
          <w:lang w:val="en-US"/>
        </w:rPr>
        <w:t>w</w:t>
      </w:r>
      <w:r w:rsidRPr="00CA620F">
        <w:rPr>
          <w:rFonts w:ascii="Times New Roman" w:hAnsi="Times New Roman"/>
          <w:color w:val="auto"/>
          <w:sz w:val="24"/>
          <w:lang w:val="en-US"/>
        </w:rPr>
        <w:t>ere</w:t>
      </w:r>
      <w:r w:rsidR="006453AE" w:rsidRPr="00CA620F">
        <w:rPr>
          <w:rFonts w:ascii="Times New Roman" w:hAnsi="Times New Roman"/>
          <w:color w:val="auto"/>
          <w:sz w:val="24"/>
          <w:lang w:val="en-US"/>
        </w:rPr>
        <w:t xml:space="preserve"> mainstreamed in the delivery of activities under this project. Messages relating dangers of abuse </w:t>
      </w:r>
      <w:r w:rsidRPr="00CA620F">
        <w:rPr>
          <w:rFonts w:ascii="Times New Roman" w:hAnsi="Times New Roman"/>
          <w:color w:val="auto"/>
          <w:sz w:val="24"/>
          <w:lang w:val="en-US"/>
        </w:rPr>
        <w:t xml:space="preserve">and discrimination of </w:t>
      </w:r>
      <w:r w:rsidR="006453AE" w:rsidRPr="00CA620F">
        <w:rPr>
          <w:rFonts w:ascii="Times New Roman" w:hAnsi="Times New Roman"/>
          <w:color w:val="auto"/>
          <w:sz w:val="24"/>
          <w:lang w:val="en-US"/>
        </w:rPr>
        <w:t>women to society were aired out on radios and discussed during talk-shows and also in meetings</w:t>
      </w:r>
      <w:r w:rsidR="001B79A6" w:rsidRPr="00CA620F">
        <w:rPr>
          <w:rFonts w:ascii="Times New Roman" w:hAnsi="Times New Roman"/>
          <w:color w:val="auto"/>
          <w:sz w:val="24"/>
          <w:lang w:val="en-US"/>
        </w:rPr>
        <w:t xml:space="preserve">. This </w:t>
      </w:r>
      <w:r w:rsidRPr="00CA620F">
        <w:rPr>
          <w:rFonts w:ascii="Times New Roman" w:hAnsi="Times New Roman"/>
          <w:color w:val="auto"/>
          <w:sz w:val="24"/>
          <w:lang w:val="en-US"/>
        </w:rPr>
        <w:t xml:space="preserve">further </w:t>
      </w:r>
      <w:r w:rsidR="001B79A6" w:rsidRPr="00CA620F">
        <w:rPr>
          <w:rFonts w:ascii="Times New Roman" w:hAnsi="Times New Roman"/>
          <w:color w:val="auto"/>
          <w:sz w:val="24"/>
          <w:lang w:val="en-US"/>
        </w:rPr>
        <w:t>alludes to millennium development goal (</w:t>
      </w:r>
      <w:smartTag w:uri="urn:schemas-microsoft-com:office:smarttags" w:element="stockticker">
        <w:r w:rsidR="001B79A6" w:rsidRPr="00CA620F">
          <w:rPr>
            <w:rFonts w:ascii="Times New Roman" w:hAnsi="Times New Roman"/>
            <w:color w:val="auto"/>
            <w:sz w:val="24"/>
            <w:lang w:val="en-US"/>
          </w:rPr>
          <w:t>MDG</w:t>
        </w:r>
      </w:smartTag>
      <w:r w:rsidR="001B79A6" w:rsidRPr="00CA620F">
        <w:rPr>
          <w:rFonts w:ascii="Times New Roman" w:hAnsi="Times New Roman"/>
          <w:color w:val="auto"/>
          <w:sz w:val="24"/>
          <w:lang w:val="en-US"/>
        </w:rPr>
        <w:t xml:space="preserve">) number 3 which looks at women emancipation and prevention of </w:t>
      </w:r>
      <w:r w:rsidRPr="00CA620F">
        <w:rPr>
          <w:rFonts w:ascii="Times New Roman" w:hAnsi="Times New Roman"/>
          <w:color w:val="auto"/>
          <w:sz w:val="24"/>
          <w:lang w:val="en-US"/>
        </w:rPr>
        <w:t xml:space="preserve">form discrimination </w:t>
      </w:r>
      <w:r w:rsidR="001B79A6" w:rsidRPr="00CA620F">
        <w:rPr>
          <w:rFonts w:ascii="Times New Roman" w:hAnsi="Times New Roman"/>
          <w:color w:val="auto"/>
          <w:sz w:val="24"/>
          <w:lang w:val="en-US"/>
        </w:rPr>
        <w:t xml:space="preserve">against women </w:t>
      </w:r>
      <w:r w:rsidR="006453AE" w:rsidRPr="00CA620F">
        <w:rPr>
          <w:rFonts w:ascii="Times New Roman" w:hAnsi="Times New Roman"/>
          <w:color w:val="auto"/>
          <w:sz w:val="24"/>
          <w:lang w:val="en-US"/>
        </w:rPr>
        <w:t xml:space="preserve"> </w:t>
      </w:r>
    </w:p>
    <w:p w:rsidR="006453AE" w:rsidRPr="00CA620F" w:rsidRDefault="006453AE" w:rsidP="006453AE">
      <w:pPr>
        <w:pStyle w:val="BodyText"/>
        <w:spacing w:before="0" w:after="0"/>
        <w:rPr>
          <w:rFonts w:ascii="Times New Roman" w:hAnsi="Times New Roman"/>
          <w:b/>
          <w:color w:val="auto"/>
          <w:sz w:val="24"/>
          <w:lang w:val="en-US"/>
        </w:rPr>
      </w:pPr>
    </w:p>
    <w:p w:rsidR="00762EF0" w:rsidRPr="00CA620F" w:rsidRDefault="00FF6067" w:rsidP="00670345">
      <w:pPr>
        <w:pStyle w:val="BodyText"/>
        <w:spacing w:before="0" w:after="0"/>
        <w:ind w:left="720" w:hanging="720"/>
        <w:rPr>
          <w:rFonts w:ascii="Times New Roman" w:hAnsi="Times New Roman"/>
          <w:bCs/>
          <w:color w:val="auto"/>
          <w:sz w:val="24"/>
        </w:rPr>
      </w:pPr>
      <w:r>
        <w:rPr>
          <w:rFonts w:ascii="Times New Roman" w:hAnsi="Times New Roman"/>
          <w:bCs/>
          <w:noProof/>
          <w:color w:val="auto"/>
          <w:sz w:val="24"/>
          <w:lang w:val="en-US"/>
        </w:rPr>
        <mc:AlternateContent>
          <mc:Choice Requires="wps">
            <w:drawing>
              <wp:anchor distT="0" distB="0" distL="114300" distR="114300" simplePos="0" relativeHeight="251656704" behindDoc="0" locked="0" layoutInCell="1" allowOverlap="1">
                <wp:simplePos x="0" y="0"/>
                <wp:positionH relativeFrom="column">
                  <wp:posOffset>216535</wp:posOffset>
                </wp:positionH>
                <wp:positionV relativeFrom="paragraph">
                  <wp:posOffset>62865</wp:posOffset>
                </wp:positionV>
                <wp:extent cx="6172200" cy="291465"/>
                <wp:effectExtent l="13970" t="8890" r="5080" b="1397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91465"/>
                        </a:xfrm>
                        <a:prstGeom prst="rect">
                          <a:avLst/>
                        </a:prstGeom>
                        <a:solidFill>
                          <a:srgbClr val="F2F2F2"/>
                        </a:solidFill>
                        <a:ln w="9525">
                          <a:solidFill>
                            <a:srgbClr val="D8D8D8"/>
                          </a:solidFill>
                          <a:miter lim="800000"/>
                          <a:headEnd/>
                          <a:tailEnd/>
                        </a:ln>
                      </wps:spPr>
                      <wps:txbx>
                        <w:txbxContent>
                          <w:p w:rsidR="003726DD" w:rsidRPr="001613F4" w:rsidRDefault="003726DD" w:rsidP="00C3581A">
                            <w:pPr>
                              <w:ind w:left="270" w:hanging="270"/>
                              <w:rPr>
                                <w:b/>
                              </w:rPr>
                            </w:pPr>
                            <w:smartTag w:uri="urn:schemas-microsoft-com:office:smarttags" w:element="stockticker">
                              <w:r>
                                <w:rPr>
                                  <w:b/>
                                </w:rPr>
                                <w:t>III</w:t>
                              </w:r>
                            </w:smartTag>
                            <w:r>
                              <w:rPr>
                                <w:b/>
                              </w:rPr>
                              <w:t>. EVALUATION &amp; LESSONS LEARNED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left:0;text-align:left;margin-left:17.05pt;margin-top:4.95pt;width:486pt;height:22.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" fillcolor="#f2f2f2" strokecolor="#d8d8d8">
                <v:textbox>
                  <w:txbxContent>
                    <w:p w:rsidR="003726DD" w:rsidRPr="001613F4" w:rsidRDefault="003726DD" w:rsidP="00C3581A">
                      <w:pPr>
                        <w:ind w:left="270" w:hanging="270"/>
                        <w:rPr>
                          <w:b/>
                        </w:rPr>
                      </w:pPr>
                      <w:smartTag w:uri="urn:schemas-microsoft-com:office:smarttags" w:element="stockticker">
                        <w:r>
                          <w:rPr>
                            <w:b/>
                          </w:rPr>
                          <w:t>III</w:t>
                        </w:r>
                      </w:smartTag>
                      <w:r>
                        <w:rPr>
                          <w:b/>
                        </w:rPr>
                        <w:t>. EVALUATION &amp; LESSONS LEARNED</w:t>
                      </w:r>
                    </w:p>
                  </w:txbxContent>
                </v:textbox>
              </v:shape>
            </w:pict>
          </mc:Fallback>
        </mc:AlternateContent>
      </w:r>
    </w:p>
    <w:p w:rsidR="00762EF0" w:rsidRPr="00CA620F" w:rsidRDefault="00762EF0" w:rsidP="00762EF0">
      <w:pPr>
        <w:pStyle w:val="BodyText"/>
        <w:spacing w:before="120" w:after="0"/>
        <w:ind w:left="360"/>
        <w:rPr>
          <w:rFonts w:ascii="Times New Roman" w:hAnsi="Times New Roman"/>
          <w:color w:val="auto"/>
          <w:sz w:val="24"/>
        </w:rPr>
      </w:pPr>
    </w:p>
    <w:p w:rsidR="00C26FE4" w:rsidRPr="00CA620F" w:rsidDel="0061761F" w:rsidRDefault="00C26FE4" w:rsidP="00C26FE4">
      <w:pPr>
        <w:numPr>
          <w:ilvl w:val="12"/>
          <w:numId w:val="0"/>
        </w:numPr>
        <w:tabs>
          <w:tab w:val="left" w:pos="-720"/>
          <w:tab w:val="left" w:pos="4500"/>
        </w:tabs>
        <w:suppressAutoHyphens/>
        <w:jc w:val="both"/>
        <w:rPr>
          <w:spacing w:val="-3"/>
        </w:rPr>
      </w:pPr>
    </w:p>
    <w:p w:rsidR="00C26FE4" w:rsidRPr="00CA620F" w:rsidDel="0061761F" w:rsidRDefault="00C26FE4" w:rsidP="00C26FE4">
      <w:pPr>
        <w:numPr>
          <w:ilvl w:val="0"/>
          <w:numId w:val="37"/>
        </w:numPr>
        <w:tabs>
          <w:tab w:val="left" w:pos="-720"/>
          <w:tab w:val="left" w:pos="4500"/>
        </w:tabs>
        <w:suppressAutoHyphens/>
        <w:jc w:val="both"/>
        <w:rPr>
          <w:spacing w:val="-3"/>
        </w:rPr>
      </w:pPr>
      <w:r w:rsidRPr="00CA620F" w:rsidDel="0061761F">
        <w:rPr>
          <w:spacing w:val="-3"/>
        </w:rPr>
        <w:t xml:space="preserve">Routine monitoring of the project activities by UNHCR field offices in Bossaso, </w:t>
      </w:r>
      <w:r w:rsidRPr="00CA620F">
        <w:rPr>
          <w:spacing w:val="-3"/>
        </w:rPr>
        <w:t>Garowe and Galkayo. This ensures</w:t>
      </w:r>
      <w:r w:rsidRPr="00CA620F" w:rsidDel="0061761F">
        <w:rPr>
          <w:spacing w:val="-3"/>
        </w:rPr>
        <w:t xml:space="preserve"> that all agreed activities were implemented according to the agreed work plan.</w:t>
      </w:r>
    </w:p>
    <w:p w:rsidR="00C26FE4" w:rsidRPr="00CA620F" w:rsidDel="0061761F" w:rsidRDefault="00C26FE4" w:rsidP="00C26FE4">
      <w:pPr>
        <w:tabs>
          <w:tab w:val="left" w:pos="-720"/>
          <w:tab w:val="left" w:pos="4500"/>
        </w:tabs>
        <w:suppressAutoHyphens/>
        <w:ind w:left="360"/>
        <w:jc w:val="both"/>
        <w:rPr>
          <w:spacing w:val="-3"/>
        </w:rPr>
      </w:pPr>
    </w:p>
    <w:p w:rsidR="00C26FE4" w:rsidRPr="00CA620F" w:rsidDel="0061761F" w:rsidRDefault="00C26FE4" w:rsidP="00C26FE4">
      <w:pPr>
        <w:numPr>
          <w:ilvl w:val="0"/>
          <w:numId w:val="37"/>
        </w:numPr>
        <w:tabs>
          <w:tab w:val="left" w:pos="-720"/>
          <w:tab w:val="left" w:pos="4500"/>
        </w:tabs>
        <w:suppressAutoHyphens/>
        <w:jc w:val="both"/>
        <w:rPr>
          <w:spacing w:val="-3"/>
        </w:rPr>
      </w:pPr>
      <w:r w:rsidRPr="00CA620F" w:rsidDel="0061761F">
        <w:rPr>
          <w:spacing w:val="-3"/>
        </w:rPr>
        <w:lastRenderedPageBreak/>
        <w:t xml:space="preserve">Regular activity planning meetings between UNHCR and implementing partners </w:t>
      </w:r>
      <w:r w:rsidR="003C3C6A" w:rsidRPr="00CA620F">
        <w:rPr>
          <w:spacing w:val="-3"/>
        </w:rPr>
        <w:t>ensured</w:t>
      </w:r>
      <w:r w:rsidRPr="00CA620F" w:rsidDel="0061761F">
        <w:rPr>
          <w:spacing w:val="-3"/>
        </w:rPr>
        <w:t xml:space="preserve"> a smooth and consistent follow up of agreed specific activities. </w:t>
      </w:r>
    </w:p>
    <w:p w:rsidR="00C26FE4" w:rsidRPr="00CA620F" w:rsidDel="0061761F" w:rsidRDefault="00C26FE4" w:rsidP="00C26FE4">
      <w:pPr>
        <w:tabs>
          <w:tab w:val="left" w:pos="-720"/>
          <w:tab w:val="left" w:pos="4500"/>
        </w:tabs>
        <w:suppressAutoHyphens/>
        <w:jc w:val="both"/>
        <w:rPr>
          <w:spacing w:val="-3"/>
        </w:rPr>
      </w:pPr>
    </w:p>
    <w:p w:rsidR="00C26FE4" w:rsidRPr="00CA620F" w:rsidDel="0061761F" w:rsidRDefault="00C26FE4" w:rsidP="00C26FE4">
      <w:pPr>
        <w:numPr>
          <w:ilvl w:val="0"/>
          <w:numId w:val="37"/>
        </w:numPr>
        <w:tabs>
          <w:tab w:val="left" w:pos="-720"/>
          <w:tab w:val="left" w:pos="4500"/>
        </w:tabs>
        <w:suppressAutoHyphens/>
        <w:jc w:val="both"/>
        <w:rPr>
          <w:spacing w:val="-3"/>
        </w:rPr>
      </w:pPr>
      <w:r w:rsidRPr="00CA620F" w:rsidDel="0061761F">
        <w:rPr>
          <w:spacing w:val="-3"/>
        </w:rPr>
        <w:t>Verification of implementing partner financial monitoring reports (IPFMRs) prior to disbursement of funds to implementing partners</w:t>
      </w:r>
      <w:r w:rsidR="003C3C6A" w:rsidRPr="00CA620F">
        <w:rPr>
          <w:spacing w:val="-3"/>
        </w:rPr>
        <w:t xml:space="preserve"> provided effective control check and thus</w:t>
      </w:r>
      <w:r w:rsidRPr="00CA620F" w:rsidDel="0061761F">
        <w:rPr>
          <w:spacing w:val="-3"/>
        </w:rPr>
        <w:t xml:space="preserve"> value for money for any particular procurement or services provided.</w:t>
      </w:r>
    </w:p>
    <w:p w:rsidR="00C26FE4" w:rsidRPr="00CA620F" w:rsidDel="0061761F" w:rsidRDefault="00C26FE4" w:rsidP="00C26FE4">
      <w:pPr>
        <w:tabs>
          <w:tab w:val="left" w:pos="-720"/>
          <w:tab w:val="left" w:pos="4500"/>
        </w:tabs>
        <w:suppressAutoHyphens/>
        <w:jc w:val="both"/>
        <w:rPr>
          <w:spacing w:val="-3"/>
        </w:rPr>
      </w:pPr>
    </w:p>
    <w:p w:rsidR="00C26FE4" w:rsidRPr="00CA620F" w:rsidRDefault="00C26FE4" w:rsidP="00C26FE4">
      <w:pPr>
        <w:numPr>
          <w:ilvl w:val="0"/>
          <w:numId w:val="37"/>
        </w:numPr>
        <w:tabs>
          <w:tab w:val="left" w:pos="-720"/>
          <w:tab w:val="left" w:pos="4500"/>
        </w:tabs>
        <w:suppressAutoHyphens/>
        <w:jc w:val="both"/>
        <w:rPr>
          <w:spacing w:val="-3"/>
        </w:rPr>
      </w:pPr>
      <w:r w:rsidRPr="00CA620F" w:rsidDel="0061761F">
        <w:rPr>
          <w:spacing w:val="-3"/>
        </w:rPr>
        <w:t>UNHCR direct</w:t>
      </w:r>
      <w:r w:rsidR="003C3C6A" w:rsidRPr="00CA620F">
        <w:rPr>
          <w:spacing w:val="-3"/>
        </w:rPr>
        <w:t xml:space="preserve">ly </w:t>
      </w:r>
      <w:r w:rsidRPr="00CA620F" w:rsidDel="0061761F">
        <w:rPr>
          <w:spacing w:val="-3"/>
        </w:rPr>
        <w:t>implement</w:t>
      </w:r>
      <w:r w:rsidR="003C3C6A" w:rsidRPr="00CA620F">
        <w:rPr>
          <w:spacing w:val="-3"/>
        </w:rPr>
        <w:t xml:space="preserve">ed </w:t>
      </w:r>
      <w:r w:rsidRPr="00CA620F" w:rsidDel="0061761F">
        <w:rPr>
          <w:spacing w:val="-3"/>
        </w:rPr>
        <w:t xml:space="preserve">some activities in </w:t>
      </w:r>
      <w:r w:rsidR="003C3C6A" w:rsidRPr="00CA620F" w:rsidDel="0061761F">
        <w:rPr>
          <w:spacing w:val="-3"/>
        </w:rPr>
        <w:t>which implementing</w:t>
      </w:r>
      <w:r w:rsidRPr="00CA620F" w:rsidDel="0061761F">
        <w:rPr>
          <w:spacing w:val="-3"/>
        </w:rPr>
        <w:t xml:space="preserve"> partner</w:t>
      </w:r>
      <w:r w:rsidR="003C3C6A" w:rsidRPr="00CA620F">
        <w:rPr>
          <w:spacing w:val="-3"/>
        </w:rPr>
        <w:t>s</w:t>
      </w:r>
      <w:r w:rsidRPr="00CA620F" w:rsidDel="0061761F">
        <w:rPr>
          <w:spacing w:val="-3"/>
        </w:rPr>
        <w:t xml:space="preserve"> </w:t>
      </w:r>
      <w:r w:rsidR="003C3C6A" w:rsidRPr="00CA620F">
        <w:rPr>
          <w:spacing w:val="-3"/>
        </w:rPr>
        <w:t xml:space="preserve">did not have </w:t>
      </w:r>
      <w:r w:rsidRPr="00CA620F" w:rsidDel="0061761F">
        <w:rPr>
          <w:spacing w:val="-3"/>
        </w:rPr>
        <w:t>a comparative advantage</w:t>
      </w:r>
      <w:r w:rsidR="003C3C6A" w:rsidRPr="00CA620F">
        <w:rPr>
          <w:spacing w:val="-3"/>
        </w:rPr>
        <w:t xml:space="preserve">. This </w:t>
      </w:r>
      <w:r w:rsidR="0083543F" w:rsidRPr="00CA620F">
        <w:rPr>
          <w:spacing w:val="-3"/>
        </w:rPr>
        <w:t xml:space="preserve">measure was particularly cost saving and also </w:t>
      </w:r>
      <w:r w:rsidR="003C3C6A" w:rsidRPr="00CA620F">
        <w:rPr>
          <w:spacing w:val="-3"/>
        </w:rPr>
        <w:t xml:space="preserve">provided an effective safe guard </w:t>
      </w:r>
      <w:r w:rsidR="0083543F" w:rsidRPr="00CA620F">
        <w:rPr>
          <w:spacing w:val="-3"/>
        </w:rPr>
        <w:t xml:space="preserve"> of operational resources especially were </w:t>
      </w:r>
      <w:r w:rsidRPr="00CA620F" w:rsidDel="0061761F">
        <w:rPr>
          <w:spacing w:val="-3"/>
        </w:rPr>
        <w:t>large pro</w:t>
      </w:r>
      <w:r w:rsidRPr="00CA620F">
        <w:rPr>
          <w:spacing w:val="-3"/>
        </w:rPr>
        <w:t>curement</w:t>
      </w:r>
      <w:r w:rsidR="0083543F" w:rsidRPr="00CA620F">
        <w:rPr>
          <w:spacing w:val="-3"/>
        </w:rPr>
        <w:t xml:space="preserve">s were involved </w:t>
      </w:r>
    </w:p>
    <w:p w:rsidR="00C26FE4" w:rsidRPr="00CA620F" w:rsidRDefault="00C26FE4" w:rsidP="00C26FE4">
      <w:pPr>
        <w:tabs>
          <w:tab w:val="left" w:pos="-720"/>
          <w:tab w:val="left" w:pos="4500"/>
        </w:tabs>
        <w:suppressAutoHyphens/>
        <w:ind w:left="360"/>
        <w:jc w:val="both"/>
        <w:rPr>
          <w:spacing w:val="-3"/>
        </w:rPr>
      </w:pPr>
    </w:p>
    <w:p w:rsidR="00C26FE4" w:rsidRPr="00CA620F" w:rsidRDefault="00C26FE4" w:rsidP="00C26FE4">
      <w:pPr>
        <w:tabs>
          <w:tab w:val="left" w:pos="-720"/>
          <w:tab w:val="left" w:pos="4500"/>
        </w:tabs>
        <w:suppressAutoHyphens/>
        <w:jc w:val="both"/>
        <w:rPr>
          <w:b/>
          <w:spacing w:val="-3"/>
        </w:rPr>
      </w:pPr>
      <w:r w:rsidRPr="00CA620F">
        <w:rPr>
          <w:b/>
          <w:spacing w:val="-3"/>
        </w:rPr>
        <w:t xml:space="preserve">Challenges faced </w:t>
      </w:r>
    </w:p>
    <w:p w:rsidR="00C26FE4" w:rsidRPr="00CA620F" w:rsidRDefault="00C26FE4" w:rsidP="0083543F">
      <w:pPr>
        <w:numPr>
          <w:ilvl w:val="0"/>
          <w:numId w:val="37"/>
        </w:numPr>
        <w:tabs>
          <w:tab w:val="left" w:pos="-720"/>
          <w:tab w:val="left" w:pos="4500"/>
        </w:tabs>
        <w:suppressAutoHyphens/>
        <w:jc w:val="both"/>
        <w:rPr>
          <w:spacing w:val="-3"/>
        </w:rPr>
      </w:pPr>
      <w:r w:rsidRPr="00CA620F">
        <w:rPr>
          <w:spacing w:val="-3"/>
        </w:rPr>
        <w:t>In the course of the implementation, Puntland experienced a spiral increase in clan conflict and further deterioration of clan relationship, independent of the impact of the project.</w:t>
      </w:r>
    </w:p>
    <w:p w:rsidR="00C26FE4" w:rsidRPr="00CA620F" w:rsidRDefault="00C26FE4" w:rsidP="00C26FE4">
      <w:pPr>
        <w:tabs>
          <w:tab w:val="left" w:pos="-720"/>
          <w:tab w:val="left" w:pos="4500"/>
        </w:tabs>
        <w:suppressAutoHyphens/>
        <w:jc w:val="both"/>
        <w:rPr>
          <w:spacing w:val="-3"/>
        </w:rPr>
      </w:pPr>
    </w:p>
    <w:p w:rsidR="00C26FE4" w:rsidRPr="00CA620F" w:rsidRDefault="00C26FE4" w:rsidP="0083543F">
      <w:pPr>
        <w:numPr>
          <w:ilvl w:val="0"/>
          <w:numId w:val="37"/>
        </w:numPr>
        <w:tabs>
          <w:tab w:val="left" w:pos="-720"/>
          <w:tab w:val="left" w:pos="4500"/>
        </w:tabs>
        <w:suppressAutoHyphens/>
        <w:jc w:val="both"/>
        <w:rPr>
          <w:spacing w:val="-3"/>
        </w:rPr>
      </w:pPr>
      <w:r w:rsidRPr="00CA620F">
        <w:rPr>
          <w:spacing w:val="-3"/>
        </w:rPr>
        <w:t xml:space="preserve">An unprecedented level of drought in 2011 pushed an additional number of displaced </w:t>
      </w:r>
      <w:r w:rsidR="008C2A61" w:rsidRPr="00CA620F">
        <w:rPr>
          <w:spacing w:val="-3"/>
        </w:rPr>
        <w:t>populations</w:t>
      </w:r>
      <w:r w:rsidRPr="00CA620F">
        <w:rPr>
          <w:spacing w:val="-3"/>
        </w:rPr>
        <w:t xml:space="preserve"> from the south central zone of Somalia.</w:t>
      </w:r>
    </w:p>
    <w:p w:rsidR="00C26FE4" w:rsidRPr="00CA620F" w:rsidRDefault="00C26FE4" w:rsidP="00C26FE4">
      <w:pPr>
        <w:tabs>
          <w:tab w:val="left" w:pos="-720"/>
          <w:tab w:val="left" w:pos="4500"/>
        </w:tabs>
        <w:suppressAutoHyphens/>
        <w:jc w:val="both"/>
        <w:rPr>
          <w:spacing w:val="-3"/>
        </w:rPr>
      </w:pPr>
    </w:p>
    <w:p w:rsidR="0083543F" w:rsidRPr="00CA620F" w:rsidRDefault="00C26FE4" w:rsidP="0083543F">
      <w:pPr>
        <w:numPr>
          <w:ilvl w:val="0"/>
          <w:numId w:val="37"/>
        </w:numPr>
        <w:tabs>
          <w:tab w:val="left" w:pos="-720"/>
          <w:tab w:val="left" w:pos="4500"/>
        </w:tabs>
        <w:suppressAutoHyphens/>
        <w:jc w:val="both"/>
      </w:pPr>
      <w:r w:rsidRPr="00CA620F">
        <w:t>The authorities tend to see reconciliation efforts as “political”, requiring UNHCR’s partner</w:t>
      </w:r>
      <w:r w:rsidR="0083543F" w:rsidRPr="00CA620F">
        <w:t>s</w:t>
      </w:r>
      <w:r w:rsidRPr="00CA620F">
        <w:t xml:space="preserve"> to maintain painstaking dialogue with them to allow grassroots initiatives to continue.</w:t>
      </w:r>
    </w:p>
    <w:p w:rsidR="0083543F" w:rsidRPr="00CA620F" w:rsidRDefault="0083543F" w:rsidP="0083543F">
      <w:pPr>
        <w:tabs>
          <w:tab w:val="left" w:pos="-720"/>
          <w:tab w:val="left" w:pos="4500"/>
        </w:tabs>
        <w:suppressAutoHyphens/>
        <w:jc w:val="both"/>
      </w:pPr>
    </w:p>
    <w:p w:rsidR="002366CA" w:rsidRPr="00CA620F" w:rsidRDefault="00C26FE4" w:rsidP="0083543F">
      <w:pPr>
        <w:numPr>
          <w:ilvl w:val="0"/>
          <w:numId w:val="37"/>
        </w:numPr>
        <w:tabs>
          <w:tab w:val="left" w:pos="-720"/>
          <w:tab w:val="left" w:pos="4500"/>
        </w:tabs>
        <w:suppressAutoHyphens/>
        <w:jc w:val="both"/>
        <w:rPr>
          <w:spacing w:val="-3"/>
        </w:rPr>
      </w:pPr>
      <w:r w:rsidRPr="00CA620F">
        <w:t>Different government entities tend to vie for resources without effective internal coordination</w:t>
      </w:r>
    </w:p>
    <w:p w:rsidR="00EF7C19" w:rsidRPr="00CA620F" w:rsidRDefault="00EF7C19" w:rsidP="00587BB4">
      <w:pPr>
        <w:pStyle w:val="BodyText"/>
        <w:spacing w:before="120" w:after="0"/>
        <w:ind w:left="720"/>
        <w:rPr>
          <w:rFonts w:ascii="Times New Roman" w:hAnsi="Times New Roman"/>
          <w:color w:val="auto"/>
          <w:sz w:val="24"/>
        </w:rPr>
        <w:sectPr w:rsidR="00EF7C19" w:rsidRPr="00CA620F" w:rsidSect="001D1C88">
          <w:footerReference w:type="even" r:id="rId10"/>
          <w:footerReference w:type="default" r:id="rId11"/>
          <w:pgSz w:w="11907" w:h="16839" w:code="9"/>
          <w:pgMar w:top="547" w:right="1267" w:bottom="547" w:left="806" w:header="720" w:footer="187" w:gutter="0"/>
          <w:cols w:space="720"/>
          <w:docGrid w:linePitch="360"/>
        </w:sectPr>
      </w:pPr>
    </w:p>
    <w:p w:rsidR="00F3492E" w:rsidRPr="00CA620F" w:rsidRDefault="00FF6067" w:rsidP="00F3492E">
      <w:pPr>
        <w:rPr>
          <w:b/>
        </w:rPr>
      </w:pPr>
      <w:r>
        <w:rPr>
          <w:b/>
          <w:noProof/>
        </w:rPr>
        <w:lastRenderedPageBreak/>
        <mc:AlternateContent>
          <mc:Choice Requires="wps">
            <w:drawing>
              <wp:anchor distT="0" distB="0" distL="114300" distR="114300" simplePos="0" relativeHeight="251657728" behindDoc="0" locked="0" layoutInCell="1" allowOverlap="1">
                <wp:simplePos x="0" y="0"/>
                <wp:positionH relativeFrom="column">
                  <wp:posOffset>533400</wp:posOffset>
                </wp:positionH>
                <wp:positionV relativeFrom="paragraph">
                  <wp:posOffset>165735</wp:posOffset>
                </wp:positionV>
                <wp:extent cx="6172200" cy="291465"/>
                <wp:effectExtent l="13970" t="10795" r="5080" b="12065"/>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91465"/>
                        </a:xfrm>
                        <a:prstGeom prst="rect">
                          <a:avLst/>
                        </a:prstGeom>
                        <a:solidFill>
                          <a:srgbClr val="F2F2F2"/>
                        </a:solidFill>
                        <a:ln w="9525">
                          <a:solidFill>
                            <a:srgbClr val="D8D8D8"/>
                          </a:solidFill>
                          <a:miter lim="800000"/>
                          <a:headEnd/>
                          <a:tailEnd/>
                        </a:ln>
                      </wps:spPr>
                      <wps:txbx>
                        <w:txbxContent>
                          <w:p w:rsidR="003726DD" w:rsidRPr="001613F4" w:rsidRDefault="003726DD" w:rsidP="00762EF0">
                            <w:pPr>
                              <w:ind w:left="360"/>
                              <w:rPr>
                                <w:b/>
                              </w:rPr>
                            </w:pPr>
                            <w:r>
                              <w:rPr>
                                <w:b/>
                              </w:rPr>
                              <w:t>IV. INDICATOR BASED PERFORMANCE 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0" type="#_x0000_t202" style="position:absolute;margin-left:42pt;margin-top:13.05pt;width:486pt;height:22.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" fillcolor="#f2f2f2" strokecolor="#d8d8d8">
                <v:textbox>
                  <w:txbxContent>
                    <w:p w:rsidR="003726DD" w:rsidRPr="001613F4" w:rsidRDefault="003726DD" w:rsidP="00762EF0">
                      <w:pPr>
                        <w:ind w:left="360"/>
                        <w:rPr>
                          <w:b/>
                        </w:rPr>
                      </w:pPr>
                      <w:r>
                        <w:rPr>
                          <w:b/>
                        </w:rPr>
                        <w:t>IV. INDICATOR BASED PERFORMANCE ASSESSMENT</w:t>
                      </w:r>
                    </w:p>
                  </w:txbxContent>
                </v:textbox>
              </v:shape>
            </w:pict>
          </mc:Fallback>
        </mc:AlternateContent>
      </w:r>
    </w:p>
    <w:p w:rsidR="00F3492E" w:rsidRPr="00CA620F" w:rsidRDefault="002A0C41" w:rsidP="00F3492E">
      <w:pPr>
        <w:rPr>
          <w:b/>
        </w:rPr>
      </w:pPr>
      <w:r w:rsidRPr="00CA620F">
        <w:rPr>
          <w:b/>
        </w:rPr>
        <w:t xml:space="preserve">              </w:t>
      </w:r>
    </w:p>
    <w:p w:rsidR="00F3492E" w:rsidRPr="00CA620F" w:rsidRDefault="00F3492E" w:rsidP="00F3492E">
      <w:pPr>
        <w:rPr>
          <w:b/>
        </w:rPr>
      </w:pPr>
    </w:p>
    <w:tbl>
      <w:tblPr>
        <w:tblW w:w="138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81"/>
        <w:gridCol w:w="1748"/>
        <w:gridCol w:w="1679"/>
        <w:gridCol w:w="1680"/>
        <w:gridCol w:w="1560"/>
        <w:gridCol w:w="1800"/>
        <w:gridCol w:w="1920"/>
        <w:gridCol w:w="1374"/>
      </w:tblGrid>
      <w:tr w:rsidR="00E30788" w:rsidRPr="00CA620F">
        <w:tc>
          <w:tcPr>
            <w:tcW w:w="2081" w:type="dxa"/>
          </w:tcPr>
          <w:p w:rsidR="00E30788" w:rsidRPr="00CA620F" w:rsidRDefault="00E30788" w:rsidP="0099762C">
            <w:pPr>
              <w:jc w:val="center"/>
            </w:pPr>
          </w:p>
        </w:tc>
        <w:tc>
          <w:tcPr>
            <w:tcW w:w="1748" w:type="dxa"/>
          </w:tcPr>
          <w:p w:rsidR="00E30788" w:rsidRPr="00CA620F" w:rsidRDefault="00E30788" w:rsidP="0099762C">
            <w:pPr>
              <w:jc w:val="center"/>
              <w:rPr>
                <w:b/>
              </w:rPr>
            </w:pPr>
            <w:r w:rsidRPr="00CA620F">
              <w:rPr>
                <w:b/>
              </w:rPr>
              <w:t>Performance Indicators</w:t>
            </w:r>
          </w:p>
        </w:tc>
        <w:tc>
          <w:tcPr>
            <w:tcW w:w="1679" w:type="dxa"/>
          </w:tcPr>
          <w:p w:rsidR="00E30788" w:rsidRPr="00CA620F" w:rsidRDefault="00E30788" w:rsidP="0099762C">
            <w:pPr>
              <w:jc w:val="center"/>
              <w:rPr>
                <w:b/>
              </w:rPr>
            </w:pPr>
            <w:r w:rsidRPr="00CA620F">
              <w:rPr>
                <w:b/>
              </w:rPr>
              <w:t>Indicator Baselines</w:t>
            </w:r>
          </w:p>
        </w:tc>
        <w:tc>
          <w:tcPr>
            <w:tcW w:w="1680" w:type="dxa"/>
          </w:tcPr>
          <w:p w:rsidR="00E30788" w:rsidRPr="00CA620F" w:rsidRDefault="00E30788" w:rsidP="0099762C">
            <w:pPr>
              <w:jc w:val="center"/>
              <w:rPr>
                <w:b/>
              </w:rPr>
            </w:pPr>
            <w:r w:rsidRPr="00CA620F">
              <w:rPr>
                <w:b/>
              </w:rPr>
              <w:t>Planned Indicator Targets</w:t>
            </w:r>
          </w:p>
        </w:tc>
        <w:tc>
          <w:tcPr>
            <w:tcW w:w="1560" w:type="dxa"/>
          </w:tcPr>
          <w:p w:rsidR="00E30788" w:rsidRPr="00CA620F" w:rsidRDefault="00E30788" w:rsidP="0099762C">
            <w:pPr>
              <w:jc w:val="center"/>
              <w:rPr>
                <w:b/>
              </w:rPr>
            </w:pPr>
            <w:r w:rsidRPr="00CA620F">
              <w:rPr>
                <w:b/>
              </w:rPr>
              <w:t>Achieved Indicator Targets</w:t>
            </w:r>
          </w:p>
        </w:tc>
        <w:tc>
          <w:tcPr>
            <w:tcW w:w="1800" w:type="dxa"/>
          </w:tcPr>
          <w:p w:rsidR="00E30788" w:rsidRPr="00CA620F" w:rsidRDefault="00E30788" w:rsidP="0099762C">
            <w:pPr>
              <w:jc w:val="center"/>
              <w:rPr>
                <w:b/>
              </w:rPr>
            </w:pPr>
            <w:r w:rsidRPr="00CA620F">
              <w:rPr>
                <w:b/>
              </w:rPr>
              <w:t>Reasons for Variance</w:t>
            </w:r>
          </w:p>
          <w:p w:rsidR="00E30788" w:rsidRPr="00CA620F" w:rsidRDefault="00E30788" w:rsidP="0099762C">
            <w:pPr>
              <w:jc w:val="center"/>
              <w:rPr>
                <w:b/>
              </w:rPr>
            </w:pPr>
            <w:r w:rsidRPr="00CA620F">
              <w:rPr>
                <w:b/>
              </w:rPr>
              <w:t>(if any)</w:t>
            </w:r>
          </w:p>
        </w:tc>
        <w:tc>
          <w:tcPr>
            <w:tcW w:w="1920" w:type="dxa"/>
          </w:tcPr>
          <w:p w:rsidR="00E30788" w:rsidRPr="00CA620F" w:rsidRDefault="00E30788" w:rsidP="0099762C">
            <w:pPr>
              <w:jc w:val="center"/>
              <w:rPr>
                <w:b/>
              </w:rPr>
            </w:pPr>
            <w:r w:rsidRPr="00CA620F">
              <w:rPr>
                <w:b/>
              </w:rPr>
              <w:t>Source of Verification</w:t>
            </w:r>
          </w:p>
        </w:tc>
        <w:tc>
          <w:tcPr>
            <w:tcW w:w="1374" w:type="dxa"/>
          </w:tcPr>
          <w:p w:rsidR="00E30788" w:rsidRPr="00CA620F" w:rsidRDefault="00E30788" w:rsidP="0099762C">
            <w:pPr>
              <w:jc w:val="center"/>
              <w:rPr>
                <w:b/>
              </w:rPr>
            </w:pPr>
            <w:r w:rsidRPr="00CA620F">
              <w:rPr>
                <w:b/>
              </w:rPr>
              <w:t xml:space="preserve">Comments </w:t>
            </w:r>
          </w:p>
          <w:p w:rsidR="00E30788" w:rsidRPr="00CA620F" w:rsidRDefault="00E30788" w:rsidP="0099762C">
            <w:pPr>
              <w:jc w:val="center"/>
              <w:rPr>
                <w:b/>
              </w:rPr>
            </w:pPr>
            <w:r w:rsidRPr="00CA620F">
              <w:rPr>
                <w:b/>
              </w:rPr>
              <w:t>(if any)</w:t>
            </w:r>
          </w:p>
        </w:tc>
      </w:tr>
      <w:tr w:rsidR="00E30788" w:rsidRPr="00CA620F">
        <w:tc>
          <w:tcPr>
            <w:tcW w:w="13842" w:type="dxa"/>
            <w:gridSpan w:val="8"/>
          </w:tcPr>
          <w:p w:rsidR="00E30788" w:rsidRPr="00CA620F" w:rsidRDefault="00E30788" w:rsidP="0099762C">
            <w:pPr>
              <w:tabs>
                <w:tab w:val="left" w:pos="-720"/>
                <w:tab w:val="left" w:pos="4500"/>
              </w:tabs>
              <w:suppressAutoHyphens/>
              <w:rPr>
                <w:spacing w:val="-2"/>
              </w:rPr>
            </w:pPr>
            <w:r w:rsidRPr="00CA620F">
              <w:rPr>
                <w:b/>
              </w:rPr>
              <w:t xml:space="preserve">Outcome 1: </w:t>
            </w:r>
            <w:r w:rsidRPr="00CA620F">
              <w:rPr>
                <w:spacing w:val="-2"/>
              </w:rPr>
              <w:t xml:space="preserve">Inter/Intra-clan  and political dialogue facilitated during imminent threats to regional and national peace </w:t>
            </w:r>
          </w:p>
          <w:p w:rsidR="00E30788" w:rsidRPr="00CA620F" w:rsidRDefault="00E30788" w:rsidP="0099762C"/>
        </w:tc>
      </w:tr>
      <w:tr w:rsidR="00E30788" w:rsidRPr="00CA620F">
        <w:trPr>
          <w:trHeight w:val="548"/>
        </w:trPr>
        <w:tc>
          <w:tcPr>
            <w:tcW w:w="2081" w:type="dxa"/>
          </w:tcPr>
          <w:p w:rsidR="00E30788" w:rsidRPr="00CA620F" w:rsidRDefault="00E30788" w:rsidP="0099762C">
            <w:pPr>
              <w:rPr>
                <w:b/>
              </w:rPr>
            </w:pPr>
            <w:r w:rsidRPr="00CA620F">
              <w:rPr>
                <w:b/>
              </w:rPr>
              <w:t>Output 1.1</w:t>
            </w:r>
          </w:p>
          <w:p w:rsidR="00E30788" w:rsidRPr="00CA620F" w:rsidRDefault="00E30788" w:rsidP="0099762C">
            <w:pPr>
              <w:tabs>
                <w:tab w:val="left" w:pos="-720"/>
                <w:tab w:val="left" w:pos="4500"/>
              </w:tabs>
              <w:suppressAutoHyphens/>
              <w:spacing w:after="54"/>
              <w:rPr>
                <w:spacing w:val="-2"/>
              </w:rPr>
            </w:pPr>
            <w:r w:rsidRPr="00CA620F">
              <w:rPr>
                <w:spacing w:val="-2"/>
              </w:rPr>
              <w:t xml:space="preserve">Design and implement activity-based peace building framework </w:t>
            </w:r>
          </w:p>
        </w:tc>
        <w:tc>
          <w:tcPr>
            <w:tcW w:w="1748" w:type="dxa"/>
          </w:tcPr>
          <w:p w:rsidR="00E30788" w:rsidRPr="00CA620F" w:rsidRDefault="00E30788" w:rsidP="0099762C">
            <w:pPr>
              <w:jc w:val="both"/>
            </w:pPr>
            <w:r w:rsidRPr="00CA620F">
              <w:t>Indicator  1.1.1</w:t>
            </w:r>
          </w:p>
          <w:p w:rsidR="00E30788" w:rsidRPr="00CA620F" w:rsidRDefault="00E30788" w:rsidP="0099762C">
            <w:pPr>
              <w:tabs>
                <w:tab w:val="left" w:pos="-720"/>
                <w:tab w:val="left" w:pos="4500"/>
              </w:tabs>
              <w:suppressAutoHyphens/>
              <w:rPr>
                <w:spacing w:val="-2"/>
              </w:rPr>
            </w:pPr>
            <w:r w:rsidRPr="00CA620F">
              <w:rPr>
                <w:spacing w:val="-2"/>
              </w:rPr>
              <w:t>Activity-based peace-building framework paper produced</w:t>
            </w:r>
          </w:p>
          <w:p w:rsidR="00E30788" w:rsidRPr="00CA620F" w:rsidRDefault="00E30788" w:rsidP="0099762C">
            <w:pPr>
              <w:jc w:val="both"/>
            </w:pPr>
          </w:p>
        </w:tc>
        <w:tc>
          <w:tcPr>
            <w:tcW w:w="1679" w:type="dxa"/>
          </w:tcPr>
          <w:p w:rsidR="00E30788" w:rsidRPr="00CA620F" w:rsidRDefault="00E30788" w:rsidP="0099762C">
            <w:r w:rsidRPr="00CA620F">
              <w:t xml:space="preserve">Lack of activity-based peace building framework paper to guide interventions on peaceful co-existence and conflict resolution </w:t>
            </w:r>
          </w:p>
        </w:tc>
        <w:tc>
          <w:tcPr>
            <w:tcW w:w="1680" w:type="dxa"/>
          </w:tcPr>
          <w:p w:rsidR="00E30788" w:rsidRPr="00CA620F" w:rsidRDefault="00E30788" w:rsidP="0099762C">
            <w:r w:rsidRPr="00CA620F">
              <w:t xml:space="preserve">Activity based framework paper on peaceful co-existence and conflict resolution produced </w:t>
            </w:r>
          </w:p>
        </w:tc>
        <w:tc>
          <w:tcPr>
            <w:tcW w:w="1560" w:type="dxa"/>
          </w:tcPr>
          <w:p w:rsidR="00E30788" w:rsidRPr="00CA620F" w:rsidRDefault="00E30788" w:rsidP="0099762C">
            <w:r w:rsidRPr="00CA620F">
              <w:t>An activity based framework paper on peaceful co-existence developed whicg guided formulation of activities of the project</w:t>
            </w:r>
          </w:p>
        </w:tc>
        <w:tc>
          <w:tcPr>
            <w:tcW w:w="1800" w:type="dxa"/>
          </w:tcPr>
          <w:p w:rsidR="00E30788" w:rsidRPr="00CA620F" w:rsidRDefault="00E30788" w:rsidP="0099762C">
            <w:pPr>
              <w:tabs>
                <w:tab w:val="left" w:pos="-720"/>
                <w:tab w:val="left" w:pos="4500"/>
              </w:tabs>
              <w:suppressAutoHyphens/>
            </w:pPr>
            <w:r w:rsidRPr="00CA620F">
              <w:t xml:space="preserve">No variance. Output achieved as planned  </w:t>
            </w:r>
          </w:p>
        </w:tc>
        <w:tc>
          <w:tcPr>
            <w:tcW w:w="1920" w:type="dxa"/>
          </w:tcPr>
          <w:p w:rsidR="00E30788" w:rsidRPr="00CA620F" w:rsidRDefault="00E30788" w:rsidP="0099762C">
            <w:pPr>
              <w:numPr>
                <w:ilvl w:val="0"/>
                <w:numId w:val="36"/>
              </w:numPr>
            </w:pPr>
            <w:r w:rsidRPr="00CA620F">
              <w:t>The framework paper</w:t>
            </w:r>
          </w:p>
          <w:p w:rsidR="00E30788" w:rsidRPr="00CA620F" w:rsidRDefault="00E30788" w:rsidP="0099762C">
            <w:pPr>
              <w:numPr>
                <w:ilvl w:val="0"/>
                <w:numId w:val="36"/>
              </w:numPr>
            </w:pPr>
            <w:r w:rsidRPr="00CA620F">
              <w:t xml:space="preserve">Monitoring reports </w:t>
            </w:r>
          </w:p>
          <w:p w:rsidR="00E30788" w:rsidRPr="00CA620F" w:rsidRDefault="00E30788" w:rsidP="0099762C">
            <w:pPr>
              <w:numPr>
                <w:ilvl w:val="0"/>
                <w:numId w:val="36"/>
              </w:numPr>
              <w:tabs>
                <w:tab w:val="left" w:pos="-720"/>
                <w:tab w:val="left" w:pos="4500"/>
              </w:tabs>
              <w:suppressAutoHyphens/>
              <w:spacing w:after="54"/>
              <w:rPr>
                <w:spacing w:val="-2"/>
              </w:rPr>
            </w:pPr>
            <w:r w:rsidRPr="00CA620F">
              <w:rPr>
                <w:spacing w:val="-2"/>
              </w:rPr>
              <w:t>project progress reports and results frameworks</w:t>
            </w:r>
          </w:p>
          <w:p w:rsidR="00E30788" w:rsidRPr="00CA620F" w:rsidRDefault="00E30788" w:rsidP="0099762C"/>
        </w:tc>
        <w:tc>
          <w:tcPr>
            <w:tcW w:w="1374" w:type="dxa"/>
          </w:tcPr>
          <w:p w:rsidR="00E30788" w:rsidRPr="00CA620F" w:rsidRDefault="00E30788" w:rsidP="0099762C">
            <w:r w:rsidRPr="00CA620F">
              <w:t>NIL</w:t>
            </w:r>
          </w:p>
        </w:tc>
      </w:tr>
      <w:tr w:rsidR="00E30788" w:rsidRPr="00CA620F">
        <w:trPr>
          <w:trHeight w:val="440"/>
        </w:trPr>
        <w:tc>
          <w:tcPr>
            <w:tcW w:w="2081" w:type="dxa"/>
          </w:tcPr>
          <w:p w:rsidR="00E30788" w:rsidRPr="00CA620F" w:rsidRDefault="00E30788" w:rsidP="0099762C">
            <w:pPr>
              <w:tabs>
                <w:tab w:val="left" w:pos="-720"/>
                <w:tab w:val="left" w:pos="4500"/>
              </w:tabs>
              <w:suppressAutoHyphens/>
              <w:spacing w:after="54"/>
              <w:rPr>
                <w:spacing w:val="-2"/>
              </w:rPr>
            </w:pPr>
            <w:r w:rsidRPr="00CA620F">
              <w:rPr>
                <w:b/>
              </w:rPr>
              <w:t>Output 1.2</w:t>
            </w:r>
            <w:r w:rsidRPr="00CA620F">
              <w:rPr>
                <w:spacing w:val="-2"/>
              </w:rPr>
              <w:t xml:space="preserve"> Workshops on Sharia law &amp; asylum</w:t>
            </w:r>
          </w:p>
          <w:p w:rsidR="00E30788" w:rsidRPr="00CA620F" w:rsidRDefault="00E30788" w:rsidP="0099762C">
            <w:pPr>
              <w:rPr>
                <w:b/>
              </w:rPr>
            </w:pPr>
          </w:p>
        </w:tc>
        <w:tc>
          <w:tcPr>
            <w:tcW w:w="1748" w:type="dxa"/>
          </w:tcPr>
          <w:p w:rsidR="00E30788" w:rsidRPr="00CA620F" w:rsidRDefault="00E30788" w:rsidP="0099762C">
            <w:pPr>
              <w:jc w:val="both"/>
            </w:pPr>
            <w:r w:rsidRPr="00CA620F">
              <w:t>Indicator  1.2.1</w:t>
            </w:r>
          </w:p>
          <w:p w:rsidR="00E30788" w:rsidRPr="00CA620F" w:rsidRDefault="00E30788" w:rsidP="0099762C">
            <w:r w:rsidRPr="00CA620F">
              <w:t xml:space="preserve">Number of workshops on Sharia law and refugee law held </w:t>
            </w:r>
          </w:p>
        </w:tc>
        <w:tc>
          <w:tcPr>
            <w:tcW w:w="1679" w:type="dxa"/>
          </w:tcPr>
          <w:p w:rsidR="00E30788" w:rsidRPr="00CA620F" w:rsidRDefault="00E30788" w:rsidP="0099762C">
            <w:r w:rsidRPr="00CA620F">
              <w:t>Lack of understanding of Sharia law and protection of asylum seekers/refugees</w:t>
            </w:r>
          </w:p>
        </w:tc>
        <w:tc>
          <w:tcPr>
            <w:tcW w:w="1680" w:type="dxa"/>
          </w:tcPr>
          <w:p w:rsidR="00E30788" w:rsidRPr="00CA620F" w:rsidRDefault="00E30788" w:rsidP="0099762C">
            <w:r w:rsidRPr="00CA620F">
              <w:t xml:space="preserve">02 workshops on Sharia law and refugee convention are conducted </w:t>
            </w:r>
          </w:p>
        </w:tc>
        <w:tc>
          <w:tcPr>
            <w:tcW w:w="1560" w:type="dxa"/>
          </w:tcPr>
          <w:p w:rsidR="00E30788" w:rsidRPr="00CA620F" w:rsidRDefault="00E30788" w:rsidP="0099762C">
            <w:r w:rsidRPr="00CA620F">
              <w:t>02 workshops on Sharia law and refugee convention were held. Government officials, religious leaders, community leaders and other stakeholders were in attendance</w:t>
            </w:r>
          </w:p>
        </w:tc>
        <w:tc>
          <w:tcPr>
            <w:tcW w:w="1800" w:type="dxa"/>
          </w:tcPr>
          <w:p w:rsidR="00E30788" w:rsidRPr="00CA620F" w:rsidRDefault="00E30788" w:rsidP="0099762C">
            <w:pPr>
              <w:tabs>
                <w:tab w:val="left" w:pos="-720"/>
                <w:tab w:val="left" w:pos="4500"/>
              </w:tabs>
              <w:suppressAutoHyphens/>
              <w:spacing w:after="54"/>
            </w:pPr>
            <w:r w:rsidRPr="00CA620F">
              <w:t xml:space="preserve">No variance. Output achieved as planned  </w:t>
            </w:r>
          </w:p>
        </w:tc>
        <w:tc>
          <w:tcPr>
            <w:tcW w:w="1920" w:type="dxa"/>
          </w:tcPr>
          <w:p w:rsidR="00E30788" w:rsidRPr="00CA620F" w:rsidRDefault="00E30788" w:rsidP="0099762C">
            <w:pPr>
              <w:numPr>
                <w:ilvl w:val="0"/>
                <w:numId w:val="36"/>
              </w:numPr>
            </w:pPr>
            <w:r w:rsidRPr="00CA620F">
              <w:t xml:space="preserve">Workshop reports </w:t>
            </w:r>
          </w:p>
          <w:p w:rsidR="00E30788" w:rsidRPr="00CA620F" w:rsidRDefault="00E30788" w:rsidP="0099762C">
            <w:pPr>
              <w:numPr>
                <w:ilvl w:val="0"/>
                <w:numId w:val="36"/>
              </w:numPr>
            </w:pPr>
            <w:r w:rsidRPr="00CA620F">
              <w:t>Attendance lists</w:t>
            </w:r>
          </w:p>
          <w:p w:rsidR="00E30788" w:rsidRPr="00CA620F" w:rsidRDefault="00E30788" w:rsidP="0099762C">
            <w:pPr>
              <w:numPr>
                <w:ilvl w:val="0"/>
                <w:numId w:val="36"/>
              </w:numPr>
            </w:pPr>
            <w:r w:rsidRPr="00CA620F">
              <w:t xml:space="preserve">Monitoring reports </w:t>
            </w:r>
          </w:p>
          <w:p w:rsidR="00E30788" w:rsidRPr="00CA620F" w:rsidRDefault="00E30788" w:rsidP="0099762C">
            <w:pPr>
              <w:numPr>
                <w:ilvl w:val="0"/>
                <w:numId w:val="36"/>
              </w:numPr>
              <w:tabs>
                <w:tab w:val="left" w:pos="-720"/>
                <w:tab w:val="left" w:pos="4500"/>
              </w:tabs>
              <w:suppressAutoHyphens/>
              <w:spacing w:after="54"/>
              <w:rPr>
                <w:spacing w:val="-2"/>
              </w:rPr>
            </w:pPr>
            <w:r w:rsidRPr="00CA620F">
              <w:rPr>
                <w:spacing w:val="-2"/>
              </w:rPr>
              <w:t>project progress reports and results frameworks</w:t>
            </w:r>
          </w:p>
          <w:p w:rsidR="00E30788" w:rsidRPr="00CA620F" w:rsidRDefault="00E30788" w:rsidP="0099762C"/>
        </w:tc>
        <w:tc>
          <w:tcPr>
            <w:tcW w:w="1374" w:type="dxa"/>
          </w:tcPr>
          <w:p w:rsidR="00E30788" w:rsidRPr="00CA620F" w:rsidRDefault="00E30788" w:rsidP="0099762C">
            <w:r w:rsidRPr="00CA620F">
              <w:t>NIL</w:t>
            </w:r>
          </w:p>
        </w:tc>
      </w:tr>
      <w:tr w:rsidR="00E30788" w:rsidRPr="00CA620F">
        <w:tc>
          <w:tcPr>
            <w:tcW w:w="13842" w:type="dxa"/>
            <w:gridSpan w:val="8"/>
          </w:tcPr>
          <w:p w:rsidR="00E30788" w:rsidRPr="00CA620F" w:rsidRDefault="00E30788" w:rsidP="0099762C">
            <w:pPr>
              <w:tabs>
                <w:tab w:val="left" w:pos="-720"/>
                <w:tab w:val="left" w:pos="4500"/>
              </w:tabs>
              <w:suppressAutoHyphens/>
              <w:rPr>
                <w:spacing w:val="-2"/>
              </w:rPr>
            </w:pPr>
            <w:r w:rsidRPr="00CA620F">
              <w:rPr>
                <w:b/>
              </w:rPr>
              <w:t xml:space="preserve">Outcome 2: </w:t>
            </w:r>
            <w:r w:rsidRPr="00CA620F">
              <w:rPr>
                <w:spacing w:val="-2"/>
              </w:rPr>
              <w:t xml:space="preserve"> Inter/Intra clan reconciliation processes that promote culture of inclusion and peaceful resolution of conflicts are strengthened and </w:t>
            </w:r>
            <w:r w:rsidRPr="00CA620F">
              <w:rPr>
                <w:spacing w:val="-2"/>
              </w:rPr>
              <w:lastRenderedPageBreak/>
              <w:t>the most urgent human rights legacies of the conflict addressed, including responsible media</w:t>
            </w:r>
          </w:p>
          <w:p w:rsidR="00E30788" w:rsidRPr="00CA620F" w:rsidRDefault="00E30788" w:rsidP="0099762C">
            <w:pPr>
              <w:rPr>
                <w:b/>
              </w:rPr>
            </w:pPr>
            <w:r w:rsidRPr="00CA620F">
              <w:rPr>
                <w:b/>
              </w:rPr>
              <w:t xml:space="preserve"> </w:t>
            </w:r>
          </w:p>
        </w:tc>
      </w:tr>
      <w:tr w:rsidR="00E30788" w:rsidRPr="00CA620F">
        <w:trPr>
          <w:trHeight w:val="422"/>
        </w:trPr>
        <w:tc>
          <w:tcPr>
            <w:tcW w:w="2081" w:type="dxa"/>
            <w:vMerge w:val="restart"/>
          </w:tcPr>
          <w:p w:rsidR="00E30788" w:rsidRPr="00CA620F" w:rsidRDefault="00E30788" w:rsidP="0099762C">
            <w:pPr>
              <w:rPr>
                <w:b/>
              </w:rPr>
            </w:pPr>
            <w:r w:rsidRPr="00CA620F">
              <w:rPr>
                <w:b/>
              </w:rPr>
              <w:lastRenderedPageBreak/>
              <w:t>Output 2.1</w:t>
            </w:r>
          </w:p>
          <w:p w:rsidR="00E30788" w:rsidRPr="00CA620F" w:rsidRDefault="00E30788" w:rsidP="0099762C">
            <w:pPr>
              <w:tabs>
                <w:tab w:val="left" w:pos="-720"/>
                <w:tab w:val="left" w:pos="4500"/>
              </w:tabs>
              <w:suppressAutoHyphens/>
              <w:spacing w:after="54"/>
              <w:rPr>
                <w:spacing w:val="-2"/>
              </w:rPr>
            </w:pPr>
            <w:r w:rsidRPr="00CA620F">
              <w:rPr>
                <w:spacing w:val="-2"/>
              </w:rPr>
              <w:t>Baseline research on underlying problems and development of practical methodologies of reconciliation based on traditional bases</w:t>
            </w:r>
          </w:p>
          <w:p w:rsidR="00E30788" w:rsidRPr="00CA620F" w:rsidRDefault="00E30788" w:rsidP="0099762C">
            <w:pPr>
              <w:rPr>
                <w:b/>
              </w:rPr>
            </w:pPr>
          </w:p>
        </w:tc>
        <w:tc>
          <w:tcPr>
            <w:tcW w:w="1748" w:type="dxa"/>
          </w:tcPr>
          <w:p w:rsidR="00E30788" w:rsidRPr="00CA620F" w:rsidRDefault="00E30788" w:rsidP="0099762C">
            <w:pPr>
              <w:jc w:val="both"/>
            </w:pPr>
            <w:r w:rsidRPr="00CA620F">
              <w:t>Indicator  2.1.1</w:t>
            </w:r>
          </w:p>
          <w:p w:rsidR="00E30788" w:rsidRPr="00CA620F" w:rsidRDefault="00E30788" w:rsidP="0099762C">
            <w:pPr>
              <w:tabs>
                <w:tab w:val="left" w:pos="-720"/>
                <w:tab w:val="left" w:pos="4500"/>
              </w:tabs>
              <w:suppressAutoHyphens/>
              <w:rPr>
                <w:spacing w:val="-2"/>
              </w:rPr>
            </w:pPr>
            <w:r w:rsidRPr="00CA620F">
              <w:rPr>
                <w:spacing w:val="-2"/>
              </w:rPr>
              <w:t>Baseline research published</w:t>
            </w:r>
          </w:p>
          <w:p w:rsidR="00E30788" w:rsidRPr="00CA620F" w:rsidRDefault="00E30788" w:rsidP="0099762C">
            <w:pPr>
              <w:tabs>
                <w:tab w:val="left" w:pos="-720"/>
                <w:tab w:val="left" w:pos="4500"/>
              </w:tabs>
              <w:suppressAutoHyphens/>
            </w:pPr>
          </w:p>
        </w:tc>
        <w:tc>
          <w:tcPr>
            <w:tcW w:w="1679" w:type="dxa"/>
          </w:tcPr>
          <w:p w:rsidR="00E30788" w:rsidRPr="00CA620F" w:rsidRDefault="00E30788" w:rsidP="0099762C">
            <w:r w:rsidRPr="00CA620F">
              <w:t>Lack of information on underlying problems of conflicts and disputes in Puntland</w:t>
            </w:r>
          </w:p>
        </w:tc>
        <w:tc>
          <w:tcPr>
            <w:tcW w:w="1680" w:type="dxa"/>
          </w:tcPr>
          <w:p w:rsidR="00E30788" w:rsidRPr="00CA620F" w:rsidRDefault="00E30788" w:rsidP="0099762C">
            <w:r w:rsidRPr="00CA620F">
              <w:t xml:space="preserve">One baseline survey conducted </w:t>
            </w:r>
          </w:p>
        </w:tc>
        <w:tc>
          <w:tcPr>
            <w:tcW w:w="1560" w:type="dxa"/>
          </w:tcPr>
          <w:p w:rsidR="00E30788" w:rsidRPr="00CA620F" w:rsidRDefault="00E30788" w:rsidP="0099762C">
            <w:r w:rsidRPr="00CA620F">
              <w:t xml:space="preserve">A baseline survey was conducted and a report produced </w:t>
            </w:r>
          </w:p>
        </w:tc>
        <w:tc>
          <w:tcPr>
            <w:tcW w:w="1800" w:type="dxa"/>
          </w:tcPr>
          <w:p w:rsidR="00E30788" w:rsidRPr="00CA620F" w:rsidRDefault="00E30788" w:rsidP="0099762C">
            <w:r w:rsidRPr="00CA620F">
              <w:t xml:space="preserve">No variance. Output achieved as planned  </w:t>
            </w:r>
          </w:p>
        </w:tc>
        <w:tc>
          <w:tcPr>
            <w:tcW w:w="1920" w:type="dxa"/>
          </w:tcPr>
          <w:p w:rsidR="00E30788" w:rsidRPr="00CA620F" w:rsidRDefault="00E30788" w:rsidP="0099762C">
            <w:pPr>
              <w:numPr>
                <w:ilvl w:val="0"/>
                <w:numId w:val="34"/>
              </w:numPr>
              <w:tabs>
                <w:tab w:val="left" w:pos="-720"/>
                <w:tab w:val="left" w:pos="4500"/>
              </w:tabs>
              <w:suppressAutoHyphens/>
              <w:spacing w:after="54"/>
              <w:rPr>
                <w:spacing w:val="-2"/>
              </w:rPr>
            </w:pPr>
            <w:r w:rsidRPr="00CA620F">
              <w:rPr>
                <w:spacing w:val="-2"/>
              </w:rPr>
              <w:t xml:space="preserve">Survey report </w:t>
            </w:r>
          </w:p>
          <w:p w:rsidR="00E30788" w:rsidRPr="00CA620F" w:rsidRDefault="00E30788" w:rsidP="0099762C">
            <w:pPr>
              <w:numPr>
                <w:ilvl w:val="0"/>
                <w:numId w:val="34"/>
              </w:numPr>
              <w:tabs>
                <w:tab w:val="left" w:pos="-720"/>
                <w:tab w:val="left" w:pos="4500"/>
              </w:tabs>
              <w:suppressAutoHyphens/>
              <w:spacing w:after="54"/>
              <w:rPr>
                <w:spacing w:val="-2"/>
              </w:rPr>
            </w:pPr>
            <w:r w:rsidRPr="00CA620F">
              <w:rPr>
                <w:spacing w:val="-2"/>
              </w:rPr>
              <w:t>Analysis of PBF project progress reports and results frameworks</w:t>
            </w:r>
          </w:p>
          <w:p w:rsidR="00E30788" w:rsidRPr="00CA620F" w:rsidRDefault="00E30788" w:rsidP="0099762C">
            <w:pPr>
              <w:numPr>
                <w:ilvl w:val="0"/>
                <w:numId w:val="34"/>
              </w:numPr>
            </w:pPr>
            <w:r w:rsidRPr="00CA620F">
              <w:rPr>
                <w:spacing w:val="-2"/>
              </w:rPr>
              <w:t>Monitoring missions</w:t>
            </w:r>
          </w:p>
        </w:tc>
        <w:tc>
          <w:tcPr>
            <w:tcW w:w="1374" w:type="dxa"/>
          </w:tcPr>
          <w:p w:rsidR="00E30788" w:rsidRPr="00CA620F" w:rsidRDefault="00E30788" w:rsidP="0099762C">
            <w:r w:rsidRPr="00CA620F">
              <w:t>Nil</w:t>
            </w:r>
          </w:p>
        </w:tc>
      </w:tr>
      <w:tr w:rsidR="00E30788" w:rsidRPr="00CA620F">
        <w:trPr>
          <w:trHeight w:val="422"/>
        </w:trPr>
        <w:tc>
          <w:tcPr>
            <w:tcW w:w="2081" w:type="dxa"/>
            <w:vMerge/>
          </w:tcPr>
          <w:p w:rsidR="00E30788" w:rsidRPr="00CA620F" w:rsidRDefault="00E30788" w:rsidP="0099762C">
            <w:pPr>
              <w:rPr>
                <w:b/>
              </w:rPr>
            </w:pPr>
          </w:p>
        </w:tc>
        <w:tc>
          <w:tcPr>
            <w:tcW w:w="1748" w:type="dxa"/>
          </w:tcPr>
          <w:p w:rsidR="00E30788" w:rsidRPr="00CA620F" w:rsidRDefault="00E30788" w:rsidP="0099762C">
            <w:pPr>
              <w:tabs>
                <w:tab w:val="left" w:pos="-720"/>
                <w:tab w:val="left" w:pos="4500"/>
              </w:tabs>
              <w:suppressAutoHyphens/>
            </w:pPr>
            <w:r w:rsidRPr="00CA620F">
              <w:t>2.1.2</w:t>
            </w:r>
          </w:p>
          <w:p w:rsidR="00E30788" w:rsidRPr="00CA620F" w:rsidRDefault="00E30788" w:rsidP="0099762C">
            <w:pPr>
              <w:tabs>
                <w:tab w:val="left" w:pos="-720"/>
                <w:tab w:val="left" w:pos="4500"/>
              </w:tabs>
              <w:suppressAutoHyphens/>
              <w:rPr>
                <w:spacing w:val="-2"/>
              </w:rPr>
            </w:pPr>
            <w:r w:rsidRPr="00CA620F">
              <w:rPr>
                <w:spacing w:val="-2"/>
              </w:rPr>
              <w:t>Number of initiatives of collaboration and effective consensus-building among leaders</w:t>
            </w:r>
          </w:p>
          <w:p w:rsidR="00E30788" w:rsidRPr="00CA620F" w:rsidRDefault="00E30788" w:rsidP="0099762C">
            <w:pPr>
              <w:tabs>
                <w:tab w:val="left" w:pos="-720"/>
                <w:tab w:val="left" w:pos="4500"/>
              </w:tabs>
              <w:suppressAutoHyphens/>
              <w:rPr>
                <w:spacing w:val="-2"/>
              </w:rPr>
            </w:pPr>
          </w:p>
          <w:p w:rsidR="00E30788" w:rsidRPr="00CA620F" w:rsidRDefault="00E30788" w:rsidP="0099762C">
            <w:pPr>
              <w:jc w:val="both"/>
            </w:pPr>
          </w:p>
        </w:tc>
        <w:tc>
          <w:tcPr>
            <w:tcW w:w="1679" w:type="dxa"/>
          </w:tcPr>
          <w:p w:rsidR="00E30788" w:rsidRPr="00CA620F" w:rsidRDefault="00E30788" w:rsidP="0099762C"/>
          <w:p w:rsidR="00E30788" w:rsidRPr="00CA620F" w:rsidRDefault="00E30788" w:rsidP="0099762C">
            <w:r w:rsidRPr="00CA620F">
              <w:t xml:space="preserve">Absence of initiatives for collaboration and effective consensus building among leaders in Puntland </w:t>
            </w:r>
          </w:p>
        </w:tc>
        <w:tc>
          <w:tcPr>
            <w:tcW w:w="1680" w:type="dxa"/>
          </w:tcPr>
          <w:p w:rsidR="00E30788" w:rsidRPr="00CA620F" w:rsidRDefault="00E30788" w:rsidP="0099762C"/>
          <w:p w:rsidR="00E30788" w:rsidRPr="00CA620F" w:rsidRDefault="00E30788" w:rsidP="0099762C">
            <w:r w:rsidRPr="00CA620F">
              <w:t xml:space="preserve">12 initiatives are established for collaboration and effective consensus building among leaders </w:t>
            </w:r>
          </w:p>
        </w:tc>
        <w:tc>
          <w:tcPr>
            <w:tcW w:w="1560" w:type="dxa"/>
          </w:tcPr>
          <w:p w:rsidR="00E30788" w:rsidRPr="00CA620F" w:rsidRDefault="00E30788" w:rsidP="0099762C">
            <w:r w:rsidRPr="00CA620F">
              <w:t>12 initiatives including public forums, training workshops, seminars and  group discussions were undertaken</w:t>
            </w:r>
          </w:p>
        </w:tc>
        <w:tc>
          <w:tcPr>
            <w:tcW w:w="1800" w:type="dxa"/>
          </w:tcPr>
          <w:p w:rsidR="00E30788" w:rsidRPr="00CA620F" w:rsidRDefault="00E30788" w:rsidP="0099762C">
            <w:r w:rsidRPr="00CA620F">
              <w:t xml:space="preserve">No variance. Output achieved as planned  </w:t>
            </w:r>
          </w:p>
        </w:tc>
        <w:tc>
          <w:tcPr>
            <w:tcW w:w="1920" w:type="dxa"/>
          </w:tcPr>
          <w:p w:rsidR="00E30788" w:rsidRPr="00CA620F" w:rsidRDefault="00E30788" w:rsidP="0099762C">
            <w:pPr>
              <w:numPr>
                <w:ilvl w:val="0"/>
                <w:numId w:val="34"/>
              </w:numPr>
              <w:tabs>
                <w:tab w:val="left" w:pos="-720"/>
                <w:tab w:val="left" w:pos="4500"/>
              </w:tabs>
              <w:suppressAutoHyphens/>
              <w:spacing w:after="54"/>
              <w:rPr>
                <w:spacing w:val="-2"/>
              </w:rPr>
            </w:pPr>
            <w:r w:rsidRPr="00CA620F">
              <w:rPr>
                <w:spacing w:val="-2"/>
              </w:rPr>
              <w:t xml:space="preserve">Survey report </w:t>
            </w:r>
          </w:p>
          <w:p w:rsidR="00E30788" w:rsidRPr="00CA620F" w:rsidRDefault="00E30788" w:rsidP="0099762C">
            <w:pPr>
              <w:numPr>
                <w:ilvl w:val="0"/>
                <w:numId w:val="34"/>
              </w:numPr>
              <w:tabs>
                <w:tab w:val="left" w:pos="-720"/>
                <w:tab w:val="left" w:pos="4500"/>
              </w:tabs>
              <w:suppressAutoHyphens/>
              <w:spacing w:after="54"/>
              <w:rPr>
                <w:spacing w:val="-2"/>
              </w:rPr>
            </w:pPr>
            <w:r w:rsidRPr="00CA620F">
              <w:rPr>
                <w:spacing w:val="-2"/>
              </w:rPr>
              <w:t>Analysis of PBF project progress reports and results frameworks</w:t>
            </w:r>
          </w:p>
          <w:p w:rsidR="00E30788" w:rsidRPr="00CA620F" w:rsidRDefault="00E30788" w:rsidP="0099762C">
            <w:pPr>
              <w:numPr>
                <w:ilvl w:val="0"/>
                <w:numId w:val="34"/>
              </w:numPr>
            </w:pPr>
            <w:r w:rsidRPr="00CA620F">
              <w:rPr>
                <w:spacing w:val="-2"/>
              </w:rPr>
              <w:t>Monitoring missions</w:t>
            </w:r>
          </w:p>
        </w:tc>
        <w:tc>
          <w:tcPr>
            <w:tcW w:w="1374" w:type="dxa"/>
          </w:tcPr>
          <w:p w:rsidR="00E30788" w:rsidRPr="00CA620F" w:rsidRDefault="00E30788" w:rsidP="0099762C">
            <w:r w:rsidRPr="00CA620F">
              <w:t xml:space="preserve">There is need for follow-up to these initiatives to ensure that they seize the momentum for peaceful co-existence and conflict resolution </w:t>
            </w:r>
          </w:p>
        </w:tc>
      </w:tr>
      <w:tr w:rsidR="00E30788" w:rsidRPr="00CA620F">
        <w:trPr>
          <w:trHeight w:val="1159"/>
        </w:trPr>
        <w:tc>
          <w:tcPr>
            <w:tcW w:w="2081" w:type="dxa"/>
            <w:shd w:val="clear" w:color="auto" w:fill="auto"/>
          </w:tcPr>
          <w:p w:rsidR="00E30788" w:rsidRPr="00CA620F" w:rsidRDefault="00E30788" w:rsidP="0099762C">
            <w:pPr>
              <w:tabs>
                <w:tab w:val="left" w:pos="-720"/>
                <w:tab w:val="left" w:pos="4500"/>
              </w:tabs>
              <w:suppressAutoHyphens/>
              <w:spacing w:after="54"/>
              <w:rPr>
                <w:spacing w:val="-2"/>
              </w:rPr>
            </w:pPr>
            <w:r w:rsidRPr="00CA620F">
              <w:rPr>
                <w:b/>
              </w:rPr>
              <w:t>Output 2.2</w:t>
            </w:r>
            <w:r w:rsidRPr="00CA620F">
              <w:rPr>
                <w:spacing w:val="-2"/>
              </w:rPr>
              <w:t xml:space="preserve"> Participatory training workshops, seminars, public fora, discussion groups</w:t>
            </w:r>
          </w:p>
          <w:p w:rsidR="00E30788" w:rsidRPr="00CA620F" w:rsidRDefault="00E30788" w:rsidP="0099762C">
            <w:pPr>
              <w:tabs>
                <w:tab w:val="left" w:pos="-720"/>
                <w:tab w:val="left" w:pos="4500"/>
              </w:tabs>
              <w:suppressAutoHyphens/>
              <w:spacing w:after="54"/>
              <w:rPr>
                <w:b/>
              </w:rPr>
            </w:pPr>
          </w:p>
        </w:tc>
        <w:tc>
          <w:tcPr>
            <w:tcW w:w="1748" w:type="dxa"/>
          </w:tcPr>
          <w:p w:rsidR="00E30788" w:rsidRPr="00CA620F" w:rsidRDefault="00E30788" w:rsidP="0099762C">
            <w:pPr>
              <w:jc w:val="both"/>
            </w:pPr>
            <w:r w:rsidRPr="00CA620F">
              <w:t>Indicator  2.2.1</w:t>
            </w:r>
            <w:r w:rsidRPr="00CA620F">
              <w:rPr>
                <w:spacing w:val="-2"/>
              </w:rPr>
              <w:t xml:space="preserve"> Participatory training workshops, seminars, public fora, and discussion groups held</w:t>
            </w:r>
          </w:p>
        </w:tc>
        <w:tc>
          <w:tcPr>
            <w:tcW w:w="1679" w:type="dxa"/>
          </w:tcPr>
          <w:p w:rsidR="00E30788" w:rsidRPr="00CA620F" w:rsidRDefault="00E30788" w:rsidP="0099762C">
            <w:pPr>
              <w:tabs>
                <w:tab w:val="left" w:pos="-720"/>
                <w:tab w:val="left" w:pos="4500"/>
              </w:tabs>
              <w:suppressAutoHyphens/>
              <w:rPr>
                <w:spacing w:val="-2"/>
              </w:rPr>
            </w:pPr>
            <w:r w:rsidRPr="00CA620F">
              <w:rPr>
                <w:spacing w:val="-2"/>
              </w:rPr>
              <w:t xml:space="preserve">Absence of training workshops, seminars, public for a and discussion groups to engage various stakeholders in inter/intra clan </w:t>
            </w:r>
            <w:r w:rsidRPr="00CA620F">
              <w:rPr>
                <w:spacing w:val="-2"/>
              </w:rPr>
              <w:lastRenderedPageBreak/>
              <w:t xml:space="preserve">reconciliation processes that promote culture of inclusion and peaceful resolution </w:t>
            </w:r>
          </w:p>
        </w:tc>
        <w:tc>
          <w:tcPr>
            <w:tcW w:w="1680" w:type="dxa"/>
          </w:tcPr>
          <w:p w:rsidR="00E30788" w:rsidRPr="00CA620F" w:rsidRDefault="00E30788" w:rsidP="007C62F3">
            <w:pPr>
              <w:tabs>
                <w:tab w:val="left" w:pos="-720"/>
                <w:tab w:val="left" w:pos="4500"/>
              </w:tabs>
              <w:suppressAutoHyphens/>
              <w:rPr>
                <w:spacing w:val="-2"/>
              </w:rPr>
            </w:pPr>
            <w:r w:rsidRPr="00CA620F">
              <w:rPr>
                <w:spacing w:val="-2"/>
              </w:rPr>
              <w:lastRenderedPageBreak/>
              <w:t>03 Participatory training workshops, 03 seminars, 0</w:t>
            </w:r>
            <w:r w:rsidR="007C62F3" w:rsidRPr="00CA620F">
              <w:rPr>
                <w:spacing w:val="-2"/>
              </w:rPr>
              <w:t>7</w:t>
            </w:r>
            <w:r w:rsidRPr="00CA620F">
              <w:rPr>
                <w:spacing w:val="-2"/>
              </w:rPr>
              <w:t xml:space="preserve"> public fora, and 0</w:t>
            </w:r>
            <w:r w:rsidR="007C62F3" w:rsidRPr="00CA620F">
              <w:rPr>
                <w:spacing w:val="-2"/>
              </w:rPr>
              <w:t>7</w:t>
            </w:r>
            <w:r w:rsidRPr="00CA620F">
              <w:rPr>
                <w:spacing w:val="-2"/>
              </w:rPr>
              <w:t xml:space="preserve"> discussion groups are held. </w:t>
            </w:r>
          </w:p>
        </w:tc>
        <w:tc>
          <w:tcPr>
            <w:tcW w:w="1560" w:type="dxa"/>
          </w:tcPr>
          <w:p w:rsidR="00E30788" w:rsidRPr="00CA620F" w:rsidRDefault="00E30788" w:rsidP="007C62F3">
            <w:pPr>
              <w:tabs>
                <w:tab w:val="left" w:pos="-720"/>
                <w:tab w:val="left" w:pos="4500"/>
              </w:tabs>
              <w:suppressAutoHyphens/>
              <w:rPr>
                <w:spacing w:val="-2"/>
              </w:rPr>
            </w:pPr>
            <w:r w:rsidRPr="00CA620F">
              <w:rPr>
                <w:spacing w:val="-2"/>
              </w:rPr>
              <w:t>03 Participatory training workshops, 03 seminars, 0</w:t>
            </w:r>
            <w:r w:rsidR="007C62F3" w:rsidRPr="00CA620F">
              <w:rPr>
                <w:spacing w:val="-2"/>
              </w:rPr>
              <w:t>7 public fora, and 07</w:t>
            </w:r>
            <w:r w:rsidRPr="00CA620F">
              <w:rPr>
                <w:spacing w:val="-2"/>
              </w:rPr>
              <w:t xml:space="preserve"> discussion groups were held with </w:t>
            </w:r>
            <w:r w:rsidRPr="00CA620F">
              <w:rPr>
                <w:spacing w:val="-2"/>
              </w:rPr>
              <w:lastRenderedPageBreak/>
              <w:t xml:space="preserve">over 1,000 representing various stakeholders in attendance </w:t>
            </w:r>
          </w:p>
        </w:tc>
        <w:tc>
          <w:tcPr>
            <w:tcW w:w="1800" w:type="dxa"/>
          </w:tcPr>
          <w:p w:rsidR="00E30788" w:rsidRPr="00CA620F" w:rsidRDefault="00E30788" w:rsidP="0099762C">
            <w:pPr>
              <w:tabs>
                <w:tab w:val="left" w:pos="-720"/>
                <w:tab w:val="left" w:pos="4500"/>
              </w:tabs>
              <w:suppressAutoHyphens/>
              <w:rPr>
                <w:spacing w:val="-2"/>
              </w:rPr>
            </w:pPr>
            <w:r w:rsidRPr="00CA620F">
              <w:lastRenderedPageBreak/>
              <w:t xml:space="preserve">No variance. Output achieved as planned  </w:t>
            </w:r>
          </w:p>
        </w:tc>
        <w:tc>
          <w:tcPr>
            <w:tcW w:w="1920" w:type="dxa"/>
          </w:tcPr>
          <w:p w:rsidR="00E30788" w:rsidRPr="00CA620F" w:rsidRDefault="00E30788" w:rsidP="0099762C">
            <w:pPr>
              <w:numPr>
                <w:ilvl w:val="0"/>
                <w:numId w:val="34"/>
              </w:numPr>
              <w:tabs>
                <w:tab w:val="left" w:pos="-720"/>
                <w:tab w:val="left" w:pos="4500"/>
              </w:tabs>
              <w:suppressAutoHyphens/>
              <w:spacing w:after="54"/>
              <w:rPr>
                <w:spacing w:val="-2"/>
              </w:rPr>
            </w:pPr>
            <w:r w:rsidRPr="00CA620F">
              <w:rPr>
                <w:spacing w:val="-2"/>
              </w:rPr>
              <w:t xml:space="preserve">Training reports </w:t>
            </w:r>
          </w:p>
          <w:p w:rsidR="00E30788" w:rsidRPr="00CA620F" w:rsidRDefault="00E30788" w:rsidP="0099762C">
            <w:pPr>
              <w:numPr>
                <w:ilvl w:val="0"/>
                <w:numId w:val="34"/>
              </w:numPr>
              <w:tabs>
                <w:tab w:val="left" w:pos="-720"/>
                <w:tab w:val="left" w:pos="4500"/>
              </w:tabs>
              <w:suppressAutoHyphens/>
              <w:spacing w:after="54"/>
              <w:rPr>
                <w:spacing w:val="-2"/>
              </w:rPr>
            </w:pPr>
            <w:r w:rsidRPr="00CA620F">
              <w:rPr>
                <w:spacing w:val="-2"/>
              </w:rPr>
              <w:t xml:space="preserve">Seminar reports </w:t>
            </w:r>
          </w:p>
          <w:p w:rsidR="00E30788" w:rsidRPr="00CA620F" w:rsidRDefault="00E30788" w:rsidP="0099762C">
            <w:pPr>
              <w:numPr>
                <w:ilvl w:val="0"/>
                <w:numId w:val="34"/>
              </w:numPr>
              <w:tabs>
                <w:tab w:val="left" w:pos="-720"/>
                <w:tab w:val="left" w:pos="4500"/>
              </w:tabs>
              <w:suppressAutoHyphens/>
              <w:spacing w:after="54"/>
              <w:rPr>
                <w:spacing w:val="-2"/>
              </w:rPr>
            </w:pPr>
            <w:r w:rsidRPr="00CA620F">
              <w:rPr>
                <w:spacing w:val="-2"/>
              </w:rPr>
              <w:t xml:space="preserve">Discussion papers and resolutions </w:t>
            </w:r>
          </w:p>
          <w:p w:rsidR="00E30788" w:rsidRPr="00CA620F" w:rsidRDefault="00E30788" w:rsidP="0099762C">
            <w:pPr>
              <w:numPr>
                <w:ilvl w:val="0"/>
                <w:numId w:val="34"/>
              </w:numPr>
              <w:tabs>
                <w:tab w:val="left" w:pos="-720"/>
                <w:tab w:val="left" w:pos="4500"/>
              </w:tabs>
              <w:suppressAutoHyphens/>
              <w:spacing w:after="54"/>
              <w:rPr>
                <w:spacing w:val="-2"/>
              </w:rPr>
            </w:pPr>
            <w:r w:rsidRPr="00CA620F">
              <w:rPr>
                <w:spacing w:val="-2"/>
              </w:rPr>
              <w:t>Attendance lists</w:t>
            </w:r>
          </w:p>
          <w:p w:rsidR="00E30788" w:rsidRPr="00CA620F" w:rsidRDefault="00E30788" w:rsidP="0099762C">
            <w:pPr>
              <w:numPr>
                <w:ilvl w:val="0"/>
                <w:numId w:val="34"/>
              </w:numPr>
              <w:tabs>
                <w:tab w:val="left" w:pos="-720"/>
                <w:tab w:val="left" w:pos="4500"/>
              </w:tabs>
              <w:suppressAutoHyphens/>
              <w:spacing w:after="54"/>
              <w:rPr>
                <w:spacing w:val="-2"/>
              </w:rPr>
            </w:pPr>
            <w:r w:rsidRPr="00CA620F">
              <w:rPr>
                <w:spacing w:val="-2"/>
              </w:rPr>
              <w:lastRenderedPageBreak/>
              <w:t xml:space="preserve">Declarations at public fora meetings </w:t>
            </w:r>
          </w:p>
          <w:p w:rsidR="00E30788" w:rsidRPr="00CA620F" w:rsidRDefault="00E30788" w:rsidP="0099762C">
            <w:pPr>
              <w:numPr>
                <w:ilvl w:val="0"/>
                <w:numId w:val="34"/>
              </w:numPr>
              <w:tabs>
                <w:tab w:val="left" w:pos="-720"/>
                <w:tab w:val="left" w:pos="4500"/>
              </w:tabs>
              <w:suppressAutoHyphens/>
              <w:spacing w:after="54"/>
              <w:rPr>
                <w:spacing w:val="-2"/>
              </w:rPr>
            </w:pPr>
            <w:r w:rsidRPr="00CA620F">
              <w:rPr>
                <w:spacing w:val="-2"/>
              </w:rPr>
              <w:t>project progress reports and results frameworks</w:t>
            </w:r>
          </w:p>
          <w:p w:rsidR="00E30788" w:rsidRPr="00CA620F" w:rsidRDefault="00E30788" w:rsidP="0099762C">
            <w:pPr>
              <w:numPr>
                <w:ilvl w:val="0"/>
                <w:numId w:val="34"/>
              </w:numPr>
            </w:pPr>
            <w:r w:rsidRPr="00CA620F">
              <w:rPr>
                <w:spacing w:val="-2"/>
              </w:rPr>
              <w:t>Monitoring missions</w:t>
            </w:r>
          </w:p>
        </w:tc>
        <w:tc>
          <w:tcPr>
            <w:tcW w:w="1374" w:type="dxa"/>
          </w:tcPr>
          <w:p w:rsidR="00E30788" w:rsidRPr="00CA620F" w:rsidRDefault="00E30788" w:rsidP="0099762C">
            <w:r w:rsidRPr="00CA620F">
              <w:lastRenderedPageBreak/>
              <w:t xml:space="preserve">There is a need to follow up and strengthen these initiatives  </w:t>
            </w:r>
          </w:p>
        </w:tc>
      </w:tr>
      <w:tr w:rsidR="00E30788" w:rsidRPr="00CA620F">
        <w:trPr>
          <w:trHeight w:val="512"/>
        </w:trPr>
        <w:tc>
          <w:tcPr>
            <w:tcW w:w="2081" w:type="dxa"/>
            <w:shd w:val="clear" w:color="auto" w:fill="auto"/>
          </w:tcPr>
          <w:p w:rsidR="00E30788" w:rsidRPr="00CA620F" w:rsidRDefault="00E30788" w:rsidP="0099762C">
            <w:pPr>
              <w:tabs>
                <w:tab w:val="left" w:pos="-720"/>
                <w:tab w:val="left" w:pos="4500"/>
              </w:tabs>
              <w:suppressAutoHyphens/>
              <w:spacing w:after="54"/>
              <w:rPr>
                <w:b/>
              </w:rPr>
            </w:pPr>
            <w:r w:rsidRPr="00CA620F">
              <w:rPr>
                <w:b/>
              </w:rPr>
              <w:lastRenderedPageBreak/>
              <w:t>Output 2.3</w:t>
            </w:r>
          </w:p>
          <w:p w:rsidR="00E30788" w:rsidRPr="00CA620F" w:rsidRDefault="00E30788" w:rsidP="0099762C">
            <w:pPr>
              <w:tabs>
                <w:tab w:val="left" w:pos="-720"/>
                <w:tab w:val="left" w:pos="4500"/>
              </w:tabs>
              <w:suppressAutoHyphens/>
              <w:spacing w:after="54"/>
              <w:rPr>
                <w:spacing w:val="-2"/>
              </w:rPr>
            </w:pPr>
            <w:r w:rsidRPr="00CA620F">
              <w:rPr>
                <w:spacing w:val="-2"/>
              </w:rPr>
              <w:t>60 IDP youth enrolled in journalism school</w:t>
            </w:r>
          </w:p>
          <w:p w:rsidR="00E30788" w:rsidRPr="00CA620F" w:rsidRDefault="00E30788" w:rsidP="0099762C">
            <w:pPr>
              <w:rPr>
                <w:b/>
              </w:rPr>
            </w:pPr>
          </w:p>
        </w:tc>
        <w:tc>
          <w:tcPr>
            <w:tcW w:w="1748" w:type="dxa"/>
            <w:tcBorders>
              <w:top w:val="single" w:sz="4" w:space="0" w:color="000000"/>
              <w:left w:val="single" w:sz="4" w:space="0" w:color="000000"/>
              <w:bottom w:val="single" w:sz="4" w:space="0" w:color="000000"/>
              <w:right w:val="single" w:sz="4" w:space="0" w:color="000000"/>
            </w:tcBorders>
          </w:tcPr>
          <w:p w:rsidR="00E30788" w:rsidRPr="00CA620F" w:rsidRDefault="00E30788" w:rsidP="0099762C">
            <w:r w:rsidRPr="00CA620F">
              <w:t>Indicator  2.2.1</w:t>
            </w:r>
          </w:p>
          <w:p w:rsidR="00E30788" w:rsidRPr="00CA620F" w:rsidRDefault="00E30788" w:rsidP="0099762C">
            <w:pPr>
              <w:tabs>
                <w:tab w:val="left" w:pos="-720"/>
                <w:tab w:val="left" w:pos="4500"/>
              </w:tabs>
              <w:suppressAutoHyphens/>
              <w:rPr>
                <w:spacing w:val="-2"/>
              </w:rPr>
            </w:pPr>
            <w:r w:rsidRPr="00CA620F">
              <w:rPr>
                <w:spacing w:val="-2"/>
              </w:rPr>
              <w:t>Number of IDP youth having finished journalism course</w:t>
            </w:r>
          </w:p>
          <w:p w:rsidR="00E30788" w:rsidRPr="00CA620F" w:rsidRDefault="00E30788" w:rsidP="0099762C">
            <w:pPr>
              <w:tabs>
                <w:tab w:val="left" w:pos="-720"/>
                <w:tab w:val="left" w:pos="4500"/>
              </w:tabs>
              <w:suppressAutoHyphens/>
              <w:rPr>
                <w:spacing w:val="-2"/>
              </w:rPr>
            </w:pPr>
          </w:p>
          <w:p w:rsidR="00E30788" w:rsidRPr="00CA620F" w:rsidRDefault="00E30788" w:rsidP="0099762C"/>
        </w:tc>
        <w:tc>
          <w:tcPr>
            <w:tcW w:w="1679" w:type="dxa"/>
            <w:tcBorders>
              <w:top w:val="single" w:sz="4" w:space="0" w:color="000000"/>
              <w:left w:val="single" w:sz="4" w:space="0" w:color="000000"/>
              <w:bottom w:val="single" w:sz="4" w:space="0" w:color="000000"/>
              <w:right w:val="single" w:sz="4" w:space="0" w:color="000000"/>
            </w:tcBorders>
          </w:tcPr>
          <w:p w:rsidR="00E30788" w:rsidRPr="00CA620F" w:rsidRDefault="00E30788" w:rsidP="0099762C">
            <w:pPr>
              <w:jc w:val="both"/>
            </w:pPr>
            <w:r w:rsidRPr="00CA620F">
              <w:t xml:space="preserve">Limited knowledge of responsible media reporting </w:t>
            </w:r>
          </w:p>
        </w:tc>
        <w:tc>
          <w:tcPr>
            <w:tcW w:w="1680" w:type="dxa"/>
            <w:tcBorders>
              <w:top w:val="single" w:sz="4" w:space="0" w:color="000000"/>
              <w:left w:val="single" w:sz="4" w:space="0" w:color="000000"/>
              <w:bottom w:val="single" w:sz="4" w:space="0" w:color="000000"/>
              <w:right w:val="single" w:sz="4" w:space="0" w:color="000000"/>
            </w:tcBorders>
          </w:tcPr>
          <w:p w:rsidR="00E30788" w:rsidRPr="00CA620F" w:rsidRDefault="00E30788" w:rsidP="0099762C">
            <w:r w:rsidRPr="00CA620F">
              <w:t xml:space="preserve">60 youth are trained in journalism </w:t>
            </w:r>
          </w:p>
        </w:tc>
        <w:tc>
          <w:tcPr>
            <w:tcW w:w="1560" w:type="dxa"/>
            <w:tcBorders>
              <w:top w:val="single" w:sz="4" w:space="0" w:color="000000"/>
              <w:left w:val="single" w:sz="4" w:space="0" w:color="000000"/>
              <w:bottom w:val="single" w:sz="4" w:space="0" w:color="000000"/>
              <w:right w:val="single" w:sz="4" w:space="0" w:color="000000"/>
            </w:tcBorders>
          </w:tcPr>
          <w:p w:rsidR="00E30788" w:rsidRPr="00CA620F" w:rsidRDefault="00E30788" w:rsidP="0099762C">
            <w:r w:rsidRPr="00CA620F">
              <w:t xml:space="preserve">60 youth were trained in journalism.  </w:t>
            </w:r>
          </w:p>
        </w:tc>
        <w:tc>
          <w:tcPr>
            <w:tcW w:w="1800" w:type="dxa"/>
            <w:tcBorders>
              <w:top w:val="single" w:sz="4" w:space="0" w:color="000000"/>
              <w:left w:val="single" w:sz="4" w:space="0" w:color="000000"/>
              <w:bottom w:val="single" w:sz="4" w:space="0" w:color="000000"/>
              <w:right w:val="single" w:sz="4" w:space="0" w:color="000000"/>
            </w:tcBorders>
          </w:tcPr>
          <w:p w:rsidR="00E30788" w:rsidRPr="00CA620F" w:rsidRDefault="00E30788" w:rsidP="0099762C">
            <w:r w:rsidRPr="00CA620F">
              <w:t xml:space="preserve">No variance. Output achieved as planned  </w:t>
            </w:r>
          </w:p>
        </w:tc>
        <w:tc>
          <w:tcPr>
            <w:tcW w:w="1920" w:type="dxa"/>
            <w:tcBorders>
              <w:top w:val="single" w:sz="4" w:space="0" w:color="000000"/>
              <w:left w:val="single" w:sz="4" w:space="0" w:color="000000"/>
              <w:bottom w:val="single" w:sz="4" w:space="0" w:color="000000"/>
              <w:right w:val="single" w:sz="4" w:space="0" w:color="000000"/>
            </w:tcBorders>
          </w:tcPr>
          <w:p w:rsidR="00E30788" w:rsidRPr="00CA620F" w:rsidRDefault="00E30788" w:rsidP="0099762C">
            <w:pPr>
              <w:numPr>
                <w:ilvl w:val="0"/>
                <w:numId w:val="35"/>
              </w:numPr>
            </w:pPr>
            <w:r w:rsidRPr="00CA620F">
              <w:t>Training report</w:t>
            </w:r>
          </w:p>
          <w:p w:rsidR="00E30788" w:rsidRPr="00CA620F" w:rsidRDefault="00E30788" w:rsidP="0099762C">
            <w:pPr>
              <w:numPr>
                <w:ilvl w:val="0"/>
                <w:numId w:val="35"/>
              </w:numPr>
            </w:pPr>
            <w:r w:rsidRPr="00CA620F">
              <w:t xml:space="preserve">Media monitoring </w:t>
            </w:r>
          </w:p>
          <w:p w:rsidR="00E30788" w:rsidRPr="00CA620F" w:rsidRDefault="00E30788" w:rsidP="0099762C">
            <w:pPr>
              <w:numPr>
                <w:ilvl w:val="0"/>
                <w:numId w:val="35"/>
              </w:numPr>
            </w:pPr>
            <w:r w:rsidRPr="00CA620F">
              <w:t xml:space="preserve">Monitoring reports </w:t>
            </w:r>
          </w:p>
          <w:p w:rsidR="00E30788" w:rsidRPr="00CA620F" w:rsidRDefault="00E30788" w:rsidP="0099762C">
            <w:pPr>
              <w:numPr>
                <w:ilvl w:val="0"/>
                <w:numId w:val="35"/>
              </w:numPr>
              <w:tabs>
                <w:tab w:val="left" w:pos="-720"/>
                <w:tab w:val="left" w:pos="4500"/>
              </w:tabs>
              <w:suppressAutoHyphens/>
              <w:spacing w:after="54"/>
              <w:rPr>
                <w:spacing w:val="-2"/>
              </w:rPr>
            </w:pPr>
            <w:r w:rsidRPr="00CA620F">
              <w:rPr>
                <w:spacing w:val="-2"/>
              </w:rPr>
              <w:t>Project progress reports and results frameworks</w:t>
            </w:r>
          </w:p>
        </w:tc>
        <w:tc>
          <w:tcPr>
            <w:tcW w:w="1374" w:type="dxa"/>
            <w:tcBorders>
              <w:top w:val="single" w:sz="4" w:space="0" w:color="000000"/>
              <w:left w:val="single" w:sz="4" w:space="0" w:color="000000"/>
              <w:bottom w:val="single" w:sz="4" w:space="0" w:color="000000"/>
              <w:right w:val="single" w:sz="4" w:space="0" w:color="000000"/>
            </w:tcBorders>
          </w:tcPr>
          <w:p w:rsidR="00E30788" w:rsidRPr="00CA620F" w:rsidRDefault="00E30788" w:rsidP="0099762C">
            <w:r w:rsidRPr="00CA620F">
              <w:t xml:space="preserve">NIL </w:t>
            </w:r>
          </w:p>
        </w:tc>
      </w:tr>
    </w:tbl>
    <w:p w:rsidR="00FC7D2A" w:rsidRPr="00CA620F" w:rsidRDefault="00FC7D2A" w:rsidP="00762EF0">
      <w:pPr>
        <w:pStyle w:val="BodyText"/>
        <w:tabs>
          <w:tab w:val="left" w:pos="360"/>
        </w:tabs>
        <w:spacing w:before="120" w:after="0"/>
        <w:ind w:left="1440"/>
        <w:rPr>
          <w:color w:val="auto"/>
        </w:rPr>
      </w:pPr>
    </w:p>
    <w:sectPr w:rsidR="00FC7D2A" w:rsidRPr="00CA620F" w:rsidSect="00F3492E">
      <w:pgSz w:w="16839" w:h="11907" w:orient="landscape" w:code="9"/>
      <w:pgMar w:top="806" w:right="547" w:bottom="1267" w:left="547" w:header="720" w:footer="18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E64" w:rsidRDefault="00303E64">
      <w:r>
        <w:separator/>
      </w:r>
    </w:p>
  </w:endnote>
  <w:endnote w:type="continuationSeparator" w:id="0">
    <w:p w:rsidR="00303E64" w:rsidRDefault="00303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6DD" w:rsidRDefault="003726DD" w:rsidP="00E230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726DD" w:rsidRDefault="003726DD" w:rsidP="00FC7D2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6DD" w:rsidRDefault="003726DD" w:rsidP="00E230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F6067">
      <w:rPr>
        <w:rStyle w:val="PageNumber"/>
        <w:noProof/>
      </w:rPr>
      <w:t>1</w:t>
    </w:r>
    <w:r>
      <w:rPr>
        <w:rStyle w:val="PageNumber"/>
      </w:rPr>
      <w:fldChar w:fldCharType="end"/>
    </w:r>
  </w:p>
  <w:p w:rsidR="003726DD" w:rsidRDefault="003726DD" w:rsidP="00FC7D2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E64" w:rsidRDefault="00303E64">
      <w:r>
        <w:separator/>
      </w:r>
    </w:p>
  </w:footnote>
  <w:footnote w:type="continuationSeparator" w:id="0">
    <w:p w:rsidR="00303E64" w:rsidRDefault="00303E64">
      <w:r>
        <w:continuationSeparator/>
      </w:r>
    </w:p>
  </w:footnote>
  <w:footnote w:id="1">
    <w:p w:rsidR="003726DD" w:rsidRDefault="003726DD" w:rsidP="00284EE8">
      <w:pPr>
        <w:pStyle w:val="FootnoteText"/>
      </w:pPr>
      <w:r>
        <w:rPr>
          <w:rStyle w:val="FootnoteReference"/>
        </w:rPr>
        <w:footnoteRef/>
      </w:r>
      <w:r>
        <w:t xml:space="preserve"> The term “programme’ is used for programmes, joint programmes and projects. </w:t>
      </w:r>
    </w:p>
  </w:footnote>
  <w:footnote w:id="2">
    <w:p w:rsidR="003726DD" w:rsidRDefault="003726DD" w:rsidP="00284EE8">
      <w:pPr>
        <w:pStyle w:val="FootnoteText"/>
      </w:pPr>
      <w:r>
        <w:rPr>
          <w:rStyle w:val="FootnoteReference"/>
        </w:rPr>
        <w:footnoteRef/>
      </w:r>
      <w:r>
        <w:t xml:space="preserve"> Priority Area for the Peacebuilding Fund; Sector for the UNDG ITF.</w:t>
      </w:r>
    </w:p>
  </w:footnote>
  <w:footnote w:id="3">
    <w:p w:rsidR="003726DD" w:rsidRDefault="003726DD" w:rsidP="00284EE8">
      <w:pPr>
        <w:pStyle w:val="FootnoteText"/>
      </w:pPr>
      <w:r>
        <w:rPr>
          <w:rStyle w:val="FootnoteReference"/>
        </w:rPr>
        <w:footnoteRef/>
      </w:r>
      <w:r>
        <w:t xml:space="preserve"> The start date is the date of the first transfer of the funds from the MPTF Office as Administrative Agent. Transfer date is available on the </w:t>
      </w:r>
      <w:hyperlink r:id="rId1" w:history="1">
        <w:r w:rsidRPr="007E719B">
          <w:rPr>
            <w:rStyle w:val="Hyperlink"/>
          </w:rPr>
          <w:t>MPTF Office GATEWAY</w:t>
        </w:r>
      </w:hyperlink>
      <w:r>
        <w:t>.</w:t>
      </w:r>
    </w:p>
  </w:footnote>
  <w:footnote w:id="4">
    <w:p w:rsidR="003726DD" w:rsidRDefault="003726DD" w:rsidP="00284EE8">
      <w:pPr>
        <w:pStyle w:val="FootnoteText"/>
      </w:pPr>
      <w:r>
        <w:rPr>
          <w:rStyle w:val="FootnoteReference"/>
        </w:rPr>
        <w:footnoteRef/>
      </w:r>
      <w:r>
        <w:t xml:space="preserve"> As per approval by the relevant decision-making body/Steering Committee.</w:t>
      </w:r>
    </w:p>
  </w:footnote>
  <w:footnote w:id="5">
    <w:p w:rsidR="003726DD" w:rsidRDefault="003726DD" w:rsidP="00284EE8">
      <w:pPr>
        <w:pStyle w:val="FootnoteText"/>
      </w:pPr>
      <w:r>
        <w:rPr>
          <w:rStyle w:val="FootnoteReference"/>
        </w:rPr>
        <w:footnoteRef/>
      </w:r>
      <w:r>
        <w:t xml:space="preserve"> All activities for which a Participating Organization is responsible under an approved MPTF programme have been completed. Agencies to advise the MPTF Office.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8619F"/>
    <w:multiLevelType w:val="hybridMultilevel"/>
    <w:tmpl w:val="B2808E6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146594"/>
    <w:multiLevelType w:val="hybridMultilevel"/>
    <w:tmpl w:val="5EA45178"/>
    <w:lvl w:ilvl="0" w:tplc="3CB69D2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9F200D"/>
    <w:multiLevelType w:val="hybridMultilevel"/>
    <w:tmpl w:val="6FBA8A66"/>
    <w:lvl w:ilvl="0" w:tplc="A5145BE8">
      <w:start w:val="1"/>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08CF1C1E"/>
    <w:multiLevelType w:val="hybridMultilevel"/>
    <w:tmpl w:val="035C55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045ECF"/>
    <w:multiLevelType w:val="hybridMultilevel"/>
    <w:tmpl w:val="AA9A48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516624"/>
    <w:multiLevelType w:val="hybridMultilevel"/>
    <w:tmpl w:val="8D14B20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C2A68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0F9C185B"/>
    <w:multiLevelType w:val="hybridMultilevel"/>
    <w:tmpl w:val="0C7E7BD4"/>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EB5570"/>
    <w:multiLevelType w:val="hybridMultilevel"/>
    <w:tmpl w:val="B1964978"/>
    <w:lvl w:ilvl="0" w:tplc="BC2EC50A">
      <w:start w:val="1"/>
      <w:numFmt w:val="upperRoman"/>
      <w:lvlText w:val="%1."/>
      <w:lvlJc w:val="left"/>
      <w:pPr>
        <w:tabs>
          <w:tab w:val="num" w:pos="1080"/>
        </w:tabs>
        <w:ind w:left="1080" w:hanging="720"/>
      </w:pPr>
      <w:rPr>
        <w:rFonts w:hint="default"/>
      </w:rPr>
    </w:lvl>
    <w:lvl w:ilvl="1" w:tplc="99EEED00">
      <w:start w:val="1"/>
      <w:numFmt w:val="lowerLetter"/>
      <w:lvlText w:val="%2."/>
      <w:lvlJc w:val="left"/>
      <w:pPr>
        <w:tabs>
          <w:tab w:val="num" w:pos="630"/>
        </w:tabs>
      </w:pPr>
      <w:rPr>
        <w:rFonts w:ascii="Times New Roman" w:eastAsia="Times New Roman" w:hAnsi="Times New Roman" w:cs="Times New Roman"/>
        <w:b/>
      </w:rPr>
    </w:lvl>
    <w:lvl w:ilvl="2" w:tplc="521C7248">
      <w:numFmt w:val="none"/>
      <w:lvlText w:val=""/>
      <w:lvlJc w:val="left"/>
      <w:pPr>
        <w:tabs>
          <w:tab w:val="num" w:pos="360"/>
        </w:tabs>
      </w:pPr>
    </w:lvl>
    <w:lvl w:ilvl="3" w:tplc="AE126BF2">
      <w:numFmt w:val="none"/>
      <w:lvlText w:val=""/>
      <w:lvlJc w:val="left"/>
      <w:pPr>
        <w:tabs>
          <w:tab w:val="num" w:pos="360"/>
        </w:tabs>
      </w:pPr>
    </w:lvl>
    <w:lvl w:ilvl="4" w:tplc="9AF2C4B2">
      <w:numFmt w:val="none"/>
      <w:lvlText w:val=""/>
      <w:lvlJc w:val="left"/>
      <w:pPr>
        <w:tabs>
          <w:tab w:val="num" w:pos="360"/>
        </w:tabs>
      </w:pPr>
    </w:lvl>
    <w:lvl w:ilvl="5" w:tplc="7BE8FB10">
      <w:numFmt w:val="none"/>
      <w:lvlText w:val=""/>
      <w:lvlJc w:val="left"/>
      <w:pPr>
        <w:tabs>
          <w:tab w:val="num" w:pos="360"/>
        </w:tabs>
      </w:pPr>
    </w:lvl>
    <w:lvl w:ilvl="6" w:tplc="244A8CCE">
      <w:numFmt w:val="none"/>
      <w:lvlText w:val=""/>
      <w:lvlJc w:val="left"/>
      <w:pPr>
        <w:tabs>
          <w:tab w:val="num" w:pos="360"/>
        </w:tabs>
      </w:pPr>
    </w:lvl>
    <w:lvl w:ilvl="7" w:tplc="4686E542">
      <w:numFmt w:val="none"/>
      <w:lvlText w:val=""/>
      <w:lvlJc w:val="left"/>
      <w:pPr>
        <w:tabs>
          <w:tab w:val="num" w:pos="360"/>
        </w:tabs>
      </w:pPr>
    </w:lvl>
    <w:lvl w:ilvl="8" w:tplc="949ED6D8">
      <w:numFmt w:val="none"/>
      <w:lvlText w:val=""/>
      <w:lvlJc w:val="left"/>
      <w:pPr>
        <w:tabs>
          <w:tab w:val="num" w:pos="360"/>
        </w:tabs>
      </w:pPr>
    </w:lvl>
  </w:abstractNum>
  <w:abstractNum w:abstractNumId="9">
    <w:nsid w:val="10467A33"/>
    <w:multiLevelType w:val="hybridMultilevel"/>
    <w:tmpl w:val="33245980"/>
    <w:lvl w:ilvl="0" w:tplc="CB6CABC2">
      <w:start w:val="10"/>
      <w:numFmt w:val="bullet"/>
      <w:lvlText w:val=""/>
      <w:lvlJc w:val="left"/>
      <w:pPr>
        <w:tabs>
          <w:tab w:val="num" w:pos="360"/>
        </w:tabs>
        <w:ind w:left="360" w:hanging="360"/>
      </w:pPr>
      <w:rPr>
        <w:rFonts w:ascii="Symbol" w:eastAsia="Times New Roman" w:hAnsi="Symbol" w:cs="Aria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0565E43"/>
    <w:multiLevelType w:val="hybridMultilevel"/>
    <w:tmpl w:val="F83E0F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B025CAF"/>
    <w:multiLevelType w:val="hybridMultilevel"/>
    <w:tmpl w:val="CC6CF6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1B567131"/>
    <w:multiLevelType w:val="hybridMultilevel"/>
    <w:tmpl w:val="7D4EB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C27F6C"/>
    <w:multiLevelType w:val="hybridMultilevel"/>
    <w:tmpl w:val="2BC449D8"/>
    <w:lvl w:ilvl="0" w:tplc="3CB69D2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E1F4F8C"/>
    <w:multiLevelType w:val="hybridMultilevel"/>
    <w:tmpl w:val="07D004DE"/>
    <w:lvl w:ilvl="0" w:tplc="FE522618">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EF96AC1"/>
    <w:multiLevelType w:val="hybridMultilevel"/>
    <w:tmpl w:val="64DC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1F27BC"/>
    <w:multiLevelType w:val="hybridMultilevel"/>
    <w:tmpl w:val="3D9AA2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2F8071F2"/>
    <w:multiLevelType w:val="hybridMultilevel"/>
    <w:tmpl w:val="C5E09606"/>
    <w:lvl w:ilvl="0" w:tplc="3CB69D2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5A66A0A"/>
    <w:multiLevelType w:val="hybridMultilevel"/>
    <w:tmpl w:val="B756CEF0"/>
    <w:lvl w:ilvl="0" w:tplc="CB6CABC2">
      <w:start w:val="10"/>
      <w:numFmt w:val="bullet"/>
      <w:lvlText w:val=""/>
      <w:lvlJc w:val="left"/>
      <w:pPr>
        <w:tabs>
          <w:tab w:val="num" w:pos="360"/>
        </w:tabs>
        <w:ind w:left="360" w:hanging="360"/>
      </w:pPr>
      <w:rPr>
        <w:rFonts w:ascii="Symbol" w:eastAsia="Times New Roman" w:hAnsi="Symbol" w:cs="Aria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66865CC"/>
    <w:multiLevelType w:val="hybridMultilevel"/>
    <w:tmpl w:val="88DE149C"/>
    <w:lvl w:ilvl="0" w:tplc="0F522D70">
      <w:start w:val="1"/>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4C7510"/>
    <w:multiLevelType w:val="hybridMultilevel"/>
    <w:tmpl w:val="D62AB2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D05347A"/>
    <w:multiLevelType w:val="hybridMultilevel"/>
    <w:tmpl w:val="B42A60E4"/>
    <w:lvl w:ilvl="0" w:tplc="CB6CABC2">
      <w:start w:val="10"/>
      <w:numFmt w:val="bullet"/>
      <w:lvlText w:val=""/>
      <w:lvlJc w:val="left"/>
      <w:pPr>
        <w:tabs>
          <w:tab w:val="num" w:pos="360"/>
        </w:tabs>
        <w:ind w:left="360" w:hanging="360"/>
      </w:pPr>
      <w:rPr>
        <w:rFonts w:ascii="Symbol" w:eastAsia="Times New Roman" w:hAnsi="Symbol" w:cs="Aria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F5595C"/>
    <w:multiLevelType w:val="hybridMultilevel"/>
    <w:tmpl w:val="2020B33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495B8B"/>
    <w:multiLevelType w:val="hybridMultilevel"/>
    <w:tmpl w:val="4F70D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1D1EF5"/>
    <w:multiLevelType w:val="hybridMultilevel"/>
    <w:tmpl w:val="B6705CB4"/>
    <w:lvl w:ilvl="0" w:tplc="04090001">
      <w:start w:val="1"/>
      <w:numFmt w:val="bullet"/>
      <w:lvlText w:val=""/>
      <w:lvlJc w:val="left"/>
      <w:pPr>
        <w:tabs>
          <w:tab w:val="num" w:pos="1144"/>
        </w:tabs>
        <w:ind w:left="1144" w:hanging="360"/>
      </w:pPr>
      <w:rPr>
        <w:rFonts w:ascii="Symbol" w:hAnsi="Symbol" w:hint="default"/>
      </w:rPr>
    </w:lvl>
    <w:lvl w:ilvl="1" w:tplc="04090003" w:tentative="1">
      <w:start w:val="1"/>
      <w:numFmt w:val="bullet"/>
      <w:lvlText w:val="o"/>
      <w:lvlJc w:val="left"/>
      <w:pPr>
        <w:tabs>
          <w:tab w:val="num" w:pos="1864"/>
        </w:tabs>
        <w:ind w:left="1864" w:hanging="360"/>
      </w:pPr>
      <w:rPr>
        <w:rFonts w:ascii="Courier New" w:hAnsi="Courier New" w:cs="Courier New" w:hint="default"/>
      </w:rPr>
    </w:lvl>
    <w:lvl w:ilvl="2" w:tplc="04090005" w:tentative="1">
      <w:start w:val="1"/>
      <w:numFmt w:val="bullet"/>
      <w:lvlText w:val=""/>
      <w:lvlJc w:val="left"/>
      <w:pPr>
        <w:tabs>
          <w:tab w:val="num" w:pos="2584"/>
        </w:tabs>
        <w:ind w:left="2584" w:hanging="360"/>
      </w:pPr>
      <w:rPr>
        <w:rFonts w:ascii="Wingdings" w:hAnsi="Wingdings" w:hint="default"/>
      </w:rPr>
    </w:lvl>
    <w:lvl w:ilvl="3" w:tplc="04090001" w:tentative="1">
      <w:start w:val="1"/>
      <w:numFmt w:val="bullet"/>
      <w:lvlText w:val=""/>
      <w:lvlJc w:val="left"/>
      <w:pPr>
        <w:tabs>
          <w:tab w:val="num" w:pos="3304"/>
        </w:tabs>
        <w:ind w:left="3304" w:hanging="360"/>
      </w:pPr>
      <w:rPr>
        <w:rFonts w:ascii="Symbol" w:hAnsi="Symbol" w:hint="default"/>
      </w:rPr>
    </w:lvl>
    <w:lvl w:ilvl="4" w:tplc="04090003" w:tentative="1">
      <w:start w:val="1"/>
      <w:numFmt w:val="bullet"/>
      <w:lvlText w:val="o"/>
      <w:lvlJc w:val="left"/>
      <w:pPr>
        <w:tabs>
          <w:tab w:val="num" w:pos="4024"/>
        </w:tabs>
        <w:ind w:left="4024" w:hanging="360"/>
      </w:pPr>
      <w:rPr>
        <w:rFonts w:ascii="Courier New" w:hAnsi="Courier New" w:cs="Courier New" w:hint="default"/>
      </w:rPr>
    </w:lvl>
    <w:lvl w:ilvl="5" w:tplc="04090005" w:tentative="1">
      <w:start w:val="1"/>
      <w:numFmt w:val="bullet"/>
      <w:lvlText w:val=""/>
      <w:lvlJc w:val="left"/>
      <w:pPr>
        <w:tabs>
          <w:tab w:val="num" w:pos="4744"/>
        </w:tabs>
        <w:ind w:left="4744" w:hanging="360"/>
      </w:pPr>
      <w:rPr>
        <w:rFonts w:ascii="Wingdings" w:hAnsi="Wingdings" w:hint="default"/>
      </w:rPr>
    </w:lvl>
    <w:lvl w:ilvl="6" w:tplc="04090001" w:tentative="1">
      <w:start w:val="1"/>
      <w:numFmt w:val="bullet"/>
      <w:lvlText w:val=""/>
      <w:lvlJc w:val="left"/>
      <w:pPr>
        <w:tabs>
          <w:tab w:val="num" w:pos="5464"/>
        </w:tabs>
        <w:ind w:left="5464" w:hanging="360"/>
      </w:pPr>
      <w:rPr>
        <w:rFonts w:ascii="Symbol" w:hAnsi="Symbol" w:hint="default"/>
      </w:rPr>
    </w:lvl>
    <w:lvl w:ilvl="7" w:tplc="04090003" w:tentative="1">
      <w:start w:val="1"/>
      <w:numFmt w:val="bullet"/>
      <w:lvlText w:val="o"/>
      <w:lvlJc w:val="left"/>
      <w:pPr>
        <w:tabs>
          <w:tab w:val="num" w:pos="6184"/>
        </w:tabs>
        <w:ind w:left="6184" w:hanging="360"/>
      </w:pPr>
      <w:rPr>
        <w:rFonts w:ascii="Courier New" w:hAnsi="Courier New" w:cs="Courier New" w:hint="default"/>
      </w:rPr>
    </w:lvl>
    <w:lvl w:ilvl="8" w:tplc="04090005" w:tentative="1">
      <w:start w:val="1"/>
      <w:numFmt w:val="bullet"/>
      <w:lvlText w:val=""/>
      <w:lvlJc w:val="left"/>
      <w:pPr>
        <w:tabs>
          <w:tab w:val="num" w:pos="6904"/>
        </w:tabs>
        <w:ind w:left="6904" w:hanging="360"/>
      </w:pPr>
      <w:rPr>
        <w:rFonts w:ascii="Wingdings" w:hAnsi="Wingdings" w:hint="default"/>
      </w:rPr>
    </w:lvl>
  </w:abstractNum>
  <w:abstractNum w:abstractNumId="27">
    <w:nsid w:val="53BA3CE2"/>
    <w:multiLevelType w:val="hybridMultilevel"/>
    <w:tmpl w:val="1FF8CB00"/>
    <w:lvl w:ilvl="0" w:tplc="F08842F4">
      <w:start w:val="2"/>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8">
    <w:nsid w:val="59310138"/>
    <w:multiLevelType w:val="hybridMultilevel"/>
    <w:tmpl w:val="F3246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E7715AB"/>
    <w:multiLevelType w:val="hybridMultilevel"/>
    <w:tmpl w:val="03180318"/>
    <w:lvl w:ilvl="0" w:tplc="CD164136">
      <w:start w:val="2"/>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0">
    <w:nsid w:val="71BA302B"/>
    <w:multiLevelType w:val="hybridMultilevel"/>
    <w:tmpl w:val="295AD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41653CA"/>
    <w:multiLevelType w:val="hybridMultilevel"/>
    <w:tmpl w:val="86B8D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6B41949"/>
    <w:multiLevelType w:val="hybridMultilevel"/>
    <w:tmpl w:val="E942145A"/>
    <w:lvl w:ilvl="0" w:tplc="59F8F872">
      <w:start w:val="3"/>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4">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CC6CD1"/>
    <w:multiLevelType w:val="hybridMultilevel"/>
    <w:tmpl w:val="D49E5FBA"/>
    <w:lvl w:ilvl="0" w:tplc="0EB8EE6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6">
    <w:nsid w:val="7E392E93"/>
    <w:multiLevelType w:val="hybridMultilevel"/>
    <w:tmpl w:val="9AAE8294"/>
    <w:lvl w:ilvl="0" w:tplc="3CB69D2E">
      <w:start w:val="3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F680CB7"/>
    <w:multiLevelType w:val="hybridMultilevel"/>
    <w:tmpl w:val="D4045A02"/>
    <w:lvl w:ilvl="0" w:tplc="3CB69D2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1"/>
  </w:num>
  <w:num w:numId="3">
    <w:abstractNumId w:val="21"/>
  </w:num>
  <w:num w:numId="4">
    <w:abstractNumId w:val="8"/>
  </w:num>
  <w:num w:numId="5">
    <w:abstractNumId w:val="26"/>
  </w:num>
  <w:num w:numId="6">
    <w:abstractNumId w:val="2"/>
  </w:num>
  <w:num w:numId="7">
    <w:abstractNumId w:val="24"/>
  </w:num>
  <w:num w:numId="8">
    <w:abstractNumId w:val="6"/>
  </w:num>
  <w:num w:numId="9">
    <w:abstractNumId w:val="3"/>
  </w:num>
  <w:num w:numId="10">
    <w:abstractNumId w:val="0"/>
  </w:num>
  <w:num w:numId="11">
    <w:abstractNumId w:val="5"/>
  </w:num>
  <w:num w:numId="12">
    <w:abstractNumId w:val="14"/>
  </w:num>
  <w:num w:numId="13">
    <w:abstractNumId w:val="23"/>
  </w:num>
  <w:num w:numId="14">
    <w:abstractNumId w:val="28"/>
  </w:num>
  <w:num w:numId="15">
    <w:abstractNumId w:val="32"/>
  </w:num>
  <w:num w:numId="16">
    <w:abstractNumId w:val="30"/>
  </w:num>
  <w:num w:numId="17">
    <w:abstractNumId w:val="34"/>
  </w:num>
  <w:num w:numId="18">
    <w:abstractNumId w:val="31"/>
  </w:num>
  <w:num w:numId="19">
    <w:abstractNumId w:val="7"/>
  </w:num>
  <w:num w:numId="20">
    <w:abstractNumId w:val="15"/>
  </w:num>
  <w:num w:numId="21">
    <w:abstractNumId w:val="25"/>
  </w:num>
  <w:num w:numId="22">
    <w:abstractNumId w:val="20"/>
  </w:num>
  <w:num w:numId="23">
    <w:abstractNumId w:val="12"/>
  </w:num>
  <w:num w:numId="24">
    <w:abstractNumId w:val="35"/>
  </w:num>
  <w:num w:numId="25">
    <w:abstractNumId w:val="29"/>
  </w:num>
  <w:num w:numId="26">
    <w:abstractNumId w:val="33"/>
  </w:num>
  <w:num w:numId="27">
    <w:abstractNumId w:val="4"/>
  </w:num>
  <w:num w:numId="28">
    <w:abstractNumId w:val="27"/>
  </w:num>
  <w:num w:numId="29">
    <w:abstractNumId w:val="19"/>
  </w:num>
  <w:num w:numId="30">
    <w:abstractNumId w:val="16"/>
  </w:num>
  <w:num w:numId="31">
    <w:abstractNumId w:val="13"/>
  </w:num>
  <w:num w:numId="32">
    <w:abstractNumId w:val="17"/>
  </w:num>
  <w:num w:numId="33">
    <w:abstractNumId w:val="37"/>
  </w:num>
  <w:num w:numId="34">
    <w:abstractNumId w:val="9"/>
  </w:num>
  <w:num w:numId="35">
    <w:abstractNumId w:val="22"/>
  </w:num>
  <w:num w:numId="36">
    <w:abstractNumId w:val="18"/>
  </w:num>
  <w:num w:numId="37">
    <w:abstractNumId w:val="36"/>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D2A"/>
    <w:rsid w:val="000027EA"/>
    <w:rsid w:val="00005D06"/>
    <w:rsid w:val="0004477B"/>
    <w:rsid w:val="00053392"/>
    <w:rsid w:val="00053C5A"/>
    <w:rsid w:val="00063637"/>
    <w:rsid w:val="00080244"/>
    <w:rsid w:val="00080D44"/>
    <w:rsid w:val="00084444"/>
    <w:rsid w:val="000A6616"/>
    <w:rsid w:val="000B45C1"/>
    <w:rsid w:val="000B76E4"/>
    <w:rsid w:val="000C0F65"/>
    <w:rsid w:val="000C4D23"/>
    <w:rsid w:val="000C5CBA"/>
    <w:rsid w:val="000C7782"/>
    <w:rsid w:val="000D1909"/>
    <w:rsid w:val="000D355A"/>
    <w:rsid w:val="000D3AC7"/>
    <w:rsid w:val="000D40E2"/>
    <w:rsid w:val="000D4DE3"/>
    <w:rsid w:val="000F2AF2"/>
    <w:rsid w:val="000F7CCF"/>
    <w:rsid w:val="0010305F"/>
    <w:rsid w:val="00111E62"/>
    <w:rsid w:val="00130622"/>
    <w:rsid w:val="00141A61"/>
    <w:rsid w:val="00146226"/>
    <w:rsid w:val="00150CD2"/>
    <w:rsid w:val="0015336F"/>
    <w:rsid w:val="00153BCF"/>
    <w:rsid w:val="00160BDF"/>
    <w:rsid w:val="001613F4"/>
    <w:rsid w:val="00161C13"/>
    <w:rsid w:val="0016528E"/>
    <w:rsid w:val="00187DF3"/>
    <w:rsid w:val="001A0751"/>
    <w:rsid w:val="001A18A4"/>
    <w:rsid w:val="001A1D4E"/>
    <w:rsid w:val="001B0F63"/>
    <w:rsid w:val="001B3192"/>
    <w:rsid w:val="001B79A6"/>
    <w:rsid w:val="001D1C88"/>
    <w:rsid w:val="001D3618"/>
    <w:rsid w:val="001E78AF"/>
    <w:rsid w:val="001F0CA6"/>
    <w:rsid w:val="001F302A"/>
    <w:rsid w:val="00202AA1"/>
    <w:rsid w:val="00226961"/>
    <w:rsid w:val="0023201B"/>
    <w:rsid w:val="0023273F"/>
    <w:rsid w:val="002366CA"/>
    <w:rsid w:val="00251F09"/>
    <w:rsid w:val="00254FF8"/>
    <w:rsid w:val="00255D21"/>
    <w:rsid w:val="0026644C"/>
    <w:rsid w:val="00284EE8"/>
    <w:rsid w:val="00292AAF"/>
    <w:rsid w:val="002A0C41"/>
    <w:rsid w:val="002A5D86"/>
    <w:rsid w:val="002A7523"/>
    <w:rsid w:val="002B0877"/>
    <w:rsid w:val="002B3BD7"/>
    <w:rsid w:val="002C4315"/>
    <w:rsid w:val="002D23BE"/>
    <w:rsid w:val="002D2563"/>
    <w:rsid w:val="002E3D41"/>
    <w:rsid w:val="003009C8"/>
    <w:rsid w:val="00303E64"/>
    <w:rsid w:val="003065B9"/>
    <w:rsid w:val="0031145D"/>
    <w:rsid w:val="00313C7E"/>
    <w:rsid w:val="003157EE"/>
    <w:rsid w:val="0032107A"/>
    <w:rsid w:val="00340315"/>
    <w:rsid w:val="00342E99"/>
    <w:rsid w:val="003507AD"/>
    <w:rsid w:val="003726DD"/>
    <w:rsid w:val="0037276B"/>
    <w:rsid w:val="00380A65"/>
    <w:rsid w:val="00385833"/>
    <w:rsid w:val="00390366"/>
    <w:rsid w:val="00397F11"/>
    <w:rsid w:val="003A2ACF"/>
    <w:rsid w:val="003A7D5D"/>
    <w:rsid w:val="003B1AB8"/>
    <w:rsid w:val="003C3C6A"/>
    <w:rsid w:val="003C40C7"/>
    <w:rsid w:val="003E31AE"/>
    <w:rsid w:val="003F165E"/>
    <w:rsid w:val="003F4977"/>
    <w:rsid w:val="0040194F"/>
    <w:rsid w:val="00420CD1"/>
    <w:rsid w:val="004213BC"/>
    <w:rsid w:val="00423A4D"/>
    <w:rsid w:val="004248E7"/>
    <w:rsid w:val="0044659C"/>
    <w:rsid w:val="004547BC"/>
    <w:rsid w:val="00461199"/>
    <w:rsid w:val="004659CD"/>
    <w:rsid w:val="00493951"/>
    <w:rsid w:val="004C3E6E"/>
    <w:rsid w:val="004F52B3"/>
    <w:rsid w:val="00503520"/>
    <w:rsid w:val="005225CA"/>
    <w:rsid w:val="00525F6D"/>
    <w:rsid w:val="005264F0"/>
    <w:rsid w:val="005309A9"/>
    <w:rsid w:val="005319F5"/>
    <w:rsid w:val="00536F16"/>
    <w:rsid w:val="005429AF"/>
    <w:rsid w:val="00553D89"/>
    <w:rsid w:val="005559CA"/>
    <w:rsid w:val="00573809"/>
    <w:rsid w:val="00586BFA"/>
    <w:rsid w:val="00587BB4"/>
    <w:rsid w:val="0059787C"/>
    <w:rsid w:val="005A1680"/>
    <w:rsid w:val="005A34B3"/>
    <w:rsid w:val="005B3027"/>
    <w:rsid w:val="005B6C1B"/>
    <w:rsid w:val="005C662C"/>
    <w:rsid w:val="005D0493"/>
    <w:rsid w:val="005D5B44"/>
    <w:rsid w:val="005E41AD"/>
    <w:rsid w:val="005F0756"/>
    <w:rsid w:val="00604549"/>
    <w:rsid w:val="00605CBC"/>
    <w:rsid w:val="0061057D"/>
    <w:rsid w:val="00626193"/>
    <w:rsid w:val="0062655E"/>
    <w:rsid w:val="0063198A"/>
    <w:rsid w:val="00633787"/>
    <w:rsid w:val="006453AE"/>
    <w:rsid w:val="00670345"/>
    <w:rsid w:val="00685640"/>
    <w:rsid w:val="006A4A92"/>
    <w:rsid w:val="006C6A5F"/>
    <w:rsid w:val="006D47F7"/>
    <w:rsid w:val="006E2766"/>
    <w:rsid w:val="006E276A"/>
    <w:rsid w:val="006F5022"/>
    <w:rsid w:val="007032BA"/>
    <w:rsid w:val="00747012"/>
    <w:rsid w:val="00755AD1"/>
    <w:rsid w:val="00760FCE"/>
    <w:rsid w:val="00762EF0"/>
    <w:rsid w:val="00773892"/>
    <w:rsid w:val="00791406"/>
    <w:rsid w:val="007A0264"/>
    <w:rsid w:val="007C3EE4"/>
    <w:rsid w:val="007C62F3"/>
    <w:rsid w:val="007C7D86"/>
    <w:rsid w:val="007E1C50"/>
    <w:rsid w:val="007E719B"/>
    <w:rsid w:val="007F00BD"/>
    <w:rsid w:val="00801F40"/>
    <w:rsid w:val="00803628"/>
    <w:rsid w:val="008062C3"/>
    <w:rsid w:val="0081281E"/>
    <w:rsid w:val="00832BF8"/>
    <w:rsid w:val="00833157"/>
    <w:rsid w:val="00834226"/>
    <w:rsid w:val="0083543F"/>
    <w:rsid w:val="00836054"/>
    <w:rsid w:val="00837087"/>
    <w:rsid w:val="0085111A"/>
    <w:rsid w:val="00856680"/>
    <w:rsid w:val="00876568"/>
    <w:rsid w:val="00877B67"/>
    <w:rsid w:val="00894178"/>
    <w:rsid w:val="008A11F3"/>
    <w:rsid w:val="008B3305"/>
    <w:rsid w:val="008B3808"/>
    <w:rsid w:val="008C2A61"/>
    <w:rsid w:val="008F551F"/>
    <w:rsid w:val="00904536"/>
    <w:rsid w:val="00910CCC"/>
    <w:rsid w:val="009129C4"/>
    <w:rsid w:val="0091378E"/>
    <w:rsid w:val="009304C3"/>
    <w:rsid w:val="00944DBB"/>
    <w:rsid w:val="0095185F"/>
    <w:rsid w:val="009531D3"/>
    <w:rsid w:val="009661BD"/>
    <w:rsid w:val="00977B87"/>
    <w:rsid w:val="00983365"/>
    <w:rsid w:val="00986A6F"/>
    <w:rsid w:val="00994349"/>
    <w:rsid w:val="0099762C"/>
    <w:rsid w:val="009A037B"/>
    <w:rsid w:val="009A75F8"/>
    <w:rsid w:val="009B05A3"/>
    <w:rsid w:val="009C2A93"/>
    <w:rsid w:val="009D333C"/>
    <w:rsid w:val="009F1E34"/>
    <w:rsid w:val="00A36638"/>
    <w:rsid w:val="00A414F6"/>
    <w:rsid w:val="00A426E7"/>
    <w:rsid w:val="00A51E01"/>
    <w:rsid w:val="00A53F25"/>
    <w:rsid w:val="00A6576D"/>
    <w:rsid w:val="00AA2703"/>
    <w:rsid w:val="00AA2ACE"/>
    <w:rsid w:val="00AC1141"/>
    <w:rsid w:val="00B00807"/>
    <w:rsid w:val="00B0627C"/>
    <w:rsid w:val="00B26226"/>
    <w:rsid w:val="00B42600"/>
    <w:rsid w:val="00B47550"/>
    <w:rsid w:val="00B55177"/>
    <w:rsid w:val="00B64F5A"/>
    <w:rsid w:val="00B65E46"/>
    <w:rsid w:val="00B70219"/>
    <w:rsid w:val="00B777BA"/>
    <w:rsid w:val="00BA12FB"/>
    <w:rsid w:val="00BB6051"/>
    <w:rsid w:val="00BB74F7"/>
    <w:rsid w:val="00BC1ED6"/>
    <w:rsid w:val="00BC3082"/>
    <w:rsid w:val="00BC4FF0"/>
    <w:rsid w:val="00BE6CDB"/>
    <w:rsid w:val="00BF3192"/>
    <w:rsid w:val="00BF4A40"/>
    <w:rsid w:val="00C227DE"/>
    <w:rsid w:val="00C26FE4"/>
    <w:rsid w:val="00C3581A"/>
    <w:rsid w:val="00C40AE7"/>
    <w:rsid w:val="00C40DF5"/>
    <w:rsid w:val="00C4495C"/>
    <w:rsid w:val="00C56368"/>
    <w:rsid w:val="00C62C2B"/>
    <w:rsid w:val="00C65052"/>
    <w:rsid w:val="00C7738C"/>
    <w:rsid w:val="00CA620F"/>
    <w:rsid w:val="00CB0BC3"/>
    <w:rsid w:val="00CD6FC6"/>
    <w:rsid w:val="00CE4146"/>
    <w:rsid w:val="00D010CF"/>
    <w:rsid w:val="00D033E5"/>
    <w:rsid w:val="00D143FE"/>
    <w:rsid w:val="00D22BD3"/>
    <w:rsid w:val="00D27799"/>
    <w:rsid w:val="00D3083E"/>
    <w:rsid w:val="00D30F57"/>
    <w:rsid w:val="00D32690"/>
    <w:rsid w:val="00D372B3"/>
    <w:rsid w:val="00D472B4"/>
    <w:rsid w:val="00D51C46"/>
    <w:rsid w:val="00D55929"/>
    <w:rsid w:val="00D6536A"/>
    <w:rsid w:val="00D7076B"/>
    <w:rsid w:val="00D72FDB"/>
    <w:rsid w:val="00D7527F"/>
    <w:rsid w:val="00D80886"/>
    <w:rsid w:val="00D95371"/>
    <w:rsid w:val="00DA267B"/>
    <w:rsid w:val="00DA4510"/>
    <w:rsid w:val="00DB12EE"/>
    <w:rsid w:val="00DB2C32"/>
    <w:rsid w:val="00DB429D"/>
    <w:rsid w:val="00DB6DF9"/>
    <w:rsid w:val="00DC285A"/>
    <w:rsid w:val="00DD50AA"/>
    <w:rsid w:val="00DE1592"/>
    <w:rsid w:val="00DE558E"/>
    <w:rsid w:val="00DE7C3B"/>
    <w:rsid w:val="00E02AEF"/>
    <w:rsid w:val="00E02FC2"/>
    <w:rsid w:val="00E05A67"/>
    <w:rsid w:val="00E13CE4"/>
    <w:rsid w:val="00E17557"/>
    <w:rsid w:val="00E22E7E"/>
    <w:rsid w:val="00E23091"/>
    <w:rsid w:val="00E30788"/>
    <w:rsid w:val="00E407A4"/>
    <w:rsid w:val="00E44EFB"/>
    <w:rsid w:val="00EA4748"/>
    <w:rsid w:val="00EB0E9C"/>
    <w:rsid w:val="00EB46AD"/>
    <w:rsid w:val="00EB7D30"/>
    <w:rsid w:val="00ED7545"/>
    <w:rsid w:val="00EF5031"/>
    <w:rsid w:val="00EF7688"/>
    <w:rsid w:val="00EF7C19"/>
    <w:rsid w:val="00F03F47"/>
    <w:rsid w:val="00F05AA7"/>
    <w:rsid w:val="00F13512"/>
    <w:rsid w:val="00F3492E"/>
    <w:rsid w:val="00F55112"/>
    <w:rsid w:val="00F553ED"/>
    <w:rsid w:val="00F768CF"/>
    <w:rsid w:val="00F771FA"/>
    <w:rsid w:val="00F87676"/>
    <w:rsid w:val="00F964D7"/>
    <w:rsid w:val="00F96915"/>
    <w:rsid w:val="00FA52B0"/>
    <w:rsid w:val="00FC388B"/>
    <w:rsid w:val="00FC657B"/>
    <w:rsid w:val="00FC7D2A"/>
    <w:rsid w:val="00FC7EE4"/>
    <w:rsid w:val="00FD132C"/>
    <w:rsid w:val="00FE66EE"/>
    <w:rsid w:val="00FE6F4E"/>
    <w:rsid w:val="00FF4EB4"/>
    <w:rsid w:val="00FF6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FC7D2A"/>
    <w:pPr>
      <w:keepNext/>
      <w:spacing w:before="240" w:after="120"/>
      <w:outlineLvl w:val="0"/>
    </w:pPr>
    <w:rPr>
      <w:rFonts w:ascii="Arial" w:hAnsi="Arial" w:cs="Arial"/>
      <w:b/>
      <w:bCs/>
      <w:color w:val="333399"/>
      <w:kern w:val="32"/>
      <w:sz w:val="28"/>
      <w:szCs w:val="32"/>
      <w:lang w:val="en-GB"/>
    </w:rPr>
  </w:style>
  <w:style w:type="paragraph" w:styleId="Heading2">
    <w:name w:val="heading 2"/>
    <w:basedOn w:val="Normal"/>
    <w:next w:val="Normal"/>
    <w:qFormat/>
    <w:rsid w:val="00FC7D2A"/>
    <w:pPr>
      <w:keepNext/>
      <w:spacing w:before="240" w:after="60"/>
      <w:outlineLvl w:val="1"/>
    </w:pPr>
    <w:rPr>
      <w:rFonts w:ascii="Arial" w:hAnsi="Arial" w:cs="Arial"/>
      <w:b/>
      <w:bCs/>
      <w:i/>
      <w:iCs/>
      <w:sz w:val="28"/>
      <w:szCs w:val="28"/>
      <w:lang w:val="en-GB"/>
    </w:rPr>
  </w:style>
  <w:style w:type="character" w:default="1" w:styleId="DefaultParagraphFont">
    <w:name w:val="Default Paragraph Font"/>
    <w:link w:val="DefaultParagraphFont1"/>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FC7D2A"/>
    <w:pPr>
      <w:spacing w:before="60" w:after="60"/>
      <w:jc w:val="both"/>
    </w:pPr>
    <w:rPr>
      <w:rFonts w:ascii="Arial" w:hAnsi="Arial"/>
      <w:color w:val="333399"/>
      <w:sz w:val="22"/>
      <w:lang w:val="en-GB"/>
    </w:rPr>
  </w:style>
  <w:style w:type="paragraph" w:customStyle="1" w:styleId="Char1">
    <w:name w:val=" Char1"/>
    <w:basedOn w:val="Normal"/>
    <w:rsid w:val="00FC7D2A"/>
    <w:pPr>
      <w:spacing w:after="160" w:line="240" w:lineRule="exact"/>
    </w:pPr>
    <w:rPr>
      <w:rFonts w:ascii="Arial" w:hAnsi="Arial" w:cs="Arial"/>
      <w:sz w:val="20"/>
      <w:szCs w:val="20"/>
      <w:lang w:val="en-GB"/>
    </w:rPr>
  </w:style>
  <w:style w:type="paragraph" w:styleId="Footer">
    <w:name w:val="footer"/>
    <w:basedOn w:val="Normal"/>
    <w:rsid w:val="00FC7D2A"/>
    <w:pPr>
      <w:tabs>
        <w:tab w:val="center" w:pos="4320"/>
        <w:tab w:val="right" w:pos="8640"/>
      </w:tabs>
    </w:pPr>
  </w:style>
  <w:style w:type="character" w:styleId="PageNumber">
    <w:name w:val="page number"/>
    <w:basedOn w:val="DefaultParagraphFont"/>
    <w:rsid w:val="00FC7D2A"/>
  </w:style>
  <w:style w:type="paragraph" w:styleId="Header">
    <w:name w:val="header"/>
    <w:basedOn w:val="Normal"/>
    <w:link w:val="HeaderChar"/>
    <w:rsid w:val="001E78AF"/>
    <w:pPr>
      <w:tabs>
        <w:tab w:val="center" w:pos="4680"/>
        <w:tab w:val="right" w:pos="9360"/>
      </w:tabs>
    </w:pPr>
  </w:style>
  <w:style w:type="character" w:customStyle="1" w:styleId="HeaderChar">
    <w:name w:val="Header Char"/>
    <w:link w:val="Header"/>
    <w:rsid w:val="001E78AF"/>
    <w:rPr>
      <w:sz w:val="24"/>
      <w:szCs w:val="24"/>
    </w:rPr>
  </w:style>
  <w:style w:type="paragraph" w:customStyle="1" w:styleId="H1">
    <w:name w:val="H1"/>
    <w:rsid w:val="00A426E7"/>
    <w:pPr>
      <w:spacing w:before="60" w:after="60"/>
    </w:pPr>
    <w:rPr>
      <w:rFonts w:cs="Arial"/>
      <w:b/>
      <w:bCs/>
      <w:snapToGrid w:val="0"/>
      <w:kern w:val="32"/>
      <w:sz w:val="24"/>
      <w:szCs w:val="32"/>
      <w:lang w:val="en-GB"/>
    </w:rPr>
  </w:style>
  <w:style w:type="paragraph" w:customStyle="1" w:styleId="H2">
    <w:name w:val="H2"/>
    <w:rsid w:val="00420CD1"/>
    <w:rPr>
      <w:rFonts w:cs="Arial"/>
      <w:b/>
      <w:bCs/>
      <w:iCs/>
      <w:snapToGrid w:val="0"/>
      <w:sz w:val="22"/>
      <w:szCs w:val="28"/>
      <w:lang w:val="en-GB"/>
    </w:rPr>
  </w:style>
  <w:style w:type="character" w:customStyle="1" w:styleId="Heading1Char">
    <w:name w:val="Heading 1 Char"/>
    <w:link w:val="Heading1"/>
    <w:rsid w:val="001613F4"/>
    <w:rPr>
      <w:rFonts w:ascii="Arial" w:hAnsi="Arial" w:cs="Arial"/>
      <w:b/>
      <w:bCs/>
      <w:color w:val="333399"/>
      <w:kern w:val="32"/>
      <w:sz w:val="28"/>
      <w:szCs w:val="32"/>
      <w:lang w:val="en-GB"/>
    </w:rPr>
  </w:style>
  <w:style w:type="table" w:styleId="TableGrid">
    <w:name w:val="Table Grid"/>
    <w:basedOn w:val="TableNormal"/>
    <w:rsid w:val="001652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B76E4"/>
    <w:pPr>
      <w:ind w:left="720"/>
    </w:pPr>
  </w:style>
  <w:style w:type="paragraph" w:styleId="BalloonText">
    <w:name w:val="Balloon Text"/>
    <w:basedOn w:val="Normal"/>
    <w:semiHidden/>
    <w:rsid w:val="00C62C2B"/>
    <w:rPr>
      <w:rFonts w:ascii="Tahoma" w:hAnsi="Tahoma" w:cs="Tahoma"/>
      <w:sz w:val="16"/>
      <w:szCs w:val="16"/>
    </w:rPr>
  </w:style>
  <w:style w:type="character" w:styleId="CommentReference">
    <w:name w:val="annotation reference"/>
    <w:rsid w:val="005D5B44"/>
    <w:rPr>
      <w:sz w:val="16"/>
      <w:szCs w:val="16"/>
    </w:rPr>
  </w:style>
  <w:style w:type="paragraph" w:styleId="CommentText">
    <w:name w:val="annotation text"/>
    <w:basedOn w:val="Normal"/>
    <w:link w:val="CommentTextChar"/>
    <w:rsid w:val="005D5B44"/>
    <w:rPr>
      <w:sz w:val="20"/>
      <w:szCs w:val="20"/>
    </w:rPr>
  </w:style>
  <w:style w:type="character" w:customStyle="1" w:styleId="CommentTextChar">
    <w:name w:val="Comment Text Char"/>
    <w:basedOn w:val="DefaultParagraphFont"/>
    <w:link w:val="CommentText"/>
    <w:rsid w:val="005D5B44"/>
  </w:style>
  <w:style w:type="paragraph" w:styleId="CommentSubject">
    <w:name w:val="annotation subject"/>
    <w:basedOn w:val="CommentText"/>
    <w:next w:val="CommentText"/>
    <w:link w:val="CommentSubjectChar"/>
    <w:rsid w:val="005D5B44"/>
    <w:rPr>
      <w:b/>
      <w:bCs/>
    </w:rPr>
  </w:style>
  <w:style w:type="character" w:customStyle="1" w:styleId="CommentSubjectChar">
    <w:name w:val="Comment Subject Char"/>
    <w:link w:val="CommentSubject"/>
    <w:rsid w:val="005D5B44"/>
    <w:rPr>
      <w:b/>
      <w:bCs/>
    </w:rPr>
  </w:style>
  <w:style w:type="character" w:styleId="Hyperlink">
    <w:name w:val="Hyperlink"/>
    <w:uiPriority w:val="99"/>
    <w:rsid w:val="00F96915"/>
    <w:rPr>
      <w:color w:val="0000FF"/>
      <w:u w:val="single"/>
    </w:rPr>
  </w:style>
  <w:style w:type="paragraph" w:styleId="FootnoteText">
    <w:name w:val="footnote text"/>
    <w:basedOn w:val="Normal"/>
    <w:link w:val="FootnoteTextChar"/>
    <w:rsid w:val="00DB429D"/>
    <w:rPr>
      <w:sz w:val="20"/>
      <w:szCs w:val="20"/>
    </w:rPr>
  </w:style>
  <w:style w:type="character" w:customStyle="1" w:styleId="FootnoteTextChar">
    <w:name w:val="Footnote Text Char"/>
    <w:basedOn w:val="DefaultParagraphFont"/>
    <w:link w:val="FootnoteText"/>
    <w:rsid w:val="00DB429D"/>
  </w:style>
  <w:style w:type="character" w:styleId="FootnoteReference">
    <w:name w:val="footnote reference"/>
    <w:rsid w:val="00DB429D"/>
    <w:rPr>
      <w:vertAlign w:val="superscript"/>
    </w:rPr>
  </w:style>
  <w:style w:type="character" w:styleId="FollowedHyperlink">
    <w:name w:val="FollowedHyperlink"/>
    <w:rsid w:val="00755AD1"/>
    <w:rPr>
      <w:color w:val="800080"/>
      <w:u w:val="single"/>
    </w:rPr>
  </w:style>
  <w:style w:type="paragraph" w:customStyle="1" w:styleId="DefaultParagraphFont1">
    <w:name w:val="Default Paragraph Font1"/>
    <w:aliases w:val=" Car Car1 Char Char, Car Car1 Char"/>
    <w:basedOn w:val="Normal"/>
    <w:link w:val="DefaultParagraphFont"/>
    <w:rsid w:val="00284EE8"/>
    <w:rPr>
      <w:rFonts w:eastAsia="Batang"/>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FC7D2A"/>
    <w:pPr>
      <w:keepNext/>
      <w:spacing w:before="240" w:after="120"/>
      <w:outlineLvl w:val="0"/>
    </w:pPr>
    <w:rPr>
      <w:rFonts w:ascii="Arial" w:hAnsi="Arial" w:cs="Arial"/>
      <w:b/>
      <w:bCs/>
      <w:color w:val="333399"/>
      <w:kern w:val="32"/>
      <w:sz w:val="28"/>
      <w:szCs w:val="32"/>
      <w:lang w:val="en-GB"/>
    </w:rPr>
  </w:style>
  <w:style w:type="paragraph" w:styleId="Heading2">
    <w:name w:val="heading 2"/>
    <w:basedOn w:val="Normal"/>
    <w:next w:val="Normal"/>
    <w:qFormat/>
    <w:rsid w:val="00FC7D2A"/>
    <w:pPr>
      <w:keepNext/>
      <w:spacing w:before="240" w:after="60"/>
      <w:outlineLvl w:val="1"/>
    </w:pPr>
    <w:rPr>
      <w:rFonts w:ascii="Arial" w:hAnsi="Arial" w:cs="Arial"/>
      <w:b/>
      <w:bCs/>
      <w:i/>
      <w:iCs/>
      <w:sz w:val="28"/>
      <w:szCs w:val="28"/>
      <w:lang w:val="en-GB"/>
    </w:rPr>
  </w:style>
  <w:style w:type="character" w:default="1" w:styleId="DefaultParagraphFont">
    <w:name w:val="Default Paragraph Font"/>
    <w:link w:val="DefaultParagraphFont1"/>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FC7D2A"/>
    <w:pPr>
      <w:spacing w:before="60" w:after="60"/>
      <w:jc w:val="both"/>
    </w:pPr>
    <w:rPr>
      <w:rFonts w:ascii="Arial" w:hAnsi="Arial"/>
      <w:color w:val="333399"/>
      <w:sz w:val="22"/>
      <w:lang w:val="en-GB"/>
    </w:rPr>
  </w:style>
  <w:style w:type="paragraph" w:customStyle="1" w:styleId="Char1">
    <w:name w:val=" Char1"/>
    <w:basedOn w:val="Normal"/>
    <w:rsid w:val="00FC7D2A"/>
    <w:pPr>
      <w:spacing w:after="160" w:line="240" w:lineRule="exact"/>
    </w:pPr>
    <w:rPr>
      <w:rFonts w:ascii="Arial" w:hAnsi="Arial" w:cs="Arial"/>
      <w:sz w:val="20"/>
      <w:szCs w:val="20"/>
      <w:lang w:val="en-GB"/>
    </w:rPr>
  </w:style>
  <w:style w:type="paragraph" w:styleId="Footer">
    <w:name w:val="footer"/>
    <w:basedOn w:val="Normal"/>
    <w:rsid w:val="00FC7D2A"/>
    <w:pPr>
      <w:tabs>
        <w:tab w:val="center" w:pos="4320"/>
        <w:tab w:val="right" w:pos="8640"/>
      </w:tabs>
    </w:pPr>
  </w:style>
  <w:style w:type="character" w:styleId="PageNumber">
    <w:name w:val="page number"/>
    <w:basedOn w:val="DefaultParagraphFont"/>
    <w:rsid w:val="00FC7D2A"/>
  </w:style>
  <w:style w:type="paragraph" w:styleId="Header">
    <w:name w:val="header"/>
    <w:basedOn w:val="Normal"/>
    <w:link w:val="HeaderChar"/>
    <w:rsid w:val="001E78AF"/>
    <w:pPr>
      <w:tabs>
        <w:tab w:val="center" w:pos="4680"/>
        <w:tab w:val="right" w:pos="9360"/>
      </w:tabs>
    </w:pPr>
  </w:style>
  <w:style w:type="character" w:customStyle="1" w:styleId="HeaderChar">
    <w:name w:val="Header Char"/>
    <w:link w:val="Header"/>
    <w:rsid w:val="001E78AF"/>
    <w:rPr>
      <w:sz w:val="24"/>
      <w:szCs w:val="24"/>
    </w:rPr>
  </w:style>
  <w:style w:type="paragraph" w:customStyle="1" w:styleId="H1">
    <w:name w:val="H1"/>
    <w:rsid w:val="00A426E7"/>
    <w:pPr>
      <w:spacing w:before="60" w:after="60"/>
    </w:pPr>
    <w:rPr>
      <w:rFonts w:cs="Arial"/>
      <w:b/>
      <w:bCs/>
      <w:snapToGrid w:val="0"/>
      <w:kern w:val="32"/>
      <w:sz w:val="24"/>
      <w:szCs w:val="32"/>
      <w:lang w:val="en-GB"/>
    </w:rPr>
  </w:style>
  <w:style w:type="paragraph" w:customStyle="1" w:styleId="H2">
    <w:name w:val="H2"/>
    <w:rsid w:val="00420CD1"/>
    <w:rPr>
      <w:rFonts w:cs="Arial"/>
      <w:b/>
      <w:bCs/>
      <w:iCs/>
      <w:snapToGrid w:val="0"/>
      <w:sz w:val="22"/>
      <w:szCs w:val="28"/>
      <w:lang w:val="en-GB"/>
    </w:rPr>
  </w:style>
  <w:style w:type="character" w:customStyle="1" w:styleId="Heading1Char">
    <w:name w:val="Heading 1 Char"/>
    <w:link w:val="Heading1"/>
    <w:rsid w:val="001613F4"/>
    <w:rPr>
      <w:rFonts w:ascii="Arial" w:hAnsi="Arial" w:cs="Arial"/>
      <w:b/>
      <w:bCs/>
      <w:color w:val="333399"/>
      <w:kern w:val="32"/>
      <w:sz w:val="28"/>
      <w:szCs w:val="32"/>
      <w:lang w:val="en-GB"/>
    </w:rPr>
  </w:style>
  <w:style w:type="table" w:styleId="TableGrid">
    <w:name w:val="Table Grid"/>
    <w:basedOn w:val="TableNormal"/>
    <w:rsid w:val="001652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B76E4"/>
    <w:pPr>
      <w:ind w:left="720"/>
    </w:pPr>
  </w:style>
  <w:style w:type="paragraph" w:styleId="BalloonText">
    <w:name w:val="Balloon Text"/>
    <w:basedOn w:val="Normal"/>
    <w:semiHidden/>
    <w:rsid w:val="00C62C2B"/>
    <w:rPr>
      <w:rFonts w:ascii="Tahoma" w:hAnsi="Tahoma" w:cs="Tahoma"/>
      <w:sz w:val="16"/>
      <w:szCs w:val="16"/>
    </w:rPr>
  </w:style>
  <w:style w:type="character" w:styleId="CommentReference">
    <w:name w:val="annotation reference"/>
    <w:rsid w:val="005D5B44"/>
    <w:rPr>
      <w:sz w:val="16"/>
      <w:szCs w:val="16"/>
    </w:rPr>
  </w:style>
  <w:style w:type="paragraph" w:styleId="CommentText">
    <w:name w:val="annotation text"/>
    <w:basedOn w:val="Normal"/>
    <w:link w:val="CommentTextChar"/>
    <w:rsid w:val="005D5B44"/>
    <w:rPr>
      <w:sz w:val="20"/>
      <w:szCs w:val="20"/>
    </w:rPr>
  </w:style>
  <w:style w:type="character" w:customStyle="1" w:styleId="CommentTextChar">
    <w:name w:val="Comment Text Char"/>
    <w:basedOn w:val="DefaultParagraphFont"/>
    <w:link w:val="CommentText"/>
    <w:rsid w:val="005D5B44"/>
  </w:style>
  <w:style w:type="paragraph" w:styleId="CommentSubject">
    <w:name w:val="annotation subject"/>
    <w:basedOn w:val="CommentText"/>
    <w:next w:val="CommentText"/>
    <w:link w:val="CommentSubjectChar"/>
    <w:rsid w:val="005D5B44"/>
    <w:rPr>
      <w:b/>
      <w:bCs/>
    </w:rPr>
  </w:style>
  <w:style w:type="character" w:customStyle="1" w:styleId="CommentSubjectChar">
    <w:name w:val="Comment Subject Char"/>
    <w:link w:val="CommentSubject"/>
    <w:rsid w:val="005D5B44"/>
    <w:rPr>
      <w:b/>
      <w:bCs/>
    </w:rPr>
  </w:style>
  <w:style w:type="character" w:styleId="Hyperlink">
    <w:name w:val="Hyperlink"/>
    <w:uiPriority w:val="99"/>
    <w:rsid w:val="00F96915"/>
    <w:rPr>
      <w:color w:val="0000FF"/>
      <w:u w:val="single"/>
    </w:rPr>
  </w:style>
  <w:style w:type="paragraph" w:styleId="FootnoteText">
    <w:name w:val="footnote text"/>
    <w:basedOn w:val="Normal"/>
    <w:link w:val="FootnoteTextChar"/>
    <w:rsid w:val="00DB429D"/>
    <w:rPr>
      <w:sz w:val="20"/>
      <w:szCs w:val="20"/>
    </w:rPr>
  </w:style>
  <w:style w:type="character" w:customStyle="1" w:styleId="FootnoteTextChar">
    <w:name w:val="Footnote Text Char"/>
    <w:basedOn w:val="DefaultParagraphFont"/>
    <w:link w:val="FootnoteText"/>
    <w:rsid w:val="00DB429D"/>
  </w:style>
  <w:style w:type="character" w:styleId="FootnoteReference">
    <w:name w:val="footnote reference"/>
    <w:rsid w:val="00DB429D"/>
    <w:rPr>
      <w:vertAlign w:val="superscript"/>
    </w:rPr>
  </w:style>
  <w:style w:type="character" w:styleId="FollowedHyperlink">
    <w:name w:val="FollowedHyperlink"/>
    <w:rsid w:val="00755AD1"/>
    <w:rPr>
      <w:color w:val="800080"/>
      <w:u w:val="single"/>
    </w:rPr>
  </w:style>
  <w:style w:type="paragraph" w:customStyle="1" w:styleId="DefaultParagraphFont1">
    <w:name w:val="Default Paragraph Font1"/>
    <w:aliases w:val=" Car Car1 Char Char, Car Car1 Char"/>
    <w:basedOn w:val="Normal"/>
    <w:link w:val="DefaultParagraphFont"/>
    <w:rsid w:val="00284EE8"/>
    <w:rPr>
      <w:rFonts w:eastAsia="Batang"/>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96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eddo@unhcr.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mdtf.und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2682</Words>
  <Characters>16739</Characters>
  <Application>Microsoft Office Word</Application>
  <DocSecurity>0</DocSecurity>
  <Lines>139</Lines>
  <Paragraphs>38</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19383</CharactersWithSpaces>
  <SharedDoc>false</SharedDoc>
  <HLinks>
    <vt:vector size="12" baseType="variant">
      <vt:variant>
        <vt:i4>6881370</vt:i4>
      </vt:variant>
      <vt:variant>
        <vt:i4>0</vt:i4>
      </vt:variant>
      <vt:variant>
        <vt:i4>0</vt:i4>
      </vt:variant>
      <vt:variant>
        <vt:i4>5</vt:i4>
      </vt:variant>
      <vt:variant>
        <vt:lpwstr>mailto:geddo@unhcr.org</vt:lpwstr>
      </vt:variant>
      <vt:variant>
        <vt:lpwstr/>
      </vt:variant>
      <vt:variant>
        <vt:i4>655430</vt:i4>
      </vt:variant>
      <vt:variant>
        <vt:i4>0</vt:i4>
      </vt:variant>
      <vt:variant>
        <vt:i4>0</vt:i4>
      </vt:variant>
      <vt:variant>
        <vt:i4>5</vt:i4>
      </vt:variant>
      <vt:variant>
        <vt:lpwstr>http://mdtf.undp.org/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dawn.delrio</dc:creator>
  <cp:keywords/>
  <cp:lastModifiedBy>UNHCRUser</cp:lastModifiedBy>
  <cp:revision>2</cp:revision>
  <cp:lastPrinted>2011-02-16T10:28:00Z</cp:lastPrinted>
  <dcterms:created xsi:type="dcterms:W3CDTF">2012-08-14T09:41:00Z</dcterms:created>
  <dcterms:modified xsi:type="dcterms:W3CDTF">2012-08-14T09:41:00Z</dcterms:modified>
</cp:coreProperties>
</file>