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F0" w:rsidRPr="00CC0EED" w:rsidRDefault="009D62F0" w:rsidP="009D62F0">
      <w:pPr>
        <w:pStyle w:val="Heading1"/>
        <w:rPr>
          <w:rFonts w:ascii="Times New Roman" w:hAnsi="Times New Roman"/>
          <w:bCs w:val="0"/>
          <w:kern w:val="0"/>
          <w:sz w:val="22"/>
          <w:szCs w:val="22"/>
        </w:rPr>
      </w:pPr>
      <w:bookmarkStart w:id="0" w:name="_Toc244414388"/>
      <w:r>
        <w:rPr>
          <w:rFonts w:ascii="Times New Roman" w:hAnsi="Times New Roman"/>
          <w:bCs w:val="0"/>
          <w:kern w:val="0"/>
          <w:sz w:val="22"/>
          <w:szCs w:val="22"/>
        </w:rPr>
        <w:t>RUNO Half Yearly Reporting</w:t>
      </w:r>
      <w:r w:rsidRPr="00CC0EED">
        <w:rPr>
          <w:rFonts w:ascii="Times New Roman" w:hAnsi="Times New Roman"/>
          <w:bCs w:val="0"/>
          <w:kern w:val="0"/>
          <w:sz w:val="22"/>
          <w:szCs w:val="22"/>
        </w:rPr>
        <w:t xml:space="preserve"> </w:t>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t xml:space="preserve">TEMPLATE </w:t>
      </w:r>
      <w:r>
        <w:rPr>
          <w:rFonts w:ascii="Times New Roman" w:hAnsi="Times New Roman"/>
          <w:bCs w:val="0"/>
          <w:kern w:val="0"/>
          <w:sz w:val="22"/>
          <w:szCs w:val="22"/>
        </w:rPr>
        <w:t>4.3</w:t>
      </w:r>
    </w:p>
    <w:bookmarkEnd w:id="0"/>
    <w:p w:rsidR="009D62F0" w:rsidRPr="00481C06" w:rsidRDefault="009D62F0" w:rsidP="009D62F0">
      <w:pPr>
        <w:numPr>
          <w:ilvl w:val="12"/>
          <w:numId w:val="0"/>
        </w:numPr>
        <w:tabs>
          <w:tab w:val="left" w:pos="0"/>
        </w:tabs>
        <w:suppressAutoHyphens/>
        <w:jc w:val="center"/>
        <w:rPr>
          <w:b/>
          <w:bCs/>
          <w:spacing w:val="-3"/>
        </w:rPr>
      </w:pPr>
      <w:r>
        <w:rPr>
          <w:rFonts w:ascii="Arial" w:hAnsi="Arial"/>
          <w:spacing w:val="-3"/>
          <w:sz w:val="20"/>
        </w:rPr>
        <w:tab/>
      </w:r>
      <w:r w:rsidR="00D12891">
        <w:rPr>
          <w:rFonts w:ascii="Arial" w:hAnsi="Arial"/>
          <w:noProof/>
          <w:spacing w:val="-3"/>
          <w:sz w:val="20"/>
          <w:lang w:val="en-GB" w:eastAsia="en-GB"/>
        </w:rPr>
        <w:drawing>
          <wp:inline distT="0" distB="0" distL="0" distR="0" wp14:anchorId="02DAE13A" wp14:editId="21FF200D">
            <wp:extent cx="1457325" cy="619125"/>
            <wp:effectExtent l="0" t="0" r="9525" b="9525"/>
            <wp:docPr id="1" name="Pictur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19125"/>
                    </a:xfrm>
                    <a:prstGeom prst="rect">
                      <a:avLst/>
                    </a:prstGeom>
                    <a:noFill/>
                    <a:ln>
                      <a:noFill/>
                    </a:ln>
                  </pic:spPr>
                </pic:pic>
              </a:graphicData>
            </a:graphic>
          </wp:inline>
        </w:drawing>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D12891">
        <w:rPr>
          <w:rFonts w:ascii="Arial" w:hAnsi="Arial"/>
          <w:noProof/>
          <w:spacing w:val="-3"/>
          <w:sz w:val="20"/>
          <w:lang w:val="en-GB" w:eastAsia="en-GB"/>
        </w:rPr>
        <w:drawing>
          <wp:inline distT="0" distB="0" distL="0" distR="0" wp14:anchorId="537D4C1F" wp14:editId="08DE10FD">
            <wp:extent cx="1438275" cy="1095375"/>
            <wp:effectExtent l="0" t="0" r="9525" b="9525"/>
            <wp:docPr id="2" name="Picture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095375"/>
                    </a:xfrm>
                    <a:prstGeom prst="rect">
                      <a:avLst/>
                    </a:prstGeom>
                    <a:noFill/>
                    <a:ln>
                      <a:noFill/>
                    </a:ln>
                  </pic:spPr>
                </pic:pic>
              </a:graphicData>
            </a:graphic>
          </wp:inline>
        </w:drawing>
      </w:r>
      <w:r w:rsidR="005E2170">
        <w:rPr>
          <w:rFonts w:ascii="Arial" w:hAnsi="Arial"/>
          <w:spacing w:val="-3"/>
          <w:sz w:val="20"/>
        </w:rPr>
        <w:tab/>
      </w:r>
    </w:p>
    <w:p w:rsidR="00FF3594" w:rsidRPr="00FF0380" w:rsidRDefault="00870590" w:rsidP="00FF3594">
      <w:pPr>
        <w:jc w:val="center"/>
        <w:rPr>
          <w:rFonts w:cs="Times New Roman"/>
          <w:b/>
          <w:sz w:val="22"/>
          <w:szCs w:val="22"/>
        </w:rPr>
      </w:pPr>
      <w:r>
        <w:rPr>
          <w:rFonts w:cs="Times New Roman"/>
          <w:b/>
          <w:sz w:val="22"/>
          <w:szCs w:val="22"/>
        </w:rPr>
        <w:t>[</w:t>
      </w:r>
      <w:r w:rsidR="001E75AB" w:rsidRPr="00870590">
        <w:rPr>
          <w:rFonts w:cs="Times New Roman"/>
          <w:b/>
          <w:sz w:val="22"/>
          <w:szCs w:val="22"/>
          <w:u w:val="single"/>
        </w:rPr>
        <w:t>COUNTRY</w:t>
      </w:r>
      <w:r w:rsidR="00C54643">
        <w:rPr>
          <w:rFonts w:cs="Times New Roman"/>
          <w:b/>
          <w:sz w:val="22"/>
          <w:szCs w:val="22"/>
          <w:u w:val="single"/>
        </w:rPr>
        <w:t xml:space="preserve">: </w:t>
      </w:r>
      <w:r w:rsidR="00C54643">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sidR="00C54643">
        <w:rPr>
          <w:rFonts w:cs="Times New Roman"/>
          <w:sz w:val="22"/>
          <w:szCs w:val="22"/>
          <w:lang w:val="fr-FR" w:eastAsia="ja-JP"/>
        </w:rPr>
      </w:r>
      <w:r w:rsidR="00C54643">
        <w:rPr>
          <w:rFonts w:cs="Times New Roman"/>
          <w:sz w:val="22"/>
          <w:szCs w:val="22"/>
          <w:lang w:val="fr-FR" w:eastAsia="ja-JP"/>
        </w:rPr>
        <w:fldChar w:fldCharType="separate"/>
      </w:r>
      <w:r w:rsidR="00B41CD6">
        <w:t>SIERRA LEONE</w:t>
      </w:r>
      <w:r w:rsidR="00C54643">
        <w:rPr>
          <w:rFonts w:cs="Times New Roman"/>
          <w:sz w:val="22"/>
          <w:szCs w:val="22"/>
          <w:lang w:val="fr-FR" w:eastAsia="ja-JP"/>
        </w:rPr>
        <w:fldChar w:fldCharType="end"/>
      </w:r>
      <w:r>
        <w:rPr>
          <w:rFonts w:cs="Times New Roman"/>
          <w:b/>
          <w:sz w:val="22"/>
          <w:szCs w:val="22"/>
        </w:rPr>
        <w:t>]</w:t>
      </w:r>
    </w:p>
    <w:p w:rsidR="00FF3594" w:rsidRPr="00FF0380" w:rsidRDefault="00FF3594" w:rsidP="00FF3594">
      <w:pPr>
        <w:jc w:val="center"/>
        <w:rPr>
          <w:rFonts w:cs="Times New Roman"/>
          <w:b/>
          <w:sz w:val="22"/>
          <w:szCs w:val="22"/>
        </w:rPr>
      </w:pPr>
    </w:p>
    <w:p w:rsidR="00FF3594" w:rsidRPr="00FF0380" w:rsidRDefault="00FF3594" w:rsidP="00FF3594">
      <w:pPr>
        <w:jc w:val="center"/>
        <w:rPr>
          <w:rFonts w:cs="Times New Roman"/>
          <w:b/>
          <w:sz w:val="22"/>
          <w:szCs w:val="22"/>
        </w:rPr>
      </w:pPr>
      <w:r w:rsidRPr="00FF0380">
        <w:rPr>
          <w:rFonts w:cs="Times New Roman"/>
          <w:b/>
          <w:sz w:val="22"/>
          <w:szCs w:val="22"/>
        </w:rPr>
        <w:t xml:space="preserve">PROJECT </w:t>
      </w:r>
      <w:r w:rsidR="00D45676">
        <w:rPr>
          <w:rFonts w:cs="Times New Roman"/>
          <w:b/>
          <w:sz w:val="22"/>
          <w:szCs w:val="22"/>
        </w:rPr>
        <w:t>HALF YEARLY PROGRESS UPDATE</w:t>
      </w:r>
      <w:r w:rsidRPr="00FF0380">
        <w:rPr>
          <w:rFonts w:cs="Times New Roman"/>
          <w:b/>
          <w:sz w:val="22"/>
          <w:szCs w:val="22"/>
        </w:rPr>
        <w:t xml:space="preserve"> </w:t>
      </w:r>
    </w:p>
    <w:p w:rsidR="00870590" w:rsidRDefault="00870590" w:rsidP="00FF3594">
      <w:pPr>
        <w:jc w:val="center"/>
        <w:rPr>
          <w:rFonts w:cs="Times New Roman"/>
          <w:b/>
          <w:sz w:val="22"/>
          <w:szCs w:val="22"/>
        </w:rPr>
      </w:pPr>
    </w:p>
    <w:p w:rsidR="00BA50CC" w:rsidRDefault="00F05D7B" w:rsidP="00FF3594">
      <w:pPr>
        <w:jc w:val="center"/>
        <w:rPr>
          <w:rFonts w:cs="Times New Roman"/>
          <w:b/>
          <w:sz w:val="22"/>
          <w:szCs w:val="22"/>
        </w:rPr>
      </w:pPr>
      <w:r>
        <w:rPr>
          <w:rFonts w:cs="Times New Roman"/>
          <w:b/>
          <w:sz w:val="22"/>
          <w:szCs w:val="22"/>
        </w:rPr>
        <w:t>PERIOD COVERED:</w:t>
      </w:r>
      <w:r w:rsidR="00D45676">
        <w:rPr>
          <w:rFonts w:cs="Times New Roman"/>
          <w:b/>
          <w:sz w:val="22"/>
          <w:szCs w:val="22"/>
          <w:u w:val="single"/>
        </w:rPr>
        <w:t xml:space="preserve"> JANUARY – JUNE 20</w:t>
      </w:r>
      <w:r w:rsidR="00C54643">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sidR="00C54643">
        <w:rPr>
          <w:rFonts w:cs="Times New Roman"/>
          <w:sz w:val="22"/>
          <w:szCs w:val="22"/>
          <w:lang w:val="fr-FR" w:eastAsia="ja-JP"/>
        </w:rPr>
      </w:r>
      <w:r w:rsidR="00C54643">
        <w:rPr>
          <w:rFonts w:cs="Times New Roman"/>
          <w:sz w:val="22"/>
          <w:szCs w:val="22"/>
          <w:lang w:val="fr-FR" w:eastAsia="ja-JP"/>
        </w:rPr>
        <w:fldChar w:fldCharType="separate"/>
      </w:r>
      <w:bookmarkStart w:id="1" w:name="_GoBack"/>
      <w:bookmarkEnd w:id="1"/>
      <w:r w:rsidR="00994CAB">
        <w:t>15</w:t>
      </w:r>
      <w:r w:rsidR="00C54643">
        <w:rPr>
          <w:rFonts w:cs="Times New Roman"/>
          <w:sz w:val="22"/>
          <w:szCs w:val="22"/>
          <w:lang w:val="fr-FR" w:eastAsia="ja-JP"/>
        </w:rPr>
        <w:fldChar w:fldCharType="end"/>
      </w:r>
    </w:p>
    <w:p w:rsidR="00870590" w:rsidRPr="00FF0380" w:rsidRDefault="00870590" w:rsidP="00FF3594">
      <w:pPr>
        <w:jc w:val="center"/>
        <w:rPr>
          <w:rFonts w:cs="Times New Roman"/>
          <w:b/>
          <w:sz w:val="22"/>
          <w:szCs w:val="22"/>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520"/>
        <w:gridCol w:w="2880"/>
        <w:gridCol w:w="2340"/>
      </w:tblGrid>
      <w:tr w:rsidR="004D5527" w:rsidRPr="00FF0380" w:rsidTr="00BB2676">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Project No &amp; Title:</w:t>
            </w:r>
          </w:p>
        </w:tc>
        <w:tc>
          <w:tcPr>
            <w:tcW w:w="7740" w:type="dxa"/>
            <w:gridSpan w:val="3"/>
            <w:tcBorders>
              <w:top w:val="single" w:sz="4" w:space="0" w:color="auto"/>
              <w:left w:val="single" w:sz="4" w:space="0" w:color="auto"/>
              <w:bottom w:val="single" w:sz="4" w:space="0" w:color="auto"/>
              <w:right w:val="single" w:sz="4" w:space="0" w:color="auto"/>
            </w:tcBorders>
            <w:shd w:val="clear" w:color="auto" w:fill="FFFFFF"/>
          </w:tcPr>
          <w:p w:rsidR="004D5527" w:rsidRPr="00870590" w:rsidRDefault="004D5527" w:rsidP="00870590">
            <w:pPr>
              <w:rPr>
                <w:rFonts w:cs="Times New Roman"/>
                <w:sz w:val="22"/>
                <w:szCs w:val="22"/>
              </w:rPr>
            </w:pPr>
          </w:p>
          <w:p w:rsidR="004D5527" w:rsidRPr="00870590" w:rsidRDefault="004D5527" w:rsidP="00D12891">
            <w:pPr>
              <w:rPr>
                <w:rFonts w:cs="Times New Roman"/>
                <w:sz w:val="22"/>
                <w:szCs w:val="22"/>
              </w:rPr>
            </w:pPr>
            <w:r w:rsidRPr="00870590">
              <w:rPr>
                <w:rFonts w:cs="Times New Roman"/>
                <w:sz w:val="22"/>
                <w:szCs w:val="22"/>
              </w:rPr>
              <w:t>PBF/</w:t>
            </w:r>
            <w:r w:rsidR="00C54643">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sidR="00C54643">
              <w:rPr>
                <w:rFonts w:cs="Times New Roman"/>
                <w:sz w:val="22"/>
                <w:szCs w:val="22"/>
                <w:lang w:val="fr-FR" w:eastAsia="ja-JP"/>
              </w:rPr>
            </w:r>
            <w:r w:rsidR="00C54643">
              <w:rPr>
                <w:rFonts w:cs="Times New Roman"/>
                <w:sz w:val="22"/>
                <w:szCs w:val="22"/>
                <w:lang w:val="fr-FR" w:eastAsia="ja-JP"/>
              </w:rPr>
              <w:fldChar w:fldCharType="separate"/>
            </w:r>
            <w:r w:rsidR="00D12891">
              <w:t xml:space="preserve">Project ID 00088454 Atlas ID </w:t>
            </w:r>
            <w:r w:rsidR="00994CAB" w:rsidRPr="00994CAB">
              <w:rPr>
                <w:lang w:val="fr-FR" w:eastAsia="ja-JP"/>
              </w:rPr>
              <w:t>00088147</w:t>
            </w:r>
            <w:r w:rsidR="00D12891">
              <w:t xml:space="preserve"> Building Effective and Accountable Institutions for Increased Citizen Security  </w:t>
            </w:r>
            <w:r w:rsidR="00C54643">
              <w:rPr>
                <w:rFonts w:cs="Times New Roman"/>
                <w:sz w:val="22"/>
                <w:szCs w:val="22"/>
                <w:lang w:val="fr-FR" w:eastAsia="ja-JP"/>
              </w:rPr>
              <w:fldChar w:fldCharType="end"/>
            </w:r>
          </w:p>
        </w:tc>
      </w:tr>
      <w:tr w:rsidR="00870590" w:rsidRPr="00FF0380" w:rsidTr="00BB2676">
        <w:trPr>
          <w:trHeight w:val="436"/>
        </w:trPr>
        <w:tc>
          <w:tcPr>
            <w:tcW w:w="2880" w:type="dxa"/>
            <w:tcBorders>
              <w:bottom w:val="single" w:sz="4" w:space="0" w:color="auto"/>
            </w:tcBorders>
            <w:shd w:val="clear" w:color="auto" w:fill="E6E6E6"/>
            <w:vAlign w:val="center"/>
          </w:tcPr>
          <w:p w:rsidR="00870590" w:rsidRPr="00FF0380" w:rsidRDefault="00870590" w:rsidP="00870590">
            <w:pPr>
              <w:rPr>
                <w:rFonts w:cs="Times New Roman"/>
                <w:sz w:val="22"/>
                <w:szCs w:val="22"/>
              </w:rPr>
            </w:pPr>
            <w:r w:rsidRPr="00FF0380">
              <w:rPr>
                <w:rFonts w:cs="Times New Roman"/>
                <w:b/>
                <w:sz w:val="22"/>
                <w:szCs w:val="22"/>
              </w:rPr>
              <w:t>Recipient Organization</w:t>
            </w:r>
            <w:r>
              <w:rPr>
                <w:rFonts w:cs="Times New Roman"/>
                <w:b/>
                <w:sz w:val="22"/>
                <w:szCs w:val="22"/>
              </w:rPr>
              <w:t>(s)</w:t>
            </w:r>
            <w:r w:rsidR="00BB2676">
              <w:rPr>
                <w:rStyle w:val="FootnoteReference"/>
                <w:rFonts w:cs="Times New Roman"/>
                <w:b/>
                <w:sz w:val="22"/>
                <w:szCs w:val="22"/>
              </w:rPr>
              <w:footnoteReference w:id="1"/>
            </w:r>
            <w:r w:rsidRPr="00FF0380">
              <w:rPr>
                <w:rFonts w:cs="Times New Roman"/>
                <w:b/>
                <w:sz w:val="22"/>
                <w:szCs w:val="22"/>
              </w:rPr>
              <w:t xml:space="preserve">:  </w:t>
            </w:r>
          </w:p>
        </w:tc>
        <w:tc>
          <w:tcPr>
            <w:tcW w:w="7740" w:type="dxa"/>
            <w:gridSpan w:val="3"/>
            <w:vAlign w:val="center"/>
          </w:tcPr>
          <w:p w:rsidR="00870590" w:rsidRPr="00FF0380" w:rsidRDefault="00C54643" w:rsidP="00994CAB">
            <w:pPr>
              <w:rPr>
                <w:rFonts w:cs="Times New Roman"/>
                <w:sz w:val="22"/>
                <w:szCs w:val="22"/>
              </w:rPr>
            </w:pPr>
            <w:r>
              <w:rPr>
                <w:rFonts w:cs="Times New Roman"/>
                <w:sz w:val="22"/>
                <w:szCs w:val="22"/>
              </w:rPr>
              <w:fldChar w:fldCharType="begin">
                <w:ffData>
                  <w:name w:val="Text1"/>
                  <w:enabled/>
                  <w:calcOnExit w:val="0"/>
                  <w:textInput/>
                </w:ffData>
              </w:fldChar>
            </w:r>
            <w:bookmarkStart w:id="2" w:name="Text1"/>
            <w:r>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sidR="00994CAB">
              <w:t>UNDP</w:t>
            </w:r>
            <w:r>
              <w:rPr>
                <w:rFonts w:cs="Times New Roman"/>
                <w:sz w:val="22"/>
                <w:szCs w:val="22"/>
              </w:rPr>
              <w:fldChar w:fldCharType="end"/>
            </w:r>
            <w:bookmarkEnd w:id="2"/>
          </w:p>
        </w:tc>
      </w:tr>
      <w:tr w:rsidR="004D5527" w:rsidRPr="00FF0380" w:rsidTr="00BB2676">
        <w:trPr>
          <w:trHeight w:val="375"/>
        </w:trPr>
        <w:tc>
          <w:tcPr>
            <w:tcW w:w="2880" w:type="dxa"/>
            <w:shd w:val="clear" w:color="auto" w:fill="E6E6E6"/>
            <w:vAlign w:val="center"/>
          </w:tcPr>
          <w:p w:rsidR="004D5527" w:rsidRPr="00FF0380" w:rsidRDefault="00D45676" w:rsidP="00870590">
            <w:pPr>
              <w:rPr>
                <w:rFonts w:cs="Times New Roman"/>
                <w:bCs/>
                <w:sz w:val="22"/>
                <w:szCs w:val="22"/>
              </w:rPr>
            </w:pPr>
            <w:r>
              <w:rPr>
                <w:rFonts w:cs="Times New Roman"/>
                <w:b/>
                <w:sz w:val="22"/>
                <w:szCs w:val="22"/>
              </w:rPr>
              <w:t>Implementing Partners (Government, UN agencies, NGOs etc)</w:t>
            </w:r>
            <w:r w:rsidR="000A26AD">
              <w:rPr>
                <w:rFonts w:cs="Times New Roman"/>
                <w:b/>
                <w:sz w:val="22"/>
                <w:szCs w:val="22"/>
              </w:rPr>
              <w:t>:</w:t>
            </w:r>
          </w:p>
        </w:tc>
        <w:tc>
          <w:tcPr>
            <w:tcW w:w="7740" w:type="dxa"/>
            <w:gridSpan w:val="3"/>
            <w:vAlign w:val="center"/>
          </w:tcPr>
          <w:p w:rsidR="001E73A7" w:rsidRPr="001E73A7" w:rsidRDefault="00C54643" w:rsidP="001E73A7">
            <w:r>
              <w:rPr>
                <w:rFonts w:cs="Times New Roman"/>
                <w:bCs/>
                <w:sz w:val="22"/>
                <w:szCs w:val="22"/>
              </w:rPr>
              <w:fldChar w:fldCharType="begin">
                <w:ffData>
                  <w:name w:val="Text2"/>
                  <w:enabled/>
                  <w:calcOnExit w:val="0"/>
                  <w:textInput/>
                </w:ffData>
              </w:fldChar>
            </w:r>
            <w:bookmarkStart w:id="3" w:name="Text2"/>
            <w:r>
              <w:rPr>
                <w:rFonts w:cs="Times New Roman"/>
                <w:bCs/>
                <w:sz w:val="22"/>
                <w:szCs w:val="22"/>
              </w:rPr>
              <w:instrText xml:space="preserve"> FORMTEXT </w:instrText>
            </w:r>
            <w:r>
              <w:rPr>
                <w:rFonts w:cs="Times New Roman"/>
                <w:bCs/>
                <w:sz w:val="22"/>
                <w:szCs w:val="22"/>
              </w:rPr>
            </w:r>
            <w:r>
              <w:rPr>
                <w:rFonts w:cs="Times New Roman"/>
                <w:bCs/>
                <w:sz w:val="22"/>
                <w:szCs w:val="22"/>
              </w:rPr>
              <w:fldChar w:fldCharType="separate"/>
            </w:r>
            <w:r w:rsidR="001E73A7" w:rsidRPr="001E73A7">
              <w:t>-Sierra Leone Police</w:t>
            </w:r>
            <w:r w:rsidR="001D1329">
              <w:t xml:space="preserve"> (SLP)</w:t>
            </w:r>
          </w:p>
          <w:p w:rsidR="001E73A7" w:rsidRPr="001E73A7" w:rsidRDefault="001E73A7" w:rsidP="001E73A7">
            <w:r w:rsidRPr="001E73A7">
              <w:t>-Ministry of Internal Affairs</w:t>
            </w:r>
            <w:r w:rsidR="001D1329">
              <w:t xml:space="preserve"> (MIA)</w:t>
            </w:r>
          </w:p>
          <w:p w:rsidR="001E73A7" w:rsidRPr="001E73A7" w:rsidRDefault="001E73A7" w:rsidP="001E73A7">
            <w:r w:rsidRPr="001E73A7">
              <w:t>-Office of the National Security</w:t>
            </w:r>
            <w:r w:rsidR="001D1329">
              <w:t xml:space="preserve"> (ONS)</w:t>
            </w:r>
          </w:p>
          <w:p w:rsidR="001E73A7" w:rsidRDefault="001E73A7" w:rsidP="001E73A7">
            <w:r w:rsidRPr="001E73A7">
              <w:t>-R</w:t>
            </w:r>
            <w:r w:rsidR="00806125">
              <w:t>epublic of</w:t>
            </w:r>
            <w:r w:rsidRPr="001E73A7">
              <w:t xml:space="preserve"> Sierra Leone Armed Forces</w:t>
            </w:r>
            <w:r w:rsidR="001D1329">
              <w:t xml:space="preserve"> (RSLAF)</w:t>
            </w:r>
            <w:r w:rsidRPr="001E73A7">
              <w:t xml:space="preserve"> </w:t>
            </w:r>
          </w:p>
          <w:p w:rsidR="00720F60" w:rsidRPr="001E73A7" w:rsidRDefault="00720F60" w:rsidP="001E73A7">
            <w:r>
              <w:t>- Sierra Leone Correctional Services (SLCS)</w:t>
            </w:r>
          </w:p>
          <w:p w:rsidR="001E73A7" w:rsidRPr="001E73A7" w:rsidRDefault="001E73A7" w:rsidP="001E73A7">
            <w:r w:rsidRPr="001E73A7">
              <w:t>-Independent Police Complaints Board</w:t>
            </w:r>
            <w:r w:rsidR="001D1329">
              <w:t xml:space="preserve"> (IPCB)</w:t>
            </w:r>
          </w:p>
          <w:p w:rsidR="001E73A7" w:rsidRPr="001E73A7" w:rsidRDefault="001E73A7" w:rsidP="001E73A7">
            <w:r w:rsidRPr="001E73A7">
              <w:t>-Mano River Union</w:t>
            </w:r>
            <w:r w:rsidR="001D1329">
              <w:t xml:space="preserve"> (MRU)</w:t>
            </w:r>
            <w:r w:rsidRPr="001E73A7">
              <w:t xml:space="preserve"> </w:t>
            </w:r>
          </w:p>
          <w:p w:rsidR="004D5527" w:rsidRPr="00FF0380" w:rsidRDefault="001E73A7" w:rsidP="001E73A7">
            <w:pPr>
              <w:rPr>
                <w:rFonts w:cs="Times New Roman"/>
                <w:bCs/>
                <w:sz w:val="22"/>
                <w:szCs w:val="22"/>
              </w:rPr>
            </w:pPr>
            <w:r w:rsidRPr="001E73A7">
              <w:t>-International Security Advisory Team</w:t>
            </w:r>
            <w:r w:rsidR="001D1329">
              <w:t xml:space="preserve"> (ISAT)</w:t>
            </w:r>
            <w:r w:rsidR="00C54643">
              <w:rPr>
                <w:rFonts w:cs="Times New Roman"/>
                <w:bCs/>
                <w:sz w:val="22"/>
                <w:szCs w:val="22"/>
              </w:rPr>
              <w:fldChar w:fldCharType="end"/>
            </w:r>
            <w:bookmarkEnd w:id="3"/>
          </w:p>
        </w:tc>
      </w:tr>
      <w:tr w:rsidR="00132065" w:rsidRPr="00BF179A" w:rsidTr="00BB2676">
        <w:trPr>
          <w:trHeight w:val="375"/>
        </w:trPr>
        <w:tc>
          <w:tcPr>
            <w:tcW w:w="2880" w:type="dxa"/>
            <w:shd w:val="clear" w:color="auto" w:fill="E6E6E6"/>
          </w:tcPr>
          <w:p w:rsidR="00132065" w:rsidRPr="00BF179A" w:rsidRDefault="00132065" w:rsidP="006C1B11">
            <w:pPr>
              <w:rPr>
                <w:rFonts w:cs="Times New Roman"/>
                <w:b/>
                <w:sz w:val="22"/>
                <w:szCs w:val="22"/>
                <w:lang w:val="en-GB"/>
              </w:rPr>
            </w:pPr>
            <w:r w:rsidRPr="00BF179A">
              <w:rPr>
                <w:rFonts w:cs="Times New Roman"/>
                <w:b/>
                <w:sz w:val="22"/>
                <w:szCs w:val="22"/>
                <w:lang w:val="en-GB"/>
              </w:rPr>
              <w:t>Total Approved Budget</w:t>
            </w:r>
            <w:r w:rsidR="000A26AD" w:rsidRPr="00BF179A">
              <w:rPr>
                <w:rFonts w:cs="Times New Roman"/>
                <w:b/>
                <w:sz w:val="22"/>
                <w:szCs w:val="22"/>
                <w:lang w:val="en-GB"/>
              </w:rPr>
              <w:t> :</w:t>
            </w:r>
            <w:r w:rsidR="00BB2676" w:rsidRPr="00BF179A">
              <w:rPr>
                <w:rStyle w:val="FootnoteReference"/>
                <w:rFonts w:cs="Times New Roman"/>
                <w:b/>
                <w:sz w:val="22"/>
                <w:szCs w:val="22"/>
                <w:lang w:val="en-GB"/>
              </w:rPr>
              <w:footnoteReference w:id="2"/>
            </w:r>
          </w:p>
        </w:tc>
        <w:tc>
          <w:tcPr>
            <w:tcW w:w="7740" w:type="dxa"/>
            <w:gridSpan w:val="3"/>
            <w:shd w:val="clear" w:color="auto" w:fill="auto"/>
            <w:vAlign w:val="center"/>
          </w:tcPr>
          <w:p w:rsidR="00132065" w:rsidRPr="00BF179A" w:rsidRDefault="00C54643" w:rsidP="00994CAB">
            <w:pPr>
              <w:rPr>
                <w:rFonts w:cs="Times New Roman"/>
                <w:sz w:val="22"/>
                <w:szCs w:val="22"/>
                <w:lang w:val="en-GB"/>
              </w:rPr>
            </w:pPr>
            <w:r w:rsidRPr="00BF179A">
              <w:rPr>
                <w:rFonts w:cs="Times New Roman"/>
                <w:sz w:val="22"/>
                <w:szCs w:val="22"/>
                <w:lang w:val="en-GB"/>
              </w:rPr>
              <w:fldChar w:fldCharType="begin">
                <w:ffData>
                  <w:name w:val="Text4"/>
                  <w:enabled/>
                  <w:calcOnExit w:val="0"/>
                  <w:textInput>
                    <w:type w:val="number"/>
                  </w:textInput>
                </w:ffData>
              </w:fldChar>
            </w:r>
            <w:bookmarkStart w:id="4" w:name="Text4"/>
            <w:r w:rsidRPr="00BF179A">
              <w:rPr>
                <w:rFonts w:cs="Times New Roman"/>
                <w:sz w:val="22"/>
                <w:szCs w:val="22"/>
                <w:lang w:val="en-GB"/>
              </w:rPr>
              <w:instrText xml:space="preserve"> FORMTEXT </w:instrText>
            </w:r>
            <w:r w:rsidRPr="00BF179A">
              <w:rPr>
                <w:rFonts w:cs="Times New Roman"/>
                <w:sz w:val="22"/>
                <w:szCs w:val="22"/>
                <w:lang w:val="en-GB"/>
              </w:rPr>
            </w:r>
            <w:r w:rsidRPr="00BF179A">
              <w:rPr>
                <w:rFonts w:cs="Times New Roman"/>
                <w:sz w:val="22"/>
                <w:szCs w:val="22"/>
                <w:lang w:val="en-GB"/>
              </w:rPr>
              <w:fldChar w:fldCharType="separate"/>
            </w:r>
            <w:r w:rsidR="00806125">
              <w:rPr>
                <w:rFonts w:cs="Times New Roman"/>
                <w:sz w:val="22"/>
                <w:szCs w:val="22"/>
                <w:lang w:val="en-GB"/>
              </w:rPr>
              <w:t>2780000</w:t>
            </w:r>
            <w:r w:rsidRPr="00BF179A">
              <w:rPr>
                <w:rFonts w:cs="Times New Roman"/>
                <w:sz w:val="22"/>
                <w:szCs w:val="22"/>
                <w:lang w:val="en-GB"/>
              </w:rPr>
              <w:fldChar w:fldCharType="end"/>
            </w:r>
            <w:bookmarkEnd w:id="4"/>
          </w:p>
        </w:tc>
      </w:tr>
      <w:tr w:rsidR="00E71AFA" w:rsidRPr="00132065" w:rsidTr="00BB2676">
        <w:trPr>
          <w:trHeight w:val="375"/>
        </w:trPr>
        <w:tc>
          <w:tcPr>
            <w:tcW w:w="2880" w:type="dxa"/>
            <w:shd w:val="clear" w:color="auto" w:fill="E6E6E6"/>
          </w:tcPr>
          <w:p w:rsidR="00E71AFA" w:rsidRPr="000A26AD" w:rsidRDefault="000A26AD" w:rsidP="000A26AD">
            <w:pPr>
              <w:rPr>
                <w:rFonts w:cs="Times New Roman"/>
                <w:b/>
                <w:sz w:val="22"/>
                <w:szCs w:val="22"/>
                <w:lang w:val="en-GB"/>
              </w:rPr>
            </w:pPr>
            <w:r w:rsidRPr="000A26AD">
              <w:rPr>
                <w:rFonts w:cs="Times New Roman"/>
                <w:b/>
                <w:sz w:val="22"/>
                <w:szCs w:val="22"/>
                <w:lang w:val="en-GB"/>
              </w:rPr>
              <w:t>Preliminary data on funds c</w:t>
            </w:r>
            <w:r w:rsidR="00132065" w:rsidRPr="000A26AD">
              <w:rPr>
                <w:rFonts w:cs="Times New Roman"/>
                <w:b/>
                <w:sz w:val="22"/>
                <w:szCs w:val="22"/>
                <w:lang w:val="en-GB"/>
              </w:rPr>
              <w:t>ommitted</w:t>
            </w:r>
            <w:r w:rsidRPr="000A26AD">
              <w:rPr>
                <w:rFonts w:cs="Times New Roman"/>
                <w:b/>
                <w:sz w:val="22"/>
                <w:szCs w:val="22"/>
                <w:lang w:val="en-GB"/>
              </w:rPr>
              <w:t xml:space="preserve"> : </w:t>
            </w:r>
            <w:r w:rsidR="00E71AFA" w:rsidRPr="00335D95">
              <w:rPr>
                <w:rStyle w:val="FootnoteReference"/>
                <w:rFonts w:cs="Times New Roman"/>
                <w:b/>
                <w:sz w:val="22"/>
                <w:szCs w:val="22"/>
              </w:rPr>
              <w:footnoteReference w:id="3"/>
            </w:r>
            <w:r w:rsidR="00E71AFA" w:rsidRPr="000A26AD">
              <w:rPr>
                <w:rFonts w:cs="Times New Roman"/>
                <w:b/>
                <w:sz w:val="22"/>
                <w:szCs w:val="22"/>
                <w:lang w:val="en-GB"/>
              </w:rPr>
              <w:t xml:space="preserve"> </w:t>
            </w:r>
          </w:p>
        </w:tc>
        <w:tc>
          <w:tcPr>
            <w:tcW w:w="2520" w:type="dxa"/>
            <w:shd w:val="clear" w:color="auto" w:fill="auto"/>
            <w:vAlign w:val="center"/>
          </w:tcPr>
          <w:p w:rsidR="00E71AFA" w:rsidRPr="000A26AD" w:rsidRDefault="00C54643" w:rsidP="00061D0E">
            <w:pPr>
              <w:rPr>
                <w:rFonts w:cs="Times New Roman"/>
                <w:sz w:val="22"/>
                <w:szCs w:val="22"/>
                <w:lang w:val="en-GB"/>
              </w:rPr>
            </w:pPr>
            <w:r>
              <w:rPr>
                <w:rFonts w:cs="Times New Roman"/>
                <w:sz w:val="22"/>
                <w:szCs w:val="22"/>
                <w:lang w:val="en-GB" w:eastAsia="ja-JP"/>
              </w:rPr>
              <w:fldChar w:fldCharType="begin">
                <w:ffData>
                  <w:name w:val="Text5"/>
                  <w:enabled/>
                  <w:calcOnExit w:val="0"/>
                  <w:textInput/>
                </w:ffData>
              </w:fldChar>
            </w:r>
            <w:bookmarkStart w:id="5" w:name="Text5"/>
            <w:r>
              <w:rPr>
                <w:rFonts w:cs="Times New Roman"/>
                <w:sz w:val="22"/>
                <w:szCs w:val="22"/>
                <w:lang w:val="en-GB" w:eastAsia="ja-JP"/>
              </w:rPr>
              <w:instrText xml:space="preserve"> FORMTEXT </w:instrText>
            </w:r>
            <w:r>
              <w:rPr>
                <w:rFonts w:cs="Times New Roman"/>
                <w:sz w:val="22"/>
                <w:szCs w:val="22"/>
                <w:lang w:val="en-GB" w:eastAsia="ja-JP"/>
              </w:rPr>
            </w:r>
            <w:r>
              <w:rPr>
                <w:rFonts w:cs="Times New Roman"/>
                <w:sz w:val="22"/>
                <w:szCs w:val="22"/>
                <w:lang w:val="en-GB" w:eastAsia="ja-JP"/>
              </w:rPr>
              <w:fldChar w:fldCharType="separate"/>
            </w:r>
            <w:r w:rsidR="00061D0E">
              <w:t>$ 94,468</w:t>
            </w:r>
            <w:r>
              <w:rPr>
                <w:rFonts w:cs="Times New Roman"/>
                <w:sz w:val="22"/>
                <w:szCs w:val="22"/>
                <w:lang w:val="en-GB" w:eastAsia="ja-JP"/>
              </w:rPr>
              <w:fldChar w:fldCharType="end"/>
            </w:r>
            <w:bookmarkEnd w:id="5"/>
          </w:p>
        </w:tc>
        <w:tc>
          <w:tcPr>
            <w:tcW w:w="2880" w:type="dxa"/>
            <w:shd w:val="pct15" w:color="auto" w:fill="auto"/>
            <w:vAlign w:val="center"/>
          </w:tcPr>
          <w:p w:rsidR="00E71AFA" w:rsidRPr="00C531CB" w:rsidRDefault="00E71AFA" w:rsidP="00132065">
            <w:pPr>
              <w:rPr>
                <w:rFonts w:cs="Times New Roman"/>
                <w:b/>
                <w:sz w:val="22"/>
                <w:szCs w:val="22"/>
              </w:rPr>
            </w:pPr>
            <w:r w:rsidRPr="00C531CB">
              <w:rPr>
                <w:rFonts w:cs="Times New Roman"/>
                <w:b/>
                <w:sz w:val="22"/>
                <w:szCs w:val="22"/>
              </w:rPr>
              <w:t xml:space="preserve">% </w:t>
            </w:r>
            <w:r w:rsidR="00132065" w:rsidRPr="00C531CB">
              <w:rPr>
                <w:rFonts w:cs="Times New Roman"/>
                <w:b/>
                <w:sz w:val="22"/>
                <w:szCs w:val="22"/>
              </w:rPr>
              <w:t xml:space="preserve">of funds committed </w:t>
            </w:r>
            <w:r w:rsidRPr="00C531CB">
              <w:rPr>
                <w:rFonts w:cs="Times New Roman"/>
                <w:b/>
                <w:sz w:val="22"/>
                <w:szCs w:val="22"/>
              </w:rPr>
              <w:t xml:space="preserve"> / </w:t>
            </w:r>
            <w:r w:rsidR="00132065" w:rsidRPr="00C531CB">
              <w:rPr>
                <w:rFonts w:cs="Times New Roman"/>
                <w:b/>
                <w:sz w:val="22"/>
                <w:szCs w:val="22"/>
              </w:rPr>
              <w:t xml:space="preserve">total approved </w:t>
            </w:r>
            <w:r w:rsidRPr="00C531CB">
              <w:rPr>
                <w:rFonts w:cs="Times New Roman"/>
                <w:b/>
                <w:sz w:val="22"/>
                <w:szCs w:val="22"/>
              </w:rPr>
              <w:t>budget:</w:t>
            </w:r>
          </w:p>
        </w:tc>
        <w:tc>
          <w:tcPr>
            <w:tcW w:w="2340" w:type="dxa"/>
            <w:shd w:val="clear" w:color="auto" w:fill="auto"/>
            <w:vAlign w:val="center"/>
          </w:tcPr>
          <w:p w:rsidR="00E71AFA" w:rsidRPr="00132065" w:rsidRDefault="00C54643" w:rsidP="00061D0E">
            <w:pPr>
              <w:rPr>
                <w:rFonts w:cs="Times New Roman"/>
                <w:sz w:val="22"/>
                <w:szCs w:val="22"/>
              </w:rPr>
            </w:pPr>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061D0E">
              <w:t>3 %</w:t>
            </w:r>
            <w:r>
              <w:rPr>
                <w:rFonts w:cs="Times New Roman"/>
                <w:sz w:val="22"/>
                <w:szCs w:val="22"/>
                <w:lang w:val="fr-FR" w:eastAsia="ja-JP"/>
              </w:rPr>
              <w:fldChar w:fldCharType="end"/>
            </w:r>
          </w:p>
        </w:tc>
      </w:tr>
      <w:tr w:rsidR="00E71AFA" w:rsidRPr="00132065" w:rsidTr="00BB2676">
        <w:trPr>
          <w:trHeight w:val="375"/>
        </w:trPr>
        <w:tc>
          <w:tcPr>
            <w:tcW w:w="2880" w:type="dxa"/>
            <w:shd w:val="clear" w:color="auto" w:fill="E6E6E6"/>
          </w:tcPr>
          <w:p w:rsidR="00E71AFA" w:rsidRPr="00335D95" w:rsidRDefault="00132065" w:rsidP="00132065">
            <w:pPr>
              <w:rPr>
                <w:rFonts w:cs="Times New Roman"/>
                <w:b/>
                <w:sz w:val="22"/>
                <w:szCs w:val="22"/>
                <w:lang w:val="fr-FR"/>
              </w:rPr>
            </w:pPr>
            <w:r w:rsidRPr="00335D95">
              <w:rPr>
                <w:rFonts w:cs="Times New Roman"/>
                <w:b/>
                <w:sz w:val="22"/>
                <w:szCs w:val="22"/>
                <w:lang w:val="fr-FR"/>
              </w:rPr>
              <w:t>Expenditure</w:t>
            </w:r>
            <w:r w:rsidR="00E71AFA" w:rsidRPr="00335D95">
              <w:rPr>
                <w:rStyle w:val="FootnoteReference"/>
                <w:rFonts w:cs="Times New Roman"/>
                <w:b/>
                <w:sz w:val="22"/>
                <w:szCs w:val="22"/>
              </w:rPr>
              <w:footnoteReference w:id="4"/>
            </w:r>
            <w:r w:rsidR="00E71AFA" w:rsidRPr="00335D95">
              <w:rPr>
                <w:rFonts w:cs="Times New Roman"/>
                <w:b/>
                <w:sz w:val="22"/>
                <w:szCs w:val="22"/>
                <w:lang w:val="fr-FR"/>
              </w:rPr>
              <w:t>:</w:t>
            </w:r>
          </w:p>
        </w:tc>
        <w:tc>
          <w:tcPr>
            <w:tcW w:w="2520" w:type="dxa"/>
            <w:shd w:val="clear" w:color="auto" w:fill="auto"/>
            <w:vAlign w:val="center"/>
          </w:tcPr>
          <w:p w:rsidR="00E71AFA" w:rsidRPr="00E71AFA" w:rsidRDefault="00C54643" w:rsidP="00061D0E">
            <w:pPr>
              <w:rPr>
                <w:rFonts w:cs="Times New Roman"/>
                <w:sz w:val="22"/>
                <w:szCs w:val="22"/>
                <w:lang w:val="fr-FR" w:eastAsia="ja-JP"/>
              </w:rPr>
            </w:pPr>
            <w:r>
              <w:rPr>
                <w:rFonts w:cs="Times New Roman"/>
                <w:sz w:val="22"/>
                <w:szCs w:val="22"/>
                <w:lang w:val="fr-FR" w:eastAsia="ja-JP"/>
              </w:rPr>
              <w:fldChar w:fldCharType="begin">
                <w:ffData>
                  <w:name w:val="Text6"/>
                  <w:enabled/>
                  <w:calcOnExit w:val="0"/>
                  <w:textInput/>
                </w:ffData>
              </w:fldChar>
            </w:r>
            <w:bookmarkStart w:id="6" w:name="Text6"/>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061D0E">
              <w:t>$ 2,178,820</w:t>
            </w:r>
            <w:r>
              <w:rPr>
                <w:rFonts w:cs="Times New Roman"/>
                <w:sz w:val="22"/>
                <w:szCs w:val="22"/>
                <w:lang w:val="fr-FR" w:eastAsia="ja-JP"/>
              </w:rPr>
              <w:fldChar w:fldCharType="end"/>
            </w:r>
            <w:bookmarkEnd w:id="6"/>
          </w:p>
        </w:tc>
        <w:tc>
          <w:tcPr>
            <w:tcW w:w="2880" w:type="dxa"/>
            <w:tcBorders>
              <w:bottom w:val="single" w:sz="4" w:space="0" w:color="auto"/>
            </w:tcBorders>
            <w:shd w:val="pct15" w:color="auto" w:fill="auto"/>
            <w:vAlign w:val="center"/>
          </w:tcPr>
          <w:p w:rsidR="00E71AFA" w:rsidRPr="00C531CB" w:rsidRDefault="00E71AFA" w:rsidP="00132065">
            <w:pPr>
              <w:rPr>
                <w:rFonts w:cs="Times New Roman"/>
                <w:sz w:val="22"/>
                <w:szCs w:val="22"/>
              </w:rPr>
            </w:pPr>
            <w:r w:rsidRPr="00C531CB">
              <w:rPr>
                <w:rFonts w:cs="Times New Roman"/>
                <w:b/>
                <w:sz w:val="22"/>
                <w:szCs w:val="22"/>
              </w:rPr>
              <w:t xml:space="preserve">% </w:t>
            </w:r>
            <w:r w:rsidR="00132065" w:rsidRPr="00C531CB">
              <w:rPr>
                <w:rFonts w:cs="Times New Roman"/>
                <w:b/>
                <w:sz w:val="22"/>
                <w:szCs w:val="22"/>
              </w:rPr>
              <w:t xml:space="preserve">of expenditure </w:t>
            </w:r>
            <w:r w:rsidRPr="00C531CB">
              <w:rPr>
                <w:rFonts w:cs="Times New Roman"/>
                <w:b/>
                <w:sz w:val="22"/>
                <w:szCs w:val="22"/>
              </w:rPr>
              <w:t xml:space="preserve">/ </w:t>
            </w:r>
            <w:r w:rsidR="00132065" w:rsidRPr="00C531CB">
              <w:rPr>
                <w:rFonts w:cs="Times New Roman"/>
                <w:b/>
                <w:sz w:val="22"/>
                <w:szCs w:val="22"/>
              </w:rPr>
              <w:t xml:space="preserve">total </w:t>
            </w:r>
            <w:r w:rsidRPr="00C531CB">
              <w:rPr>
                <w:rFonts w:cs="Times New Roman"/>
                <w:b/>
                <w:sz w:val="22"/>
                <w:szCs w:val="22"/>
              </w:rPr>
              <w:t>budget:</w:t>
            </w:r>
            <w:r w:rsidR="00D45676" w:rsidRPr="00C531CB">
              <w:rPr>
                <w:rFonts w:cs="Times New Roman"/>
                <w:b/>
                <w:sz w:val="22"/>
                <w:szCs w:val="22"/>
              </w:rPr>
              <w:t xml:space="preserve"> (Delivery rate)</w:t>
            </w:r>
          </w:p>
        </w:tc>
        <w:tc>
          <w:tcPr>
            <w:tcW w:w="2340" w:type="dxa"/>
            <w:shd w:val="clear" w:color="auto" w:fill="auto"/>
            <w:vAlign w:val="center"/>
          </w:tcPr>
          <w:p w:rsidR="00E71AFA" w:rsidRPr="00132065" w:rsidRDefault="00C54643" w:rsidP="00061D0E">
            <w:pPr>
              <w:rPr>
                <w:rFonts w:cs="Times New Roman"/>
                <w:sz w:val="22"/>
                <w:szCs w:val="22"/>
                <w:lang w:eastAsia="ja-JP"/>
              </w:rPr>
            </w:pPr>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061D0E">
              <w:t xml:space="preserve">78 % </w:t>
            </w:r>
            <w:r>
              <w:rPr>
                <w:rFonts w:cs="Times New Roman"/>
                <w:sz w:val="22"/>
                <w:szCs w:val="22"/>
                <w:lang w:val="fr-FR" w:eastAsia="ja-JP"/>
              </w:rPr>
              <w:fldChar w:fldCharType="end"/>
            </w:r>
          </w:p>
        </w:tc>
      </w:tr>
      <w:tr w:rsidR="00937667" w:rsidRPr="00FF0380" w:rsidTr="00BB2676">
        <w:trPr>
          <w:trHeight w:val="420"/>
        </w:trPr>
        <w:tc>
          <w:tcPr>
            <w:tcW w:w="2880" w:type="dxa"/>
            <w:shd w:val="clear" w:color="auto" w:fill="E6E6E6"/>
            <w:vAlign w:val="center"/>
          </w:tcPr>
          <w:p w:rsidR="00937667" w:rsidRDefault="00132065" w:rsidP="00870590">
            <w:pPr>
              <w:rPr>
                <w:rFonts w:cs="Times New Roman"/>
                <w:b/>
                <w:sz w:val="22"/>
                <w:szCs w:val="22"/>
              </w:rPr>
            </w:pPr>
            <w:r>
              <w:rPr>
                <w:rFonts w:cs="Times New Roman"/>
                <w:b/>
                <w:sz w:val="22"/>
                <w:szCs w:val="22"/>
              </w:rPr>
              <w:t xml:space="preserve">Project </w:t>
            </w:r>
            <w:r w:rsidR="00937667" w:rsidRPr="00FF0380">
              <w:rPr>
                <w:rFonts w:cs="Times New Roman"/>
                <w:b/>
                <w:sz w:val="22"/>
                <w:szCs w:val="22"/>
              </w:rPr>
              <w:t>Approval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C54643" w:rsidP="00806125">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061D0E">
              <w:t>13</w:t>
            </w:r>
            <w:r w:rsidR="00806125">
              <w:t xml:space="preserve"> September </w:t>
            </w:r>
            <w:r w:rsidR="00061D0E">
              <w:t>2013</w:t>
            </w:r>
            <w:r>
              <w:rPr>
                <w:rFonts w:cs="Times New Roman"/>
                <w:sz w:val="22"/>
                <w:szCs w:val="22"/>
                <w:lang w:val="fr-FR" w:eastAsia="ja-JP"/>
              </w:rPr>
              <w:fldChar w:fldCharType="end"/>
            </w:r>
          </w:p>
        </w:tc>
        <w:tc>
          <w:tcPr>
            <w:tcW w:w="2880" w:type="dxa"/>
            <w:vMerge w:val="restart"/>
            <w:shd w:val="pct15" w:color="auto" w:fill="auto"/>
            <w:vAlign w:val="center"/>
          </w:tcPr>
          <w:p w:rsidR="00937667" w:rsidRPr="00132065" w:rsidRDefault="00937667" w:rsidP="008E7AB9">
            <w:pPr>
              <w:jc w:val="center"/>
              <w:rPr>
                <w:rFonts w:cs="Times New Roman"/>
                <w:b/>
                <w:bCs/>
                <w:sz w:val="22"/>
                <w:szCs w:val="22"/>
              </w:rPr>
            </w:pPr>
            <w:r w:rsidRPr="00132065">
              <w:rPr>
                <w:rFonts w:cs="Times New Roman"/>
                <w:b/>
                <w:bCs/>
                <w:sz w:val="22"/>
                <w:szCs w:val="22"/>
              </w:rPr>
              <w:t>Possible delay in operational closure date (Number of months)</w:t>
            </w:r>
          </w:p>
        </w:tc>
        <w:tc>
          <w:tcPr>
            <w:tcW w:w="2340" w:type="dxa"/>
            <w:vMerge w:val="restart"/>
            <w:shd w:val="clear" w:color="auto" w:fill="auto"/>
            <w:vAlign w:val="center"/>
          </w:tcPr>
          <w:p w:rsidR="00937667" w:rsidRPr="00FF0380" w:rsidRDefault="00C54643" w:rsidP="00994CAB">
            <w:pPr>
              <w:rPr>
                <w:rFonts w:cs="Times New Roman"/>
                <w:bCs/>
                <w:sz w:val="22"/>
                <w:szCs w:val="22"/>
              </w:rPr>
            </w:pPr>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994CAB">
              <w:t>3</w:t>
            </w:r>
            <w:r w:rsidR="003274FD">
              <w:t xml:space="preserve"> months</w:t>
            </w:r>
            <w:r>
              <w:rPr>
                <w:rFonts w:cs="Times New Roman"/>
                <w:sz w:val="22"/>
                <w:szCs w:val="22"/>
                <w:lang w:val="fr-FR" w:eastAsia="ja-JP"/>
              </w:rPr>
              <w:fldChar w:fldCharType="end"/>
            </w:r>
          </w:p>
        </w:tc>
      </w:tr>
      <w:tr w:rsidR="00937667" w:rsidRPr="00FF0380" w:rsidTr="00BB2676">
        <w:trPr>
          <w:trHeight w:val="420"/>
        </w:trPr>
        <w:tc>
          <w:tcPr>
            <w:tcW w:w="2880" w:type="dxa"/>
            <w:shd w:val="clear" w:color="auto" w:fill="E6E6E6"/>
            <w:vAlign w:val="center"/>
          </w:tcPr>
          <w:p w:rsidR="00937667" w:rsidRDefault="00132065" w:rsidP="00937667">
            <w:pPr>
              <w:rPr>
                <w:rFonts w:cs="Times New Roman"/>
                <w:b/>
                <w:sz w:val="22"/>
                <w:szCs w:val="22"/>
              </w:rPr>
            </w:pPr>
            <w:r>
              <w:rPr>
                <w:rFonts w:cs="Times New Roman"/>
                <w:b/>
                <w:sz w:val="22"/>
                <w:szCs w:val="22"/>
              </w:rPr>
              <w:t xml:space="preserve">Project </w:t>
            </w:r>
            <w:r w:rsidR="00937667">
              <w:rPr>
                <w:rFonts w:cs="Times New Roman"/>
                <w:b/>
                <w:sz w:val="22"/>
                <w:szCs w:val="22"/>
              </w:rPr>
              <w:t>Start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C54643" w:rsidP="00C254E1">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3274FD">
              <w:t xml:space="preserve"> </w:t>
            </w:r>
            <w:r w:rsidR="00994CAB">
              <w:t>1</w:t>
            </w:r>
            <w:r w:rsidR="00C254E1">
              <w:t xml:space="preserve"> </w:t>
            </w:r>
            <w:r w:rsidR="00994CAB">
              <w:t>January 2014</w:t>
            </w:r>
            <w:r>
              <w:rPr>
                <w:rFonts w:cs="Times New Roman"/>
                <w:sz w:val="22"/>
                <w:szCs w:val="22"/>
                <w:lang w:val="fr-FR" w:eastAsia="ja-JP"/>
              </w:rPr>
              <w:fldChar w:fldCharType="end"/>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937667" w:rsidRPr="00FF0380" w:rsidTr="00BB2676">
        <w:trPr>
          <w:trHeight w:val="420"/>
        </w:trPr>
        <w:tc>
          <w:tcPr>
            <w:tcW w:w="2880" w:type="dxa"/>
            <w:tcBorders>
              <w:bottom w:val="single" w:sz="4" w:space="0" w:color="auto"/>
            </w:tcBorders>
            <w:shd w:val="clear" w:color="auto" w:fill="E6E6E6"/>
            <w:vAlign w:val="center"/>
          </w:tcPr>
          <w:p w:rsidR="00937667" w:rsidRPr="00FF0380" w:rsidRDefault="00937667" w:rsidP="00870590">
            <w:pPr>
              <w:rPr>
                <w:rFonts w:cs="Times New Roman"/>
                <w:b/>
                <w:sz w:val="22"/>
                <w:szCs w:val="22"/>
              </w:rPr>
            </w:pPr>
            <w:r>
              <w:rPr>
                <w:rFonts w:cs="Times New Roman"/>
                <w:b/>
                <w:sz w:val="22"/>
                <w:szCs w:val="22"/>
              </w:rPr>
              <w:t>Expected Operational</w:t>
            </w:r>
            <w:r w:rsidR="00132065">
              <w:rPr>
                <w:rFonts w:cs="Times New Roman"/>
                <w:b/>
                <w:sz w:val="22"/>
                <w:szCs w:val="22"/>
              </w:rPr>
              <w:t xml:space="preserve"> Project </w:t>
            </w:r>
            <w:r>
              <w:rPr>
                <w:rFonts w:cs="Times New Roman"/>
                <w:b/>
                <w:sz w:val="22"/>
                <w:szCs w:val="22"/>
              </w:rPr>
              <w:t xml:space="preserve"> Closure Date:</w:t>
            </w:r>
          </w:p>
        </w:tc>
        <w:tc>
          <w:tcPr>
            <w:tcW w:w="2520" w:type="dxa"/>
            <w:shd w:val="clear" w:color="auto" w:fill="auto"/>
            <w:vAlign w:val="center"/>
          </w:tcPr>
          <w:p w:rsidR="00937667" w:rsidRDefault="00C54643" w:rsidP="0041148F">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994CAB">
              <w:t>30 September 2015</w:t>
            </w:r>
            <w:r>
              <w:rPr>
                <w:rFonts w:cs="Times New Roman"/>
                <w:sz w:val="22"/>
                <w:szCs w:val="22"/>
                <w:lang w:val="fr-FR" w:eastAsia="ja-JP"/>
              </w:rPr>
              <w:fldChar w:fldCharType="end"/>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F05D7B" w:rsidRPr="00FF0380" w:rsidTr="00BB2676">
        <w:trPr>
          <w:trHeight w:val="778"/>
        </w:trPr>
        <w:tc>
          <w:tcPr>
            <w:tcW w:w="2880" w:type="dxa"/>
            <w:shd w:val="clear" w:color="auto" w:fill="E6E6E6"/>
            <w:vAlign w:val="center"/>
          </w:tcPr>
          <w:p w:rsidR="00F05D7B" w:rsidRPr="00FF0380" w:rsidRDefault="00F05D7B" w:rsidP="00870590">
            <w:pPr>
              <w:rPr>
                <w:rFonts w:cs="Times New Roman"/>
                <w:b/>
                <w:sz w:val="22"/>
                <w:szCs w:val="22"/>
              </w:rPr>
            </w:pPr>
            <w:r>
              <w:rPr>
                <w:rFonts w:cs="Times New Roman"/>
                <w:b/>
                <w:sz w:val="22"/>
                <w:szCs w:val="22"/>
              </w:rPr>
              <w:lastRenderedPageBreak/>
              <w:t>Project Outcomes:</w:t>
            </w:r>
          </w:p>
        </w:tc>
        <w:tc>
          <w:tcPr>
            <w:tcW w:w="7740" w:type="dxa"/>
            <w:gridSpan w:val="3"/>
            <w:shd w:val="clear" w:color="auto" w:fill="auto"/>
            <w:vAlign w:val="center"/>
          </w:tcPr>
          <w:p w:rsidR="00034623" w:rsidRPr="00034623" w:rsidRDefault="00C54643" w:rsidP="00034623">
            <w:pPr>
              <w:rPr>
                <w:lang w:val="fr-FR" w:eastAsia="ja-JP"/>
              </w:rPr>
            </w:pPr>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034623">
              <w:t xml:space="preserve">1. </w:t>
            </w:r>
            <w:r w:rsidR="00034623" w:rsidRPr="00034623">
              <w:rPr>
                <w:lang w:val="fr-FR" w:eastAsia="ja-JP"/>
              </w:rPr>
              <w:t xml:space="preserve"> Improved security sector governance, oversight and coordination</w:t>
            </w:r>
          </w:p>
          <w:p w:rsidR="00F05D7B" w:rsidRDefault="00034623" w:rsidP="00C45F58">
            <w:pPr>
              <w:rPr>
                <w:rFonts w:cs="Times New Roman"/>
                <w:bCs/>
                <w:sz w:val="22"/>
                <w:szCs w:val="22"/>
              </w:rPr>
            </w:pPr>
            <w:r>
              <w:t>2.</w:t>
            </w:r>
            <w:r w:rsidR="00720F60">
              <w:t xml:space="preserve"> </w:t>
            </w:r>
            <w:r w:rsidR="00C45F58">
              <w:t>Improved Border Security for enhanced citizen safety</w:t>
            </w:r>
            <w:r w:rsidR="00C54643">
              <w:rPr>
                <w:rFonts w:cs="Times New Roman"/>
                <w:sz w:val="22"/>
                <w:szCs w:val="22"/>
                <w:lang w:val="fr-FR" w:eastAsia="ja-JP"/>
              </w:rPr>
              <w:fldChar w:fldCharType="end"/>
            </w:r>
          </w:p>
        </w:tc>
      </w:tr>
      <w:tr w:rsidR="00E71AFA" w:rsidRPr="00FF0380" w:rsidTr="00BB2676">
        <w:trPr>
          <w:trHeight w:val="778"/>
        </w:trPr>
        <w:tc>
          <w:tcPr>
            <w:tcW w:w="2880" w:type="dxa"/>
            <w:shd w:val="clear" w:color="auto" w:fill="E6E6E6"/>
            <w:vAlign w:val="center"/>
          </w:tcPr>
          <w:p w:rsidR="00E71AFA" w:rsidRDefault="00E71AFA" w:rsidP="00CC0EED">
            <w:pPr>
              <w:rPr>
                <w:rFonts w:cs="Times New Roman"/>
                <w:b/>
                <w:sz w:val="22"/>
                <w:szCs w:val="22"/>
              </w:rPr>
            </w:pPr>
            <w:r w:rsidRPr="00FF0380">
              <w:rPr>
                <w:rFonts w:cs="Times New Roman"/>
                <w:b/>
                <w:sz w:val="22"/>
                <w:szCs w:val="22"/>
              </w:rPr>
              <w:t xml:space="preserve">PBF </w:t>
            </w:r>
            <w:r w:rsidR="00CC0EED">
              <w:rPr>
                <w:rFonts w:cs="Times New Roman"/>
                <w:b/>
                <w:sz w:val="22"/>
                <w:szCs w:val="22"/>
              </w:rPr>
              <w:t>Focus</w:t>
            </w:r>
            <w:r w:rsidR="00CC0EED" w:rsidRPr="00FF0380">
              <w:rPr>
                <w:rFonts w:cs="Times New Roman"/>
                <w:b/>
                <w:sz w:val="22"/>
                <w:szCs w:val="22"/>
              </w:rPr>
              <w:t xml:space="preserve"> </w:t>
            </w:r>
            <w:r>
              <w:rPr>
                <w:rFonts w:cs="Times New Roman"/>
                <w:b/>
                <w:sz w:val="22"/>
                <w:szCs w:val="22"/>
              </w:rPr>
              <w:t>A</w:t>
            </w:r>
            <w:r w:rsidRPr="00FF0380">
              <w:rPr>
                <w:rFonts w:cs="Times New Roman"/>
                <w:b/>
                <w:sz w:val="22"/>
                <w:szCs w:val="22"/>
              </w:rPr>
              <w:t>rea</w:t>
            </w:r>
            <w:r w:rsidR="00190A73">
              <w:rPr>
                <w:rStyle w:val="FootnoteReference"/>
                <w:rFonts w:cs="Times New Roman"/>
                <w:b/>
                <w:sz w:val="22"/>
                <w:szCs w:val="22"/>
              </w:rPr>
              <w:footnoteReference w:id="5"/>
            </w:r>
          </w:p>
          <w:p w:rsidR="00C54643" w:rsidRPr="00C54643" w:rsidRDefault="00C54643" w:rsidP="00CC0EED">
            <w:pPr>
              <w:rPr>
                <w:rFonts w:cs="Times New Roman"/>
                <w:sz w:val="22"/>
                <w:szCs w:val="22"/>
              </w:rPr>
            </w:pPr>
            <w:r w:rsidRPr="00C54643">
              <w:rPr>
                <w:rFonts w:cs="Times New Roman"/>
                <w:sz w:val="22"/>
                <w:szCs w:val="22"/>
              </w:rPr>
              <w:t>(select one of the Focus Areas listed below)</w:t>
            </w:r>
          </w:p>
        </w:tc>
        <w:tc>
          <w:tcPr>
            <w:tcW w:w="7740" w:type="dxa"/>
            <w:gridSpan w:val="3"/>
            <w:shd w:val="clear" w:color="auto" w:fill="auto"/>
            <w:vAlign w:val="center"/>
          </w:tcPr>
          <w:p w:rsidR="00E71AFA" w:rsidRPr="00FF0380" w:rsidRDefault="00C54643" w:rsidP="008E0AAD">
            <w:pPr>
              <w:rPr>
                <w:rFonts w:cs="Times New Roman"/>
                <w:sz w:val="22"/>
                <w:szCs w:val="22"/>
              </w:rPr>
            </w:pPr>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8E0AAD">
              <w:t xml:space="preserve">1. Support the implementation of peace agreements and political dialogue (1.1 - </w:t>
            </w:r>
            <w:r w:rsidR="003A348E">
              <w:t>SSR</w:t>
            </w:r>
            <w:r w:rsidR="008E0AAD">
              <w:t>)</w:t>
            </w:r>
            <w:r w:rsidR="003A348E">
              <w:t xml:space="preserve"> </w:t>
            </w:r>
            <w:r>
              <w:rPr>
                <w:rFonts w:cs="Times New Roman"/>
                <w:sz w:val="22"/>
                <w:szCs w:val="22"/>
                <w:lang w:val="fr-FR" w:eastAsia="ja-JP"/>
              </w:rPr>
              <w:fldChar w:fldCharType="end"/>
            </w:r>
          </w:p>
        </w:tc>
      </w:tr>
    </w:tbl>
    <w:p w:rsidR="00B127F2" w:rsidRDefault="00B127F2" w:rsidP="001D7143">
      <w:pPr>
        <w:outlineLvl w:val="0"/>
        <w:rPr>
          <w:rFonts w:cs="Times New Roman"/>
          <w:sz w:val="22"/>
          <w:szCs w:val="22"/>
        </w:rPr>
        <w:sectPr w:rsidR="00B127F2" w:rsidSect="00CC0EED">
          <w:footerReference w:type="even" r:id="rId10"/>
          <w:footerReference w:type="default" r:id="rId11"/>
          <w:pgSz w:w="12240" w:h="15840"/>
          <w:pgMar w:top="562" w:right="1530" w:bottom="562" w:left="1800" w:header="720" w:footer="720" w:gutter="0"/>
          <w:pgNumType w:start="1"/>
          <w:cols w:space="720"/>
          <w:docGrid w:linePitch="360"/>
        </w:sectPr>
      </w:pPr>
    </w:p>
    <w:p w:rsidR="00BB2676" w:rsidRDefault="00BB2676" w:rsidP="001D7143">
      <w:pPr>
        <w:outlineLvl w:val="0"/>
        <w:rPr>
          <w:rFonts w:cs="Times New Roman"/>
          <w:sz w:val="22"/>
          <w:szCs w:val="22"/>
        </w:rPr>
      </w:pPr>
    </w:p>
    <w:p w:rsidR="00A10B86" w:rsidRDefault="00A10B86" w:rsidP="001D7143">
      <w:pPr>
        <w:outlineLvl w:val="0"/>
        <w:rPr>
          <w:rFonts w:cs="Times New Roman"/>
          <w:sz w:val="22"/>
          <w:szCs w:val="22"/>
        </w:rPr>
      </w:pPr>
    </w:p>
    <w:p w:rsidR="00CC0EED" w:rsidRDefault="00CC0EED" w:rsidP="001D7143">
      <w:pPr>
        <w:outlineLvl w:val="0"/>
        <w:rPr>
          <w:rFonts w:cs="Times New Roman"/>
          <w:b/>
          <w:sz w:val="22"/>
          <w:szCs w:val="22"/>
        </w:rPr>
      </w:pPr>
      <w:r>
        <w:rPr>
          <w:rFonts w:cs="Times New Roman"/>
          <w:b/>
          <w:sz w:val="22"/>
          <w:szCs w:val="22"/>
        </w:rPr>
        <w:t>Quali</w:t>
      </w:r>
      <w:r w:rsidR="00DF782D">
        <w:rPr>
          <w:rFonts w:cs="Times New Roman"/>
          <w:b/>
          <w:sz w:val="22"/>
          <w:szCs w:val="22"/>
        </w:rPr>
        <w:t xml:space="preserve">tative assessment of progress </w:t>
      </w:r>
    </w:p>
    <w:p w:rsidR="00CC0EED" w:rsidRDefault="00CC0EED" w:rsidP="001D7143">
      <w:pPr>
        <w:outlineLvl w:val="0"/>
        <w:rPr>
          <w:rFonts w:cs="Times New Roman"/>
          <w:b/>
          <w:sz w:val="22"/>
          <w:szCs w:val="22"/>
        </w:rPr>
      </w:pPr>
    </w:p>
    <w:tbl>
      <w:tblPr>
        <w:tblW w:w="13068"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0080"/>
      </w:tblGrid>
      <w:tr w:rsidR="00C54643" w:rsidRPr="000D4837" w:rsidTr="00DF782D">
        <w:tc>
          <w:tcPr>
            <w:tcW w:w="2988" w:type="dxa"/>
            <w:shd w:val="clear" w:color="auto" w:fill="auto"/>
          </w:tcPr>
          <w:p w:rsidR="00C54643" w:rsidRDefault="00C54643" w:rsidP="00DF782D">
            <w:pPr>
              <w:outlineLvl w:val="0"/>
              <w:rPr>
                <w:rFonts w:cs="Times New Roman"/>
                <w:i/>
                <w:color w:val="000000"/>
                <w:sz w:val="22"/>
                <w:szCs w:val="22"/>
              </w:rPr>
            </w:pPr>
            <w:r>
              <w:rPr>
                <w:rFonts w:cs="Times New Roman"/>
                <w:i/>
                <w:color w:val="000000"/>
                <w:sz w:val="22"/>
                <w:szCs w:val="22"/>
              </w:rPr>
              <w:t>For each intended</w:t>
            </w:r>
            <w:r w:rsidRPr="000D4837">
              <w:rPr>
                <w:rFonts w:cs="Times New Roman"/>
                <w:i/>
                <w:color w:val="000000"/>
                <w:sz w:val="22"/>
                <w:szCs w:val="22"/>
              </w:rPr>
              <w:t xml:space="preserve"> outcome</w:t>
            </w:r>
            <w:r>
              <w:rPr>
                <w:rFonts w:cs="Times New Roman"/>
                <w:i/>
                <w:color w:val="000000"/>
                <w:sz w:val="22"/>
                <w:szCs w:val="22"/>
              </w:rPr>
              <w:t xml:space="preserve">, provide </w:t>
            </w:r>
            <w:r w:rsidRPr="00BF179A">
              <w:rPr>
                <w:rFonts w:cs="Times New Roman"/>
                <w:b/>
                <w:i/>
                <w:color w:val="000000"/>
                <w:sz w:val="22"/>
                <w:szCs w:val="22"/>
                <w:u w:val="single"/>
              </w:rPr>
              <w:t>evidence</w:t>
            </w:r>
            <w:r>
              <w:rPr>
                <w:rFonts w:cs="Times New Roman"/>
                <w:i/>
                <w:color w:val="000000"/>
                <w:sz w:val="22"/>
                <w:szCs w:val="22"/>
              </w:rPr>
              <w:t xml:space="preserve"> of progress during the reporting period. </w:t>
            </w:r>
          </w:p>
          <w:p w:rsidR="00C54643" w:rsidRDefault="00C54643" w:rsidP="00DF782D">
            <w:pPr>
              <w:outlineLvl w:val="0"/>
              <w:rPr>
                <w:rFonts w:cs="Times New Roman"/>
                <w:i/>
                <w:color w:val="000000"/>
                <w:sz w:val="22"/>
                <w:szCs w:val="22"/>
              </w:rPr>
            </w:pPr>
          </w:p>
          <w:p w:rsidR="00C54643" w:rsidRDefault="00C54643" w:rsidP="00DF782D">
            <w:pPr>
              <w:outlineLvl w:val="0"/>
              <w:rPr>
                <w:rFonts w:cs="Times New Roman"/>
                <w:i/>
                <w:color w:val="000000"/>
                <w:sz w:val="22"/>
                <w:szCs w:val="22"/>
              </w:rPr>
            </w:pPr>
            <w:r>
              <w:rPr>
                <w:rFonts w:cs="Times New Roman"/>
                <w:i/>
                <w:color w:val="000000"/>
                <w:sz w:val="22"/>
                <w:szCs w:val="22"/>
              </w:rPr>
              <w:t xml:space="preserve">In addition, for each outcome include </w:t>
            </w:r>
            <w:r w:rsidRPr="000D4837">
              <w:rPr>
                <w:rFonts w:cs="Times New Roman"/>
                <w:i/>
                <w:color w:val="000000"/>
                <w:sz w:val="22"/>
                <w:szCs w:val="22"/>
              </w:rPr>
              <w:t xml:space="preserve">the </w:t>
            </w:r>
            <w:r>
              <w:rPr>
                <w:rFonts w:cs="Times New Roman"/>
                <w:i/>
                <w:color w:val="000000"/>
                <w:sz w:val="22"/>
                <w:szCs w:val="22"/>
              </w:rPr>
              <w:t>outputs achieved.</w:t>
            </w:r>
          </w:p>
          <w:p w:rsidR="00C54643" w:rsidRPr="000D4837" w:rsidRDefault="00C54643" w:rsidP="00C54643">
            <w:pPr>
              <w:outlineLvl w:val="0"/>
              <w:rPr>
                <w:rFonts w:cs="Times New Roman"/>
                <w:b/>
                <w:sz w:val="22"/>
                <w:szCs w:val="22"/>
              </w:rPr>
            </w:pPr>
            <w:r>
              <w:rPr>
                <w:rFonts w:cs="Times New Roman"/>
                <w:i/>
                <w:color w:val="000000"/>
                <w:sz w:val="22"/>
                <w:szCs w:val="22"/>
              </w:rPr>
              <w:t>(1000 characters max</w:t>
            </w:r>
            <w:r w:rsidR="00BF179A">
              <w:rPr>
                <w:rFonts w:cs="Times New Roman"/>
                <w:i/>
                <w:color w:val="000000"/>
                <w:sz w:val="22"/>
                <w:szCs w:val="22"/>
              </w:rPr>
              <w:t xml:space="preserve"> per outcome</w:t>
            </w:r>
            <w:r>
              <w:rPr>
                <w:rFonts w:cs="Times New Roman"/>
                <w:i/>
                <w:color w:val="000000"/>
                <w:sz w:val="22"/>
                <w:szCs w:val="22"/>
              </w:rPr>
              <w:t>.)</w:t>
            </w:r>
          </w:p>
        </w:tc>
        <w:tc>
          <w:tcPr>
            <w:tcW w:w="10080" w:type="dxa"/>
            <w:shd w:val="clear" w:color="auto" w:fill="auto"/>
          </w:tcPr>
          <w:p w:rsidR="00BF179A" w:rsidRDefault="00BF179A">
            <w:pPr>
              <w:rPr>
                <w:rFonts w:cs="Times New Roman"/>
                <w:b/>
                <w:sz w:val="22"/>
                <w:szCs w:val="22"/>
              </w:rPr>
            </w:pPr>
            <w:r>
              <w:rPr>
                <w:rFonts w:cs="Times New Roman"/>
                <w:b/>
                <w:sz w:val="22"/>
                <w:szCs w:val="22"/>
              </w:rPr>
              <w:t>Outcome 1:</w:t>
            </w:r>
          </w:p>
          <w:p w:rsidR="00C54643" w:rsidRDefault="00C54643" w:rsidP="00212D10">
            <w:pPr>
              <w:rPr>
                <w:rFonts w:cs="Times New Roman"/>
                <w:b/>
                <w:sz w:val="22"/>
                <w:szCs w:val="22"/>
              </w:rPr>
            </w:pPr>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04617E" w:rsidRPr="0004617E">
              <w:t xml:space="preserve">The GoSL has demonstrated their commitment to professionalising the police service by reviewing the 1964 Police Act.The IPCB has been almost operationalized, reinforcing that the GoSL is prioritizing independent civilian oversight of the police. Output 1: Civilian oversight agencies meet monthly to enhance working together and sharing information. The SLP IGP </w:t>
            </w:r>
            <w:r w:rsidR="00730470">
              <w:t xml:space="preserve">has </w:t>
            </w:r>
            <w:r w:rsidR="0004617E" w:rsidRPr="0004617E">
              <w:t>committed to further professionalize the Complaints, Discipline and Internal Investigations Department by provision of nationwide training. The SLP recruitment and promotion policies have been approved and publisized. Output 2) The ini</w:t>
            </w:r>
            <w:r w:rsidR="00730470">
              <w:t>ti</w:t>
            </w:r>
            <w:r w:rsidR="0004617E" w:rsidRPr="0004617E">
              <w:t>ation of the project to increase females in the SLP has a clear commitment from the IGP to improve their Gender Mainstreaming. Asset Management has been enhanced with progress on the policy and database. Output 3) SLP and RSLAF were provided with essential EVD equipment and training and the 24 hour response centre was operationalized. Sensitization for the border communities was prioritized</w:t>
            </w:r>
            <w:r w:rsidRPr="00F64D82">
              <w:rPr>
                <w:rFonts w:cs="Times New Roman"/>
                <w:b/>
                <w:sz w:val="22"/>
                <w:szCs w:val="22"/>
              </w:rPr>
              <w:fldChar w:fldCharType="end"/>
            </w:r>
          </w:p>
          <w:p w:rsidR="00BF179A" w:rsidRDefault="00BF179A">
            <w:pPr>
              <w:rPr>
                <w:rFonts w:cs="Times New Roman"/>
                <w:b/>
                <w:sz w:val="22"/>
                <w:szCs w:val="22"/>
              </w:rPr>
            </w:pPr>
          </w:p>
          <w:p w:rsidR="00BF179A" w:rsidRDefault="00BF179A" w:rsidP="00BF179A">
            <w:pPr>
              <w:rPr>
                <w:rFonts w:cs="Times New Roman"/>
                <w:b/>
                <w:sz w:val="22"/>
                <w:szCs w:val="22"/>
              </w:rPr>
            </w:pPr>
            <w:r>
              <w:rPr>
                <w:rFonts w:cs="Times New Roman"/>
                <w:b/>
                <w:sz w:val="22"/>
                <w:szCs w:val="22"/>
              </w:rPr>
              <w:t>Outcome 2:</w:t>
            </w:r>
          </w:p>
          <w:p w:rsidR="00BF179A" w:rsidRDefault="00BF179A">
            <w:pPr>
              <w:rPr>
                <w:rFonts w:cs="Times New Roman"/>
                <w:b/>
                <w:sz w:val="22"/>
                <w:szCs w:val="22"/>
              </w:rPr>
            </w:pPr>
            <w:r>
              <w:rPr>
                <w:rFonts w:cs="Times New Roman"/>
                <w:b/>
                <w:sz w:val="22"/>
                <w:szCs w:val="22"/>
              </w:rPr>
              <w:fldChar w:fldCharType="begin">
                <w:ffData>
                  <w:name w:val="Text7"/>
                  <w:enabled/>
                  <w:calcOnExit w:val="0"/>
                  <w:textInput>
                    <w:maxLength w:val="1000"/>
                    <w:format w:val="FIRST CAPITAL"/>
                  </w:textInput>
                </w:ffData>
              </w:fldChar>
            </w:r>
            <w:bookmarkStart w:id="7" w:name="Text7"/>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04617E">
              <w:t>Demonstrating a commitment to identifying lessons learnt and best practice as a result of the EVD crisi</w:t>
            </w:r>
            <w:r w:rsidR="005125F2">
              <w:t>s,</w:t>
            </w:r>
            <w:r w:rsidR="0004617E">
              <w:t xml:space="preserve"> the GoSL organized a National Security Sector confererence and a high level coordination meeting at which the way forward was discussed</w:t>
            </w:r>
            <w:r w:rsidR="005125F2">
              <w:t xml:space="preserve"> between relevant agencies</w:t>
            </w:r>
            <w:r w:rsidR="0004617E">
              <w:t>. Within the National</w:t>
            </w:r>
            <w:r w:rsidR="005125F2">
              <w:t>, and UNDP,</w:t>
            </w:r>
            <w:r w:rsidR="0004617E">
              <w:t xml:space="preserve"> Ebola Recovery Strategy</w:t>
            </w:r>
            <w:r w:rsidR="005125F2">
              <w:t xml:space="preserve">, support for border communities is a priority.The IGP has </w:t>
            </w:r>
            <w:r w:rsidR="00324C49">
              <w:t xml:space="preserve">commenced </w:t>
            </w:r>
            <w:r w:rsidR="005125F2">
              <w:t xml:space="preserve">a community policing program in Kambia which will review the effectiveness of the IPPB and other exisitng community security structures in this area, how they share information and enhance the visibility and accessiblity of the SLP. </w:t>
            </w:r>
            <w:r w:rsidR="00324C49">
              <w:t>The completion of Border Management Strategy</w:t>
            </w:r>
            <w:r w:rsidR="0004617E">
              <w:t xml:space="preserve"> </w:t>
            </w:r>
            <w:r w:rsidR="00324C49">
              <w:t xml:space="preserve">further </w:t>
            </w:r>
            <w:r w:rsidR="00533409">
              <w:t>confirms the</w:t>
            </w:r>
            <w:r w:rsidR="00324C49">
              <w:t xml:space="preserve"> </w:t>
            </w:r>
            <w:r w:rsidR="00533409">
              <w:t xml:space="preserve">committed </w:t>
            </w:r>
            <w:r w:rsidR="00324C49">
              <w:t>multi agency approach towards</w:t>
            </w:r>
            <w:r w:rsidR="00533409">
              <w:t xml:space="preserve"> strengthening</w:t>
            </w:r>
            <w:r w:rsidR="00324C49">
              <w:t xml:space="preserve"> the security at the borders. </w:t>
            </w:r>
            <w:r>
              <w:rPr>
                <w:rFonts w:cs="Times New Roman"/>
                <w:b/>
                <w:sz w:val="22"/>
                <w:szCs w:val="22"/>
              </w:rPr>
              <w:fldChar w:fldCharType="end"/>
            </w:r>
            <w:bookmarkEnd w:id="7"/>
          </w:p>
          <w:p w:rsidR="00BF179A" w:rsidRDefault="00BF179A">
            <w:pPr>
              <w:rPr>
                <w:rFonts w:cs="Times New Roman"/>
                <w:b/>
                <w:sz w:val="22"/>
                <w:szCs w:val="22"/>
              </w:rPr>
            </w:pPr>
          </w:p>
          <w:p w:rsidR="00BF179A" w:rsidRDefault="00BF179A" w:rsidP="00BF179A">
            <w:pPr>
              <w:rPr>
                <w:rFonts w:cs="Times New Roman"/>
                <w:b/>
                <w:sz w:val="22"/>
                <w:szCs w:val="22"/>
              </w:rPr>
            </w:pPr>
            <w:r>
              <w:rPr>
                <w:rFonts w:cs="Times New Roman"/>
                <w:b/>
                <w:sz w:val="22"/>
                <w:szCs w:val="22"/>
              </w:rPr>
              <w:t>Outcome 3:</w:t>
            </w:r>
          </w:p>
          <w:p w:rsidR="00BF179A" w:rsidRDefault="00BF179A">
            <w:pPr>
              <w:rPr>
                <w:rFonts w:cs="Times New Roman"/>
                <w:b/>
                <w:sz w:val="22"/>
                <w:szCs w:val="22"/>
              </w:rPr>
            </w:pPr>
            <w:r>
              <w:rPr>
                <w:rFonts w:cs="Times New Roman"/>
                <w:b/>
                <w:sz w:val="22"/>
                <w:szCs w:val="22"/>
              </w:rPr>
              <w:fldChar w:fldCharType="begin">
                <w:ffData>
                  <w:name w:val=""/>
                  <w:enabled/>
                  <w:calcOnExit w:val="0"/>
                  <w:textInput>
                    <w:maxLength w:val="100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76180E">
              <w:t xml:space="preserve"> </w:t>
            </w:r>
            <w:r>
              <w:rPr>
                <w:rFonts w:cs="Times New Roman"/>
                <w:b/>
                <w:sz w:val="22"/>
                <w:szCs w:val="22"/>
              </w:rPr>
              <w:fldChar w:fldCharType="end"/>
            </w:r>
          </w:p>
          <w:p w:rsidR="00BF179A" w:rsidRDefault="00BF179A"/>
          <w:p w:rsidR="00F10418" w:rsidRDefault="00F10418" w:rsidP="00F10418">
            <w:pPr>
              <w:rPr>
                <w:rFonts w:cs="Times New Roman"/>
                <w:b/>
                <w:sz w:val="22"/>
                <w:szCs w:val="22"/>
              </w:rPr>
            </w:pPr>
            <w:r>
              <w:rPr>
                <w:rFonts w:cs="Times New Roman"/>
                <w:b/>
                <w:sz w:val="22"/>
                <w:szCs w:val="22"/>
              </w:rPr>
              <w:t>Outcome 4:</w:t>
            </w:r>
          </w:p>
          <w:p w:rsidR="00F10418" w:rsidRDefault="00F10418" w:rsidP="00F10418">
            <w:pPr>
              <w:rPr>
                <w:rFonts w:cs="Times New Roman"/>
                <w:b/>
                <w:sz w:val="22"/>
                <w:szCs w:val="22"/>
              </w:rPr>
            </w:pPr>
            <w:r>
              <w:rPr>
                <w:rFonts w:cs="Times New Roman"/>
                <w:b/>
                <w:sz w:val="22"/>
                <w:szCs w:val="22"/>
              </w:rPr>
              <w:fldChar w:fldCharType="begin">
                <w:ffData>
                  <w:name w:val=""/>
                  <w:enabled/>
                  <w:calcOnExit w:val="0"/>
                  <w:textInput>
                    <w:maxLength w:val="100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274FD">
              <w:rPr>
                <w:rFonts w:cs="Times New Roman"/>
                <w:b/>
                <w:sz w:val="22"/>
                <w:szCs w:val="22"/>
              </w:rPr>
              <w:t> </w:t>
            </w:r>
            <w:r w:rsidR="003274FD">
              <w:rPr>
                <w:rFonts w:cs="Times New Roman"/>
                <w:b/>
                <w:sz w:val="22"/>
                <w:szCs w:val="22"/>
              </w:rPr>
              <w:t> </w:t>
            </w:r>
            <w:r w:rsidR="003274FD">
              <w:rPr>
                <w:rFonts w:cs="Times New Roman"/>
                <w:b/>
                <w:sz w:val="22"/>
                <w:szCs w:val="22"/>
              </w:rPr>
              <w:t> </w:t>
            </w:r>
            <w:r w:rsidR="003274FD">
              <w:rPr>
                <w:rFonts w:cs="Times New Roman"/>
                <w:b/>
                <w:sz w:val="22"/>
                <w:szCs w:val="22"/>
              </w:rPr>
              <w:t> </w:t>
            </w:r>
            <w:r w:rsidR="003274FD">
              <w:rPr>
                <w:rFonts w:cs="Times New Roman"/>
                <w:b/>
                <w:sz w:val="22"/>
                <w:szCs w:val="22"/>
              </w:rPr>
              <w:t> </w:t>
            </w:r>
            <w:r>
              <w:rPr>
                <w:rFonts w:cs="Times New Roman"/>
                <w:b/>
                <w:sz w:val="22"/>
                <w:szCs w:val="22"/>
              </w:rPr>
              <w:fldChar w:fldCharType="end"/>
            </w:r>
          </w:p>
          <w:p w:rsidR="00F10418" w:rsidRDefault="00F10418"/>
        </w:tc>
      </w:tr>
      <w:tr w:rsidR="00C54643" w:rsidRPr="000D4837" w:rsidTr="00DF782D">
        <w:tc>
          <w:tcPr>
            <w:tcW w:w="2988" w:type="dxa"/>
            <w:shd w:val="clear" w:color="auto" w:fill="auto"/>
          </w:tcPr>
          <w:p w:rsidR="00C54643" w:rsidRDefault="00C54643" w:rsidP="00B127F2">
            <w:pPr>
              <w:outlineLvl w:val="0"/>
              <w:rPr>
                <w:rFonts w:cs="Times New Roman"/>
                <w:i/>
                <w:color w:val="000000"/>
                <w:sz w:val="22"/>
                <w:szCs w:val="22"/>
              </w:rPr>
            </w:pPr>
            <w:r>
              <w:rPr>
                <w:rFonts w:cs="Times New Roman"/>
                <w:i/>
                <w:color w:val="000000"/>
                <w:sz w:val="22"/>
                <w:szCs w:val="22"/>
              </w:rPr>
              <w:lastRenderedPageBreak/>
              <w:t xml:space="preserve">Do you see evidence that the project is having a positive impact on </w:t>
            </w:r>
            <w:r w:rsidRPr="000D4837">
              <w:rPr>
                <w:rFonts w:cs="Times New Roman"/>
                <w:i/>
                <w:color w:val="000000"/>
                <w:sz w:val="22"/>
                <w:szCs w:val="22"/>
              </w:rPr>
              <w:t>peacebuilding</w:t>
            </w:r>
            <w:r>
              <w:rPr>
                <w:rFonts w:cs="Times New Roman"/>
                <w:i/>
                <w:color w:val="000000"/>
                <w:sz w:val="22"/>
                <w:szCs w:val="22"/>
              </w:rPr>
              <w:t>?</w:t>
            </w:r>
          </w:p>
          <w:p w:rsidR="00C54643" w:rsidRPr="000D4837" w:rsidRDefault="00C54643" w:rsidP="00B127F2">
            <w:pPr>
              <w:outlineLvl w:val="0"/>
              <w:rPr>
                <w:bCs/>
                <w:i/>
                <w:sz w:val="22"/>
                <w:szCs w:val="22"/>
              </w:rPr>
            </w:pPr>
            <w:r>
              <w:rPr>
                <w:rFonts w:cs="Times New Roman"/>
                <w:i/>
                <w:color w:val="000000"/>
                <w:sz w:val="22"/>
                <w:szCs w:val="22"/>
              </w:rPr>
              <w:t>(1000 characters max.)</w:t>
            </w:r>
          </w:p>
        </w:tc>
        <w:tc>
          <w:tcPr>
            <w:tcW w:w="10080" w:type="dxa"/>
            <w:shd w:val="clear" w:color="auto" w:fill="auto"/>
          </w:tcPr>
          <w:p w:rsidR="0083711A" w:rsidRDefault="00C54643" w:rsidP="0083711A">
            <w:pPr>
              <w:rPr>
                <w:rFonts w:cs="Times New Roman"/>
                <w:b/>
                <w:sz w:val="22"/>
                <w:szCs w:val="22"/>
              </w:rPr>
            </w:pPr>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83711A" w:rsidRPr="0083711A">
              <w:rPr>
                <w:rFonts w:cs="Times New Roman"/>
                <w:b/>
                <w:sz w:val="22"/>
                <w:szCs w:val="22"/>
              </w:rPr>
              <w:t>There have been demonstrations against the EVD emergency measures (quarantine, checkpoints etc) which have led to the use of force by Security Forces against civilians.  The development of SOP's and training on Human Rights-compliant implementation of EVD measures have mitigated a source of instability, and there have been few demonstrations in recent m</w:t>
            </w:r>
            <w:r w:rsidR="0083711A">
              <w:rPr>
                <w:rFonts w:cs="Times New Roman"/>
                <w:b/>
                <w:sz w:val="22"/>
                <w:szCs w:val="22"/>
              </w:rPr>
              <w:t xml:space="preserve">onths. </w:t>
            </w:r>
          </w:p>
          <w:p w:rsidR="00C54643" w:rsidRDefault="00C54643" w:rsidP="0083711A">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D76427">
            <w:pPr>
              <w:outlineLvl w:val="0"/>
              <w:rPr>
                <w:rFonts w:cs="Times New Roman"/>
                <w:i/>
                <w:color w:val="000000"/>
                <w:sz w:val="22"/>
                <w:szCs w:val="22"/>
              </w:rPr>
            </w:pPr>
            <w:r w:rsidRPr="000D4837">
              <w:rPr>
                <w:rFonts w:cs="Times New Roman"/>
                <w:i/>
                <w:color w:val="000000"/>
                <w:sz w:val="22"/>
                <w:szCs w:val="22"/>
              </w:rPr>
              <w:t>Were there catalytic effects from the project in the period reported, including additional funding commitments or unleashing/ unblocking of any peace relevant processes?</w:t>
            </w:r>
          </w:p>
          <w:p w:rsidR="00C54643" w:rsidRPr="000D4837" w:rsidRDefault="00C54643" w:rsidP="00D7642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C54643" w:rsidP="0083711A">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83711A" w:rsidRPr="0083711A">
              <w:rPr>
                <w:rFonts w:cs="Times New Roman"/>
                <w:b/>
                <w:sz w:val="22"/>
                <w:szCs w:val="22"/>
              </w:rPr>
              <w:t xml:space="preserve">The utilization of funds to engage in support to Corrections sector has opened a new dialogue with Government and justice institutions regarding the need to reduce the present massive over-crowding and pay attention to the needs of prisoners. This in turn has resulted in an agreement with the Chief Justice and other major donors to undertake specific, longer term interventions focusing on reducing the use of pre-trial detention. </w:t>
            </w:r>
            <w:r w:rsidR="003C2A13">
              <w:t xml:space="preserve"> </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t>If progress has been slow or inadequate, provide main reasons and what is being done to address them</w:t>
            </w:r>
            <w:r>
              <w:rPr>
                <w:rFonts w:cs="Times New Roman"/>
                <w:i/>
                <w:color w:val="000000"/>
                <w:sz w:val="22"/>
                <w:szCs w:val="22"/>
              </w:rPr>
              <w:t>.</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C54643" w:rsidP="00AB4631">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AB4631" w:rsidRPr="00AB4631">
              <w:t>The EVD crisis resulted in all national resources being diverted to supporting the Government’s response. The Police and Office of National Security, together with the Army have been at the forefront of the response. Accordingly, it was agreed with PBF in Q3 2014 that this project would be reprogrammed to support the GoSL’s EVD response, and the project has, since September 2014, focused on the reprogrammed outputs. As border control issues has been severely affected by the EVD response, most activities under Outcome 2 have been suspended. Outcome 1 progress has been delayed as the crisis affected the ability of UNDP and national partners to plan when and how police and security activities could be restarted. Due to the recent downturn in EVD cases, those activities are slowly being resumed</w:t>
            </w:r>
            <w:r w:rsidR="00AB4631">
              <w:t xml:space="preserve"> as national partners normalise</w:t>
            </w:r>
            <w:r w:rsidR="00AB4631" w:rsidRPr="00AB4631">
              <w:t xml:space="preserve">.  </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t>What are the main activities/expected results for the rest of the year?</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AB4631" w:rsidRPr="00AB4631" w:rsidRDefault="00C54643" w:rsidP="00AB4631">
            <w:pPr>
              <w:rPr>
                <w:rFonts w:cs="Times New Roman"/>
                <w:b/>
                <w:sz w:val="22"/>
                <w:szCs w:val="22"/>
              </w:rPr>
            </w:pPr>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AB4631" w:rsidRPr="00AB4631">
              <w:rPr>
                <w:rFonts w:cs="Times New Roman"/>
                <w:b/>
                <w:sz w:val="22"/>
                <w:szCs w:val="22"/>
              </w:rPr>
              <w:t>Literacy assessment for CDIID officers. CDIID Case management system developed.</w:t>
            </w:r>
          </w:p>
          <w:p w:rsidR="00AB4631" w:rsidRPr="00AB4631" w:rsidRDefault="00AB4631" w:rsidP="00AB4631">
            <w:pPr>
              <w:rPr>
                <w:rFonts w:cs="Times New Roman"/>
                <w:b/>
                <w:sz w:val="22"/>
                <w:szCs w:val="22"/>
              </w:rPr>
            </w:pPr>
            <w:r w:rsidRPr="00AB4631">
              <w:rPr>
                <w:rFonts w:cs="Times New Roman"/>
                <w:b/>
                <w:sz w:val="22"/>
                <w:szCs w:val="22"/>
              </w:rPr>
              <w:t>IPCB established and staff fully trained; coordination systems with other oversight bodies established. SLP policies updated and dissemination to officers commenced. Research on barriers to female officers recruitment and promotion, and related communication strategy in place. EVD- supporting GoSL to achieve zero infections in remaining Ebola affected areas, equipping and training joint border units to respond to EVD cases, and awareness raising to reach</w:t>
            </w:r>
            <w:r w:rsidR="00301F23">
              <w:rPr>
                <w:rFonts w:cs="Times New Roman"/>
                <w:b/>
                <w:sz w:val="22"/>
                <w:szCs w:val="22"/>
              </w:rPr>
              <w:t xml:space="preserve"> </w:t>
            </w:r>
            <w:r w:rsidRPr="00AB4631">
              <w:rPr>
                <w:rFonts w:cs="Times New Roman"/>
                <w:b/>
                <w:sz w:val="22"/>
                <w:szCs w:val="22"/>
              </w:rPr>
              <w:t xml:space="preserve">1500 households in remote border communities   </w:t>
            </w:r>
          </w:p>
          <w:p w:rsidR="00C54643" w:rsidRDefault="00C54643" w:rsidP="00AB4631">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t>Is there any need to adjust project strategies/ duration/budget etc</w:t>
            </w:r>
            <w:r>
              <w:rPr>
                <w:rFonts w:cs="Times New Roman"/>
                <w:i/>
                <w:color w:val="000000"/>
                <w:sz w:val="22"/>
                <w:szCs w:val="22"/>
              </w:rPr>
              <w:t>.</w:t>
            </w:r>
            <w:r w:rsidRPr="000D4837">
              <w:rPr>
                <w:rFonts w:cs="Times New Roman"/>
                <w:i/>
                <w:color w:val="000000"/>
                <w:sz w:val="22"/>
                <w:szCs w:val="22"/>
              </w:rPr>
              <w:t>?</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C54643" w:rsidP="0041148F">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2D128C">
              <w:t xml:space="preserve">An application for a </w:t>
            </w:r>
            <w:r w:rsidR="003565E2">
              <w:t>no-cost-e</w:t>
            </w:r>
            <w:r w:rsidR="002D128C">
              <w:t>xtension has been submitted and a decision is awaited. This would extend the project end date from 30th June to 30th September 2015.</w:t>
            </w:r>
            <w:r w:rsidR="003565E2">
              <w:t xml:space="preserve"> Justification is explained in detail in the application, however this will allow the UNDP to finalise all activities planned under the initial programme document that has been delayed as a result of the Ebola crisis and can be implemented </w:t>
            </w:r>
            <w:r w:rsidR="003565E2">
              <w:lastRenderedPageBreak/>
              <w:t>within</w:t>
            </w:r>
            <w:r w:rsidR="0041148F">
              <w:t xml:space="preserve"> a 3 month extension and will further benefit from the expert technical support of the UNDP Police Advisers supporting specialised activities.</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A26AD">
            <w:pPr>
              <w:outlineLvl w:val="0"/>
              <w:rPr>
                <w:rFonts w:cs="Times New Roman"/>
                <w:i/>
                <w:color w:val="000000"/>
                <w:sz w:val="22"/>
                <w:szCs w:val="22"/>
              </w:rPr>
            </w:pPr>
            <w:r w:rsidRPr="000D4837">
              <w:rPr>
                <w:rFonts w:cs="Times New Roman"/>
                <w:i/>
                <w:color w:val="000000"/>
                <w:sz w:val="22"/>
                <w:szCs w:val="22"/>
              </w:rPr>
              <w:lastRenderedPageBreak/>
              <w:t xml:space="preserve">What is the </w:t>
            </w:r>
            <w:r>
              <w:rPr>
                <w:rFonts w:cs="Times New Roman"/>
                <w:i/>
                <w:color w:val="000000"/>
                <w:sz w:val="22"/>
                <w:szCs w:val="22"/>
              </w:rPr>
              <w:t>project budget expenditure to date</w:t>
            </w:r>
            <w:r w:rsidRPr="000D4837">
              <w:rPr>
                <w:rFonts w:cs="Times New Roman"/>
                <w:i/>
                <w:color w:val="000000"/>
                <w:sz w:val="22"/>
                <w:szCs w:val="22"/>
              </w:rPr>
              <w:t xml:space="preserve"> (percentage of allocated project budget expensed by the date of the report)</w:t>
            </w:r>
            <w:r>
              <w:rPr>
                <w:rFonts w:cs="Times New Roman"/>
                <w:i/>
                <w:color w:val="000000"/>
                <w:sz w:val="22"/>
                <w:szCs w:val="22"/>
              </w:rPr>
              <w:t xml:space="preserve"> – preliminary figures only</w:t>
            </w:r>
            <w:r w:rsidRPr="000D4837">
              <w:rPr>
                <w:rFonts w:cs="Times New Roman"/>
                <w:i/>
                <w:color w:val="000000"/>
                <w:sz w:val="22"/>
                <w:szCs w:val="22"/>
              </w:rPr>
              <w:t>?</w:t>
            </w:r>
          </w:p>
          <w:p w:rsidR="00C54643" w:rsidRPr="000D4837" w:rsidRDefault="00C54643" w:rsidP="000A26AD">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C54643" w:rsidP="002552B9">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2552B9">
              <w:t xml:space="preserve">78% of the total budget has been spent to date. </w:t>
            </w:r>
            <w:r w:rsidR="0068435C">
              <w:t xml:space="preserve"> </w:t>
            </w:r>
            <w:r w:rsidRPr="00F64D82">
              <w:rPr>
                <w:rFonts w:cs="Times New Roman"/>
                <w:b/>
                <w:sz w:val="22"/>
                <w:szCs w:val="22"/>
              </w:rPr>
              <w:fldChar w:fldCharType="end"/>
            </w:r>
          </w:p>
        </w:tc>
      </w:tr>
      <w:tr w:rsidR="00CC0EED" w:rsidRPr="000D4837" w:rsidTr="00DF782D">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Any other information t</w:t>
            </w:r>
            <w:r w:rsidR="00BF179A">
              <w:rPr>
                <w:rFonts w:cs="Times New Roman"/>
                <w:i/>
                <w:color w:val="000000"/>
                <w:sz w:val="22"/>
                <w:szCs w:val="22"/>
              </w:rPr>
              <w:t>hat the project needs to convey</w:t>
            </w:r>
            <w:r w:rsidRPr="000D4837">
              <w:rPr>
                <w:rFonts w:cs="Times New Roman"/>
                <w:i/>
                <w:color w:val="000000"/>
                <w:sz w:val="22"/>
                <w:szCs w:val="22"/>
              </w:rPr>
              <w:t xml:space="preserve"> to PBSO (and JSC) at this stage?</w:t>
            </w:r>
          </w:p>
          <w:p w:rsidR="00096385" w:rsidRPr="000D4837" w:rsidRDefault="00C54643" w:rsidP="00BF179A">
            <w:pPr>
              <w:outlineLvl w:val="0"/>
              <w:rPr>
                <w:rFonts w:cs="Times New Roman"/>
                <w:b/>
                <w:sz w:val="22"/>
                <w:szCs w:val="22"/>
              </w:rPr>
            </w:pPr>
            <w:r>
              <w:rPr>
                <w:rFonts w:cs="Times New Roman"/>
                <w:i/>
                <w:color w:val="000000"/>
                <w:sz w:val="22"/>
                <w:szCs w:val="22"/>
              </w:rPr>
              <w:t>(1</w:t>
            </w:r>
            <w:r w:rsidR="00BF179A">
              <w:rPr>
                <w:rFonts w:cs="Times New Roman"/>
                <w:i/>
                <w:color w:val="000000"/>
                <w:sz w:val="22"/>
                <w:szCs w:val="22"/>
              </w:rPr>
              <w:t>5</w:t>
            </w:r>
            <w:r>
              <w:rPr>
                <w:rFonts w:cs="Times New Roman"/>
                <w:i/>
                <w:color w:val="000000"/>
                <w:sz w:val="22"/>
                <w:szCs w:val="22"/>
              </w:rPr>
              <w:t>00 characters max.)</w:t>
            </w:r>
          </w:p>
        </w:tc>
        <w:tc>
          <w:tcPr>
            <w:tcW w:w="10080" w:type="dxa"/>
            <w:shd w:val="clear" w:color="auto" w:fill="auto"/>
          </w:tcPr>
          <w:p w:rsidR="00CC0EED" w:rsidRPr="000D4837" w:rsidRDefault="00BF179A" w:rsidP="002552B9">
            <w:pPr>
              <w:outlineLvl w:val="0"/>
              <w:rPr>
                <w:rFonts w:cs="Times New Roman"/>
                <w:b/>
                <w:sz w:val="22"/>
                <w:szCs w:val="22"/>
              </w:rPr>
            </w:pPr>
            <w:r>
              <w:rPr>
                <w:rFonts w:cs="Times New Roman"/>
                <w:b/>
                <w:sz w:val="22"/>
                <w:szCs w:val="22"/>
              </w:rPr>
              <w:fldChar w:fldCharType="begin">
                <w:ffData>
                  <w:name w:val=""/>
                  <w:enabled/>
                  <w:calcOnExit w:val="0"/>
                  <w:textInput>
                    <w:maxLength w:val="150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552B9">
              <w:t xml:space="preserve">2 police specialists from the UN Standing Police Capacity were deployed to progress the SLP related activites that had been diverted during the EVD crisis. Significant progress has been made over the past few months and UNDP is now percieved as a major implementing partner by the SLP. The results of the NCE request are awaited so that these activities can be continued to the end of September and programs completed accordingly. </w:t>
            </w:r>
            <w:r>
              <w:rPr>
                <w:rFonts w:cs="Times New Roman"/>
                <w:b/>
                <w:sz w:val="22"/>
                <w:szCs w:val="22"/>
              </w:rPr>
              <w:fldChar w:fldCharType="end"/>
            </w:r>
          </w:p>
        </w:tc>
      </w:tr>
    </w:tbl>
    <w:p w:rsidR="00CC0EED" w:rsidRDefault="00CC0EED" w:rsidP="001D7143">
      <w:pPr>
        <w:outlineLvl w:val="0"/>
        <w:rPr>
          <w:rFonts w:cs="Times New Roman"/>
          <w:b/>
          <w:sz w:val="22"/>
          <w:szCs w:val="22"/>
        </w:rPr>
      </w:pPr>
    </w:p>
    <w:p w:rsidR="00CC0EED" w:rsidRDefault="00CC0EED" w:rsidP="001D7143">
      <w:pPr>
        <w:outlineLvl w:val="0"/>
        <w:rPr>
          <w:rFonts w:cs="Times New Roman"/>
          <w:sz w:val="22"/>
          <w:szCs w:val="22"/>
        </w:rPr>
      </w:pPr>
    </w:p>
    <w:p w:rsidR="00CC0EED" w:rsidRDefault="00CC0EED" w:rsidP="001D7143">
      <w:pPr>
        <w:outlineLvl w:val="0"/>
        <w:rPr>
          <w:rFonts w:cs="Times New Roman"/>
          <w:sz w:val="22"/>
          <w:szCs w:val="22"/>
        </w:rPr>
        <w:sectPr w:rsidR="00CC0EED" w:rsidSect="00B127F2">
          <w:pgSz w:w="15840" w:h="12240" w:orient="landscape"/>
          <w:pgMar w:top="1800" w:right="562" w:bottom="1530" w:left="562" w:header="720" w:footer="720" w:gutter="0"/>
          <w:pgNumType w:start="1"/>
          <w:cols w:space="720"/>
          <w:docGrid w:linePitch="360"/>
        </w:sectPr>
      </w:pPr>
    </w:p>
    <w:p w:rsidR="00A10B86" w:rsidRPr="00EE1BD1" w:rsidRDefault="00BB2676" w:rsidP="00A10B86">
      <w:pPr>
        <w:pStyle w:val="BodyText"/>
        <w:jc w:val="both"/>
        <w:rPr>
          <w:bCs/>
        </w:rPr>
      </w:pPr>
      <w:r w:rsidRPr="00C531CB">
        <w:rPr>
          <w:b/>
        </w:rPr>
        <w:lastRenderedPageBreak/>
        <w:t>I</w:t>
      </w:r>
      <w:r w:rsidR="00335D95" w:rsidRPr="00C531CB">
        <w:rPr>
          <w:b/>
        </w:rPr>
        <w:t>NDICATOR BASED PERFORMANCE ASSESSMENT</w:t>
      </w:r>
      <w:r w:rsidR="00A10B86" w:rsidRPr="00D33A6D">
        <w:rPr>
          <w:b/>
          <w:i/>
          <w:sz w:val="22"/>
          <w:szCs w:val="22"/>
        </w:rPr>
        <w:t xml:space="preserve">: </w:t>
      </w:r>
      <w:r w:rsidR="00A10B86" w:rsidRPr="00D33A6D">
        <w:rPr>
          <w:bCs/>
          <w:i/>
          <w:sz w:val="22"/>
          <w:szCs w:val="22"/>
        </w:rPr>
        <w:t xml:space="preserve">Using the </w:t>
      </w:r>
      <w:r w:rsidR="00D95E36">
        <w:rPr>
          <w:b/>
          <w:bCs/>
          <w:i/>
          <w:sz w:val="22"/>
          <w:szCs w:val="22"/>
        </w:rPr>
        <w:t>Project</w:t>
      </w:r>
      <w:r w:rsidR="00D95E36" w:rsidRPr="00D33A6D">
        <w:rPr>
          <w:b/>
          <w:bCs/>
          <w:i/>
          <w:sz w:val="22"/>
          <w:szCs w:val="22"/>
        </w:rPr>
        <w:t xml:space="preserve"> </w:t>
      </w:r>
      <w:r w:rsidR="00A10B86" w:rsidRPr="00D33A6D">
        <w:rPr>
          <w:b/>
          <w:bCs/>
          <w:i/>
          <w:sz w:val="22"/>
          <w:szCs w:val="22"/>
        </w:rPr>
        <w:t xml:space="preserve">Results Framework </w:t>
      </w:r>
      <w:r w:rsidR="000A26AD">
        <w:rPr>
          <w:b/>
          <w:bCs/>
          <w:i/>
          <w:sz w:val="22"/>
          <w:szCs w:val="22"/>
        </w:rPr>
        <w:t>as per the approved project document</w:t>
      </w:r>
      <w:r w:rsidR="00A10B86" w:rsidRPr="00D33A6D">
        <w:rPr>
          <w:bCs/>
          <w:i/>
          <w:sz w:val="22"/>
          <w:szCs w:val="22"/>
        </w:rPr>
        <w:t xml:space="preserve">- provide an update on the achievement of </w:t>
      </w:r>
      <w:r w:rsidR="000A26AD">
        <w:rPr>
          <w:bCs/>
          <w:i/>
          <w:sz w:val="22"/>
          <w:szCs w:val="22"/>
        </w:rPr>
        <w:t xml:space="preserve">key </w:t>
      </w:r>
      <w:r w:rsidR="00A10B86" w:rsidRPr="00D33A6D">
        <w:rPr>
          <w:bCs/>
          <w:i/>
          <w:sz w:val="22"/>
          <w:szCs w:val="22"/>
        </w:rPr>
        <w:t xml:space="preserve">indicators at both the outcome and output level in the table below. Where it has not been possible to collect data on indicators, </w:t>
      </w:r>
      <w:r w:rsidR="00D95E36">
        <w:rPr>
          <w:bCs/>
          <w:i/>
          <w:sz w:val="22"/>
          <w:szCs w:val="22"/>
        </w:rPr>
        <w:t>state this and provide any explanation in the qualitative text above</w:t>
      </w:r>
      <w:r w:rsidR="00A10B86" w:rsidRPr="00D33A6D">
        <w:rPr>
          <w:bCs/>
          <w:i/>
          <w:sz w:val="22"/>
          <w:szCs w:val="22"/>
        </w:rPr>
        <w:t>.</w:t>
      </w:r>
      <w:r w:rsidR="00A10B86">
        <w:rPr>
          <w:bCs/>
        </w:rPr>
        <w:t xml:space="preserve"> </w:t>
      </w:r>
      <w:r w:rsidR="00C54643">
        <w:rPr>
          <w:bCs/>
        </w:rPr>
        <w:t>(250 characters max per entry)</w:t>
      </w:r>
    </w:p>
    <w:p w:rsidR="00132065" w:rsidRDefault="00132065" w:rsidP="001D7143">
      <w:pPr>
        <w:outlineLvl w:val="0"/>
        <w:rPr>
          <w:rFonts w:cs="Times New Roman"/>
          <w:sz w:val="22"/>
          <w:szCs w:val="22"/>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230"/>
        <w:gridCol w:w="2078"/>
      </w:tblGrid>
      <w:tr w:rsidR="00132065" w:rsidRPr="007D00E3" w:rsidTr="00BF179A">
        <w:tc>
          <w:tcPr>
            <w:tcW w:w="1530" w:type="dxa"/>
          </w:tcPr>
          <w:p w:rsidR="00132065" w:rsidRPr="00DF4C99" w:rsidRDefault="00132065" w:rsidP="006C1B11">
            <w:pPr>
              <w:jc w:val="center"/>
              <w:rPr>
                <w:b/>
              </w:rPr>
            </w:pPr>
          </w:p>
        </w:tc>
        <w:tc>
          <w:tcPr>
            <w:tcW w:w="2070" w:type="dxa"/>
            <w:shd w:val="clear" w:color="auto" w:fill="EEECE1"/>
          </w:tcPr>
          <w:p w:rsidR="00132065" w:rsidRPr="00F3492E" w:rsidRDefault="00132065" w:rsidP="006C1B11">
            <w:pPr>
              <w:jc w:val="center"/>
              <w:rPr>
                <w:b/>
              </w:rPr>
            </w:pPr>
            <w:r w:rsidRPr="00F3492E">
              <w:rPr>
                <w:b/>
              </w:rPr>
              <w:t>Performance Indicators</w:t>
            </w:r>
          </w:p>
        </w:tc>
        <w:tc>
          <w:tcPr>
            <w:tcW w:w="1530" w:type="dxa"/>
            <w:shd w:val="clear" w:color="auto" w:fill="EEECE1"/>
          </w:tcPr>
          <w:p w:rsidR="00132065" w:rsidRPr="00F3492E" w:rsidRDefault="00132065" w:rsidP="006C1B11">
            <w:pPr>
              <w:jc w:val="center"/>
              <w:rPr>
                <w:b/>
              </w:rPr>
            </w:pPr>
            <w:r w:rsidRPr="00F3492E">
              <w:rPr>
                <w:b/>
              </w:rPr>
              <w:t>Indicator Baseline</w:t>
            </w:r>
          </w:p>
        </w:tc>
        <w:tc>
          <w:tcPr>
            <w:tcW w:w="1620" w:type="dxa"/>
            <w:shd w:val="clear" w:color="auto" w:fill="EEECE1"/>
          </w:tcPr>
          <w:p w:rsidR="00132065" w:rsidRPr="00F3492E" w:rsidRDefault="00837D7F" w:rsidP="006C1B11">
            <w:pPr>
              <w:jc w:val="center"/>
              <w:rPr>
                <w:b/>
              </w:rPr>
            </w:pPr>
            <w:r>
              <w:rPr>
                <w:b/>
              </w:rPr>
              <w:t xml:space="preserve">End of project </w:t>
            </w:r>
            <w:r w:rsidR="00132065" w:rsidRPr="00F3492E">
              <w:rPr>
                <w:b/>
              </w:rPr>
              <w:t>Indicator Target</w:t>
            </w:r>
          </w:p>
        </w:tc>
        <w:tc>
          <w:tcPr>
            <w:tcW w:w="2070" w:type="dxa"/>
          </w:tcPr>
          <w:p w:rsidR="00132065" w:rsidRPr="00F3492E" w:rsidRDefault="006A57FB" w:rsidP="006A57FB">
            <w:pPr>
              <w:jc w:val="center"/>
              <w:rPr>
                <w:b/>
              </w:rPr>
            </w:pPr>
            <w:r>
              <w:rPr>
                <w:b/>
              </w:rPr>
              <w:t>Current i</w:t>
            </w:r>
            <w:r w:rsidR="00837D7F">
              <w:rPr>
                <w:b/>
              </w:rPr>
              <w:t>ndicator progress</w:t>
            </w:r>
          </w:p>
        </w:tc>
        <w:tc>
          <w:tcPr>
            <w:tcW w:w="4230" w:type="dxa"/>
          </w:tcPr>
          <w:p w:rsidR="00132065" w:rsidRPr="00F3492E" w:rsidRDefault="00132065" w:rsidP="006C1B11">
            <w:pPr>
              <w:jc w:val="center"/>
              <w:rPr>
                <w:b/>
              </w:rPr>
            </w:pPr>
            <w:r w:rsidRPr="00F3492E">
              <w:rPr>
                <w:b/>
              </w:rPr>
              <w:t>Reasons for Variance</w:t>
            </w:r>
            <w:r w:rsidR="00837D7F">
              <w:rPr>
                <w:b/>
              </w:rPr>
              <w:t>/ Delay</w:t>
            </w:r>
          </w:p>
          <w:p w:rsidR="00132065" w:rsidRPr="00F3492E" w:rsidRDefault="00132065" w:rsidP="006C1B11">
            <w:pPr>
              <w:jc w:val="center"/>
              <w:rPr>
                <w:b/>
              </w:rPr>
            </w:pPr>
            <w:r w:rsidRPr="00F3492E">
              <w:rPr>
                <w:b/>
              </w:rPr>
              <w:t>(if any)</w:t>
            </w:r>
          </w:p>
        </w:tc>
        <w:tc>
          <w:tcPr>
            <w:tcW w:w="2078" w:type="dxa"/>
          </w:tcPr>
          <w:p w:rsidR="00132065" w:rsidRPr="00F3492E" w:rsidRDefault="00837D7F" w:rsidP="006C1B11">
            <w:pPr>
              <w:jc w:val="center"/>
              <w:rPr>
                <w:b/>
              </w:rPr>
            </w:pPr>
            <w:r>
              <w:rPr>
                <w:b/>
              </w:rPr>
              <w:t>Adjustment of target (if any)</w:t>
            </w:r>
          </w:p>
        </w:tc>
      </w:tr>
      <w:tr w:rsidR="00C54643" w:rsidRPr="007D00E3" w:rsidTr="00BF179A">
        <w:trPr>
          <w:trHeight w:val="548"/>
        </w:trPr>
        <w:tc>
          <w:tcPr>
            <w:tcW w:w="1530" w:type="dxa"/>
            <w:vMerge w:val="restart"/>
          </w:tcPr>
          <w:p w:rsidR="00C54643" w:rsidRDefault="00C54643" w:rsidP="00837D7F">
            <w:pPr>
              <w:rPr>
                <w:b/>
              </w:rPr>
            </w:pPr>
            <w:r w:rsidRPr="00DF4C99">
              <w:rPr>
                <w:b/>
              </w:rPr>
              <w:t>Outcome 1</w:t>
            </w:r>
          </w:p>
          <w:p w:rsidR="00C54643" w:rsidRPr="00DF4C99" w:rsidRDefault="00C54643" w:rsidP="00900C55">
            <w:pPr>
              <w:rPr>
                <w:b/>
              </w:rPr>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900C55">
              <w:t>Improved security sector governance, oversight and coordination</w:t>
            </w:r>
            <w:r>
              <w:rPr>
                <w:rFonts w:cs="Times New Roman"/>
                <w:b/>
                <w:sz w:val="22"/>
                <w:szCs w:val="22"/>
              </w:rPr>
              <w:fldChar w:fldCharType="end"/>
            </w:r>
          </w:p>
        </w:tc>
        <w:tc>
          <w:tcPr>
            <w:tcW w:w="2070" w:type="dxa"/>
            <w:shd w:val="clear" w:color="auto" w:fill="EEECE1"/>
          </w:tcPr>
          <w:p w:rsidR="00C54643" w:rsidRDefault="00C54643" w:rsidP="006C1B11">
            <w:pPr>
              <w:jc w:val="both"/>
            </w:pPr>
            <w:r>
              <w:t>Indicator 1.1</w:t>
            </w:r>
          </w:p>
          <w:p w:rsidR="00900C55" w:rsidRPr="00900C55" w:rsidRDefault="00C54643" w:rsidP="00900C55">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1C0FB5">
              <w:t>Change of perception: % population - more satisfied with service quality - increase trust</w:t>
            </w:r>
            <w:r w:rsidR="00900C55">
              <w:t xml:space="preserve"> </w:t>
            </w:r>
            <w:r w:rsidR="00900C55" w:rsidRPr="00900C55">
              <w:t xml:space="preserve">/confidence </w:t>
            </w:r>
          </w:p>
          <w:p w:rsidR="00C54643" w:rsidRPr="00F3492E" w:rsidRDefault="00900C55" w:rsidP="00900C55">
            <w:pPr>
              <w:jc w:val="both"/>
            </w:pPr>
            <w:r w:rsidRPr="00900C55">
              <w:t>-feeling safer in communities</w:t>
            </w:r>
            <w:r>
              <w:t xml:space="preserve"> </w:t>
            </w:r>
            <w:r w:rsidRPr="00900C55">
              <w:t xml:space="preserve">(disaggregated in men/women/girls; communities within / outside border areas) </w:t>
            </w:r>
            <w:r w:rsidR="001C0FB5">
              <w:t xml:space="preserve"> </w:t>
            </w:r>
            <w:r w:rsidR="00C54643">
              <w:rPr>
                <w:rFonts w:cs="Times New Roman"/>
                <w:b/>
                <w:sz w:val="22"/>
                <w:szCs w:val="22"/>
              </w:rPr>
              <w:fldChar w:fldCharType="end"/>
            </w:r>
          </w:p>
        </w:tc>
        <w:tc>
          <w:tcPr>
            <w:tcW w:w="1530" w:type="dxa"/>
            <w:shd w:val="clear" w:color="auto" w:fill="EEECE1"/>
          </w:tcPr>
          <w:p w:rsidR="00C54643" w:rsidRPr="007D00E3" w:rsidRDefault="00C54643" w:rsidP="00DB7CAF">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5B01D0" w:rsidRPr="005B01D0">
              <w:t>35% of population perceive SLP as corrupt  (ACC perception survey; 2010)</w:t>
            </w:r>
            <w:r>
              <w:rPr>
                <w:rFonts w:cs="Times New Roman"/>
                <w:b/>
                <w:sz w:val="22"/>
                <w:szCs w:val="22"/>
              </w:rPr>
              <w:fldChar w:fldCharType="end"/>
            </w:r>
          </w:p>
        </w:tc>
        <w:tc>
          <w:tcPr>
            <w:tcW w:w="1620" w:type="dxa"/>
            <w:shd w:val="clear" w:color="auto" w:fill="EEECE1"/>
          </w:tcPr>
          <w:p w:rsidR="00C54643" w:rsidRDefault="00C54643" w:rsidP="00DB7CAF">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5B01D0" w:rsidRPr="005B01D0">
              <w:t xml:space="preserve">Decrease </w:t>
            </w:r>
            <w:r w:rsidR="00DB7CAF">
              <w:t>in</w:t>
            </w:r>
            <w:r w:rsidR="005B01D0" w:rsidRPr="005B01D0">
              <w:t xml:space="preserve"> population who perceive SLP as by 10 % (tbd)</w:t>
            </w:r>
            <w:r w:rsidRPr="00A9625C">
              <w:rPr>
                <w:rFonts w:cs="Times New Roman"/>
                <w:b/>
                <w:sz w:val="22"/>
                <w:szCs w:val="22"/>
              </w:rPr>
              <w:fldChar w:fldCharType="end"/>
            </w:r>
          </w:p>
        </w:tc>
        <w:tc>
          <w:tcPr>
            <w:tcW w:w="2070" w:type="dxa"/>
          </w:tcPr>
          <w:p w:rsidR="00C54643" w:rsidRDefault="00C54643" w:rsidP="00D51A80">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DB7CAF">
              <w:t xml:space="preserve">A joint perception survey is being carried out in June 2015 that will shed light on the population perception of the police  </w:t>
            </w:r>
            <w:r w:rsidRPr="00A9625C">
              <w:rPr>
                <w:rFonts w:cs="Times New Roman"/>
                <w:b/>
                <w:sz w:val="22"/>
                <w:szCs w:val="22"/>
              </w:rPr>
              <w:fldChar w:fldCharType="end"/>
            </w:r>
          </w:p>
        </w:tc>
        <w:tc>
          <w:tcPr>
            <w:tcW w:w="4230" w:type="dxa"/>
          </w:tcPr>
          <w:p w:rsidR="00C54643" w:rsidRDefault="00C54643" w:rsidP="00D51A80">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D51A80">
              <w:t xml:space="preserve">The EVD crisis emergency measures prevented public gatherings and restricted travel. It is anticipated that these will be reduced imminently to allow such activites to take place.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548"/>
        </w:trPr>
        <w:tc>
          <w:tcPr>
            <w:tcW w:w="1530" w:type="dxa"/>
            <w:vMerge/>
          </w:tcPr>
          <w:p w:rsidR="00C54643" w:rsidRPr="00D33A6D" w:rsidRDefault="00C54643" w:rsidP="006C1B11"/>
        </w:tc>
        <w:tc>
          <w:tcPr>
            <w:tcW w:w="2070" w:type="dxa"/>
            <w:shd w:val="clear" w:color="auto" w:fill="EEECE1"/>
          </w:tcPr>
          <w:p w:rsidR="00C54643" w:rsidRDefault="00C54643" w:rsidP="006C1B11">
            <w:pPr>
              <w:jc w:val="both"/>
            </w:pPr>
            <w:r>
              <w:t>Indicator 1.2</w:t>
            </w:r>
          </w:p>
          <w:p w:rsidR="00900C55" w:rsidRPr="00900C55" w:rsidRDefault="00C54643" w:rsidP="00900C55">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900C55" w:rsidRPr="00900C55">
              <w:t xml:space="preserve"> % increased of qualified women recruited to the SLP </w:t>
            </w:r>
          </w:p>
          <w:p w:rsidR="00C54643" w:rsidRPr="00F3492E" w:rsidRDefault="00900C55" w:rsidP="00900C55">
            <w:r w:rsidRPr="00900C55">
              <w:t>(disaggregated per rank)</w:t>
            </w:r>
            <w:r w:rsidR="00C54643">
              <w:rPr>
                <w:rFonts w:cs="Times New Roman"/>
                <w:b/>
                <w:sz w:val="22"/>
                <w:szCs w:val="22"/>
              </w:rPr>
              <w:fldChar w:fldCharType="end"/>
            </w:r>
          </w:p>
        </w:tc>
        <w:tc>
          <w:tcPr>
            <w:tcW w:w="1530" w:type="dxa"/>
            <w:shd w:val="clear" w:color="auto" w:fill="EEECE1"/>
          </w:tcPr>
          <w:p w:rsidR="00DB7CAF" w:rsidRPr="00DB7CAF" w:rsidRDefault="00C54643" w:rsidP="00DB7CAF">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D50568" w:rsidRPr="00D50568">
              <w:t xml:space="preserve"> </w:t>
            </w:r>
            <w:r w:rsidR="00DB7CAF" w:rsidRPr="00DB7CAF">
              <w:t>20%</w:t>
            </w:r>
          </w:p>
          <w:p w:rsidR="00C54643" w:rsidRDefault="00DB7CAF" w:rsidP="00DB7CAF">
            <w:r w:rsidRPr="00DB7CAF">
              <w:t>women recruited overall, one female at ES</w:t>
            </w:r>
            <w:r w:rsidR="00C54643" w:rsidRPr="008B41E0">
              <w:rPr>
                <w:rFonts w:cs="Times New Roman"/>
                <w:b/>
                <w:sz w:val="22"/>
                <w:szCs w:val="22"/>
              </w:rPr>
              <w:fldChar w:fldCharType="end"/>
            </w:r>
          </w:p>
        </w:tc>
        <w:tc>
          <w:tcPr>
            <w:tcW w:w="1620" w:type="dxa"/>
            <w:shd w:val="clear" w:color="auto" w:fill="EEECE1"/>
          </w:tcPr>
          <w:p w:rsidR="00DB7CAF" w:rsidRPr="00DB7CAF" w:rsidRDefault="00C54643" w:rsidP="00DB7CAF">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DB7CAF" w:rsidRPr="00DB7CAF">
              <w:t>10% (tbd) increase</w:t>
            </w:r>
          </w:p>
          <w:p w:rsidR="00C54643" w:rsidRDefault="00C54643" w:rsidP="00DB7CAF">
            <w:r w:rsidRPr="00A9625C">
              <w:rPr>
                <w:rFonts w:cs="Times New Roman"/>
                <w:b/>
                <w:sz w:val="22"/>
                <w:szCs w:val="22"/>
              </w:rPr>
              <w:fldChar w:fldCharType="end"/>
            </w:r>
          </w:p>
        </w:tc>
        <w:tc>
          <w:tcPr>
            <w:tcW w:w="2070" w:type="dxa"/>
          </w:tcPr>
          <w:p w:rsidR="00C54643" w:rsidRDefault="00C54643" w:rsidP="00533409">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533409">
              <w:rPr>
                <w:rFonts w:cs="Times New Roman"/>
                <w:b/>
                <w:sz w:val="22"/>
                <w:szCs w:val="22"/>
              </w:rPr>
              <w:t> </w:t>
            </w:r>
            <w:r w:rsidR="00533409">
              <w:rPr>
                <w:rFonts w:cs="Times New Roman"/>
                <w:b/>
                <w:sz w:val="22"/>
                <w:szCs w:val="22"/>
              </w:rPr>
              <w:t> </w:t>
            </w:r>
            <w:r w:rsidR="00533409">
              <w:rPr>
                <w:rFonts w:cs="Times New Roman"/>
                <w:b/>
                <w:sz w:val="22"/>
                <w:szCs w:val="22"/>
              </w:rPr>
              <w:t> </w:t>
            </w:r>
            <w:r w:rsidR="00533409">
              <w:rPr>
                <w:rFonts w:cs="Times New Roman"/>
                <w:b/>
                <w:sz w:val="22"/>
                <w:szCs w:val="22"/>
              </w:rPr>
              <w:t> </w:t>
            </w:r>
            <w:r w:rsidR="00533409">
              <w:rPr>
                <w:rFonts w:cs="Times New Roman"/>
                <w:b/>
                <w:sz w:val="22"/>
                <w:szCs w:val="22"/>
              </w:rPr>
              <w:t> </w:t>
            </w:r>
            <w:r w:rsidRPr="00A9625C">
              <w:rPr>
                <w:rFonts w:cs="Times New Roman"/>
                <w:b/>
                <w:sz w:val="22"/>
                <w:szCs w:val="22"/>
              </w:rPr>
              <w:fldChar w:fldCharType="end"/>
            </w:r>
          </w:p>
        </w:tc>
        <w:tc>
          <w:tcPr>
            <w:tcW w:w="4230" w:type="dxa"/>
          </w:tcPr>
          <w:p w:rsidR="00C54643" w:rsidRDefault="00C54643" w:rsidP="00533409">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D51A80">
              <w:t>EVD restricted travel, gatherings and diverted SLP resources</w:t>
            </w:r>
            <w:r w:rsidR="00533409">
              <w:t xml:space="preserve"> preventing this activity from being progressed towards the target</w:t>
            </w:r>
            <w:r w:rsidR="00D51A80">
              <w:t xml:space="preserve">.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548"/>
        </w:trPr>
        <w:tc>
          <w:tcPr>
            <w:tcW w:w="1530" w:type="dxa"/>
            <w:vMerge w:val="restart"/>
          </w:tcPr>
          <w:p w:rsidR="00C54643" w:rsidRDefault="00C54643" w:rsidP="006C1B11">
            <w:r w:rsidRPr="00D33A6D">
              <w:lastRenderedPageBreak/>
              <w:t>Output 1.1</w:t>
            </w:r>
          </w:p>
          <w:p w:rsidR="00C54643" w:rsidRPr="00D33A6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1C0FB5" w:rsidRPr="001C0FB5">
              <w:t xml:space="preserve">Efficient coordination and security sector oversight mechanisms strengthened </w:t>
            </w:r>
            <w:r>
              <w:rPr>
                <w:rFonts w:cs="Times New Roman"/>
                <w:b/>
                <w:sz w:val="22"/>
                <w:szCs w:val="22"/>
              </w:rPr>
              <w:fldChar w:fldCharType="end"/>
            </w:r>
          </w:p>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1.1.1</w:t>
            </w:r>
          </w:p>
          <w:p w:rsidR="00C54643" w:rsidRPr="00F3492E" w:rsidRDefault="00C54643" w:rsidP="00900C55">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900C55" w:rsidRPr="00900C55">
              <w:t xml:space="preserve">IPCB established and undertaking core functions </w:t>
            </w:r>
            <w:r w:rsidR="00900C55">
              <w:rPr>
                <w:rFonts w:cs="Times New Roman"/>
                <w:b/>
                <w:sz w:val="22"/>
                <w:szCs w:val="22"/>
              </w:rPr>
              <w:t> </w:t>
            </w:r>
            <w:r w:rsidR="00900C55">
              <w:rPr>
                <w:rFonts w:cs="Times New Roman"/>
                <w:b/>
                <w:sz w:val="22"/>
                <w:szCs w:val="22"/>
              </w:rPr>
              <w:t> </w:t>
            </w:r>
            <w:r w:rsidR="00900C55">
              <w:rPr>
                <w:rFonts w:cs="Times New Roman"/>
                <w:b/>
                <w:sz w:val="22"/>
                <w:szCs w:val="22"/>
              </w:rPr>
              <w:t> </w:t>
            </w:r>
            <w:r w:rsidR="00900C55">
              <w:rPr>
                <w:rFonts w:cs="Times New Roman"/>
                <w:b/>
                <w:sz w:val="22"/>
                <w:szCs w:val="22"/>
              </w:rPr>
              <w:t> </w:t>
            </w:r>
            <w:r w:rsidR="00900C55">
              <w:rPr>
                <w:rFonts w:cs="Times New Roman"/>
                <w:b/>
                <w:sz w:val="22"/>
                <w:szCs w:val="22"/>
              </w:rPr>
              <w:t> </w:t>
            </w:r>
            <w:r>
              <w:rPr>
                <w:rFonts w:cs="Times New Roman"/>
                <w:b/>
                <w:sz w:val="22"/>
                <w:szCs w:val="22"/>
              </w:rPr>
              <w:fldChar w:fldCharType="end"/>
            </w:r>
          </w:p>
        </w:tc>
        <w:tc>
          <w:tcPr>
            <w:tcW w:w="1530" w:type="dxa"/>
            <w:shd w:val="clear" w:color="auto" w:fill="EEECE1"/>
          </w:tcPr>
          <w:p w:rsidR="00C54643" w:rsidRDefault="00C54643" w:rsidP="000602FD">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0602FD">
              <w:t>Draft legislation developed but not passed. No IPCB in place</w:t>
            </w:r>
            <w:r w:rsidR="00D50568" w:rsidRPr="00D50568">
              <w:t xml:space="preserve"> </w:t>
            </w:r>
            <w:r w:rsidRPr="008B41E0">
              <w:rPr>
                <w:rFonts w:cs="Times New Roman"/>
                <w:b/>
                <w:sz w:val="22"/>
                <w:szCs w:val="22"/>
              </w:rPr>
              <w:fldChar w:fldCharType="end"/>
            </w:r>
          </w:p>
        </w:tc>
        <w:tc>
          <w:tcPr>
            <w:tcW w:w="1620" w:type="dxa"/>
            <w:shd w:val="clear" w:color="auto" w:fill="EEECE1"/>
          </w:tcPr>
          <w:p w:rsidR="00C54643" w:rsidRDefault="00C54643" w:rsidP="00960E17">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960E17">
              <w:t>IPCB established and undertaking core functions</w:t>
            </w:r>
            <w:r w:rsidRPr="00A9625C">
              <w:rPr>
                <w:rFonts w:cs="Times New Roman"/>
                <w:b/>
                <w:sz w:val="22"/>
                <w:szCs w:val="22"/>
              </w:rPr>
              <w:fldChar w:fldCharType="end"/>
            </w:r>
          </w:p>
        </w:tc>
        <w:tc>
          <w:tcPr>
            <w:tcW w:w="2070" w:type="dxa"/>
          </w:tcPr>
          <w:p w:rsidR="00C54643" w:rsidRDefault="00C54643" w:rsidP="000602FD">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0602FD">
              <w:t>IPCB established.Core functions to commence by Q4 2015 subject to GoSL funding resourcing.</w:t>
            </w:r>
            <w:r w:rsidRPr="00A9625C">
              <w:rPr>
                <w:rFonts w:cs="Times New Roman"/>
                <w:b/>
                <w:sz w:val="22"/>
                <w:szCs w:val="22"/>
              </w:rPr>
              <w:fldChar w:fldCharType="end"/>
            </w:r>
          </w:p>
        </w:tc>
        <w:tc>
          <w:tcPr>
            <w:tcW w:w="4230" w:type="dxa"/>
          </w:tcPr>
          <w:p w:rsidR="00C54643" w:rsidRDefault="00C54643" w:rsidP="000602FD">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0602FD">
              <w:t>See above</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512"/>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1.1.2</w:t>
            </w:r>
          </w:p>
          <w:p w:rsidR="00900C55" w:rsidRPr="00900C55" w:rsidRDefault="00C54643" w:rsidP="00900C55">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900C55" w:rsidRPr="00900C55">
              <w:t>Transparent selection and recruitment criteria in place and rigorously applied in compliance with the ACC performance contract</w:t>
            </w:r>
          </w:p>
          <w:p w:rsidR="00C54643" w:rsidRPr="00F3492E" w:rsidRDefault="00900C55" w:rsidP="00900C55">
            <w:pPr>
              <w:jc w:val="both"/>
            </w:pPr>
            <w:r w:rsidRPr="00900C55">
              <w:t xml:space="preserve">(gender disaggregated) </w:t>
            </w:r>
            <w:r w:rsidR="00C54643">
              <w:rPr>
                <w:rFonts w:cs="Times New Roman"/>
                <w:b/>
                <w:sz w:val="22"/>
                <w:szCs w:val="22"/>
              </w:rPr>
              <w:fldChar w:fldCharType="end"/>
            </w:r>
          </w:p>
        </w:tc>
        <w:tc>
          <w:tcPr>
            <w:tcW w:w="1530" w:type="dxa"/>
            <w:shd w:val="clear" w:color="auto" w:fill="EEECE1"/>
          </w:tcPr>
          <w:p w:rsidR="00C54643" w:rsidRDefault="00C54643" w:rsidP="00960E17">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960E17">
              <w:t xml:space="preserve">ACC coordination with security institutions remains ad hoc. </w:t>
            </w:r>
            <w:r w:rsidRPr="008B41E0">
              <w:rPr>
                <w:rFonts w:cs="Times New Roman"/>
                <w:b/>
                <w:sz w:val="22"/>
                <w:szCs w:val="22"/>
              </w:rPr>
              <w:fldChar w:fldCharType="end"/>
            </w:r>
          </w:p>
        </w:tc>
        <w:tc>
          <w:tcPr>
            <w:tcW w:w="1620" w:type="dxa"/>
            <w:shd w:val="clear" w:color="auto" w:fill="EEECE1"/>
          </w:tcPr>
          <w:p w:rsidR="000602FD" w:rsidRPr="000602FD" w:rsidRDefault="00C54643" w:rsidP="000602FD">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0602FD" w:rsidRPr="000602FD">
              <w:t>Transparent selection and recruitment criteria in place and rigorously applied in compliance with the ACC performance contract</w:t>
            </w:r>
          </w:p>
          <w:p w:rsidR="00C54643" w:rsidRDefault="000602FD" w:rsidP="000602FD">
            <w:r w:rsidRPr="000602FD">
              <w:t xml:space="preserve">(gender disaggregated) </w:t>
            </w:r>
            <w:r w:rsidR="00C54643" w:rsidRPr="00A9625C">
              <w:rPr>
                <w:rFonts w:cs="Times New Roman"/>
                <w:b/>
                <w:sz w:val="22"/>
                <w:szCs w:val="22"/>
              </w:rPr>
              <w:fldChar w:fldCharType="end"/>
            </w:r>
          </w:p>
        </w:tc>
        <w:tc>
          <w:tcPr>
            <w:tcW w:w="2070" w:type="dxa"/>
          </w:tcPr>
          <w:p w:rsidR="00C54643" w:rsidRDefault="00C54643" w:rsidP="002C292F">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960E17">
              <w:t>Updated promotion and recruitment policies approved. Recruitment policy adhered to during 2014 recruitment process</w:t>
            </w:r>
            <w:r w:rsidR="000602FD">
              <w:t xml:space="preserve"> and</w:t>
            </w:r>
            <w:r w:rsidR="002C292F">
              <w:t xml:space="preserve"> HR data gender disaggregated.</w:t>
            </w:r>
            <w:r w:rsidR="00960E17">
              <w:t xml:space="preserve"> Officers sensitized and leaflets being printed. </w:t>
            </w:r>
            <w:r w:rsidRPr="00A9625C">
              <w:rPr>
                <w:rFonts w:cs="Times New Roman"/>
                <w:b/>
                <w:sz w:val="22"/>
                <w:szCs w:val="22"/>
              </w:rPr>
              <w:fldChar w:fldCharType="end"/>
            </w:r>
          </w:p>
        </w:tc>
        <w:tc>
          <w:tcPr>
            <w:tcW w:w="42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40"/>
        </w:trPr>
        <w:tc>
          <w:tcPr>
            <w:tcW w:w="1530" w:type="dxa"/>
            <w:vMerge w:val="restart"/>
          </w:tcPr>
          <w:p w:rsidR="00C54643" w:rsidRDefault="00C54643" w:rsidP="006C1B11">
            <w:r w:rsidRPr="00D33A6D">
              <w:t>Output 1.2</w:t>
            </w:r>
          </w:p>
          <w:p w:rsidR="00C54643" w:rsidRPr="00D33A6D" w:rsidRDefault="00C54643" w:rsidP="00C45F58">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45F58" w:rsidRPr="00C45F58">
              <w:t xml:space="preserve">SLP senior leadership able to manage available resources more effectively </w:t>
            </w:r>
            <w:r>
              <w:rPr>
                <w:rFonts w:cs="Times New Roman"/>
                <w:b/>
                <w:sz w:val="22"/>
                <w:szCs w:val="22"/>
              </w:rPr>
              <w:fldChar w:fldCharType="end"/>
            </w:r>
          </w:p>
        </w:tc>
        <w:tc>
          <w:tcPr>
            <w:tcW w:w="2070" w:type="dxa"/>
            <w:shd w:val="clear" w:color="auto" w:fill="EEECE1"/>
          </w:tcPr>
          <w:p w:rsidR="00C54643" w:rsidRDefault="00C54643" w:rsidP="006C1B11">
            <w:pPr>
              <w:jc w:val="both"/>
            </w:pPr>
            <w:r w:rsidRPr="00F3492E">
              <w:t>Indicator  1.2.1</w:t>
            </w:r>
          </w:p>
          <w:p w:rsidR="00C54643" w:rsidRPr="00F3492E" w:rsidRDefault="00C54643" w:rsidP="00D50568">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D50568" w:rsidRPr="00D50568">
              <w:t>National Security Policy and Strategy developed</w:t>
            </w:r>
            <w:r>
              <w:rPr>
                <w:rFonts w:cs="Times New Roman"/>
                <w:b/>
                <w:sz w:val="22"/>
                <w:szCs w:val="22"/>
              </w:rPr>
              <w:fldChar w:fldCharType="end"/>
            </w:r>
          </w:p>
        </w:tc>
        <w:tc>
          <w:tcPr>
            <w:tcW w:w="1530" w:type="dxa"/>
            <w:shd w:val="clear" w:color="auto" w:fill="EEECE1"/>
          </w:tcPr>
          <w:p w:rsidR="00C54643" w:rsidRDefault="00C54643" w:rsidP="00960E17">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D50568" w:rsidRPr="00D50568">
              <w:t xml:space="preserve"> Response time to distress calls reduced (trend)</w:t>
            </w:r>
            <w:r w:rsidRPr="008B41E0">
              <w:rPr>
                <w:rFonts w:cs="Times New Roman"/>
                <w:b/>
                <w:sz w:val="22"/>
                <w:szCs w:val="22"/>
              </w:rPr>
              <w:fldChar w:fldCharType="end"/>
            </w:r>
          </w:p>
        </w:tc>
        <w:tc>
          <w:tcPr>
            <w:tcW w:w="162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C54643" w:rsidP="00960E17">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960E17">
              <w:t xml:space="preserve">The 112 emergency call number introduced during the EVD crisis was well used and best practice will inform improvements to the 117 system. </w:t>
            </w:r>
            <w:r w:rsidRPr="00A9625C">
              <w:rPr>
                <w:rFonts w:cs="Times New Roman"/>
                <w:b/>
                <w:sz w:val="22"/>
                <w:szCs w:val="22"/>
              </w:rPr>
              <w:fldChar w:fldCharType="end"/>
            </w:r>
          </w:p>
        </w:tc>
        <w:tc>
          <w:tcPr>
            <w:tcW w:w="4230" w:type="dxa"/>
          </w:tcPr>
          <w:p w:rsidR="00C54643" w:rsidRDefault="00C54643" w:rsidP="00960E17">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960E17">
              <w:t xml:space="preserve">The EVD crisis resulted in temporary command structures being established and security agencies being diverted accordingly. It is now timely to review lessons learnt and identify best practice.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67"/>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1.2.2</w:t>
            </w:r>
          </w:p>
          <w:p w:rsidR="00C54643" w:rsidRPr="00F3492E" w:rsidRDefault="00C54643" w:rsidP="00D50568">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D50568" w:rsidRPr="00D50568">
              <w:t xml:space="preserve">Asset management database established </w:t>
            </w:r>
            <w:r>
              <w:rPr>
                <w:rFonts w:cs="Times New Roman"/>
                <w:b/>
                <w:sz w:val="22"/>
                <w:szCs w:val="22"/>
              </w:rPr>
              <w:fldChar w:fldCharType="end"/>
            </w:r>
          </w:p>
        </w:tc>
        <w:tc>
          <w:tcPr>
            <w:tcW w:w="1530" w:type="dxa"/>
            <w:shd w:val="clear" w:color="auto" w:fill="EEECE1"/>
          </w:tcPr>
          <w:p w:rsidR="00C54643" w:rsidRDefault="00C54643" w:rsidP="00D50568">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D50568" w:rsidRPr="00D50568">
              <w:t>No SLP strategic asset management plan in place</w:t>
            </w:r>
            <w:r w:rsidRPr="008B41E0">
              <w:rPr>
                <w:rFonts w:cs="Times New Roman"/>
                <w:b/>
                <w:sz w:val="22"/>
                <w:szCs w:val="22"/>
              </w:rPr>
              <w:fldChar w:fldCharType="end"/>
            </w:r>
          </w:p>
        </w:tc>
        <w:tc>
          <w:tcPr>
            <w:tcW w:w="1620" w:type="dxa"/>
            <w:shd w:val="clear" w:color="auto" w:fill="EEECE1"/>
          </w:tcPr>
          <w:p w:rsidR="00C54643" w:rsidRDefault="00C54643" w:rsidP="00D50568">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D50568" w:rsidRPr="00D50568">
              <w:t xml:space="preserve"> </w:t>
            </w:r>
            <w:r w:rsidRPr="00A9625C">
              <w:rPr>
                <w:rFonts w:cs="Times New Roman"/>
                <w:b/>
                <w:sz w:val="22"/>
                <w:szCs w:val="22"/>
              </w:rPr>
              <w:fldChar w:fldCharType="end"/>
            </w:r>
          </w:p>
        </w:tc>
        <w:tc>
          <w:tcPr>
            <w:tcW w:w="2070" w:type="dxa"/>
          </w:tcPr>
          <w:p w:rsidR="00C54643" w:rsidRDefault="00C54643" w:rsidP="00960E17">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960E17">
              <w:t>A consultant has been identified to progress this database and his recruitment is dependant on the approval of the NCE</w:t>
            </w:r>
            <w:r w:rsidRPr="00A9625C">
              <w:rPr>
                <w:rFonts w:cs="Times New Roman"/>
                <w:b/>
                <w:sz w:val="22"/>
                <w:szCs w:val="22"/>
              </w:rPr>
              <w:fldChar w:fldCharType="end"/>
            </w:r>
          </w:p>
        </w:tc>
        <w:tc>
          <w:tcPr>
            <w:tcW w:w="4230" w:type="dxa"/>
          </w:tcPr>
          <w:p w:rsidR="00C54643" w:rsidRDefault="00C54643" w:rsidP="0040319E">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40319E">
              <w:t xml:space="preserve">During the EVD crisis, work relating to asset management was not considered a priority with the diversion of resources to respond to the crisis.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22"/>
        </w:trPr>
        <w:tc>
          <w:tcPr>
            <w:tcW w:w="1530" w:type="dxa"/>
            <w:vMerge w:val="restart"/>
          </w:tcPr>
          <w:p w:rsidR="00C54643" w:rsidRDefault="00C54643" w:rsidP="006C1B11">
            <w:r w:rsidRPr="00CC0EED">
              <w:t>Output 1.3</w:t>
            </w:r>
          </w:p>
          <w:p w:rsidR="00C54643" w:rsidRPr="00CC0EED" w:rsidRDefault="00C54643" w:rsidP="00C45F58">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45F58" w:rsidRPr="00C45F58">
              <w:t>Capacities of Security Sector Providers to respond to the Ebola Outbreak is improved</w:t>
            </w:r>
            <w:r>
              <w:rPr>
                <w:rFonts w:cs="Times New Roman"/>
                <w:b/>
                <w:sz w:val="22"/>
                <w:szCs w:val="22"/>
              </w:rPr>
              <w:fldChar w:fldCharType="end"/>
            </w:r>
          </w:p>
        </w:tc>
        <w:tc>
          <w:tcPr>
            <w:tcW w:w="2070" w:type="dxa"/>
            <w:shd w:val="clear" w:color="auto" w:fill="EEECE1"/>
          </w:tcPr>
          <w:p w:rsidR="00C54643" w:rsidRDefault="00C54643" w:rsidP="006C1B11">
            <w:pPr>
              <w:jc w:val="both"/>
            </w:pPr>
            <w:r>
              <w:t>Indicator 1.3.1</w:t>
            </w:r>
          </w:p>
          <w:p w:rsidR="00C54643" w:rsidRDefault="00C54643" w:rsidP="00C25E34">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25E34">
              <w:t>O</w:t>
            </w:r>
            <w:r w:rsidR="00C45F58" w:rsidRPr="00C45F58">
              <w:t>bservation centres in place in 17 prisons in Sierra Leone and at least 70% of Prison Officials have been trained on</w:t>
            </w:r>
            <w:r w:rsidR="00C25E34">
              <w:t xml:space="preserve"> </w:t>
            </w:r>
            <w:r w:rsidR="00C45F58" w:rsidRPr="00C45F58">
              <w:t>EVD Prevention and Response</w:t>
            </w:r>
            <w:r>
              <w:rPr>
                <w:rFonts w:cs="Times New Roman"/>
                <w:b/>
                <w:sz w:val="22"/>
                <w:szCs w:val="22"/>
              </w:rPr>
              <w:fldChar w:fldCharType="end"/>
            </w:r>
          </w:p>
        </w:tc>
        <w:tc>
          <w:tcPr>
            <w:tcW w:w="1530" w:type="dxa"/>
            <w:shd w:val="clear" w:color="auto" w:fill="EEECE1"/>
          </w:tcPr>
          <w:p w:rsidR="00C54643" w:rsidRDefault="00C54643" w:rsidP="00CB79C1">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CB79C1">
              <w:t xml:space="preserve">No indicator </w:t>
            </w:r>
            <w:r w:rsidRPr="008B41E0">
              <w:rPr>
                <w:rFonts w:cs="Times New Roman"/>
                <w:b/>
                <w:sz w:val="22"/>
                <w:szCs w:val="22"/>
              </w:rPr>
              <w:fldChar w:fldCharType="end"/>
            </w:r>
          </w:p>
        </w:tc>
        <w:tc>
          <w:tcPr>
            <w:tcW w:w="162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0" w:type="dxa"/>
          </w:tcPr>
          <w:p w:rsidR="00866CC3" w:rsidRDefault="00C54643" w:rsidP="00866CC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866CC3">
              <w:t xml:space="preserve">2 observation centres have been completed and 3 are underway. </w:t>
            </w:r>
          </w:p>
          <w:p w:rsidR="00866CC3" w:rsidRDefault="00866CC3" w:rsidP="00866CC3"/>
          <w:p w:rsidR="00C54643" w:rsidRDefault="00866CC3" w:rsidP="00866CC3">
            <w:r>
              <w:t>180 prison officials have been trained.</w:t>
            </w:r>
            <w:r w:rsidR="00C54643" w:rsidRPr="00A9625C">
              <w:rPr>
                <w:rFonts w:cs="Times New Roman"/>
                <w:b/>
                <w:sz w:val="22"/>
                <w:szCs w:val="22"/>
              </w:rPr>
              <w:fldChar w:fldCharType="end"/>
            </w:r>
          </w:p>
        </w:tc>
        <w:tc>
          <w:tcPr>
            <w:tcW w:w="4230" w:type="dxa"/>
          </w:tcPr>
          <w:p w:rsidR="00C54643" w:rsidRDefault="00C54643" w:rsidP="00866CC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866CC3">
              <w:t xml:space="preserve">Target of number of observation centres not met due to insufficient budget and delays in procurement processes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22"/>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t>Indicator 1.3.2</w:t>
            </w:r>
          </w:p>
          <w:p w:rsidR="00C54643" w:rsidRDefault="00C54643" w:rsidP="00D50568">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D50568" w:rsidRPr="00D50568">
              <w:t>Standard Operating Procedures on quarantines and checkpoints in place and a minimum of 2000 security personnel trained on the same</w:t>
            </w:r>
            <w:r>
              <w:rPr>
                <w:rFonts w:cs="Times New Roman"/>
                <w:b/>
                <w:sz w:val="22"/>
                <w:szCs w:val="22"/>
              </w:rPr>
              <w:fldChar w:fldCharType="end"/>
            </w:r>
          </w:p>
        </w:tc>
        <w:tc>
          <w:tcPr>
            <w:tcW w:w="1530" w:type="dxa"/>
            <w:shd w:val="clear" w:color="auto" w:fill="EEECE1"/>
          </w:tcPr>
          <w:p w:rsidR="00C54643" w:rsidRDefault="00C54643" w:rsidP="00CB79C1">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CB79C1">
              <w:t>No indicator</w:t>
            </w:r>
            <w:r w:rsidRPr="008B41E0">
              <w:rPr>
                <w:rFonts w:cs="Times New Roman"/>
                <w:b/>
                <w:sz w:val="22"/>
                <w:szCs w:val="22"/>
              </w:rPr>
              <w:fldChar w:fldCharType="end"/>
            </w:r>
          </w:p>
        </w:tc>
        <w:tc>
          <w:tcPr>
            <w:tcW w:w="162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C54643" w:rsidP="00C25E34">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25E34">
              <w:t xml:space="preserve">Indicator fully achieved. </w:t>
            </w:r>
            <w:r w:rsidRPr="00A9625C">
              <w:rPr>
                <w:rFonts w:cs="Times New Roman"/>
                <w:b/>
                <w:sz w:val="22"/>
                <w:szCs w:val="22"/>
              </w:rPr>
              <w:fldChar w:fldCharType="end"/>
            </w:r>
          </w:p>
        </w:tc>
        <w:tc>
          <w:tcPr>
            <w:tcW w:w="42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22"/>
        </w:trPr>
        <w:tc>
          <w:tcPr>
            <w:tcW w:w="1530" w:type="dxa"/>
            <w:vMerge w:val="restart"/>
          </w:tcPr>
          <w:p w:rsidR="00C54643" w:rsidRDefault="00C54643" w:rsidP="006C1B11">
            <w:pPr>
              <w:rPr>
                <w:b/>
              </w:rPr>
            </w:pPr>
            <w:r w:rsidRPr="00DF4C99">
              <w:rPr>
                <w:b/>
              </w:rPr>
              <w:lastRenderedPageBreak/>
              <w:t>Outcome 2</w:t>
            </w:r>
          </w:p>
          <w:p w:rsidR="00C54643" w:rsidRPr="00DF4C99" w:rsidRDefault="00C54643" w:rsidP="006C1B11">
            <w:pPr>
              <w:rPr>
                <w:b/>
              </w:rPr>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45F58" w:rsidRPr="00C45F58">
              <w:t>Improved border security for enhanced citizen safety</w:t>
            </w:r>
            <w:r>
              <w:rPr>
                <w:rFonts w:cs="Times New Roman"/>
                <w:b/>
                <w:sz w:val="22"/>
                <w:szCs w:val="22"/>
              </w:rPr>
              <w:fldChar w:fldCharType="end"/>
            </w:r>
          </w:p>
          <w:p w:rsidR="00C54643" w:rsidRPr="00DF4C99" w:rsidRDefault="00C54643" w:rsidP="006C1B11">
            <w:pPr>
              <w:rPr>
                <w:b/>
              </w:rPr>
            </w:pPr>
          </w:p>
        </w:tc>
        <w:tc>
          <w:tcPr>
            <w:tcW w:w="2070" w:type="dxa"/>
            <w:shd w:val="clear" w:color="auto" w:fill="EEECE1"/>
          </w:tcPr>
          <w:p w:rsidR="00C54643" w:rsidRDefault="00C54643" w:rsidP="006C1B11">
            <w:pPr>
              <w:jc w:val="both"/>
            </w:pPr>
            <w:r>
              <w:t>Indicator 2.1</w:t>
            </w:r>
          </w:p>
          <w:p w:rsidR="00C54643" w:rsidRPr="00F3492E" w:rsidRDefault="00C54643" w:rsidP="00D50568">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D50568" w:rsidRPr="00D50568">
              <w:t xml:space="preserve">Sierra Leone Border Strategy in place </w:t>
            </w:r>
            <w:r>
              <w:rPr>
                <w:rFonts w:cs="Times New Roman"/>
                <w:b/>
                <w:sz w:val="22"/>
                <w:szCs w:val="22"/>
              </w:rPr>
              <w:fldChar w:fldCharType="end"/>
            </w:r>
          </w:p>
        </w:tc>
        <w:tc>
          <w:tcPr>
            <w:tcW w:w="1530" w:type="dxa"/>
            <w:shd w:val="clear" w:color="auto" w:fill="EEECE1"/>
          </w:tcPr>
          <w:p w:rsidR="00C54643" w:rsidRDefault="00C54643" w:rsidP="00C3402F">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C3402F" w:rsidRPr="00C3402F">
              <w:t>- 1 joint border control facility</w:t>
            </w:r>
            <w:r w:rsidR="00C3402F">
              <w:t xml:space="preserve">, </w:t>
            </w:r>
            <w:r w:rsidR="00C3402F" w:rsidRPr="00C3402F">
              <w:t>No specific capacity building of LPBBs on border security issues in border areas</w:t>
            </w:r>
            <w:r w:rsidR="00C3402F">
              <w:t xml:space="preserve">, </w:t>
            </w:r>
            <w:r w:rsidR="00C3402F" w:rsidRPr="00C3402F">
              <w:t>-Limited CSO involvement in community policing and security in border areas</w:t>
            </w:r>
            <w:r w:rsidRPr="008B41E0">
              <w:rPr>
                <w:rFonts w:cs="Times New Roman"/>
                <w:b/>
                <w:sz w:val="22"/>
                <w:szCs w:val="22"/>
              </w:rPr>
              <w:fldChar w:fldCharType="end"/>
            </w:r>
          </w:p>
        </w:tc>
        <w:tc>
          <w:tcPr>
            <w:tcW w:w="162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C54643" w:rsidP="00C25E34">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533409">
              <w:t xml:space="preserve">The Border Security Management Strategy has been </w:t>
            </w:r>
            <w:r w:rsidR="00C25E34">
              <w:t>drafted</w:t>
            </w:r>
            <w:r w:rsidR="00533409">
              <w:t xml:space="preserve"> </w:t>
            </w:r>
            <w:r w:rsidRPr="00A9625C">
              <w:rPr>
                <w:rFonts w:cs="Times New Roman"/>
                <w:b/>
                <w:sz w:val="22"/>
                <w:szCs w:val="22"/>
              </w:rPr>
              <w:fldChar w:fldCharType="end"/>
            </w:r>
          </w:p>
        </w:tc>
        <w:tc>
          <w:tcPr>
            <w:tcW w:w="4230" w:type="dxa"/>
          </w:tcPr>
          <w:p w:rsidR="00C54643" w:rsidRDefault="00C54643" w:rsidP="00C25E34">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533409">
              <w:t>The EVD crisis delayed the implementation of this strategy</w:t>
            </w:r>
            <w:r w:rsidR="00C25E34">
              <w:t>.</w:t>
            </w:r>
            <w:r w:rsidR="00533409">
              <w:t>.</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22"/>
        </w:trPr>
        <w:tc>
          <w:tcPr>
            <w:tcW w:w="1530" w:type="dxa"/>
            <w:vMerge/>
          </w:tcPr>
          <w:p w:rsidR="00C54643" w:rsidRPr="00D33A6D" w:rsidRDefault="00C54643" w:rsidP="006C1B11"/>
        </w:tc>
        <w:tc>
          <w:tcPr>
            <w:tcW w:w="2070" w:type="dxa"/>
            <w:shd w:val="clear" w:color="auto" w:fill="EEECE1"/>
          </w:tcPr>
          <w:p w:rsidR="00C54643" w:rsidRDefault="00C54643" w:rsidP="006C1B11">
            <w:pPr>
              <w:jc w:val="both"/>
            </w:pPr>
            <w:r>
              <w:t>Indicator 2.2</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42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22"/>
        </w:trPr>
        <w:tc>
          <w:tcPr>
            <w:tcW w:w="1530" w:type="dxa"/>
            <w:vMerge w:val="restart"/>
          </w:tcPr>
          <w:p w:rsidR="00C54643" w:rsidRDefault="00C54643" w:rsidP="006C1B11">
            <w:r w:rsidRPr="00D33A6D">
              <w:t>Output 2.1</w:t>
            </w:r>
          </w:p>
          <w:p w:rsidR="00C54643" w:rsidRPr="00D33A6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2.1.1</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42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58"/>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2.1.2</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42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512"/>
        </w:trPr>
        <w:tc>
          <w:tcPr>
            <w:tcW w:w="1530" w:type="dxa"/>
            <w:vMerge w:val="restart"/>
          </w:tcPr>
          <w:p w:rsidR="00C54643" w:rsidRPr="00DF4C99" w:rsidRDefault="00C54643" w:rsidP="006C1B11">
            <w:pPr>
              <w:rPr>
                <w:b/>
              </w:rPr>
            </w:pPr>
          </w:p>
          <w:p w:rsidR="00C54643" w:rsidRDefault="00C54643" w:rsidP="006C1B11">
            <w:r w:rsidRPr="00D33A6D">
              <w:t>Output 2.2</w:t>
            </w:r>
          </w:p>
          <w:p w:rsidR="00C54643" w:rsidRPr="00D33A6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0" w:type="dxa"/>
            <w:shd w:val="clear" w:color="auto" w:fill="EEECE1"/>
          </w:tcPr>
          <w:p w:rsidR="00C54643" w:rsidRDefault="00C54643" w:rsidP="006C1B11">
            <w:pPr>
              <w:jc w:val="both"/>
            </w:pPr>
            <w:r w:rsidRPr="00F3492E">
              <w:t>Indicator  2.2.1</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4230"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58"/>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2.2.2</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7D00E3" w:rsidTr="00BF179A">
        <w:trPr>
          <w:trHeight w:val="458"/>
        </w:trPr>
        <w:tc>
          <w:tcPr>
            <w:tcW w:w="1530" w:type="dxa"/>
            <w:vMerge w:val="restart"/>
          </w:tcPr>
          <w:p w:rsidR="00385C3F" w:rsidRPr="00DF4C99" w:rsidRDefault="00385C3F" w:rsidP="00511429">
            <w:pPr>
              <w:rPr>
                <w:b/>
              </w:rPr>
            </w:pPr>
          </w:p>
          <w:p w:rsidR="00385C3F" w:rsidRDefault="00385C3F" w:rsidP="00511429">
            <w:r>
              <w:t>Output 2.3</w:t>
            </w:r>
          </w:p>
          <w:p w:rsidR="00385C3F" w:rsidRPr="00D33A6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2.3</w:t>
            </w:r>
            <w:r w:rsidRPr="00F3492E">
              <w:t>.1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385C3F" w:rsidP="00511429">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385C3F" w:rsidRDefault="00385C3F" w:rsidP="00511429">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0" w:type="dxa"/>
          </w:tcPr>
          <w:p w:rsidR="00385C3F" w:rsidRDefault="00385C3F" w:rsidP="00511429">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4230" w:type="dxa"/>
          </w:tcPr>
          <w:p w:rsidR="00385C3F" w:rsidRDefault="00385C3F" w:rsidP="00511429">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rsidR="00385C3F" w:rsidRDefault="00385C3F" w:rsidP="00511429">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385C3F" w:rsidRPr="007D00E3" w:rsidTr="00BF179A">
        <w:trPr>
          <w:trHeight w:val="458"/>
        </w:trPr>
        <w:tc>
          <w:tcPr>
            <w:tcW w:w="1530" w:type="dxa"/>
            <w:vMerge/>
          </w:tcPr>
          <w:p w:rsidR="00385C3F" w:rsidRPr="00DF4C99" w:rsidRDefault="00385C3F" w:rsidP="00511429">
            <w:pPr>
              <w:rPr>
                <w:b/>
              </w:rPr>
            </w:pPr>
          </w:p>
        </w:tc>
        <w:tc>
          <w:tcPr>
            <w:tcW w:w="2070" w:type="dxa"/>
            <w:shd w:val="clear" w:color="auto" w:fill="EEECE1"/>
          </w:tcPr>
          <w:p w:rsidR="00385C3F" w:rsidRDefault="00385C3F" w:rsidP="00511429">
            <w:pPr>
              <w:jc w:val="both"/>
            </w:pPr>
            <w:r>
              <w:t>Indicator  2.3</w:t>
            </w:r>
            <w:r w:rsidRPr="00F3492E">
              <w:t>.2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val="restart"/>
          </w:tcPr>
          <w:p w:rsidR="00C54643" w:rsidRDefault="00C54643" w:rsidP="006C1B11">
            <w:pPr>
              <w:rPr>
                <w:b/>
              </w:rPr>
            </w:pPr>
            <w:r>
              <w:rPr>
                <w:b/>
              </w:rPr>
              <w:t>Outcome 3</w:t>
            </w:r>
          </w:p>
          <w:p w:rsidR="00C54643" w:rsidRPr="00DF4C99" w:rsidRDefault="00C54643" w:rsidP="006C1B11">
            <w:pPr>
              <w:rPr>
                <w:b/>
              </w:rPr>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0" w:type="dxa"/>
            <w:shd w:val="clear" w:color="auto" w:fill="EEECE1"/>
          </w:tcPr>
          <w:p w:rsidR="00C54643" w:rsidRDefault="00C54643" w:rsidP="006C1B11">
            <w:pPr>
              <w:jc w:val="both"/>
            </w:pPr>
            <w:r>
              <w:t>Indicator 3.1</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tcPr>
          <w:p w:rsidR="00C54643" w:rsidRPr="00CC0EED" w:rsidRDefault="00C54643" w:rsidP="006C1B11"/>
        </w:tc>
        <w:tc>
          <w:tcPr>
            <w:tcW w:w="2070" w:type="dxa"/>
            <w:shd w:val="clear" w:color="auto" w:fill="EEECE1"/>
          </w:tcPr>
          <w:p w:rsidR="00C54643" w:rsidRDefault="00C54643" w:rsidP="006C1B11">
            <w:pPr>
              <w:jc w:val="both"/>
            </w:pPr>
            <w:r>
              <w:t>Indicator 3.2</w:t>
            </w:r>
          </w:p>
          <w:p w:rsidR="00C54643"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val="restart"/>
          </w:tcPr>
          <w:p w:rsidR="00C54643" w:rsidRDefault="00C54643" w:rsidP="006C1B11">
            <w:r w:rsidRPr="00CC0EED">
              <w:t>Output 3.1</w:t>
            </w:r>
          </w:p>
          <w:p w:rsidR="00C54643" w:rsidRPr="00CC0EE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0" w:type="dxa"/>
            <w:shd w:val="clear" w:color="auto" w:fill="EEECE1"/>
          </w:tcPr>
          <w:p w:rsidR="00C54643" w:rsidRDefault="00C54643" w:rsidP="006C1B11">
            <w:pPr>
              <w:jc w:val="both"/>
            </w:pPr>
            <w:r>
              <w:t>Indicator 3.1.1</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tcPr>
          <w:p w:rsidR="00C54643" w:rsidRPr="00CC0EED" w:rsidRDefault="00C54643" w:rsidP="006C1B11"/>
        </w:tc>
        <w:tc>
          <w:tcPr>
            <w:tcW w:w="2070" w:type="dxa"/>
            <w:shd w:val="clear" w:color="auto" w:fill="EEECE1"/>
          </w:tcPr>
          <w:p w:rsidR="00C54643" w:rsidRDefault="00C54643" w:rsidP="006C1B11">
            <w:pPr>
              <w:jc w:val="both"/>
            </w:pPr>
            <w:r>
              <w:t>Indicator 3.1.2</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val="restart"/>
          </w:tcPr>
          <w:p w:rsidR="00C54643" w:rsidRDefault="00C54643" w:rsidP="006C1B11">
            <w:r w:rsidRPr="00CC0EED">
              <w:t>Output 3.2</w:t>
            </w:r>
          </w:p>
          <w:p w:rsidR="00C54643" w:rsidRPr="00CC0EE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0" w:type="dxa"/>
            <w:shd w:val="clear" w:color="auto" w:fill="EEECE1"/>
          </w:tcPr>
          <w:p w:rsidR="00C54643" w:rsidRDefault="00C54643" w:rsidP="006C1B11">
            <w:pPr>
              <w:jc w:val="both"/>
            </w:pPr>
            <w:r>
              <w:t>Indicator 3.2.1</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t>Indicator 3.2.2</w:t>
            </w:r>
          </w:p>
          <w:p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val="restart"/>
          </w:tcPr>
          <w:p w:rsidR="00385C3F" w:rsidRDefault="00385C3F" w:rsidP="00511429">
            <w:r w:rsidRPr="00CC0EED">
              <w:t>Output 3.</w:t>
            </w:r>
            <w:r>
              <w:t>3</w:t>
            </w:r>
          </w:p>
          <w:p w:rsidR="00385C3F" w:rsidRPr="00CC0EE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3.3.1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tcPr>
          <w:p w:rsidR="00385C3F" w:rsidRPr="00DF4C99" w:rsidRDefault="00385C3F" w:rsidP="00511429">
            <w:pPr>
              <w:rPr>
                <w:b/>
              </w:rPr>
            </w:pPr>
          </w:p>
        </w:tc>
        <w:tc>
          <w:tcPr>
            <w:tcW w:w="2070" w:type="dxa"/>
            <w:shd w:val="clear" w:color="auto" w:fill="EEECE1"/>
          </w:tcPr>
          <w:p w:rsidR="00385C3F" w:rsidRDefault="00385C3F" w:rsidP="00511429">
            <w:pPr>
              <w:jc w:val="both"/>
            </w:pPr>
            <w:r>
              <w:t>Indicator 3.3.2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val="restart"/>
          </w:tcPr>
          <w:p w:rsidR="00385C3F" w:rsidRDefault="00385C3F" w:rsidP="00511429">
            <w:pPr>
              <w:rPr>
                <w:b/>
              </w:rPr>
            </w:pPr>
            <w:r>
              <w:rPr>
                <w:b/>
              </w:rPr>
              <w:t>Outcome 4</w:t>
            </w:r>
          </w:p>
          <w:p w:rsidR="00385C3F" w:rsidRPr="00DF4C99" w:rsidRDefault="00385C3F" w:rsidP="00511429">
            <w:pPr>
              <w:rPr>
                <w:b/>
              </w:rPr>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4.1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tcPr>
          <w:p w:rsidR="00385C3F" w:rsidRPr="00CC0EED" w:rsidRDefault="00385C3F" w:rsidP="00511429"/>
        </w:tc>
        <w:tc>
          <w:tcPr>
            <w:tcW w:w="2070" w:type="dxa"/>
            <w:shd w:val="clear" w:color="auto" w:fill="EEECE1"/>
          </w:tcPr>
          <w:p w:rsidR="00385C3F" w:rsidRDefault="00385C3F" w:rsidP="00511429">
            <w:pPr>
              <w:jc w:val="both"/>
            </w:pPr>
            <w:r>
              <w:t>Indicator 4.2</w:t>
            </w:r>
          </w:p>
          <w:p w:rsidR="00385C3F"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val="restart"/>
          </w:tcPr>
          <w:p w:rsidR="00385C3F" w:rsidRDefault="00385C3F" w:rsidP="00511429">
            <w:r w:rsidRPr="00CC0EED">
              <w:t xml:space="preserve">Output </w:t>
            </w:r>
            <w:r>
              <w:t>4</w:t>
            </w:r>
            <w:r w:rsidRPr="00CC0EED">
              <w:t>.1</w:t>
            </w:r>
          </w:p>
          <w:p w:rsidR="00385C3F" w:rsidRPr="00CC0EE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4.1.1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tcPr>
          <w:p w:rsidR="00385C3F" w:rsidRPr="00CC0EED" w:rsidRDefault="00385C3F" w:rsidP="00511429"/>
        </w:tc>
        <w:tc>
          <w:tcPr>
            <w:tcW w:w="2070" w:type="dxa"/>
            <w:shd w:val="clear" w:color="auto" w:fill="EEECE1"/>
          </w:tcPr>
          <w:p w:rsidR="00385C3F" w:rsidRDefault="00385C3F" w:rsidP="00511429">
            <w:pPr>
              <w:jc w:val="both"/>
            </w:pPr>
            <w:r>
              <w:t>Indicator 4.1.2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val="restart"/>
          </w:tcPr>
          <w:p w:rsidR="00385C3F" w:rsidRDefault="00385C3F" w:rsidP="00511429">
            <w:r w:rsidRPr="00CC0EED">
              <w:t xml:space="preserve">Output </w:t>
            </w:r>
            <w:r>
              <w:t>4</w:t>
            </w:r>
            <w:r w:rsidRPr="00CC0EED">
              <w:t>.2</w:t>
            </w:r>
          </w:p>
          <w:p w:rsidR="00385C3F" w:rsidRPr="00CC0EE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4.2.1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tcPr>
          <w:p w:rsidR="00385C3F" w:rsidRPr="00DF4C99" w:rsidRDefault="00385C3F" w:rsidP="00511429">
            <w:pPr>
              <w:rPr>
                <w:b/>
              </w:rPr>
            </w:pPr>
          </w:p>
        </w:tc>
        <w:tc>
          <w:tcPr>
            <w:tcW w:w="2070" w:type="dxa"/>
            <w:shd w:val="clear" w:color="auto" w:fill="EEECE1"/>
          </w:tcPr>
          <w:p w:rsidR="00385C3F" w:rsidRDefault="00385C3F" w:rsidP="00511429">
            <w:pPr>
              <w:jc w:val="both"/>
            </w:pPr>
            <w:r>
              <w:t>Indicator 4.2.2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7D00E3" w:rsidTr="00BF179A">
        <w:trPr>
          <w:trHeight w:val="458"/>
        </w:trPr>
        <w:tc>
          <w:tcPr>
            <w:tcW w:w="1530" w:type="dxa"/>
            <w:vMerge w:val="restart"/>
          </w:tcPr>
          <w:p w:rsidR="00385C3F" w:rsidRDefault="00385C3F" w:rsidP="00511429">
            <w:r>
              <w:lastRenderedPageBreak/>
              <w:t>Output 4</w:t>
            </w:r>
            <w:r w:rsidRPr="00CC0EED">
              <w:t>.</w:t>
            </w:r>
            <w:r>
              <w:t>3</w:t>
            </w:r>
          </w:p>
          <w:p w:rsidR="00385C3F" w:rsidRPr="00CC0EE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4.3.1</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7D00E3" w:rsidTr="00BF179A">
        <w:trPr>
          <w:trHeight w:val="458"/>
        </w:trPr>
        <w:tc>
          <w:tcPr>
            <w:tcW w:w="1530" w:type="dxa"/>
            <w:vMerge/>
          </w:tcPr>
          <w:p w:rsidR="00385C3F" w:rsidRPr="00DF4C99" w:rsidRDefault="00385C3F" w:rsidP="00511429">
            <w:pPr>
              <w:rPr>
                <w:b/>
              </w:rPr>
            </w:pPr>
          </w:p>
        </w:tc>
        <w:tc>
          <w:tcPr>
            <w:tcW w:w="2070" w:type="dxa"/>
            <w:shd w:val="clear" w:color="auto" w:fill="EEECE1"/>
          </w:tcPr>
          <w:p w:rsidR="00385C3F" w:rsidRDefault="00385C3F" w:rsidP="00511429">
            <w:pPr>
              <w:jc w:val="both"/>
            </w:pPr>
            <w:r>
              <w:t>Indicator 4.3.2</w:t>
            </w:r>
          </w:p>
          <w:p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bl>
    <w:p w:rsidR="00132065" w:rsidRDefault="00132065" w:rsidP="001D7143">
      <w:pPr>
        <w:outlineLvl w:val="0"/>
        <w:rPr>
          <w:rFonts w:cs="Times New Roman"/>
          <w:sz w:val="22"/>
          <w:szCs w:val="22"/>
        </w:rPr>
      </w:pPr>
    </w:p>
    <w:p w:rsidR="00132065" w:rsidRPr="00FF0380" w:rsidRDefault="00132065" w:rsidP="001D7143">
      <w:pPr>
        <w:outlineLvl w:val="0"/>
        <w:rPr>
          <w:rFonts w:cs="Times New Roman"/>
          <w:sz w:val="22"/>
          <w:szCs w:val="22"/>
        </w:rPr>
      </w:pPr>
    </w:p>
    <w:sectPr w:rsidR="00132065" w:rsidRPr="00FF0380" w:rsidSect="00D45676">
      <w:pgSz w:w="15840" w:h="12240" w:orient="landscape"/>
      <w:pgMar w:top="1800" w:right="567" w:bottom="1800" w:left="56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6A" w:rsidRDefault="003C7C6A">
      <w:r>
        <w:separator/>
      </w:r>
    </w:p>
  </w:endnote>
  <w:endnote w:type="continuationSeparator" w:id="0">
    <w:p w:rsidR="003C7C6A" w:rsidRDefault="003C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470" w:rsidRDefault="00730470"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0470" w:rsidRDefault="00730470" w:rsidP="00A540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470" w:rsidRDefault="00730470"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1512">
      <w:rPr>
        <w:rStyle w:val="PageNumber"/>
        <w:noProof/>
      </w:rPr>
      <w:t>2</w:t>
    </w:r>
    <w:r>
      <w:rPr>
        <w:rStyle w:val="PageNumber"/>
      </w:rPr>
      <w:fldChar w:fldCharType="end"/>
    </w:r>
  </w:p>
  <w:p w:rsidR="00730470" w:rsidRDefault="00730470" w:rsidP="00A540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6A" w:rsidRDefault="003C7C6A">
      <w:r>
        <w:separator/>
      </w:r>
    </w:p>
  </w:footnote>
  <w:footnote w:type="continuationSeparator" w:id="0">
    <w:p w:rsidR="003C7C6A" w:rsidRDefault="003C7C6A">
      <w:r>
        <w:continuationSeparator/>
      </w:r>
    </w:p>
  </w:footnote>
  <w:footnote w:id="1">
    <w:p w:rsidR="00730470" w:rsidRPr="00CC0EED" w:rsidRDefault="00730470">
      <w:pPr>
        <w:pStyle w:val="FootnoteText"/>
        <w:rPr>
          <w:sz w:val="16"/>
          <w:szCs w:val="16"/>
        </w:rPr>
      </w:pPr>
      <w:r w:rsidRPr="00CC0EED">
        <w:rPr>
          <w:rStyle w:val="FootnoteReference"/>
          <w:sz w:val="16"/>
          <w:szCs w:val="16"/>
        </w:rPr>
        <w:footnoteRef/>
      </w:r>
      <w:r w:rsidRPr="00CC0EED">
        <w:rPr>
          <w:sz w:val="16"/>
          <w:szCs w:val="16"/>
        </w:rPr>
        <w:t xml:space="preserve"> Please note that where there are multiple agencies, only one consolidated project report should be submitted. </w:t>
      </w:r>
    </w:p>
  </w:footnote>
  <w:footnote w:id="2">
    <w:p w:rsidR="00730470" w:rsidRPr="00CC0EED" w:rsidRDefault="00730470">
      <w:pPr>
        <w:pStyle w:val="FootnoteText"/>
        <w:rPr>
          <w:sz w:val="16"/>
          <w:szCs w:val="16"/>
        </w:rPr>
      </w:pPr>
      <w:r w:rsidRPr="00CC0EED">
        <w:rPr>
          <w:rStyle w:val="FootnoteReference"/>
          <w:sz w:val="16"/>
          <w:szCs w:val="16"/>
        </w:rPr>
        <w:footnoteRef/>
      </w:r>
      <w:r w:rsidRPr="00CC0EED">
        <w:rPr>
          <w:sz w:val="16"/>
          <w:szCs w:val="16"/>
        </w:rPr>
        <w:t xml:space="preserve"> Approved budget is the amount transferred to Recipient Organisations. </w:t>
      </w:r>
    </w:p>
  </w:footnote>
  <w:footnote w:id="3">
    <w:p w:rsidR="00730470" w:rsidRPr="00CC0EED" w:rsidRDefault="00730470" w:rsidP="006C1B11">
      <w:pPr>
        <w:jc w:val="both"/>
        <w:outlineLvl w:val="0"/>
        <w:rPr>
          <w:rFonts w:ascii="Arial" w:hAnsi="Arial" w:cs="Arial"/>
          <w:sz w:val="16"/>
          <w:szCs w:val="16"/>
        </w:rPr>
      </w:pPr>
      <w:r w:rsidRPr="00CC0EED">
        <w:rPr>
          <w:rStyle w:val="FootnoteReference"/>
          <w:sz w:val="16"/>
          <w:szCs w:val="16"/>
        </w:rPr>
        <w:footnoteRef/>
      </w:r>
      <w:r w:rsidRPr="00CC0EED">
        <w:rPr>
          <w:sz w:val="16"/>
          <w:szCs w:val="16"/>
        </w:rPr>
        <w:t xml:space="preserve"> Funds committed are defined as the commitments made through legal contracts for services and works according to the financial regulations and procedures of the Recipient Organisations. </w:t>
      </w:r>
      <w:r>
        <w:rPr>
          <w:sz w:val="16"/>
          <w:szCs w:val="16"/>
        </w:rPr>
        <w:t>Provide preliminary data only.</w:t>
      </w:r>
      <w:r w:rsidRPr="00CC0EED">
        <w:rPr>
          <w:sz w:val="16"/>
          <w:szCs w:val="16"/>
        </w:rPr>
        <w:t xml:space="preserve"> </w:t>
      </w:r>
    </w:p>
    <w:p w:rsidR="00730470" w:rsidRPr="00CC0EED" w:rsidRDefault="00730470" w:rsidP="006C1B11">
      <w:pPr>
        <w:jc w:val="both"/>
        <w:outlineLvl w:val="0"/>
        <w:rPr>
          <w:sz w:val="16"/>
          <w:szCs w:val="16"/>
        </w:rPr>
      </w:pPr>
      <w:r>
        <w:rPr>
          <w:rStyle w:val="FootnoteReference"/>
          <w:sz w:val="16"/>
          <w:szCs w:val="16"/>
        </w:rPr>
        <w:t>4</w:t>
      </w:r>
      <w:r w:rsidRPr="00CC0EED">
        <w:rPr>
          <w:sz w:val="16"/>
          <w:szCs w:val="16"/>
        </w:rPr>
        <w:t xml:space="preserve"> Actual payments (contracts, services, works) made on commitments.  </w:t>
      </w:r>
    </w:p>
    <w:p w:rsidR="00730470" w:rsidRPr="00BF179A" w:rsidRDefault="00730470" w:rsidP="00F05D7B">
      <w:pPr>
        <w:pStyle w:val="FootnoteText"/>
        <w:rPr>
          <w:sz w:val="16"/>
          <w:szCs w:val="16"/>
        </w:rPr>
      </w:pPr>
      <w:r w:rsidRPr="00CC0EED">
        <w:rPr>
          <w:sz w:val="16"/>
          <w:szCs w:val="16"/>
          <w:lang w:val="en-US"/>
        </w:rPr>
        <w:t xml:space="preserve">5 </w:t>
      </w:r>
      <w:r w:rsidRPr="00BF179A">
        <w:rPr>
          <w:sz w:val="16"/>
          <w:szCs w:val="16"/>
        </w:rPr>
        <w:t>PBF focus areas are:</w:t>
      </w:r>
    </w:p>
    <w:p w:rsidR="00730470" w:rsidRPr="00BF179A" w:rsidRDefault="00730470" w:rsidP="00BF179A">
      <w:pPr>
        <w:pStyle w:val="FootnoteText"/>
        <w:rPr>
          <w:sz w:val="16"/>
          <w:szCs w:val="16"/>
        </w:rPr>
      </w:pPr>
      <w:r w:rsidRPr="00BF179A">
        <w:rPr>
          <w:sz w:val="16"/>
          <w:szCs w:val="16"/>
        </w:rPr>
        <w:t>PBF Focus Areas are:</w:t>
      </w:r>
    </w:p>
    <w:p w:rsidR="00730470" w:rsidRPr="00BF179A" w:rsidRDefault="00730470" w:rsidP="00BF179A">
      <w:pPr>
        <w:pStyle w:val="FootnoteText"/>
        <w:rPr>
          <w:sz w:val="16"/>
          <w:szCs w:val="16"/>
        </w:rPr>
      </w:pPr>
      <w:r w:rsidRPr="00BF179A">
        <w:rPr>
          <w:i/>
          <w:sz w:val="16"/>
          <w:szCs w:val="16"/>
        </w:rPr>
        <w:t>1: Support the implementation of peace agreements and political dialogue (Priority Area 1)</w:t>
      </w:r>
      <w:r w:rsidRPr="00BF179A">
        <w:rPr>
          <w:sz w:val="16"/>
          <w:szCs w:val="16"/>
        </w:rPr>
        <w:t xml:space="preserve">: </w:t>
      </w:r>
    </w:p>
    <w:p w:rsidR="00730470" w:rsidRPr="00BF179A" w:rsidRDefault="00730470" w:rsidP="00BF179A">
      <w:pPr>
        <w:pStyle w:val="FootnoteText"/>
        <w:rPr>
          <w:sz w:val="16"/>
          <w:szCs w:val="16"/>
        </w:rPr>
      </w:pPr>
      <w:r w:rsidRPr="00BF179A">
        <w:rPr>
          <w:sz w:val="16"/>
          <w:szCs w:val="16"/>
        </w:rPr>
        <w:t xml:space="preserve">(1.1) </w:t>
      </w:r>
      <w:r w:rsidRPr="00BF179A">
        <w:rPr>
          <w:bCs/>
          <w:sz w:val="16"/>
          <w:szCs w:val="16"/>
        </w:rPr>
        <w:t xml:space="preserve">SSR, </w:t>
      </w:r>
      <w:r w:rsidRPr="00BF179A">
        <w:rPr>
          <w:sz w:val="16"/>
          <w:szCs w:val="16"/>
        </w:rPr>
        <w:t>(1.2)</w:t>
      </w:r>
      <w:r w:rsidRPr="00BF179A">
        <w:rPr>
          <w:bCs/>
          <w:sz w:val="16"/>
          <w:szCs w:val="16"/>
        </w:rPr>
        <w:t xml:space="preserve"> RoL</w:t>
      </w:r>
      <w:r w:rsidRPr="00BF179A">
        <w:rPr>
          <w:sz w:val="16"/>
          <w:szCs w:val="16"/>
        </w:rPr>
        <w:t xml:space="preserve">; (1.3) DDR; (1.4) Political Dialogue; </w:t>
      </w:r>
    </w:p>
    <w:p w:rsidR="00730470" w:rsidRPr="00BF179A" w:rsidRDefault="00730470" w:rsidP="00BF179A">
      <w:pPr>
        <w:pStyle w:val="FootnoteText"/>
        <w:rPr>
          <w:sz w:val="16"/>
          <w:szCs w:val="16"/>
        </w:rPr>
      </w:pPr>
      <w:r w:rsidRPr="00BF179A">
        <w:rPr>
          <w:i/>
          <w:sz w:val="16"/>
          <w:szCs w:val="16"/>
        </w:rPr>
        <w:t>2: Promote coexistence and peaceful resolution of conflicts (Priority Area 2)</w:t>
      </w:r>
      <w:r w:rsidRPr="00BF179A">
        <w:rPr>
          <w:sz w:val="16"/>
          <w:szCs w:val="16"/>
        </w:rPr>
        <w:t xml:space="preserve">: </w:t>
      </w:r>
    </w:p>
    <w:p w:rsidR="00730470" w:rsidRPr="00BF179A" w:rsidRDefault="00730470" w:rsidP="00BF179A">
      <w:pPr>
        <w:pStyle w:val="FootnoteText"/>
        <w:rPr>
          <w:sz w:val="16"/>
          <w:szCs w:val="16"/>
        </w:rPr>
      </w:pPr>
      <w:r w:rsidRPr="00BF179A">
        <w:rPr>
          <w:sz w:val="16"/>
          <w:szCs w:val="16"/>
        </w:rPr>
        <w:t xml:space="preserve">(2.1) National reconciliation; (2.2) Democratic Governance; (2.3) Conflict prevention/management; </w:t>
      </w:r>
    </w:p>
    <w:p w:rsidR="00730470" w:rsidRPr="00BF179A" w:rsidRDefault="00730470" w:rsidP="00BF179A">
      <w:pPr>
        <w:pStyle w:val="FootnoteText"/>
        <w:rPr>
          <w:sz w:val="16"/>
          <w:szCs w:val="16"/>
        </w:rPr>
      </w:pPr>
      <w:r w:rsidRPr="00BF179A">
        <w:rPr>
          <w:i/>
          <w:sz w:val="16"/>
          <w:szCs w:val="16"/>
        </w:rPr>
        <w:t>3:</w:t>
      </w:r>
      <w:r w:rsidRPr="00BF179A">
        <w:rPr>
          <w:bCs/>
          <w:i/>
          <w:sz w:val="16"/>
          <w:szCs w:val="16"/>
        </w:rPr>
        <w:t>Revitalise the economy and generate immediate peace dividends (Priority Area 3)</w:t>
      </w:r>
      <w:r w:rsidRPr="00BF179A">
        <w:rPr>
          <w:sz w:val="16"/>
          <w:szCs w:val="16"/>
        </w:rPr>
        <w:t xml:space="preserve">; </w:t>
      </w:r>
    </w:p>
    <w:p w:rsidR="00730470" w:rsidRPr="00BF179A" w:rsidRDefault="00730470" w:rsidP="00BF179A">
      <w:pPr>
        <w:pStyle w:val="FootnoteText"/>
        <w:rPr>
          <w:sz w:val="16"/>
          <w:szCs w:val="16"/>
        </w:rPr>
      </w:pPr>
      <w:r w:rsidRPr="00BF179A">
        <w:rPr>
          <w:sz w:val="16"/>
          <w:szCs w:val="16"/>
        </w:rPr>
        <w:t>(3.1) Employment; (3.2) Equitable access to social services</w:t>
      </w:r>
    </w:p>
    <w:p w:rsidR="00730470" w:rsidRPr="00BF179A" w:rsidRDefault="00730470" w:rsidP="00BF179A">
      <w:pPr>
        <w:pStyle w:val="FootnoteText"/>
        <w:rPr>
          <w:bCs/>
          <w:i/>
          <w:sz w:val="16"/>
          <w:szCs w:val="16"/>
        </w:rPr>
      </w:pPr>
      <w:r w:rsidRPr="00BF179A">
        <w:rPr>
          <w:i/>
          <w:sz w:val="16"/>
          <w:szCs w:val="16"/>
        </w:rPr>
        <w:t>4)</w:t>
      </w:r>
      <w:r w:rsidRPr="00BF179A">
        <w:rPr>
          <w:bCs/>
          <w:i/>
          <w:sz w:val="16"/>
          <w:szCs w:val="16"/>
        </w:rPr>
        <w:t xml:space="preserve"> (Re)-establish essential administrative services (Priority Area 4)</w:t>
      </w:r>
    </w:p>
    <w:p w:rsidR="00730470" w:rsidRPr="00BF179A" w:rsidRDefault="00730470" w:rsidP="00BF179A">
      <w:pPr>
        <w:pStyle w:val="FootnoteText"/>
        <w:rPr>
          <w:sz w:val="16"/>
          <w:szCs w:val="16"/>
        </w:rPr>
      </w:pPr>
      <w:r w:rsidRPr="00BF179A">
        <w:rPr>
          <w:bCs/>
          <w:sz w:val="16"/>
          <w:szCs w:val="16"/>
        </w:rPr>
        <w:t>(4.1) Strengthening of essential national state capacity; (4.2) extension of state authority/local administration; (4.3) Governance of peacebuilding resources (including JSC/ PBF Secretariats)</w:t>
      </w:r>
    </w:p>
    <w:p w:rsidR="00730470" w:rsidRPr="00BF179A" w:rsidRDefault="00730470" w:rsidP="00BF179A">
      <w:pPr>
        <w:pStyle w:val="FootnoteText"/>
        <w:rPr>
          <w:sz w:val="16"/>
          <w:szCs w:val="16"/>
        </w:rPr>
      </w:pPr>
    </w:p>
    <w:p w:rsidR="00730470" w:rsidRPr="00BF179A" w:rsidRDefault="00730470" w:rsidP="00CC0EED">
      <w:pPr>
        <w:pStyle w:val="FootnoteText"/>
        <w:rPr>
          <w:sz w:val="16"/>
          <w:szCs w:val="16"/>
        </w:rPr>
      </w:pPr>
    </w:p>
  </w:footnote>
  <w:footnote w:id="4">
    <w:p w:rsidR="00730470" w:rsidRPr="00132065" w:rsidRDefault="00730470" w:rsidP="006C1B11">
      <w:pPr>
        <w:pStyle w:val="FootnoteText"/>
        <w:rPr>
          <w:lang w:val="en-US"/>
        </w:rPr>
      </w:pPr>
    </w:p>
  </w:footnote>
  <w:footnote w:id="5">
    <w:p w:rsidR="00730470" w:rsidRPr="00190A73" w:rsidRDefault="00730470">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7">
    <w:abstractNumId w:val="8"/>
  </w:num>
  <w:num w:numId="8">
    <w:abstractNumId w:val="5"/>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ceyGzU9IgxEYFZmgs8fxNVz9+iCPyxRMq3oLQ6N9sqNQhhcWojucCM/3U0+yr1xldizfuS2CH0pbQ2aR2+LnQ==" w:salt="L7aki7lMmMUNnqK1Gyyk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5C"/>
    <w:rsid w:val="0000020D"/>
    <w:rsid w:val="00012AC4"/>
    <w:rsid w:val="00013ABE"/>
    <w:rsid w:val="00021D13"/>
    <w:rsid w:val="000258C5"/>
    <w:rsid w:val="00030833"/>
    <w:rsid w:val="00034623"/>
    <w:rsid w:val="000359E3"/>
    <w:rsid w:val="000427F4"/>
    <w:rsid w:val="000435E1"/>
    <w:rsid w:val="00044965"/>
    <w:rsid w:val="0004617E"/>
    <w:rsid w:val="00056D4E"/>
    <w:rsid w:val="000602FD"/>
    <w:rsid w:val="00061D0E"/>
    <w:rsid w:val="00092840"/>
    <w:rsid w:val="00096385"/>
    <w:rsid w:val="000A26AD"/>
    <w:rsid w:val="000B45E6"/>
    <w:rsid w:val="000C3BF0"/>
    <w:rsid w:val="000D4837"/>
    <w:rsid w:val="000D7682"/>
    <w:rsid w:val="000E0EC7"/>
    <w:rsid w:val="000E6C55"/>
    <w:rsid w:val="00110C5D"/>
    <w:rsid w:val="00116A91"/>
    <w:rsid w:val="00123B4F"/>
    <w:rsid w:val="00132065"/>
    <w:rsid w:val="00137EB9"/>
    <w:rsid w:val="00143D1B"/>
    <w:rsid w:val="00144A01"/>
    <w:rsid w:val="001512C4"/>
    <w:rsid w:val="00173ECA"/>
    <w:rsid w:val="00174E6B"/>
    <w:rsid w:val="00185C1D"/>
    <w:rsid w:val="00190A73"/>
    <w:rsid w:val="00191AD3"/>
    <w:rsid w:val="001A2A5D"/>
    <w:rsid w:val="001A6CF0"/>
    <w:rsid w:val="001C0FB5"/>
    <w:rsid w:val="001C58DF"/>
    <w:rsid w:val="001C61B0"/>
    <w:rsid w:val="001C7060"/>
    <w:rsid w:val="001D1329"/>
    <w:rsid w:val="001D57C2"/>
    <w:rsid w:val="001D7143"/>
    <w:rsid w:val="001E2EB3"/>
    <w:rsid w:val="001E3396"/>
    <w:rsid w:val="001E73A7"/>
    <w:rsid w:val="001E75AB"/>
    <w:rsid w:val="001F1904"/>
    <w:rsid w:val="001F453B"/>
    <w:rsid w:val="001F762C"/>
    <w:rsid w:val="00203EC6"/>
    <w:rsid w:val="00210D22"/>
    <w:rsid w:val="00212D10"/>
    <w:rsid w:val="002376E6"/>
    <w:rsid w:val="00241631"/>
    <w:rsid w:val="0025112D"/>
    <w:rsid w:val="002519F5"/>
    <w:rsid w:val="002552B9"/>
    <w:rsid w:val="00276BE0"/>
    <w:rsid w:val="00293F4B"/>
    <w:rsid w:val="002977D0"/>
    <w:rsid w:val="002A2DF4"/>
    <w:rsid w:val="002A7578"/>
    <w:rsid w:val="002B2997"/>
    <w:rsid w:val="002C292F"/>
    <w:rsid w:val="002C31F6"/>
    <w:rsid w:val="002C37C8"/>
    <w:rsid w:val="002C5F9B"/>
    <w:rsid w:val="002D128C"/>
    <w:rsid w:val="002D29E1"/>
    <w:rsid w:val="002D53B1"/>
    <w:rsid w:val="002D6A0E"/>
    <w:rsid w:val="002D727B"/>
    <w:rsid w:val="002D7C74"/>
    <w:rsid w:val="002E1CE2"/>
    <w:rsid w:val="002E208C"/>
    <w:rsid w:val="002E686E"/>
    <w:rsid w:val="003005BA"/>
    <w:rsid w:val="00301F23"/>
    <w:rsid w:val="0031195C"/>
    <w:rsid w:val="00324C49"/>
    <w:rsid w:val="003274FD"/>
    <w:rsid w:val="00335D95"/>
    <w:rsid w:val="00340D86"/>
    <w:rsid w:val="00351F0F"/>
    <w:rsid w:val="00352BD5"/>
    <w:rsid w:val="003565E2"/>
    <w:rsid w:val="00363DA8"/>
    <w:rsid w:val="00374586"/>
    <w:rsid w:val="003757A8"/>
    <w:rsid w:val="00382635"/>
    <w:rsid w:val="00385C3F"/>
    <w:rsid w:val="00392194"/>
    <w:rsid w:val="003961FA"/>
    <w:rsid w:val="003A348E"/>
    <w:rsid w:val="003B2643"/>
    <w:rsid w:val="003C1095"/>
    <w:rsid w:val="003C2A13"/>
    <w:rsid w:val="003C2AB0"/>
    <w:rsid w:val="003C7C6A"/>
    <w:rsid w:val="0040319E"/>
    <w:rsid w:val="00404B54"/>
    <w:rsid w:val="0041148F"/>
    <w:rsid w:val="004136E2"/>
    <w:rsid w:val="0042476D"/>
    <w:rsid w:val="0043302C"/>
    <w:rsid w:val="004359CD"/>
    <w:rsid w:val="00436939"/>
    <w:rsid w:val="004400F5"/>
    <w:rsid w:val="00442896"/>
    <w:rsid w:val="004617D3"/>
    <w:rsid w:val="004678C1"/>
    <w:rsid w:val="00476622"/>
    <w:rsid w:val="00495391"/>
    <w:rsid w:val="004B4B20"/>
    <w:rsid w:val="004C0D69"/>
    <w:rsid w:val="004C4DDD"/>
    <w:rsid w:val="004C653B"/>
    <w:rsid w:val="004D5527"/>
    <w:rsid w:val="004D7D52"/>
    <w:rsid w:val="004E38CF"/>
    <w:rsid w:val="004E6410"/>
    <w:rsid w:val="004F5AF6"/>
    <w:rsid w:val="00510044"/>
    <w:rsid w:val="00511429"/>
    <w:rsid w:val="005125F2"/>
    <w:rsid w:val="005146A6"/>
    <w:rsid w:val="00521DFA"/>
    <w:rsid w:val="00533409"/>
    <w:rsid w:val="00535E20"/>
    <w:rsid w:val="00536D57"/>
    <w:rsid w:val="005375A0"/>
    <w:rsid w:val="00544B11"/>
    <w:rsid w:val="00545002"/>
    <w:rsid w:val="00575A6B"/>
    <w:rsid w:val="005825A1"/>
    <w:rsid w:val="00592C2F"/>
    <w:rsid w:val="005A0FA0"/>
    <w:rsid w:val="005A1204"/>
    <w:rsid w:val="005A52B3"/>
    <w:rsid w:val="005A6802"/>
    <w:rsid w:val="005B01D0"/>
    <w:rsid w:val="005C114F"/>
    <w:rsid w:val="005D1512"/>
    <w:rsid w:val="005D3179"/>
    <w:rsid w:val="005D4986"/>
    <w:rsid w:val="005E0931"/>
    <w:rsid w:val="005E2170"/>
    <w:rsid w:val="005E7E27"/>
    <w:rsid w:val="00600450"/>
    <w:rsid w:val="00610965"/>
    <w:rsid w:val="006154D2"/>
    <w:rsid w:val="00616452"/>
    <w:rsid w:val="00625DE5"/>
    <w:rsid w:val="00627C33"/>
    <w:rsid w:val="00646D24"/>
    <w:rsid w:val="00662BA1"/>
    <w:rsid w:val="00665D7A"/>
    <w:rsid w:val="0068435C"/>
    <w:rsid w:val="006A57FB"/>
    <w:rsid w:val="006A7CC1"/>
    <w:rsid w:val="006B72D0"/>
    <w:rsid w:val="006C1B11"/>
    <w:rsid w:val="006D018D"/>
    <w:rsid w:val="006D13FA"/>
    <w:rsid w:val="006D269E"/>
    <w:rsid w:val="006D2889"/>
    <w:rsid w:val="006D6FF6"/>
    <w:rsid w:val="006E3151"/>
    <w:rsid w:val="006F087D"/>
    <w:rsid w:val="006F4CC1"/>
    <w:rsid w:val="006F6DA0"/>
    <w:rsid w:val="00707F58"/>
    <w:rsid w:val="00714481"/>
    <w:rsid w:val="00720F60"/>
    <w:rsid w:val="00721DE4"/>
    <w:rsid w:val="007246DC"/>
    <w:rsid w:val="00730470"/>
    <w:rsid w:val="0075400A"/>
    <w:rsid w:val="0076180E"/>
    <w:rsid w:val="0078370F"/>
    <w:rsid w:val="007952C4"/>
    <w:rsid w:val="007A1C35"/>
    <w:rsid w:val="007D167D"/>
    <w:rsid w:val="007E0630"/>
    <w:rsid w:val="007E0D7E"/>
    <w:rsid w:val="007E1671"/>
    <w:rsid w:val="007E2A06"/>
    <w:rsid w:val="007E55C0"/>
    <w:rsid w:val="007E5DF3"/>
    <w:rsid w:val="007F431F"/>
    <w:rsid w:val="00806125"/>
    <w:rsid w:val="00806A8B"/>
    <w:rsid w:val="008119A2"/>
    <w:rsid w:val="0083711A"/>
    <w:rsid w:val="00837D7F"/>
    <w:rsid w:val="00851B17"/>
    <w:rsid w:val="0085516E"/>
    <w:rsid w:val="0086448F"/>
    <w:rsid w:val="00866CC3"/>
    <w:rsid w:val="008701E2"/>
    <w:rsid w:val="00870590"/>
    <w:rsid w:val="00873954"/>
    <w:rsid w:val="00884694"/>
    <w:rsid w:val="00897466"/>
    <w:rsid w:val="008A4275"/>
    <w:rsid w:val="008C1BE0"/>
    <w:rsid w:val="008C456F"/>
    <w:rsid w:val="008D2C49"/>
    <w:rsid w:val="008D4EF4"/>
    <w:rsid w:val="008D5521"/>
    <w:rsid w:val="008D6E2F"/>
    <w:rsid w:val="008E0AAD"/>
    <w:rsid w:val="008E7AB9"/>
    <w:rsid w:val="008F3667"/>
    <w:rsid w:val="00900057"/>
    <w:rsid w:val="00900C55"/>
    <w:rsid w:val="009220FD"/>
    <w:rsid w:val="00930D93"/>
    <w:rsid w:val="00934B57"/>
    <w:rsid w:val="00937667"/>
    <w:rsid w:val="0094344C"/>
    <w:rsid w:val="00952239"/>
    <w:rsid w:val="00960E17"/>
    <w:rsid w:val="00973165"/>
    <w:rsid w:val="009807C5"/>
    <w:rsid w:val="00984005"/>
    <w:rsid w:val="0099440E"/>
    <w:rsid w:val="00994899"/>
    <w:rsid w:val="00994CAB"/>
    <w:rsid w:val="009961D3"/>
    <w:rsid w:val="009A26AA"/>
    <w:rsid w:val="009B6029"/>
    <w:rsid w:val="009D62F0"/>
    <w:rsid w:val="009E5E7F"/>
    <w:rsid w:val="00A02B08"/>
    <w:rsid w:val="00A10B86"/>
    <w:rsid w:val="00A24F45"/>
    <w:rsid w:val="00A51B0F"/>
    <w:rsid w:val="00A54051"/>
    <w:rsid w:val="00A55520"/>
    <w:rsid w:val="00A5589E"/>
    <w:rsid w:val="00A606A4"/>
    <w:rsid w:val="00A70C6C"/>
    <w:rsid w:val="00A71369"/>
    <w:rsid w:val="00A72972"/>
    <w:rsid w:val="00A76F5F"/>
    <w:rsid w:val="00A8085B"/>
    <w:rsid w:val="00AA5C9E"/>
    <w:rsid w:val="00AB279C"/>
    <w:rsid w:val="00AB4631"/>
    <w:rsid w:val="00AB5D49"/>
    <w:rsid w:val="00AD2D0D"/>
    <w:rsid w:val="00AD637E"/>
    <w:rsid w:val="00AF1BE0"/>
    <w:rsid w:val="00B0317B"/>
    <w:rsid w:val="00B127F2"/>
    <w:rsid w:val="00B139A3"/>
    <w:rsid w:val="00B20899"/>
    <w:rsid w:val="00B21324"/>
    <w:rsid w:val="00B25C02"/>
    <w:rsid w:val="00B272FD"/>
    <w:rsid w:val="00B41CD6"/>
    <w:rsid w:val="00B46145"/>
    <w:rsid w:val="00B5560A"/>
    <w:rsid w:val="00B92499"/>
    <w:rsid w:val="00B928C8"/>
    <w:rsid w:val="00B95203"/>
    <w:rsid w:val="00BA40EC"/>
    <w:rsid w:val="00BA4DB4"/>
    <w:rsid w:val="00BA50CC"/>
    <w:rsid w:val="00BB2676"/>
    <w:rsid w:val="00BB5393"/>
    <w:rsid w:val="00BC0233"/>
    <w:rsid w:val="00BD0981"/>
    <w:rsid w:val="00BD1934"/>
    <w:rsid w:val="00BD1B96"/>
    <w:rsid w:val="00BE1D65"/>
    <w:rsid w:val="00BE7B5E"/>
    <w:rsid w:val="00BF179A"/>
    <w:rsid w:val="00BF3FD2"/>
    <w:rsid w:val="00C00EF9"/>
    <w:rsid w:val="00C10D0C"/>
    <w:rsid w:val="00C123BB"/>
    <w:rsid w:val="00C16581"/>
    <w:rsid w:val="00C254E1"/>
    <w:rsid w:val="00C25E34"/>
    <w:rsid w:val="00C3296E"/>
    <w:rsid w:val="00C3402F"/>
    <w:rsid w:val="00C3536F"/>
    <w:rsid w:val="00C3631B"/>
    <w:rsid w:val="00C42544"/>
    <w:rsid w:val="00C42A9D"/>
    <w:rsid w:val="00C45F58"/>
    <w:rsid w:val="00C5228F"/>
    <w:rsid w:val="00C531CB"/>
    <w:rsid w:val="00C54643"/>
    <w:rsid w:val="00C61A63"/>
    <w:rsid w:val="00C623E0"/>
    <w:rsid w:val="00C64837"/>
    <w:rsid w:val="00C865E9"/>
    <w:rsid w:val="00C94E8C"/>
    <w:rsid w:val="00CA49EB"/>
    <w:rsid w:val="00CB5485"/>
    <w:rsid w:val="00CB79C1"/>
    <w:rsid w:val="00CC0EED"/>
    <w:rsid w:val="00CD6669"/>
    <w:rsid w:val="00CF4802"/>
    <w:rsid w:val="00D01718"/>
    <w:rsid w:val="00D035FC"/>
    <w:rsid w:val="00D12891"/>
    <w:rsid w:val="00D171EA"/>
    <w:rsid w:val="00D33A6D"/>
    <w:rsid w:val="00D43493"/>
    <w:rsid w:val="00D45676"/>
    <w:rsid w:val="00D501C6"/>
    <w:rsid w:val="00D50568"/>
    <w:rsid w:val="00D51A80"/>
    <w:rsid w:val="00D72C9F"/>
    <w:rsid w:val="00D76427"/>
    <w:rsid w:val="00D81843"/>
    <w:rsid w:val="00D95E36"/>
    <w:rsid w:val="00DB2E7B"/>
    <w:rsid w:val="00DB3A52"/>
    <w:rsid w:val="00DB7CAF"/>
    <w:rsid w:val="00DC060C"/>
    <w:rsid w:val="00DD3F57"/>
    <w:rsid w:val="00DE5043"/>
    <w:rsid w:val="00DF2DD5"/>
    <w:rsid w:val="00DF782D"/>
    <w:rsid w:val="00DF7898"/>
    <w:rsid w:val="00E12B33"/>
    <w:rsid w:val="00E3059E"/>
    <w:rsid w:val="00E35FEE"/>
    <w:rsid w:val="00E41377"/>
    <w:rsid w:val="00E4425C"/>
    <w:rsid w:val="00E51726"/>
    <w:rsid w:val="00E71AFA"/>
    <w:rsid w:val="00E7332A"/>
    <w:rsid w:val="00E773C5"/>
    <w:rsid w:val="00E803C6"/>
    <w:rsid w:val="00E86307"/>
    <w:rsid w:val="00E92010"/>
    <w:rsid w:val="00E927A2"/>
    <w:rsid w:val="00EB11A7"/>
    <w:rsid w:val="00EB1C3E"/>
    <w:rsid w:val="00EB4AF6"/>
    <w:rsid w:val="00EC161B"/>
    <w:rsid w:val="00EC6055"/>
    <w:rsid w:val="00ED0389"/>
    <w:rsid w:val="00EF0836"/>
    <w:rsid w:val="00EF585F"/>
    <w:rsid w:val="00F05D7B"/>
    <w:rsid w:val="00F10418"/>
    <w:rsid w:val="00F209F5"/>
    <w:rsid w:val="00F229FD"/>
    <w:rsid w:val="00F3046E"/>
    <w:rsid w:val="00F50D5F"/>
    <w:rsid w:val="00F568C5"/>
    <w:rsid w:val="00F5703A"/>
    <w:rsid w:val="00F60E89"/>
    <w:rsid w:val="00F63B04"/>
    <w:rsid w:val="00F902BF"/>
    <w:rsid w:val="00F94761"/>
    <w:rsid w:val="00F95435"/>
    <w:rsid w:val="00FB4E1F"/>
    <w:rsid w:val="00FB6D19"/>
    <w:rsid w:val="00FB7D55"/>
    <w:rsid w:val="00FC2E04"/>
    <w:rsid w:val="00FD1A06"/>
    <w:rsid w:val="00FD7C05"/>
    <w:rsid w:val="00FF0380"/>
    <w:rsid w:val="00FF35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A10D45-B51D-4C70-91C1-0C54EE5F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5C"/>
    <w:rPr>
      <w:rFonts w:cs="Tahoma"/>
      <w:sz w:val="24"/>
      <w:lang w:val="en-US" w:eastAsia="en-US"/>
    </w:rPr>
  </w:style>
  <w:style w:type="paragraph" w:styleId="Heading1">
    <w:name w:val="heading 1"/>
    <w:basedOn w:val="Normal"/>
    <w:next w:val="Normal"/>
    <w:link w:val="Heading1Ch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4425C"/>
    <w:pPr>
      <w:spacing w:after="120"/>
    </w:pPr>
  </w:style>
  <w:style w:type="paragraph" w:styleId="Header">
    <w:name w:val="header"/>
    <w:basedOn w:val="Normal"/>
    <w:link w:val="HeaderChar"/>
    <w:rsid w:val="00E4425C"/>
    <w:pPr>
      <w:widowControl w:val="0"/>
      <w:tabs>
        <w:tab w:val="center" w:pos="4320"/>
        <w:tab w:val="right" w:pos="8640"/>
      </w:tabs>
    </w:pPr>
    <w:rPr>
      <w:rFonts w:cs="Times New Roman"/>
      <w:snapToGrid w:val="0"/>
    </w:rPr>
  </w:style>
  <w:style w:type="character" w:customStyle="1" w:styleId="HeaderChar">
    <w:name w:val="Header Char"/>
    <w:link w:val="Header"/>
    <w:rsid w:val="00E4425C"/>
    <w:rPr>
      <w:snapToGrid w:val="0"/>
      <w:sz w:val="24"/>
      <w:lang w:val="en-US" w:eastAsia="en-US" w:bidi="ar-SA"/>
    </w:rPr>
  </w:style>
  <w:style w:type="paragraph" w:styleId="ListParagraph">
    <w:name w:val="List Paragraph"/>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Heading2Char">
    <w:name w:val="Heading 2 Char"/>
    <w:link w:val="Heading2"/>
    <w:rsid w:val="00A8085B"/>
    <w:rPr>
      <w:rFonts w:ascii="Cambria" w:hAnsi="Cambria"/>
      <w:b/>
      <w:bCs/>
      <w:i/>
      <w:iCs/>
      <w:sz w:val="28"/>
      <w:szCs w:val="28"/>
      <w:lang w:val="en-US" w:eastAsia="en-US" w:bidi="ar-SA"/>
    </w:rPr>
  </w:style>
  <w:style w:type="character" w:customStyle="1" w:styleId="Heading1Char">
    <w:name w:val="Heading 1 Ch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eastAsia="en-US"/>
    </w:rPr>
  </w:style>
  <w:style w:type="paragraph" w:styleId="FootnoteText">
    <w:name w:val="footnote text"/>
    <w:aliases w:val="ft,ADB,single space"/>
    <w:basedOn w:val="Normal"/>
    <w:link w:val="FootnoteTextChar"/>
    <w:rsid w:val="00E71AFA"/>
    <w:pPr>
      <w:widowControl w:val="0"/>
    </w:pPr>
    <w:rPr>
      <w:rFonts w:cs="Times New Roman"/>
      <w:snapToGrid w:val="0"/>
      <w:sz w:val="20"/>
      <w:lang w:val="en-GB"/>
    </w:rPr>
  </w:style>
  <w:style w:type="character" w:customStyle="1" w:styleId="FootnoteTextChar">
    <w:name w:val="Footnote Text Char"/>
    <w:aliases w:val="ft Char,ADB Char,single space Char"/>
    <w:link w:val="FootnoteText"/>
    <w:rsid w:val="00E71AFA"/>
    <w:rPr>
      <w:snapToGrid w:val="0"/>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93939">
      <w:bodyDiv w:val="1"/>
      <w:marLeft w:val="0"/>
      <w:marRight w:val="0"/>
      <w:marTop w:val="0"/>
      <w:marBottom w:val="0"/>
      <w:divBdr>
        <w:top w:val="none" w:sz="0" w:space="0" w:color="auto"/>
        <w:left w:val="none" w:sz="0" w:space="0" w:color="auto"/>
        <w:bottom w:val="none" w:sz="0" w:space="0" w:color="auto"/>
        <w:right w:val="none" w:sz="0" w:space="0" w:color="auto"/>
      </w:divBdr>
    </w:div>
    <w:div w:id="717167542">
      <w:bodyDiv w:val="1"/>
      <w:marLeft w:val="0"/>
      <w:marRight w:val="0"/>
      <w:marTop w:val="0"/>
      <w:marBottom w:val="0"/>
      <w:divBdr>
        <w:top w:val="none" w:sz="0" w:space="0" w:color="auto"/>
        <w:left w:val="none" w:sz="0" w:space="0" w:color="auto"/>
        <w:bottom w:val="none" w:sz="0" w:space="0" w:color="auto"/>
        <w:right w:val="none" w:sz="0" w:space="0" w:color="auto"/>
      </w:divBdr>
    </w:div>
    <w:div w:id="749430036">
      <w:bodyDiv w:val="1"/>
      <w:marLeft w:val="0"/>
      <w:marRight w:val="0"/>
      <w:marTop w:val="0"/>
      <w:marBottom w:val="0"/>
      <w:divBdr>
        <w:top w:val="none" w:sz="0" w:space="0" w:color="auto"/>
        <w:left w:val="none" w:sz="0" w:space="0" w:color="auto"/>
        <w:bottom w:val="none" w:sz="0" w:space="0" w:color="auto"/>
        <w:right w:val="none" w:sz="0" w:space="0" w:color="auto"/>
      </w:divBdr>
    </w:div>
    <w:div w:id="1068572606">
      <w:bodyDiv w:val="1"/>
      <w:marLeft w:val="0"/>
      <w:marRight w:val="0"/>
      <w:marTop w:val="0"/>
      <w:marBottom w:val="0"/>
      <w:divBdr>
        <w:top w:val="none" w:sz="0" w:space="0" w:color="auto"/>
        <w:left w:val="none" w:sz="0" w:space="0" w:color="auto"/>
        <w:bottom w:val="none" w:sz="0" w:space="0" w:color="auto"/>
        <w:right w:val="none" w:sz="0" w:space="0" w:color="auto"/>
      </w:divBdr>
    </w:div>
    <w:div w:id="1144665137">
      <w:bodyDiv w:val="1"/>
      <w:marLeft w:val="0"/>
      <w:marRight w:val="0"/>
      <w:marTop w:val="0"/>
      <w:marBottom w:val="0"/>
      <w:divBdr>
        <w:top w:val="none" w:sz="0" w:space="0" w:color="auto"/>
        <w:left w:val="none" w:sz="0" w:space="0" w:color="auto"/>
        <w:bottom w:val="none" w:sz="0" w:space="0" w:color="auto"/>
        <w:right w:val="none" w:sz="0" w:space="0" w:color="auto"/>
      </w:divBdr>
    </w:div>
    <w:div w:id="1221400589">
      <w:bodyDiv w:val="1"/>
      <w:marLeft w:val="0"/>
      <w:marRight w:val="0"/>
      <w:marTop w:val="0"/>
      <w:marBottom w:val="0"/>
      <w:divBdr>
        <w:top w:val="none" w:sz="0" w:space="0" w:color="auto"/>
        <w:left w:val="none" w:sz="0" w:space="0" w:color="auto"/>
        <w:bottom w:val="none" w:sz="0" w:space="0" w:color="auto"/>
        <w:right w:val="none" w:sz="0" w:space="0" w:color="auto"/>
      </w:divBdr>
    </w:div>
    <w:div w:id="1560284984">
      <w:bodyDiv w:val="1"/>
      <w:marLeft w:val="0"/>
      <w:marRight w:val="0"/>
      <w:marTop w:val="0"/>
      <w:marBottom w:val="0"/>
      <w:divBdr>
        <w:top w:val="none" w:sz="0" w:space="0" w:color="auto"/>
        <w:left w:val="none" w:sz="0" w:space="0" w:color="auto"/>
        <w:bottom w:val="none" w:sz="0" w:space="0" w:color="auto"/>
        <w:right w:val="none" w:sz="0" w:space="0" w:color="auto"/>
      </w:divBdr>
    </w:div>
    <w:div w:id="20255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E15C-D09E-4670-8E56-EDBD32E8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Sierra Leone PBF projects</vt:lpstr>
    </vt:vector>
  </TitlesOfParts>
  <Company>UNDP</Company>
  <LinksUpToDate>false</LinksUpToDate>
  <CharactersWithSpaces>16972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 PBF projects</dc:title>
  <dc:subject/>
  <dc:creator>Aloysious</dc:creator>
  <cp:keywords/>
  <cp:lastModifiedBy>Irene Ntanda</cp:lastModifiedBy>
  <cp:revision>2</cp:revision>
  <cp:lastPrinted>2012-08-02T09:26:00Z</cp:lastPrinted>
  <dcterms:created xsi:type="dcterms:W3CDTF">2015-08-07T14:40:00Z</dcterms:created>
  <dcterms:modified xsi:type="dcterms:W3CDTF">2015-08-07T14:40:00Z</dcterms:modified>
</cp:coreProperties>
</file>