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AB" w:rsidRPr="001378EF" w:rsidRDefault="00C3100C" w:rsidP="00930ED4">
      <w:pPr>
        <w:jc w:val="right"/>
        <w:rPr>
          <w:b/>
        </w:rPr>
      </w:pPr>
      <w:r>
        <w:rPr>
          <w:b/>
        </w:rPr>
        <w:t xml:space="preserve"> </w:t>
      </w:r>
    </w:p>
    <w:p w:rsidR="00C3100C" w:rsidRPr="00C3100C" w:rsidRDefault="001648AB" w:rsidP="00C3100C">
      <w:pPr>
        <w:jc w:val="center"/>
        <w:rPr>
          <w:rFonts w:ascii="Arial" w:hAnsi="Arial"/>
          <w:spacing w:val="-3"/>
          <w:sz w:val="20"/>
        </w:rPr>
      </w:pPr>
      <w:r w:rsidRPr="001378EF">
        <w:rPr>
          <w:spacing w:val="-3"/>
        </w:rPr>
        <w:tab/>
      </w:r>
      <w:r w:rsidR="00C3100C" w:rsidRPr="00C3100C">
        <w:rPr>
          <w:rFonts w:ascii="Arial" w:hAnsi="Arial"/>
          <w:spacing w:val="-3"/>
          <w:sz w:val="20"/>
        </w:rPr>
        <w:tab/>
      </w:r>
    </w:p>
    <w:tbl>
      <w:tblPr>
        <w:tblW w:w="0" w:type="auto"/>
        <w:jc w:val="center"/>
        <w:tblLook w:val="04A0" w:firstRow="1" w:lastRow="0" w:firstColumn="1" w:lastColumn="0" w:noHBand="0" w:noVBand="1"/>
      </w:tblPr>
      <w:tblGrid>
        <w:gridCol w:w="6685"/>
        <w:gridCol w:w="1465"/>
      </w:tblGrid>
      <w:tr w:rsidR="00C3100C" w:rsidRPr="00C3100C" w:rsidTr="00855ED8">
        <w:trPr>
          <w:trHeight w:val="716"/>
          <w:jc w:val="center"/>
        </w:trPr>
        <w:tc>
          <w:tcPr>
            <w:tcW w:w="6685" w:type="dxa"/>
            <w:hideMark/>
          </w:tcPr>
          <w:p w:rsidR="00C3100C" w:rsidRPr="00C3100C" w:rsidRDefault="00C3100C" w:rsidP="00C3100C">
            <w:pPr>
              <w:numPr>
                <w:ilvl w:val="1"/>
                <w:numId w:val="0"/>
              </w:numPr>
              <w:rPr>
                <w:i/>
                <w:iCs/>
                <w:color w:val="4F81BD"/>
                <w:spacing w:val="15"/>
                <w:sz w:val="16"/>
                <w:szCs w:val="16"/>
              </w:rPr>
            </w:pPr>
            <w:r w:rsidRPr="00C3100C">
              <w:rPr>
                <w:i/>
                <w:noProof/>
                <w:color w:val="4F81BD"/>
                <w:spacing w:val="15"/>
                <w:sz w:val="12"/>
                <w:szCs w:val="16"/>
                <w:lang w:val="en-US" w:eastAsia="en-US"/>
              </w:rPr>
              <w:drawing>
                <wp:inline distT="0" distB="0" distL="0" distR="0" wp14:anchorId="619DAEF1" wp14:editId="794D4A3C">
                  <wp:extent cx="404563" cy="40083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741" cy="401009"/>
                          </a:xfrm>
                          <a:prstGeom prst="rect">
                            <a:avLst/>
                          </a:prstGeom>
                          <a:noFill/>
                          <a:ln>
                            <a:noFill/>
                          </a:ln>
                        </pic:spPr>
                      </pic:pic>
                    </a:graphicData>
                  </a:graphic>
                </wp:inline>
              </w:drawing>
            </w:r>
            <w:r w:rsidRPr="00C3100C">
              <w:rPr>
                <w:i/>
                <w:iCs/>
                <w:color w:val="4F81BD"/>
                <w:spacing w:val="15"/>
                <w:sz w:val="16"/>
                <w:szCs w:val="16"/>
              </w:rPr>
              <w:t xml:space="preserve">                                       </w:t>
            </w:r>
            <w:r w:rsidRPr="00C3100C">
              <w:rPr>
                <w:i/>
                <w:noProof/>
                <w:color w:val="4F81BD"/>
                <w:spacing w:val="15"/>
                <w:sz w:val="16"/>
                <w:szCs w:val="16"/>
                <w:lang w:val="en-US" w:eastAsia="en-US"/>
              </w:rPr>
              <w:drawing>
                <wp:inline distT="0" distB="0" distL="0" distR="0" wp14:anchorId="2525D536" wp14:editId="3771445F">
                  <wp:extent cx="467809" cy="444674"/>
                  <wp:effectExtent l="0" t="0" r="8890" b="0"/>
                  <wp:docPr id="9" name="Image 9" descr="Description :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707" cy="444577"/>
                          </a:xfrm>
                          <a:prstGeom prst="rect">
                            <a:avLst/>
                          </a:prstGeom>
                          <a:noFill/>
                          <a:ln>
                            <a:noFill/>
                          </a:ln>
                        </pic:spPr>
                      </pic:pic>
                    </a:graphicData>
                  </a:graphic>
                </wp:inline>
              </w:drawing>
            </w:r>
            <w:r w:rsidRPr="00C3100C">
              <w:rPr>
                <w:i/>
                <w:iCs/>
                <w:color w:val="4F81BD"/>
                <w:spacing w:val="15"/>
                <w:sz w:val="16"/>
                <w:szCs w:val="16"/>
              </w:rPr>
              <w:t xml:space="preserve">            </w:t>
            </w:r>
          </w:p>
          <w:p w:rsidR="00C3100C" w:rsidRPr="00C3100C" w:rsidRDefault="00C3100C" w:rsidP="00C3100C">
            <w:pPr>
              <w:rPr>
                <w:b/>
                <w:bCs/>
                <w:sz w:val="16"/>
                <w:szCs w:val="16"/>
              </w:rPr>
            </w:pPr>
            <w:r w:rsidRPr="00C3100C">
              <w:rPr>
                <w:b/>
                <w:bCs/>
                <w:sz w:val="16"/>
                <w:szCs w:val="16"/>
              </w:rPr>
              <w:t xml:space="preserve">  </w:t>
            </w:r>
            <w:r w:rsidRPr="00C3100C">
              <w:rPr>
                <w:b/>
                <w:bCs/>
                <w:sz w:val="16"/>
                <w:szCs w:val="16"/>
              </w:rPr>
              <w:tab/>
              <w:t xml:space="preserve">             </w:t>
            </w:r>
          </w:p>
        </w:tc>
        <w:tc>
          <w:tcPr>
            <w:tcW w:w="1465" w:type="dxa"/>
            <w:hideMark/>
          </w:tcPr>
          <w:p w:rsidR="00C3100C" w:rsidRPr="00C3100C" w:rsidRDefault="00C3100C" w:rsidP="00C3100C">
            <w:pPr>
              <w:rPr>
                <w:b/>
                <w:bCs/>
                <w:sz w:val="16"/>
                <w:szCs w:val="16"/>
                <w:lang w:val="en-US"/>
              </w:rPr>
            </w:pPr>
            <w:r w:rsidRPr="00C3100C">
              <w:rPr>
                <w:b/>
                <w:noProof/>
                <w:sz w:val="16"/>
                <w:szCs w:val="16"/>
                <w:lang w:val="en-US" w:eastAsia="en-US"/>
              </w:rPr>
              <w:drawing>
                <wp:inline distT="0" distB="0" distL="0" distR="0" wp14:anchorId="0F58BC7E" wp14:editId="5A43E84B">
                  <wp:extent cx="479844" cy="413359"/>
                  <wp:effectExtent l="0" t="0" r="0" b="6350"/>
                  <wp:docPr id="10" name="Image 10" descr="P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PB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797" cy="413319"/>
                          </a:xfrm>
                          <a:prstGeom prst="rect">
                            <a:avLst/>
                          </a:prstGeom>
                          <a:noFill/>
                          <a:ln>
                            <a:noFill/>
                          </a:ln>
                        </pic:spPr>
                      </pic:pic>
                    </a:graphicData>
                  </a:graphic>
                </wp:inline>
              </w:drawing>
            </w:r>
          </w:p>
        </w:tc>
      </w:tr>
    </w:tbl>
    <w:p w:rsidR="001648AB" w:rsidRPr="001378EF" w:rsidRDefault="001648AB" w:rsidP="00DD025C">
      <w:pPr>
        <w:jc w:val="center"/>
        <w:rPr>
          <w:b/>
          <w:u w:val="single"/>
        </w:rPr>
      </w:pPr>
      <w:r w:rsidRPr="001378EF">
        <w:rPr>
          <w:spacing w:val="-3"/>
        </w:rPr>
        <w:tab/>
      </w:r>
      <w:r w:rsidRPr="001378EF">
        <w:rPr>
          <w:spacing w:val="-3"/>
        </w:rPr>
        <w:tab/>
      </w:r>
    </w:p>
    <w:p w:rsidR="001648AB" w:rsidRPr="001378EF" w:rsidRDefault="001648AB" w:rsidP="00DD025C">
      <w:pPr>
        <w:jc w:val="center"/>
        <w:rPr>
          <w:b/>
        </w:rPr>
      </w:pPr>
    </w:p>
    <w:p w:rsidR="001648AB" w:rsidRPr="001378EF" w:rsidRDefault="001648AB" w:rsidP="00DD025C">
      <w:pPr>
        <w:jc w:val="center"/>
        <w:rPr>
          <w:b/>
        </w:rPr>
      </w:pPr>
      <w:r w:rsidRPr="001378EF">
        <w:rPr>
          <w:b/>
        </w:rPr>
        <w:t>FONDS POUR LA CONSOLIDATION DE LA PAIX (PBF)</w:t>
      </w:r>
    </w:p>
    <w:p w:rsidR="001648AB" w:rsidRPr="001378EF" w:rsidRDefault="001648AB" w:rsidP="00DD025C">
      <w:pPr>
        <w:jc w:val="center"/>
        <w:rPr>
          <w:b/>
          <w:bCs/>
          <w:caps/>
        </w:rPr>
      </w:pPr>
      <w:r w:rsidRPr="001378EF">
        <w:rPr>
          <w:b/>
          <w:bCs/>
          <w:caps/>
        </w:rPr>
        <w:t>RAPPORT NARRATIF FINAL SUR LE PROGRAMME</w:t>
      </w:r>
      <w:r w:rsidRPr="001378EF">
        <w:rPr>
          <w:rStyle w:val="FootnoteReference"/>
          <w:b/>
          <w:bCs/>
          <w:caps/>
        </w:rPr>
        <w:footnoteReference w:id="1"/>
      </w:r>
      <w:r w:rsidRPr="001378EF">
        <w:rPr>
          <w:b/>
          <w:bCs/>
          <w:caps/>
        </w:rPr>
        <w:t xml:space="preserve"> </w:t>
      </w:r>
    </w:p>
    <w:p w:rsidR="001648AB" w:rsidRPr="001378EF" w:rsidRDefault="001648AB" w:rsidP="00DD025C">
      <w:pPr>
        <w:jc w:val="center"/>
        <w:rPr>
          <w:b/>
          <w:bCs/>
          <w:caps/>
        </w:rPr>
      </w:pPr>
    </w:p>
    <w:p w:rsidR="001648AB" w:rsidRPr="001378EF" w:rsidRDefault="001648AB" w:rsidP="00DD025C">
      <w:pPr>
        <w:jc w:val="center"/>
        <w:rPr>
          <w:b/>
          <w:bCs/>
          <w:i/>
          <w:caps/>
          <w:u w:val="single"/>
        </w:rPr>
      </w:pPr>
      <w:r w:rsidRPr="001378EF">
        <w:rPr>
          <w:b/>
          <w:bCs/>
          <w:caps/>
          <w:u w:val="single"/>
        </w:rPr>
        <w:t xml:space="preserve">PERIODE COUVERTE PAR LE RAPPORT: DE </w:t>
      </w:r>
      <w:r w:rsidR="001378EF">
        <w:rPr>
          <w:b/>
          <w:bCs/>
          <w:caps/>
          <w:u w:val="single"/>
        </w:rPr>
        <w:t>1</w:t>
      </w:r>
      <w:r w:rsidR="001378EF" w:rsidRPr="001378EF">
        <w:rPr>
          <w:b/>
          <w:bCs/>
          <w:caps/>
          <w:u w:val="single"/>
          <w:vertAlign w:val="superscript"/>
        </w:rPr>
        <w:t>er</w:t>
      </w:r>
      <w:r w:rsidR="001378EF">
        <w:rPr>
          <w:b/>
          <w:bCs/>
          <w:caps/>
          <w:u w:val="single"/>
        </w:rPr>
        <w:t xml:space="preserve"> janvier au 31 décembre 2013</w:t>
      </w:r>
      <w:r w:rsidRPr="001378EF">
        <w:rPr>
          <w:b/>
          <w:bCs/>
          <w:caps/>
          <w:u w:val="single"/>
        </w:rPr>
        <w:t xml:space="preserve"> </w:t>
      </w:r>
    </w:p>
    <w:p w:rsidR="001648AB" w:rsidRPr="001378EF" w:rsidRDefault="001648AB" w:rsidP="00DD025C">
      <w:pPr>
        <w:jc w:val="center"/>
        <w:rPr>
          <w:b/>
          <w:bCs/>
          <w:caps/>
        </w:rPr>
      </w:pPr>
    </w:p>
    <w:tbl>
      <w:tblPr>
        <w:tblW w:w="10732" w:type="dxa"/>
        <w:tblInd w:w="-72" w:type="dxa"/>
        <w:tblLayout w:type="fixed"/>
        <w:tblLook w:val="01E0" w:firstRow="1" w:lastRow="1" w:firstColumn="1" w:lastColumn="1" w:noHBand="0" w:noVBand="0"/>
      </w:tblPr>
      <w:tblGrid>
        <w:gridCol w:w="3328"/>
        <w:gridCol w:w="1814"/>
        <w:gridCol w:w="258"/>
        <w:gridCol w:w="3881"/>
        <w:gridCol w:w="1451"/>
      </w:tblGrid>
      <w:tr w:rsidR="001648AB" w:rsidRPr="001378EF" w:rsidTr="00BF67E9">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rsidR="001648AB" w:rsidRPr="001378EF" w:rsidRDefault="001648AB" w:rsidP="00F24EC3">
            <w:pPr>
              <w:pStyle w:val="H1"/>
              <w:jc w:val="center"/>
              <w:rPr>
                <w:rFonts w:cs="Times New Roman"/>
                <w:szCs w:val="24"/>
                <w:lang w:val="fr-FR"/>
              </w:rPr>
            </w:pPr>
            <w:r w:rsidRPr="001378EF">
              <w:rPr>
                <w:rFonts w:cs="Times New Roman"/>
                <w:szCs w:val="24"/>
                <w:lang w:val="fr-FR"/>
              </w:rPr>
              <w:t xml:space="preserve">Intitulé du programme &amp; numéro du projet </w:t>
            </w:r>
          </w:p>
        </w:tc>
        <w:tc>
          <w:tcPr>
            <w:tcW w:w="258" w:type="dxa"/>
            <w:vMerge w:val="restart"/>
            <w:tcBorders>
              <w:left w:val="single" w:sz="4" w:space="0" w:color="auto"/>
              <w:right w:val="single" w:sz="4" w:space="0" w:color="auto"/>
            </w:tcBorders>
            <w:vAlign w:val="center"/>
          </w:tcPr>
          <w:p w:rsidR="001648AB" w:rsidRPr="001378EF" w:rsidRDefault="001648AB" w:rsidP="00BF67E9">
            <w:pPr>
              <w:jc w:val="center"/>
            </w:pPr>
          </w:p>
        </w:tc>
        <w:tc>
          <w:tcPr>
            <w:tcW w:w="5332" w:type="dxa"/>
            <w:gridSpan w:val="2"/>
            <w:tcBorders>
              <w:top w:val="single" w:sz="4" w:space="0" w:color="auto"/>
              <w:left w:val="single" w:sz="4" w:space="0" w:color="auto"/>
              <w:right w:val="single" w:sz="4" w:space="0" w:color="auto"/>
            </w:tcBorders>
            <w:shd w:val="clear" w:color="auto" w:fill="F3F3F3"/>
            <w:vAlign w:val="center"/>
          </w:tcPr>
          <w:p w:rsidR="001648AB" w:rsidRPr="001378EF" w:rsidRDefault="001648AB" w:rsidP="00F24EC3">
            <w:pPr>
              <w:pStyle w:val="H1"/>
              <w:jc w:val="center"/>
              <w:rPr>
                <w:rFonts w:cs="Times New Roman"/>
                <w:szCs w:val="24"/>
                <w:lang w:val="fr-FR"/>
              </w:rPr>
            </w:pPr>
            <w:r w:rsidRPr="001378EF">
              <w:rPr>
                <w:rFonts w:cs="Times New Roman"/>
                <w:szCs w:val="24"/>
                <w:lang w:val="fr-FR"/>
              </w:rPr>
              <w:t>Pays, localité(s), domaine(s) prioritaire(s) / résultats stratégiques</w:t>
            </w:r>
            <w:r w:rsidRPr="001378EF">
              <w:rPr>
                <w:rStyle w:val="FootnoteReference"/>
                <w:szCs w:val="24"/>
                <w:lang w:val="fr-FR"/>
              </w:rPr>
              <w:footnoteReference w:id="2"/>
            </w:r>
          </w:p>
        </w:tc>
      </w:tr>
      <w:tr w:rsidR="00A86BD4" w:rsidRPr="001378EF" w:rsidTr="00BF67E9">
        <w:trPr>
          <w:trHeight w:val="300"/>
        </w:trPr>
        <w:tc>
          <w:tcPr>
            <w:tcW w:w="5142" w:type="dxa"/>
            <w:gridSpan w:val="2"/>
            <w:vMerge w:val="restart"/>
            <w:tcBorders>
              <w:left w:val="single" w:sz="4" w:space="0" w:color="auto"/>
              <w:right w:val="single" w:sz="4" w:space="0" w:color="auto"/>
            </w:tcBorders>
          </w:tcPr>
          <w:p w:rsidR="00A86BD4" w:rsidRPr="001378EF" w:rsidRDefault="00A86BD4" w:rsidP="00A86BD4">
            <w:r w:rsidRPr="001378EF">
              <w:t xml:space="preserve">Projet d’appui à la mise à la retraite de 4300 militaires de l’armée guinéenne </w:t>
            </w:r>
          </w:p>
          <w:p w:rsidR="00A86BD4" w:rsidRPr="001378EF" w:rsidRDefault="00A86BD4" w:rsidP="00A86BD4">
            <w:pPr>
              <w:pStyle w:val="BodyText"/>
              <w:numPr>
                <w:ilvl w:val="0"/>
                <w:numId w:val="6"/>
              </w:numPr>
              <w:spacing w:before="60" w:after="60"/>
              <w:ind w:left="342"/>
              <w:jc w:val="both"/>
              <w:rPr>
                <w:rFonts w:ascii="Times New Roman" w:hAnsi="Times New Roman" w:cs="Times New Roman"/>
                <w:i/>
                <w:sz w:val="24"/>
                <w:szCs w:val="24"/>
                <w:lang w:val="fr-FR"/>
              </w:rPr>
            </w:pPr>
            <w:r w:rsidRPr="001378EF">
              <w:rPr>
                <w:rFonts w:ascii="Times New Roman" w:hAnsi="Times New Roman" w:cs="Times New Roman"/>
                <w:sz w:val="24"/>
                <w:szCs w:val="24"/>
                <w:lang w:val="fr-FR"/>
              </w:rPr>
              <w:t xml:space="preserve">  </w:t>
            </w:r>
            <w:r w:rsidRPr="001378EF">
              <w:rPr>
                <w:rFonts w:ascii="Times New Roman" w:hAnsi="Times New Roman" w:cs="Times New Roman"/>
                <w:color w:val="1F497D"/>
                <w:sz w:val="24"/>
                <w:szCs w:val="24"/>
              </w:rPr>
              <w:t>PBF/GIN/B-5 ID00080577</w:t>
            </w:r>
          </w:p>
        </w:tc>
        <w:tc>
          <w:tcPr>
            <w:tcW w:w="258" w:type="dxa"/>
            <w:vMerge/>
            <w:tcBorders>
              <w:left w:val="single" w:sz="4" w:space="0" w:color="auto"/>
              <w:right w:val="single" w:sz="4" w:space="0" w:color="auto"/>
            </w:tcBorders>
          </w:tcPr>
          <w:p w:rsidR="00A86BD4" w:rsidRPr="001378EF" w:rsidRDefault="00A86BD4" w:rsidP="00046E24">
            <w:pPr>
              <w:pStyle w:val="BodyText"/>
              <w:rPr>
                <w:rFonts w:ascii="Times New Roman" w:hAnsi="Times New Roman" w:cs="Times New Roman"/>
                <w:sz w:val="24"/>
                <w:szCs w:val="24"/>
                <w:lang w:val="fr-FR"/>
              </w:rPr>
            </w:pPr>
          </w:p>
        </w:tc>
        <w:tc>
          <w:tcPr>
            <w:tcW w:w="5332" w:type="dxa"/>
            <w:gridSpan w:val="2"/>
            <w:tcBorders>
              <w:left w:val="single" w:sz="4" w:space="0" w:color="auto"/>
              <w:bottom w:val="single" w:sz="4" w:space="0" w:color="auto"/>
              <w:right w:val="single" w:sz="4" w:space="0" w:color="auto"/>
            </w:tcBorders>
          </w:tcPr>
          <w:p w:rsidR="00A86BD4" w:rsidRPr="001378EF" w:rsidRDefault="00A86BD4" w:rsidP="00FE6FE9">
            <w:pPr>
              <w:pStyle w:val="BodyText"/>
              <w:rPr>
                <w:rFonts w:ascii="Times New Roman" w:hAnsi="Times New Roman" w:cs="Times New Roman"/>
                <w:bCs/>
                <w:i/>
                <w:iCs/>
                <w:sz w:val="24"/>
                <w:szCs w:val="24"/>
                <w:lang w:val="fr-FR"/>
              </w:rPr>
            </w:pPr>
            <w:r w:rsidRPr="001378EF">
              <w:rPr>
                <w:rFonts w:ascii="Times New Roman" w:hAnsi="Times New Roman" w:cs="Times New Roman"/>
                <w:i/>
                <w:sz w:val="24"/>
                <w:szCs w:val="24"/>
                <w:lang w:val="fr-FR"/>
              </w:rPr>
              <w:t>Pays/Localit</w:t>
            </w:r>
            <w:r w:rsidRPr="001378EF">
              <w:rPr>
                <w:rFonts w:ascii="Times New Roman" w:hAnsi="Times New Roman" w:cs="Times New Roman"/>
                <w:bCs/>
                <w:i/>
                <w:iCs/>
                <w:sz w:val="24"/>
                <w:szCs w:val="24"/>
                <w:lang w:val="fr-FR"/>
              </w:rPr>
              <w:t xml:space="preserve">é : </w:t>
            </w:r>
            <w:r w:rsidRPr="001378EF">
              <w:rPr>
                <w:rFonts w:ascii="Times New Roman" w:hAnsi="Times New Roman" w:cs="Times New Roman"/>
                <w:b/>
                <w:bCs/>
                <w:i/>
                <w:iCs/>
                <w:sz w:val="24"/>
                <w:szCs w:val="24"/>
                <w:lang w:val="fr-FR"/>
              </w:rPr>
              <w:t>REPUBLIQUE DE GUINEE</w:t>
            </w:r>
          </w:p>
          <w:p w:rsidR="00A86BD4" w:rsidRPr="001378EF" w:rsidRDefault="00A86BD4" w:rsidP="00FE6FE9">
            <w:pPr>
              <w:pStyle w:val="BodyText"/>
              <w:rPr>
                <w:rFonts w:ascii="Times New Roman" w:hAnsi="Times New Roman" w:cs="Times New Roman"/>
                <w:sz w:val="24"/>
                <w:szCs w:val="24"/>
                <w:lang w:val="fr-FR"/>
              </w:rPr>
            </w:pPr>
          </w:p>
        </w:tc>
      </w:tr>
      <w:tr w:rsidR="00A86BD4" w:rsidRPr="001378EF" w:rsidTr="00FE6FE9">
        <w:trPr>
          <w:trHeight w:val="426"/>
        </w:trPr>
        <w:tc>
          <w:tcPr>
            <w:tcW w:w="5142" w:type="dxa"/>
            <w:gridSpan w:val="2"/>
            <w:vMerge/>
            <w:tcBorders>
              <w:left w:val="single" w:sz="4" w:space="0" w:color="auto"/>
              <w:bottom w:val="single" w:sz="4" w:space="0" w:color="auto"/>
              <w:right w:val="single" w:sz="4" w:space="0" w:color="auto"/>
            </w:tcBorders>
          </w:tcPr>
          <w:p w:rsidR="00A86BD4" w:rsidRPr="001378EF" w:rsidRDefault="00A86BD4" w:rsidP="00046E24">
            <w:pPr>
              <w:pStyle w:val="BodyText"/>
              <w:numPr>
                <w:ilvl w:val="0"/>
                <w:numId w:val="6"/>
              </w:numPr>
              <w:spacing w:before="60" w:after="60"/>
              <w:ind w:left="342"/>
              <w:jc w:val="both"/>
              <w:rPr>
                <w:rFonts w:ascii="Times New Roman" w:hAnsi="Times New Roman" w:cs="Times New Roman"/>
                <w:bCs/>
                <w:iCs/>
                <w:snapToGrid w:val="0"/>
                <w:sz w:val="24"/>
                <w:szCs w:val="24"/>
                <w:lang w:val="fr-FR"/>
              </w:rPr>
            </w:pPr>
          </w:p>
        </w:tc>
        <w:tc>
          <w:tcPr>
            <w:tcW w:w="258" w:type="dxa"/>
            <w:vMerge/>
            <w:tcBorders>
              <w:left w:val="single" w:sz="4" w:space="0" w:color="auto"/>
              <w:right w:val="single" w:sz="4" w:space="0" w:color="auto"/>
            </w:tcBorders>
          </w:tcPr>
          <w:p w:rsidR="00A86BD4" w:rsidRPr="001378EF" w:rsidRDefault="00A86BD4" w:rsidP="00046E24">
            <w:pPr>
              <w:pStyle w:val="BodyText"/>
              <w:rPr>
                <w:rFonts w:ascii="Times New Roman" w:hAnsi="Times New Roman" w:cs="Times New Roman"/>
                <w:sz w:val="24"/>
                <w:szCs w:val="24"/>
                <w:lang w:val="fr-FR"/>
              </w:rPr>
            </w:pPr>
          </w:p>
        </w:tc>
        <w:tc>
          <w:tcPr>
            <w:tcW w:w="5332" w:type="dxa"/>
            <w:gridSpan w:val="2"/>
            <w:tcBorders>
              <w:top w:val="single" w:sz="4" w:space="0" w:color="auto"/>
              <w:left w:val="single" w:sz="4" w:space="0" w:color="auto"/>
              <w:bottom w:val="single" w:sz="4" w:space="0" w:color="auto"/>
              <w:right w:val="single" w:sz="4" w:space="0" w:color="auto"/>
            </w:tcBorders>
            <w:vAlign w:val="center"/>
          </w:tcPr>
          <w:p w:rsidR="00A86BD4" w:rsidRPr="001378EF" w:rsidRDefault="00A86BD4" w:rsidP="00FE6FE9">
            <w:pPr>
              <w:pStyle w:val="BodyText"/>
              <w:rPr>
                <w:rFonts w:ascii="Times New Roman" w:hAnsi="Times New Roman" w:cs="Times New Roman"/>
                <w:i/>
                <w:sz w:val="24"/>
                <w:szCs w:val="24"/>
                <w:lang w:val="fr-FR"/>
              </w:rPr>
            </w:pPr>
            <w:r w:rsidRPr="001378EF">
              <w:rPr>
                <w:rFonts w:ascii="Times New Roman" w:hAnsi="Times New Roman" w:cs="Times New Roman"/>
                <w:bCs/>
                <w:i/>
                <w:iCs/>
                <w:sz w:val="24"/>
                <w:szCs w:val="24"/>
                <w:lang w:val="fr-FR"/>
              </w:rPr>
              <w:t xml:space="preserve">Secteur/Thème(s) : </w:t>
            </w:r>
            <w:r w:rsidRPr="001378EF">
              <w:rPr>
                <w:rFonts w:ascii="Times New Roman" w:hAnsi="Times New Roman" w:cs="Times New Roman"/>
                <w:b/>
                <w:bCs/>
                <w:i/>
                <w:iCs/>
                <w:sz w:val="24"/>
                <w:szCs w:val="24"/>
                <w:lang w:val="fr-FR"/>
              </w:rPr>
              <w:t>Réforme du Secteur de la Sécurité</w:t>
            </w:r>
          </w:p>
        </w:tc>
      </w:tr>
      <w:tr w:rsidR="001648AB" w:rsidRPr="001378EF" w:rsidTr="00BF67E9">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rsidR="001648AB" w:rsidRPr="001378EF" w:rsidRDefault="001648AB" w:rsidP="00046E24">
            <w:pPr>
              <w:pStyle w:val="H1"/>
              <w:jc w:val="center"/>
              <w:rPr>
                <w:rFonts w:cs="Times New Roman"/>
                <w:szCs w:val="24"/>
                <w:lang w:val="fr-FR"/>
              </w:rPr>
            </w:pPr>
            <w:r w:rsidRPr="001378EF">
              <w:rPr>
                <w:rFonts w:cs="Times New Roman"/>
                <w:szCs w:val="24"/>
                <w:lang w:val="fr-FR"/>
              </w:rPr>
              <w:t>Organisation(s) participante(s)</w:t>
            </w:r>
          </w:p>
        </w:tc>
        <w:tc>
          <w:tcPr>
            <w:tcW w:w="258" w:type="dxa"/>
            <w:vMerge w:val="restart"/>
            <w:tcBorders>
              <w:left w:val="single" w:sz="4" w:space="0" w:color="auto"/>
              <w:right w:val="single" w:sz="4" w:space="0" w:color="auto"/>
            </w:tcBorders>
            <w:vAlign w:val="center"/>
          </w:tcPr>
          <w:p w:rsidR="001648AB" w:rsidRPr="001378EF" w:rsidRDefault="001648AB" w:rsidP="00046E24">
            <w:pPr>
              <w:jc w:val="center"/>
            </w:pPr>
          </w:p>
        </w:tc>
        <w:tc>
          <w:tcPr>
            <w:tcW w:w="5332" w:type="dxa"/>
            <w:gridSpan w:val="2"/>
            <w:tcBorders>
              <w:top w:val="single" w:sz="4" w:space="0" w:color="auto"/>
              <w:left w:val="single" w:sz="4" w:space="0" w:color="auto"/>
              <w:right w:val="single" w:sz="4" w:space="0" w:color="auto"/>
            </w:tcBorders>
            <w:shd w:val="clear" w:color="auto" w:fill="F3F3F3"/>
            <w:vAlign w:val="center"/>
          </w:tcPr>
          <w:p w:rsidR="001648AB" w:rsidRPr="001378EF" w:rsidRDefault="001648AB" w:rsidP="00046E24">
            <w:pPr>
              <w:pStyle w:val="H1"/>
              <w:jc w:val="center"/>
              <w:rPr>
                <w:rFonts w:cs="Times New Roman"/>
                <w:szCs w:val="24"/>
                <w:lang w:val="fr-FR"/>
              </w:rPr>
            </w:pPr>
            <w:r w:rsidRPr="001378EF">
              <w:rPr>
                <w:rFonts w:cs="Times New Roman"/>
                <w:szCs w:val="24"/>
                <w:lang w:val="fr-FR"/>
              </w:rPr>
              <w:t>Partenaires d’exécution</w:t>
            </w:r>
          </w:p>
        </w:tc>
      </w:tr>
      <w:tr w:rsidR="001648AB" w:rsidRPr="001378EF" w:rsidTr="00BF67E9">
        <w:trPr>
          <w:trHeight w:val="495"/>
        </w:trPr>
        <w:tc>
          <w:tcPr>
            <w:tcW w:w="5142" w:type="dxa"/>
            <w:gridSpan w:val="2"/>
            <w:tcBorders>
              <w:left w:val="single" w:sz="4" w:space="0" w:color="auto"/>
              <w:bottom w:val="single" w:sz="4" w:space="0" w:color="auto"/>
              <w:right w:val="single" w:sz="4" w:space="0" w:color="auto"/>
            </w:tcBorders>
          </w:tcPr>
          <w:p w:rsidR="001648AB" w:rsidRPr="001378EF" w:rsidRDefault="00A86BD4" w:rsidP="00A86BD4">
            <w:pPr>
              <w:pStyle w:val="BodyText"/>
              <w:numPr>
                <w:ilvl w:val="0"/>
                <w:numId w:val="11"/>
              </w:numPr>
              <w:rPr>
                <w:rFonts w:ascii="Times New Roman" w:hAnsi="Times New Roman" w:cs="Times New Roman"/>
                <w:i/>
                <w:sz w:val="24"/>
                <w:szCs w:val="24"/>
                <w:lang w:val="fr-FR"/>
              </w:rPr>
            </w:pPr>
            <w:r w:rsidRPr="001378EF">
              <w:rPr>
                <w:rFonts w:ascii="Times New Roman" w:hAnsi="Times New Roman" w:cs="Times New Roman"/>
                <w:sz w:val="24"/>
                <w:szCs w:val="24"/>
                <w:lang w:val="fr-FR"/>
              </w:rPr>
              <w:t xml:space="preserve">Programme des Nations Unies pour le Développement (PNUD) </w:t>
            </w:r>
          </w:p>
        </w:tc>
        <w:tc>
          <w:tcPr>
            <w:tcW w:w="258" w:type="dxa"/>
            <w:vMerge/>
            <w:tcBorders>
              <w:left w:val="single" w:sz="4" w:space="0" w:color="auto"/>
              <w:right w:val="single" w:sz="4" w:space="0" w:color="auto"/>
            </w:tcBorders>
          </w:tcPr>
          <w:p w:rsidR="001648AB" w:rsidRPr="001378EF" w:rsidRDefault="001648AB" w:rsidP="00046E24">
            <w:pPr>
              <w:pStyle w:val="BodyText"/>
              <w:rPr>
                <w:rFonts w:ascii="Times New Roman" w:hAnsi="Times New Roman" w:cs="Times New Roman"/>
                <w:sz w:val="24"/>
                <w:szCs w:val="24"/>
                <w:lang w:val="fr-FR"/>
              </w:rPr>
            </w:pPr>
          </w:p>
        </w:tc>
        <w:tc>
          <w:tcPr>
            <w:tcW w:w="5332" w:type="dxa"/>
            <w:gridSpan w:val="2"/>
            <w:tcBorders>
              <w:left w:val="single" w:sz="4" w:space="0" w:color="auto"/>
              <w:bottom w:val="single" w:sz="4" w:space="0" w:color="auto"/>
              <w:right w:val="single" w:sz="4" w:space="0" w:color="auto"/>
            </w:tcBorders>
          </w:tcPr>
          <w:p w:rsidR="00A86BD4" w:rsidRPr="001378EF" w:rsidRDefault="00A86BD4" w:rsidP="00A86BD4">
            <w:pPr>
              <w:pStyle w:val="BodyText"/>
              <w:numPr>
                <w:ilvl w:val="0"/>
                <w:numId w:val="7"/>
              </w:numPr>
              <w:spacing w:before="60" w:after="60"/>
              <w:jc w:val="both"/>
              <w:rPr>
                <w:rFonts w:ascii="Times New Roman" w:hAnsi="Times New Roman" w:cs="Times New Roman"/>
                <w:bCs/>
                <w:iCs/>
                <w:snapToGrid w:val="0"/>
                <w:color w:val="000000"/>
                <w:sz w:val="24"/>
                <w:szCs w:val="24"/>
                <w:lang w:val="fr-FR"/>
              </w:rPr>
            </w:pPr>
            <w:r w:rsidRPr="001378EF">
              <w:rPr>
                <w:rFonts w:ascii="Times New Roman" w:hAnsi="Times New Roman" w:cs="Times New Roman"/>
                <w:bCs/>
                <w:iCs/>
                <w:snapToGrid w:val="0"/>
                <w:color w:val="000000"/>
                <w:sz w:val="24"/>
                <w:szCs w:val="24"/>
                <w:lang w:val="fr-FR"/>
              </w:rPr>
              <w:t>Ministère Délégué à la Défense Nationale</w:t>
            </w:r>
          </w:p>
          <w:p w:rsidR="00A86BD4" w:rsidRPr="001378EF" w:rsidRDefault="00A86BD4" w:rsidP="00A86BD4">
            <w:pPr>
              <w:pStyle w:val="BodyText"/>
              <w:numPr>
                <w:ilvl w:val="0"/>
                <w:numId w:val="7"/>
              </w:numPr>
              <w:spacing w:before="60" w:after="60"/>
              <w:jc w:val="both"/>
              <w:rPr>
                <w:rFonts w:ascii="Times New Roman" w:hAnsi="Times New Roman" w:cs="Times New Roman"/>
                <w:bCs/>
                <w:iCs/>
                <w:snapToGrid w:val="0"/>
                <w:color w:val="000000"/>
                <w:sz w:val="24"/>
                <w:szCs w:val="24"/>
                <w:lang w:val="fr-FR"/>
              </w:rPr>
            </w:pPr>
            <w:r w:rsidRPr="001378EF">
              <w:rPr>
                <w:rFonts w:ascii="Times New Roman" w:hAnsi="Times New Roman" w:cs="Times New Roman"/>
                <w:bCs/>
                <w:iCs/>
                <w:snapToGrid w:val="0"/>
                <w:color w:val="000000"/>
                <w:sz w:val="24"/>
                <w:szCs w:val="24"/>
                <w:lang w:val="fr-FR"/>
              </w:rPr>
              <w:t xml:space="preserve">Ministère de l’Économie et des Finances et </w:t>
            </w:r>
          </w:p>
          <w:p w:rsidR="001648AB" w:rsidRPr="001378EF" w:rsidRDefault="00A86BD4" w:rsidP="00A86BD4">
            <w:pPr>
              <w:pStyle w:val="BodyText"/>
              <w:numPr>
                <w:ilvl w:val="0"/>
                <w:numId w:val="7"/>
              </w:numPr>
              <w:spacing w:before="60" w:after="60"/>
              <w:jc w:val="both"/>
              <w:rPr>
                <w:rFonts w:ascii="Times New Roman" w:hAnsi="Times New Roman" w:cs="Times New Roman"/>
                <w:bCs/>
                <w:iCs/>
                <w:snapToGrid w:val="0"/>
                <w:color w:val="000000"/>
                <w:sz w:val="24"/>
                <w:szCs w:val="24"/>
                <w:lang w:val="fr-FR"/>
              </w:rPr>
            </w:pPr>
            <w:r w:rsidRPr="001378EF">
              <w:rPr>
                <w:rFonts w:ascii="Times New Roman" w:hAnsi="Times New Roman" w:cs="Times New Roman"/>
                <w:bCs/>
                <w:iCs/>
                <w:snapToGrid w:val="0"/>
                <w:color w:val="000000"/>
                <w:sz w:val="24"/>
                <w:szCs w:val="24"/>
                <w:lang w:val="fr-FR"/>
              </w:rPr>
              <w:t xml:space="preserve">Ministère Délégué au Budget </w:t>
            </w:r>
          </w:p>
        </w:tc>
      </w:tr>
      <w:tr w:rsidR="001648AB" w:rsidRPr="001378EF" w:rsidTr="00BF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bottom w:val="nil"/>
            </w:tcBorders>
            <w:shd w:val="clear" w:color="auto" w:fill="F2F2F2"/>
            <w:vAlign w:val="center"/>
          </w:tcPr>
          <w:p w:rsidR="001648AB" w:rsidRPr="001378EF" w:rsidRDefault="001648AB" w:rsidP="00046E24">
            <w:pPr>
              <w:pStyle w:val="H1"/>
              <w:jc w:val="center"/>
              <w:rPr>
                <w:rFonts w:cs="Times New Roman"/>
                <w:szCs w:val="24"/>
                <w:lang w:val="fr-FR"/>
              </w:rPr>
            </w:pPr>
            <w:r w:rsidRPr="001378EF">
              <w:rPr>
                <w:rFonts w:cs="Times New Roman"/>
                <w:szCs w:val="24"/>
                <w:lang w:val="fr-FR"/>
              </w:rPr>
              <w:t>Coût du Programme/du Projet (en dollars)</w:t>
            </w:r>
          </w:p>
        </w:tc>
        <w:tc>
          <w:tcPr>
            <w:tcW w:w="258" w:type="dxa"/>
            <w:tcBorders>
              <w:top w:val="nil"/>
              <w:bottom w:val="nil"/>
            </w:tcBorders>
            <w:vAlign w:val="center"/>
          </w:tcPr>
          <w:p w:rsidR="001648AB" w:rsidRPr="001378EF" w:rsidRDefault="001648AB" w:rsidP="00046E24">
            <w:pPr>
              <w:pStyle w:val="H1"/>
              <w:jc w:val="center"/>
              <w:rPr>
                <w:rFonts w:cs="Times New Roman"/>
                <w:szCs w:val="24"/>
                <w:lang w:val="fr-FR"/>
              </w:rPr>
            </w:pPr>
          </w:p>
        </w:tc>
        <w:tc>
          <w:tcPr>
            <w:tcW w:w="5332" w:type="dxa"/>
            <w:gridSpan w:val="2"/>
            <w:tcBorders>
              <w:bottom w:val="nil"/>
            </w:tcBorders>
            <w:shd w:val="clear" w:color="auto" w:fill="F2F2F2"/>
            <w:vAlign w:val="center"/>
          </w:tcPr>
          <w:p w:rsidR="001648AB" w:rsidRPr="001378EF" w:rsidRDefault="001648AB" w:rsidP="00046E24">
            <w:pPr>
              <w:pStyle w:val="H1"/>
              <w:jc w:val="center"/>
              <w:rPr>
                <w:rFonts w:cs="Times New Roman"/>
                <w:szCs w:val="24"/>
                <w:lang w:val="fr-FR"/>
              </w:rPr>
            </w:pPr>
            <w:r w:rsidRPr="001378EF">
              <w:rPr>
                <w:rFonts w:cs="Times New Roman"/>
                <w:szCs w:val="24"/>
                <w:lang w:val="fr-FR"/>
              </w:rPr>
              <w:t>Durée du Programme</w:t>
            </w:r>
          </w:p>
        </w:tc>
      </w:tr>
      <w:tr w:rsidR="001648AB" w:rsidRPr="001378EF" w:rsidTr="0065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328" w:type="dxa"/>
            <w:tcBorders>
              <w:top w:val="nil"/>
              <w:bottom w:val="nil"/>
              <w:right w:val="nil"/>
            </w:tcBorders>
            <w:vAlign w:val="center"/>
          </w:tcPr>
          <w:p w:rsidR="001648AB" w:rsidRPr="001378EF" w:rsidRDefault="001648AB" w:rsidP="006E12A1">
            <w:pPr>
              <w:pStyle w:val="H2"/>
              <w:rPr>
                <w:rFonts w:cs="Times New Roman"/>
                <w:sz w:val="24"/>
                <w:szCs w:val="24"/>
                <w:lang w:val="fr-FR"/>
              </w:rPr>
            </w:pPr>
            <w:r w:rsidRPr="001378EF">
              <w:rPr>
                <w:rFonts w:cs="Times New Roman"/>
                <w:sz w:val="24"/>
                <w:szCs w:val="24"/>
                <w:lang w:val="fr-FR"/>
              </w:rPr>
              <w:t>Budget total approuvé, par projet:</w:t>
            </w:r>
          </w:p>
          <w:p w:rsidR="001648AB" w:rsidRPr="001378EF" w:rsidRDefault="001648AB" w:rsidP="00046E24">
            <w:pPr>
              <w:pStyle w:val="H2"/>
              <w:rPr>
                <w:rFonts w:cs="Times New Roman"/>
                <w:b w:val="0"/>
                <w:sz w:val="24"/>
                <w:szCs w:val="24"/>
                <w:lang w:val="fr-FR"/>
              </w:rPr>
            </w:pPr>
            <w:r w:rsidRPr="001378EF">
              <w:rPr>
                <w:rFonts w:cs="Times New Roman"/>
                <w:b w:val="0"/>
                <w:sz w:val="24"/>
                <w:szCs w:val="24"/>
                <w:lang w:val="fr-FR"/>
              </w:rPr>
              <w:t>Contribution MPTF/JP (JP= Programme conjoint)</w:t>
            </w:r>
            <w:r w:rsidRPr="001378EF">
              <w:rPr>
                <w:rStyle w:val="FootnoteReference"/>
                <w:b w:val="0"/>
                <w:sz w:val="24"/>
                <w:szCs w:val="24"/>
                <w:lang w:val="fr-FR"/>
              </w:rPr>
              <w:footnoteReference w:id="3"/>
            </w:r>
            <w:r w:rsidRPr="001378EF">
              <w:rPr>
                <w:rFonts w:cs="Times New Roman"/>
                <w:b w:val="0"/>
                <w:sz w:val="24"/>
                <w:szCs w:val="24"/>
                <w:lang w:val="fr-FR"/>
              </w:rPr>
              <w:t xml:space="preserve">: </w:t>
            </w:r>
          </w:p>
          <w:p w:rsidR="001648AB" w:rsidRPr="001378EF" w:rsidRDefault="001648AB" w:rsidP="00046E24">
            <w:pPr>
              <w:pStyle w:val="H2"/>
              <w:numPr>
                <w:ilvl w:val="0"/>
                <w:numId w:val="9"/>
              </w:numPr>
              <w:ind w:left="162" w:hanging="180"/>
              <w:rPr>
                <w:rFonts w:cs="Times New Roman"/>
                <w:i/>
                <w:sz w:val="24"/>
                <w:szCs w:val="24"/>
                <w:lang w:val="fr-FR"/>
              </w:rPr>
            </w:pPr>
            <w:r w:rsidRPr="001378EF">
              <w:rPr>
                <w:rFonts w:cs="Times New Roman"/>
                <w:b w:val="0"/>
                <w:i/>
                <w:sz w:val="24"/>
                <w:szCs w:val="24"/>
                <w:lang w:val="fr-FR"/>
              </w:rPr>
              <w:t>par institution (le cas échéant)</w:t>
            </w:r>
          </w:p>
        </w:tc>
        <w:tc>
          <w:tcPr>
            <w:tcW w:w="1814" w:type="dxa"/>
            <w:tcBorders>
              <w:top w:val="nil"/>
              <w:left w:val="nil"/>
              <w:bottom w:val="nil"/>
            </w:tcBorders>
            <w:vAlign w:val="center"/>
          </w:tcPr>
          <w:p w:rsidR="001648AB" w:rsidRPr="001378EF" w:rsidRDefault="00A86BD4" w:rsidP="00046E24">
            <w:pPr>
              <w:pStyle w:val="BodyText"/>
              <w:rPr>
                <w:rFonts w:ascii="Times New Roman" w:hAnsi="Times New Roman" w:cs="Times New Roman"/>
                <w:color w:val="000000"/>
                <w:sz w:val="24"/>
                <w:szCs w:val="24"/>
                <w:lang w:val="fr-FR"/>
              </w:rPr>
            </w:pPr>
            <w:r w:rsidRPr="001378EF">
              <w:rPr>
                <w:rFonts w:ascii="Times New Roman" w:hAnsi="Times New Roman" w:cs="Times New Roman"/>
                <w:color w:val="000000"/>
                <w:sz w:val="24"/>
                <w:szCs w:val="24"/>
                <w:lang w:val="fr-FR"/>
              </w:rPr>
              <w:t>5.319.224 USD</w:t>
            </w:r>
          </w:p>
        </w:tc>
        <w:tc>
          <w:tcPr>
            <w:tcW w:w="258" w:type="dxa"/>
            <w:tcBorders>
              <w:top w:val="nil"/>
              <w:bottom w:val="nil"/>
            </w:tcBorders>
            <w:vAlign w:val="center"/>
          </w:tcPr>
          <w:p w:rsidR="001648AB" w:rsidRPr="001378EF" w:rsidRDefault="001648AB" w:rsidP="00046E24">
            <w:pPr>
              <w:pStyle w:val="BodyText"/>
              <w:rPr>
                <w:rFonts w:ascii="Times New Roman" w:hAnsi="Times New Roman" w:cs="Times New Roman"/>
                <w:sz w:val="24"/>
                <w:szCs w:val="24"/>
                <w:lang w:val="fr-FR"/>
              </w:rPr>
            </w:pPr>
          </w:p>
        </w:tc>
        <w:tc>
          <w:tcPr>
            <w:tcW w:w="3881" w:type="dxa"/>
            <w:tcBorders>
              <w:top w:val="nil"/>
              <w:bottom w:val="nil"/>
              <w:right w:val="nil"/>
            </w:tcBorders>
            <w:vAlign w:val="center"/>
          </w:tcPr>
          <w:p w:rsidR="001648AB" w:rsidRPr="001378EF" w:rsidRDefault="001648AB" w:rsidP="00046E24">
            <w:pPr>
              <w:pStyle w:val="BodyText"/>
              <w:rPr>
                <w:rFonts w:ascii="Times New Roman" w:hAnsi="Times New Roman" w:cs="Times New Roman"/>
                <w:i/>
                <w:sz w:val="24"/>
                <w:szCs w:val="24"/>
                <w:lang w:val="fr-FR"/>
              </w:rPr>
            </w:pPr>
            <w:r w:rsidRPr="001378EF">
              <w:rPr>
                <w:rFonts w:ascii="Times New Roman" w:hAnsi="Times New Roman" w:cs="Times New Roman"/>
                <w:sz w:val="24"/>
                <w:szCs w:val="24"/>
                <w:lang w:val="fr-FR"/>
              </w:rPr>
              <w:t>Durée totale (</w:t>
            </w:r>
            <w:r w:rsidRPr="001378EF">
              <w:rPr>
                <w:rFonts w:ascii="Times New Roman" w:hAnsi="Times New Roman" w:cs="Times New Roman"/>
                <w:i/>
                <w:sz w:val="24"/>
                <w:szCs w:val="24"/>
                <w:lang w:val="fr-FR"/>
              </w:rPr>
              <w:t>en mois)</w:t>
            </w:r>
          </w:p>
          <w:p w:rsidR="001648AB" w:rsidRPr="001378EF" w:rsidRDefault="001648AB" w:rsidP="001F69EA">
            <w:pPr>
              <w:pStyle w:val="BodyText"/>
              <w:rPr>
                <w:rFonts w:ascii="Times New Roman" w:hAnsi="Times New Roman" w:cs="Times New Roman"/>
                <w:sz w:val="24"/>
                <w:szCs w:val="24"/>
                <w:lang w:val="fr-FR"/>
              </w:rPr>
            </w:pPr>
            <w:r w:rsidRPr="001378EF">
              <w:rPr>
                <w:rFonts w:ascii="Times New Roman" w:hAnsi="Times New Roman" w:cs="Times New Roman"/>
                <w:sz w:val="24"/>
                <w:szCs w:val="24"/>
                <w:lang w:val="fr-FR"/>
              </w:rPr>
              <w:t>Date de démarrage</w:t>
            </w:r>
            <w:r w:rsidRPr="001378EF">
              <w:rPr>
                <w:rStyle w:val="FootnoteReference"/>
                <w:rFonts w:ascii="Times New Roman" w:hAnsi="Times New Roman"/>
                <w:sz w:val="24"/>
                <w:szCs w:val="24"/>
                <w:lang w:val="fr-FR"/>
              </w:rPr>
              <w:footnoteReference w:id="4"/>
            </w:r>
            <w:r w:rsidRPr="001378EF">
              <w:rPr>
                <w:rFonts w:ascii="Times New Roman" w:hAnsi="Times New Roman" w:cs="Times New Roman"/>
                <w:sz w:val="24"/>
                <w:szCs w:val="24"/>
                <w:lang w:val="fr-FR"/>
              </w:rPr>
              <w:t xml:space="preserve"> </w:t>
            </w:r>
            <w:r w:rsidRPr="001378EF">
              <w:rPr>
                <w:rFonts w:ascii="Times New Roman" w:hAnsi="Times New Roman" w:cs="Times New Roman"/>
                <w:i/>
                <w:sz w:val="24"/>
                <w:szCs w:val="24"/>
                <w:lang w:val="fr-FR"/>
              </w:rPr>
              <w:t>(jour/mois/année)</w:t>
            </w:r>
          </w:p>
        </w:tc>
        <w:tc>
          <w:tcPr>
            <w:tcW w:w="1451" w:type="dxa"/>
            <w:tcBorders>
              <w:top w:val="nil"/>
              <w:left w:val="nil"/>
              <w:bottom w:val="nil"/>
            </w:tcBorders>
            <w:vAlign w:val="center"/>
          </w:tcPr>
          <w:p w:rsidR="001648AB" w:rsidRPr="001378EF" w:rsidRDefault="001648AB" w:rsidP="00046E24">
            <w:pPr>
              <w:pStyle w:val="BodyText"/>
              <w:widowControl w:val="0"/>
              <w:rPr>
                <w:rFonts w:ascii="Times New Roman" w:hAnsi="Times New Roman" w:cs="Times New Roman"/>
                <w:sz w:val="24"/>
                <w:szCs w:val="24"/>
                <w:lang w:val="fr-FR"/>
              </w:rPr>
            </w:pPr>
          </w:p>
          <w:p w:rsidR="00A86BD4" w:rsidRPr="001378EF" w:rsidRDefault="00A86BD4" w:rsidP="00046E24">
            <w:pPr>
              <w:pStyle w:val="BodyText"/>
              <w:widowControl w:val="0"/>
              <w:rPr>
                <w:rFonts w:ascii="Times New Roman" w:hAnsi="Times New Roman" w:cs="Times New Roman"/>
                <w:sz w:val="24"/>
                <w:szCs w:val="24"/>
                <w:lang w:val="fr-FR"/>
              </w:rPr>
            </w:pPr>
            <w:r w:rsidRPr="001378EF">
              <w:rPr>
                <w:rFonts w:ascii="Times New Roman" w:hAnsi="Times New Roman" w:cs="Times New Roman"/>
                <w:sz w:val="24"/>
                <w:szCs w:val="24"/>
                <w:lang w:val="fr-FR"/>
              </w:rPr>
              <w:t>Décembre 2011</w:t>
            </w:r>
          </w:p>
        </w:tc>
      </w:tr>
      <w:tr w:rsidR="001648AB" w:rsidRPr="001378EF" w:rsidTr="0065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328" w:type="dxa"/>
            <w:tcBorders>
              <w:top w:val="nil"/>
              <w:bottom w:val="nil"/>
              <w:right w:val="nil"/>
            </w:tcBorders>
            <w:vAlign w:val="center"/>
          </w:tcPr>
          <w:p w:rsidR="001648AB" w:rsidRPr="001378EF" w:rsidRDefault="001648AB" w:rsidP="00046E24">
            <w:pPr>
              <w:pStyle w:val="H2"/>
              <w:rPr>
                <w:rFonts w:cs="Times New Roman"/>
                <w:b w:val="0"/>
                <w:sz w:val="24"/>
                <w:szCs w:val="24"/>
                <w:lang w:val="fr-FR"/>
              </w:rPr>
            </w:pPr>
            <w:r w:rsidRPr="001378EF">
              <w:rPr>
                <w:rFonts w:cs="Times New Roman"/>
                <w:b w:val="0"/>
                <w:sz w:val="24"/>
                <w:szCs w:val="24"/>
                <w:lang w:val="fr-FR"/>
              </w:rPr>
              <w:t>Contribution de l’institution concernée</w:t>
            </w:r>
            <w:r w:rsidRPr="001378EF">
              <w:rPr>
                <w:rFonts w:cs="Times New Roman"/>
                <w:sz w:val="24"/>
                <w:szCs w:val="24"/>
                <w:lang w:val="fr-FR"/>
              </w:rPr>
              <w:t xml:space="preserve"> </w:t>
            </w:r>
          </w:p>
          <w:p w:rsidR="001648AB" w:rsidRPr="001378EF" w:rsidRDefault="001648AB" w:rsidP="00046E24">
            <w:pPr>
              <w:pStyle w:val="H2"/>
              <w:numPr>
                <w:ilvl w:val="0"/>
                <w:numId w:val="8"/>
              </w:numPr>
              <w:ind w:left="162" w:hanging="162"/>
              <w:rPr>
                <w:rFonts w:cs="Times New Roman"/>
                <w:sz w:val="24"/>
                <w:szCs w:val="24"/>
                <w:lang w:val="fr-FR"/>
              </w:rPr>
            </w:pPr>
            <w:r w:rsidRPr="001378EF">
              <w:rPr>
                <w:rFonts w:cs="Times New Roman"/>
                <w:b w:val="0"/>
                <w:i/>
                <w:sz w:val="24"/>
                <w:szCs w:val="24"/>
                <w:lang w:val="fr-FR"/>
              </w:rPr>
              <w:t>par institution (le cas échéant)</w:t>
            </w:r>
          </w:p>
        </w:tc>
        <w:tc>
          <w:tcPr>
            <w:tcW w:w="1814" w:type="dxa"/>
            <w:tcBorders>
              <w:top w:val="nil"/>
              <w:left w:val="nil"/>
              <w:bottom w:val="nil"/>
            </w:tcBorders>
            <w:vAlign w:val="center"/>
          </w:tcPr>
          <w:p w:rsidR="001648AB" w:rsidRPr="001378EF" w:rsidRDefault="00A86BD4" w:rsidP="00046E24">
            <w:pPr>
              <w:pStyle w:val="BodyText"/>
              <w:rPr>
                <w:rFonts w:ascii="Times New Roman" w:hAnsi="Times New Roman" w:cs="Times New Roman"/>
                <w:color w:val="000000"/>
                <w:sz w:val="24"/>
                <w:szCs w:val="24"/>
                <w:lang w:val="fr-FR"/>
              </w:rPr>
            </w:pPr>
            <w:r w:rsidRPr="001378EF">
              <w:rPr>
                <w:rFonts w:ascii="Times New Roman" w:hAnsi="Times New Roman" w:cs="Times New Roman"/>
                <w:color w:val="000000"/>
                <w:sz w:val="24"/>
                <w:szCs w:val="24"/>
                <w:lang w:val="fr-FR"/>
              </w:rPr>
              <w:t>4.219.224 USD</w:t>
            </w:r>
          </w:p>
        </w:tc>
        <w:tc>
          <w:tcPr>
            <w:tcW w:w="258" w:type="dxa"/>
            <w:tcBorders>
              <w:top w:val="nil"/>
              <w:bottom w:val="nil"/>
            </w:tcBorders>
            <w:vAlign w:val="center"/>
          </w:tcPr>
          <w:p w:rsidR="001648AB" w:rsidRPr="001378EF" w:rsidRDefault="001648AB" w:rsidP="00046E24">
            <w:pPr>
              <w:pStyle w:val="BodyText"/>
              <w:rPr>
                <w:rFonts w:ascii="Times New Roman" w:hAnsi="Times New Roman" w:cs="Times New Roman"/>
                <w:sz w:val="24"/>
                <w:szCs w:val="24"/>
                <w:lang w:val="fr-FR"/>
              </w:rPr>
            </w:pPr>
          </w:p>
        </w:tc>
        <w:tc>
          <w:tcPr>
            <w:tcW w:w="3881" w:type="dxa"/>
            <w:tcBorders>
              <w:top w:val="nil"/>
              <w:bottom w:val="nil"/>
              <w:right w:val="nil"/>
            </w:tcBorders>
            <w:vAlign w:val="center"/>
          </w:tcPr>
          <w:p w:rsidR="001648AB" w:rsidRPr="001378EF" w:rsidRDefault="001648AB" w:rsidP="001F69EA">
            <w:pPr>
              <w:pStyle w:val="BodyText"/>
              <w:rPr>
                <w:rFonts w:ascii="Times New Roman" w:hAnsi="Times New Roman" w:cs="Times New Roman"/>
                <w:sz w:val="24"/>
                <w:szCs w:val="24"/>
                <w:lang w:val="fr-FR"/>
              </w:rPr>
            </w:pPr>
            <w:r w:rsidRPr="001378EF">
              <w:rPr>
                <w:rFonts w:ascii="Times New Roman" w:hAnsi="Times New Roman" w:cs="Times New Roman"/>
                <w:sz w:val="24"/>
                <w:szCs w:val="24"/>
                <w:lang w:val="fr-FR"/>
              </w:rPr>
              <w:t>Date de fin prévue à l’origine</w:t>
            </w:r>
            <w:r w:rsidRPr="001378EF">
              <w:rPr>
                <w:rStyle w:val="FootnoteReference"/>
                <w:rFonts w:ascii="Times New Roman" w:hAnsi="Times New Roman"/>
                <w:bCs/>
                <w:i/>
                <w:iCs/>
                <w:snapToGrid w:val="0"/>
                <w:sz w:val="24"/>
                <w:szCs w:val="24"/>
                <w:lang w:val="fr-FR"/>
              </w:rPr>
              <w:footnoteReference w:id="5"/>
            </w:r>
            <w:r w:rsidRPr="001378EF">
              <w:rPr>
                <w:rFonts w:ascii="Times New Roman" w:hAnsi="Times New Roman" w:cs="Times New Roman"/>
                <w:sz w:val="24"/>
                <w:szCs w:val="24"/>
                <w:lang w:val="fr-FR"/>
              </w:rPr>
              <w:t xml:space="preserve"> </w:t>
            </w:r>
            <w:r w:rsidRPr="001378EF">
              <w:rPr>
                <w:rFonts w:ascii="Times New Roman" w:hAnsi="Times New Roman" w:cs="Times New Roman"/>
                <w:i/>
                <w:sz w:val="24"/>
                <w:szCs w:val="24"/>
                <w:lang w:val="fr-FR"/>
              </w:rPr>
              <w:t>(jour/mois/année)</w:t>
            </w:r>
          </w:p>
        </w:tc>
        <w:tc>
          <w:tcPr>
            <w:tcW w:w="1451" w:type="dxa"/>
            <w:tcBorders>
              <w:top w:val="nil"/>
              <w:left w:val="nil"/>
              <w:bottom w:val="nil"/>
            </w:tcBorders>
            <w:vAlign w:val="center"/>
          </w:tcPr>
          <w:p w:rsidR="001648AB" w:rsidRPr="001378EF" w:rsidRDefault="001648AB" w:rsidP="00046E24">
            <w:pPr>
              <w:pStyle w:val="BodyText"/>
              <w:rPr>
                <w:rFonts w:ascii="Times New Roman" w:hAnsi="Times New Roman" w:cs="Times New Roman"/>
                <w:sz w:val="24"/>
                <w:szCs w:val="24"/>
                <w:lang w:val="fr-FR"/>
              </w:rPr>
            </w:pPr>
          </w:p>
        </w:tc>
      </w:tr>
      <w:tr w:rsidR="001648AB" w:rsidRPr="001378EF" w:rsidTr="0065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328" w:type="dxa"/>
            <w:tcBorders>
              <w:top w:val="nil"/>
              <w:bottom w:val="nil"/>
              <w:right w:val="nil"/>
            </w:tcBorders>
            <w:shd w:val="clear" w:color="auto" w:fill="D9D9D9"/>
            <w:vAlign w:val="center"/>
          </w:tcPr>
          <w:p w:rsidR="001648AB" w:rsidRPr="001378EF" w:rsidRDefault="001648AB" w:rsidP="00046E24">
            <w:pPr>
              <w:pStyle w:val="H2"/>
              <w:rPr>
                <w:rFonts w:cs="Times New Roman"/>
                <w:b w:val="0"/>
                <w:sz w:val="24"/>
                <w:szCs w:val="24"/>
                <w:lang w:val="fr-FR"/>
              </w:rPr>
            </w:pPr>
            <w:r w:rsidRPr="001378EF">
              <w:rPr>
                <w:rFonts w:cs="Times New Roman"/>
                <w:b w:val="0"/>
                <w:sz w:val="24"/>
                <w:szCs w:val="24"/>
                <w:lang w:val="fr-FR"/>
              </w:rPr>
              <w:t xml:space="preserve">Contribution du gouvernement </w:t>
            </w:r>
          </w:p>
          <w:p w:rsidR="001648AB" w:rsidRPr="001378EF" w:rsidRDefault="001648AB" w:rsidP="00046E24">
            <w:pPr>
              <w:pStyle w:val="H2"/>
              <w:rPr>
                <w:rFonts w:cs="Times New Roman"/>
                <w:sz w:val="24"/>
                <w:szCs w:val="24"/>
                <w:lang w:val="fr-FR"/>
              </w:rPr>
            </w:pPr>
            <w:r w:rsidRPr="001378EF">
              <w:rPr>
                <w:rFonts w:cs="Times New Roman"/>
                <w:b w:val="0"/>
                <w:i/>
                <w:sz w:val="24"/>
                <w:szCs w:val="24"/>
                <w:lang w:val="fr-FR"/>
              </w:rPr>
              <w:t>(le cas échéant)</w:t>
            </w:r>
          </w:p>
        </w:tc>
        <w:tc>
          <w:tcPr>
            <w:tcW w:w="1814" w:type="dxa"/>
            <w:tcBorders>
              <w:top w:val="nil"/>
              <w:left w:val="nil"/>
              <w:bottom w:val="nil"/>
            </w:tcBorders>
            <w:shd w:val="clear" w:color="auto" w:fill="D9D9D9"/>
            <w:vAlign w:val="center"/>
          </w:tcPr>
          <w:p w:rsidR="001648AB" w:rsidRPr="001378EF" w:rsidRDefault="00A86BD4" w:rsidP="00046E24">
            <w:pPr>
              <w:pStyle w:val="BodyText"/>
              <w:rPr>
                <w:rFonts w:ascii="Times New Roman" w:hAnsi="Times New Roman" w:cs="Times New Roman"/>
                <w:color w:val="000000"/>
                <w:sz w:val="24"/>
                <w:szCs w:val="24"/>
                <w:lang w:val="fr-FR"/>
              </w:rPr>
            </w:pPr>
            <w:r w:rsidRPr="001378EF">
              <w:rPr>
                <w:rFonts w:ascii="Times New Roman" w:hAnsi="Times New Roman" w:cs="Times New Roman"/>
                <w:color w:val="000000"/>
                <w:sz w:val="24"/>
                <w:szCs w:val="24"/>
                <w:lang w:val="fr-FR"/>
              </w:rPr>
              <w:t>1.100.000 USD</w:t>
            </w:r>
          </w:p>
        </w:tc>
        <w:tc>
          <w:tcPr>
            <w:tcW w:w="258" w:type="dxa"/>
            <w:tcBorders>
              <w:top w:val="nil"/>
              <w:bottom w:val="nil"/>
            </w:tcBorders>
            <w:vAlign w:val="center"/>
          </w:tcPr>
          <w:p w:rsidR="001648AB" w:rsidRPr="001378EF" w:rsidRDefault="001648AB" w:rsidP="00046E24">
            <w:pPr>
              <w:pStyle w:val="BodyText"/>
              <w:rPr>
                <w:rFonts w:ascii="Times New Roman" w:hAnsi="Times New Roman" w:cs="Times New Roman"/>
                <w:sz w:val="24"/>
                <w:szCs w:val="24"/>
                <w:lang w:val="fr-FR"/>
              </w:rPr>
            </w:pPr>
          </w:p>
        </w:tc>
        <w:tc>
          <w:tcPr>
            <w:tcW w:w="3881" w:type="dxa"/>
            <w:tcBorders>
              <w:top w:val="nil"/>
              <w:bottom w:val="nil"/>
              <w:right w:val="nil"/>
            </w:tcBorders>
            <w:vAlign w:val="center"/>
          </w:tcPr>
          <w:p w:rsidR="001648AB" w:rsidRPr="001378EF" w:rsidRDefault="001648AB" w:rsidP="00046E24">
            <w:pPr>
              <w:pStyle w:val="BodyText"/>
              <w:rPr>
                <w:rFonts w:ascii="Times New Roman" w:hAnsi="Times New Roman" w:cs="Times New Roman"/>
                <w:i/>
                <w:sz w:val="24"/>
                <w:szCs w:val="24"/>
                <w:lang w:val="fr-FR"/>
              </w:rPr>
            </w:pPr>
            <w:r w:rsidRPr="001378EF">
              <w:rPr>
                <w:rFonts w:ascii="Times New Roman" w:hAnsi="Times New Roman" w:cs="Times New Roman"/>
                <w:sz w:val="24"/>
                <w:szCs w:val="24"/>
                <w:lang w:val="fr-FR"/>
              </w:rPr>
              <w:t>Date de fin réelle</w:t>
            </w:r>
            <w:r w:rsidRPr="001378EF">
              <w:rPr>
                <w:rStyle w:val="FootnoteReference"/>
                <w:rFonts w:ascii="Times New Roman" w:hAnsi="Times New Roman"/>
                <w:sz w:val="24"/>
                <w:szCs w:val="24"/>
                <w:lang w:val="fr-FR"/>
              </w:rPr>
              <w:footnoteReference w:id="6"/>
            </w:r>
            <w:r w:rsidRPr="001378EF">
              <w:rPr>
                <w:rFonts w:ascii="Times New Roman" w:hAnsi="Times New Roman" w:cs="Times New Roman"/>
                <w:sz w:val="24"/>
                <w:szCs w:val="24"/>
                <w:lang w:val="fr-FR"/>
              </w:rPr>
              <w:t xml:space="preserve"> </w:t>
            </w:r>
            <w:r w:rsidRPr="001378EF">
              <w:rPr>
                <w:rFonts w:ascii="Times New Roman" w:hAnsi="Times New Roman" w:cs="Times New Roman"/>
                <w:i/>
                <w:sz w:val="24"/>
                <w:szCs w:val="24"/>
                <w:lang w:val="fr-FR"/>
              </w:rPr>
              <w:t>(jour/mois/année)</w:t>
            </w:r>
          </w:p>
          <w:p w:rsidR="001648AB" w:rsidRPr="001378EF" w:rsidRDefault="001648AB" w:rsidP="00046E24">
            <w:pPr>
              <w:pStyle w:val="BodyText"/>
              <w:rPr>
                <w:rFonts w:ascii="Times New Roman" w:hAnsi="Times New Roman" w:cs="Times New Roman"/>
                <w:sz w:val="24"/>
                <w:szCs w:val="24"/>
                <w:lang w:val="fr-FR"/>
              </w:rPr>
            </w:pPr>
          </w:p>
          <w:p w:rsidR="001648AB" w:rsidRPr="001378EF" w:rsidRDefault="001648AB" w:rsidP="001F69EA">
            <w:pPr>
              <w:pStyle w:val="BodyText"/>
              <w:rPr>
                <w:rFonts w:ascii="Times New Roman" w:hAnsi="Times New Roman" w:cs="Times New Roman"/>
                <w:sz w:val="24"/>
                <w:szCs w:val="24"/>
                <w:lang w:val="fr-FR"/>
              </w:rPr>
            </w:pPr>
            <w:r w:rsidRPr="001378EF">
              <w:rPr>
                <w:rFonts w:ascii="Times New Roman" w:hAnsi="Times New Roman" w:cs="Times New Roman"/>
                <w:sz w:val="24"/>
                <w:szCs w:val="24"/>
                <w:lang w:val="fr-FR"/>
              </w:rPr>
              <w:t xml:space="preserve">Dans le cadre de son (ou de leur) système(s), les institutions d’exécution ont-elles procédé à la clôture opérationnelle du programme? </w:t>
            </w:r>
          </w:p>
        </w:tc>
        <w:tc>
          <w:tcPr>
            <w:tcW w:w="1451" w:type="dxa"/>
            <w:tcBorders>
              <w:top w:val="nil"/>
              <w:left w:val="nil"/>
              <w:bottom w:val="nil"/>
            </w:tcBorders>
            <w:vAlign w:val="center"/>
          </w:tcPr>
          <w:p w:rsidR="001648AB" w:rsidRPr="001378EF" w:rsidRDefault="001648AB" w:rsidP="00046E24">
            <w:pPr>
              <w:pStyle w:val="BodyText"/>
              <w:rPr>
                <w:rFonts w:ascii="Times New Roman" w:hAnsi="Times New Roman" w:cs="Times New Roman"/>
                <w:sz w:val="24"/>
                <w:szCs w:val="24"/>
                <w:lang w:val="fr-FR"/>
              </w:rPr>
            </w:pPr>
          </w:p>
          <w:p w:rsidR="001648AB" w:rsidRPr="001378EF" w:rsidRDefault="001648AB" w:rsidP="00046E24">
            <w:pPr>
              <w:pStyle w:val="BodyText"/>
              <w:rPr>
                <w:rFonts w:ascii="Times New Roman" w:hAnsi="Times New Roman" w:cs="Times New Roman"/>
                <w:sz w:val="24"/>
                <w:szCs w:val="24"/>
                <w:lang w:val="fr-FR"/>
              </w:rPr>
            </w:pPr>
          </w:p>
          <w:p w:rsidR="001648AB" w:rsidRPr="001378EF" w:rsidRDefault="001648AB" w:rsidP="00046E24">
            <w:pPr>
              <w:pStyle w:val="BodyText"/>
              <w:rPr>
                <w:rFonts w:ascii="Times New Roman" w:hAnsi="Times New Roman" w:cs="Times New Roman"/>
                <w:sz w:val="24"/>
                <w:szCs w:val="24"/>
                <w:lang w:val="fr-FR"/>
              </w:rPr>
            </w:pPr>
          </w:p>
          <w:p w:rsidR="001648AB" w:rsidRPr="001378EF" w:rsidRDefault="005B585C" w:rsidP="001F69EA">
            <w:pPr>
              <w:pStyle w:val="BodyText"/>
              <w:rPr>
                <w:rFonts w:ascii="Times New Roman" w:hAnsi="Times New Roman" w:cs="Times New Roman"/>
                <w:sz w:val="24"/>
                <w:szCs w:val="24"/>
                <w:lang w:val="fr-FR"/>
              </w:rPr>
            </w:pPr>
            <w:r w:rsidRPr="001378EF">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3F1FC98F" wp14:editId="41843BB4">
                      <wp:simplePos x="0" y="0"/>
                      <wp:positionH relativeFrom="column">
                        <wp:posOffset>75565</wp:posOffset>
                      </wp:positionH>
                      <wp:positionV relativeFrom="paragraph">
                        <wp:posOffset>147320</wp:posOffset>
                      </wp:positionV>
                      <wp:extent cx="90805" cy="90805"/>
                      <wp:effectExtent l="0" t="0" r="36195" b="361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ttangolo 12" o:spid="_x0000_s1026" style="position:absolute;margin-left:5.95pt;margin-top:11.6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"/>
                  </w:pict>
                </mc:Fallback>
              </mc:AlternateContent>
            </w:r>
            <w:r w:rsidRPr="001378EF">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08F3508B" wp14:editId="7965AA67">
                      <wp:simplePos x="0" y="0"/>
                      <wp:positionH relativeFrom="column">
                        <wp:posOffset>326390</wp:posOffset>
                      </wp:positionH>
                      <wp:positionV relativeFrom="paragraph">
                        <wp:posOffset>156845</wp:posOffset>
                      </wp:positionV>
                      <wp:extent cx="90805" cy="90805"/>
                      <wp:effectExtent l="0" t="0" r="23495" b="2349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3" o:spid="_x0000_s1026" style="position:absolute;margin-left:25.7pt;margin-top:12.3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" fillcolor="#002060"/>
                  </w:pict>
                </mc:Fallback>
              </mc:AlternateContent>
            </w:r>
            <w:r w:rsidR="001648AB" w:rsidRPr="001378EF">
              <w:rPr>
                <w:rFonts w:ascii="Times New Roman" w:hAnsi="Times New Roman" w:cs="Times New Roman"/>
                <w:sz w:val="24"/>
                <w:szCs w:val="24"/>
                <w:lang w:val="fr-FR"/>
              </w:rPr>
              <w:t>Oui Non</w:t>
            </w:r>
          </w:p>
        </w:tc>
      </w:tr>
      <w:tr w:rsidR="001648AB" w:rsidRPr="001378EF" w:rsidTr="0065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328" w:type="dxa"/>
            <w:tcBorders>
              <w:top w:val="nil"/>
              <w:bottom w:val="nil"/>
              <w:right w:val="nil"/>
            </w:tcBorders>
            <w:shd w:val="clear" w:color="auto" w:fill="D9D9D9"/>
            <w:vAlign w:val="center"/>
          </w:tcPr>
          <w:p w:rsidR="001648AB" w:rsidRPr="001378EF" w:rsidRDefault="001648AB" w:rsidP="00046E24">
            <w:pPr>
              <w:pStyle w:val="H2"/>
              <w:rPr>
                <w:rFonts w:cs="Times New Roman"/>
                <w:b w:val="0"/>
                <w:sz w:val="24"/>
                <w:szCs w:val="24"/>
                <w:lang w:val="fr-FR"/>
              </w:rPr>
            </w:pPr>
            <w:r w:rsidRPr="001378EF">
              <w:rPr>
                <w:rFonts w:cs="Times New Roman"/>
                <w:b w:val="0"/>
                <w:sz w:val="24"/>
                <w:szCs w:val="24"/>
                <w:lang w:val="fr-FR"/>
              </w:rPr>
              <w:t>Autres contributions (donateurs)</w:t>
            </w:r>
          </w:p>
          <w:p w:rsidR="001648AB" w:rsidRPr="001378EF" w:rsidRDefault="001648AB" w:rsidP="00046E24">
            <w:pPr>
              <w:pStyle w:val="H2"/>
              <w:rPr>
                <w:rFonts w:cs="Times New Roman"/>
                <w:sz w:val="24"/>
                <w:szCs w:val="24"/>
                <w:lang w:val="fr-FR"/>
              </w:rPr>
            </w:pPr>
            <w:r w:rsidRPr="001378EF">
              <w:rPr>
                <w:rFonts w:cs="Times New Roman"/>
                <w:b w:val="0"/>
                <w:i/>
                <w:sz w:val="24"/>
                <w:szCs w:val="24"/>
                <w:lang w:val="fr-FR"/>
              </w:rPr>
              <w:lastRenderedPageBreak/>
              <w:t>(le cas échéant)</w:t>
            </w:r>
          </w:p>
        </w:tc>
        <w:tc>
          <w:tcPr>
            <w:tcW w:w="1814" w:type="dxa"/>
            <w:tcBorders>
              <w:top w:val="nil"/>
              <w:left w:val="nil"/>
              <w:bottom w:val="nil"/>
            </w:tcBorders>
            <w:shd w:val="clear" w:color="auto" w:fill="D9D9D9"/>
            <w:vAlign w:val="center"/>
          </w:tcPr>
          <w:p w:rsidR="001648AB" w:rsidRPr="001378EF" w:rsidRDefault="001648AB" w:rsidP="00046E24">
            <w:pPr>
              <w:pStyle w:val="BodyText"/>
              <w:rPr>
                <w:rFonts w:ascii="Times New Roman" w:hAnsi="Times New Roman" w:cs="Times New Roman"/>
                <w:color w:val="000000"/>
                <w:sz w:val="24"/>
                <w:szCs w:val="24"/>
                <w:lang w:val="fr-FR"/>
              </w:rPr>
            </w:pPr>
          </w:p>
        </w:tc>
        <w:tc>
          <w:tcPr>
            <w:tcW w:w="258" w:type="dxa"/>
            <w:tcBorders>
              <w:top w:val="nil"/>
              <w:bottom w:val="nil"/>
            </w:tcBorders>
            <w:vAlign w:val="center"/>
          </w:tcPr>
          <w:p w:rsidR="001648AB" w:rsidRPr="001378EF" w:rsidRDefault="001648AB" w:rsidP="00046E24">
            <w:pPr>
              <w:pStyle w:val="BodyText"/>
              <w:rPr>
                <w:rFonts w:ascii="Times New Roman" w:hAnsi="Times New Roman" w:cs="Times New Roman"/>
                <w:sz w:val="24"/>
                <w:szCs w:val="24"/>
                <w:lang w:val="fr-FR"/>
              </w:rPr>
            </w:pPr>
          </w:p>
        </w:tc>
        <w:tc>
          <w:tcPr>
            <w:tcW w:w="3881" w:type="dxa"/>
            <w:tcBorders>
              <w:top w:val="nil"/>
              <w:bottom w:val="nil"/>
              <w:right w:val="nil"/>
            </w:tcBorders>
            <w:vAlign w:val="center"/>
          </w:tcPr>
          <w:p w:rsidR="001648AB" w:rsidRPr="001378EF" w:rsidRDefault="001648AB" w:rsidP="00647E82">
            <w:pPr>
              <w:pStyle w:val="BodyText"/>
              <w:rPr>
                <w:rFonts w:ascii="Times New Roman" w:hAnsi="Times New Roman" w:cs="Times New Roman"/>
                <w:sz w:val="24"/>
                <w:szCs w:val="24"/>
                <w:lang w:val="fr-FR"/>
              </w:rPr>
            </w:pPr>
            <w:r w:rsidRPr="001378EF">
              <w:rPr>
                <w:rFonts w:ascii="Times New Roman" w:hAnsi="Times New Roman" w:cs="Times New Roman"/>
                <w:sz w:val="24"/>
                <w:szCs w:val="24"/>
                <w:lang w:val="fr-FR"/>
              </w:rPr>
              <w:t>Date de clôture financière prévue</w:t>
            </w:r>
            <w:r w:rsidRPr="001378EF">
              <w:rPr>
                <w:rStyle w:val="FootnoteReference"/>
                <w:rFonts w:ascii="Times New Roman" w:hAnsi="Times New Roman"/>
                <w:sz w:val="24"/>
                <w:szCs w:val="24"/>
                <w:lang w:val="fr-FR"/>
              </w:rPr>
              <w:footnoteReference w:id="7"/>
            </w:r>
            <w:r w:rsidRPr="001378EF">
              <w:rPr>
                <w:rFonts w:ascii="Times New Roman" w:hAnsi="Times New Roman" w:cs="Times New Roman"/>
                <w:sz w:val="24"/>
                <w:szCs w:val="24"/>
                <w:lang w:val="fr-FR"/>
              </w:rPr>
              <w:t xml:space="preserve">: </w:t>
            </w:r>
          </w:p>
        </w:tc>
        <w:tc>
          <w:tcPr>
            <w:tcW w:w="1451" w:type="dxa"/>
            <w:tcBorders>
              <w:top w:val="nil"/>
              <w:left w:val="nil"/>
              <w:bottom w:val="nil"/>
            </w:tcBorders>
            <w:vAlign w:val="center"/>
          </w:tcPr>
          <w:p w:rsidR="001648AB" w:rsidRPr="001378EF" w:rsidRDefault="001648AB" w:rsidP="00046E24">
            <w:pPr>
              <w:pStyle w:val="BodyText"/>
              <w:rPr>
                <w:rFonts w:ascii="Times New Roman" w:hAnsi="Times New Roman" w:cs="Times New Roman"/>
                <w:sz w:val="24"/>
                <w:szCs w:val="24"/>
                <w:lang w:val="fr-FR"/>
              </w:rPr>
            </w:pPr>
          </w:p>
        </w:tc>
      </w:tr>
      <w:tr w:rsidR="001648AB" w:rsidRPr="001378EF" w:rsidTr="0065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328" w:type="dxa"/>
            <w:tcBorders>
              <w:top w:val="nil"/>
              <w:right w:val="nil"/>
            </w:tcBorders>
            <w:vAlign w:val="center"/>
          </w:tcPr>
          <w:p w:rsidR="001648AB" w:rsidRPr="001378EF" w:rsidRDefault="001648AB" w:rsidP="00046E24">
            <w:pPr>
              <w:pStyle w:val="H2"/>
              <w:rPr>
                <w:rFonts w:cs="Times New Roman"/>
                <w:sz w:val="24"/>
                <w:szCs w:val="24"/>
                <w:lang w:val="fr-FR"/>
              </w:rPr>
            </w:pPr>
            <w:r w:rsidRPr="001378EF">
              <w:rPr>
                <w:rFonts w:cs="Times New Roman"/>
                <w:sz w:val="24"/>
                <w:szCs w:val="24"/>
                <w:lang w:val="fr-FR"/>
              </w:rPr>
              <w:lastRenderedPageBreak/>
              <w:t>TOTAL:</w:t>
            </w:r>
          </w:p>
        </w:tc>
        <w:tc>
          <w:tcPr>
            <w:tcW w:w="1814" w:type="dxa"/>
            <w:tcBorders>
              <w:top w:val="nil"/>
              <w:left w:val="nil"/>
            </w:tcBorders>
            <w:vAlign w:val="center"/>
          </w:tcPr>
          <w:p w:rsidR="001648AB" w:rsidRPr="001378EF" w:rsidRDefault="00A86BD4" w:rsidP="00046E24">
            <w:pPr>
              <w:pStyle w:val="BodyText"/>
              <w:rPr>
                <w:rFonts w:ascii="Times New Roman" w:hAnsi="Times New Roman" w:cs="Times New Roman"/>
                <w:color w:val="000000"/>
                <w:sz w:val="24"/>
                <w:szCs w:val="24"/>
                <w:lang w:val="fr-FR"/>
              </w:rPr>
            </w:pPr>
            <w:r w:rsidRPr="001378EF">
              <w:rPr>
                <w:rFonts w:ascii="Times New Roman" w:hAnsi="Times New Roman" w:cs="Times New Roman"/>
                <w:color w:val="000000"/>
                <w:sz w:val="24"/>
                <w:szCs w:val="24"/>
                <w:lang w:val="fr-FR"/>
              </w:rPr>
              <w:t>5.319.224 USD</w:t>
            </w:r>
          </w:p>
        </w:tc>
        <w:tc>
          <w:tcPr>
            <w:tcW w:w="258" w:type="dxa"/>
            <w:tcBorders>
              <w:top w:val="nil"/>
              <w:bottom w:val="nil"/>
            </w:tcBorders>
            <w:vAlign w:val="center"/>
          </w:tcPr>
          <w:p w:rsidR="001648AB" w:rsidRPr="001378EF" w:rsidRDefault="001648AB" w:rsidP="00046E24">
            <w:pPr>
              <w:pStyle w:val="BodyText"/>
              <w:rPr>
                <w:rFonts w:ascii="Times New Roman" w:hAnsi="Times New Roman" w:cs="Times New Roman"/>
                <w:sz w:val="24"/>
                <w:szCs w:val="24"/>
                <w:lang w:val="fr-FR"/>
              </w:rPr>
            </w:pPr>
          </w:p>
        </w:tc>
        <w:tc>
          <w:tcPr>
            <w:tcW w:w="3881" w:type="dxa"/>
            <w:tcBorders>
              <w:top w:val="nil"/>
              <w:right w:val="nil"/>
            </w:tcBorders>
            <w:vAlign w:val="center"/>
          </w:tcPr>
          <w:p w:rsidR="001648AB" w:rsidRPr="001378EF" w:rsidRDefault="001648AB" w:rsidP="00046E24">
            <w:pPr>
              <w:pStyle w:val="BodyText"/>
              <w:rPr>
                <w:rFonts w:ascii="Times New Roman" w:hAnsi="Times New Roman" w:cs="Times New Roman"/>
                <w:color w:val="000000"/>
                <w:sz w:val="24"/>
                <w:szCs w:val="24"/>
                <w:lang w:val="fr-FR"/>
              </w:rPr>
            </w:pPr>
          </w:p>
        </w:tc>
        <w:tc>
          <w:tcPr>
            <w:tcW w:w="1451" w:type="dxa"/>
            <w:tcBorders>
              <w:top w:val="nil"/>
              <w:left w:val="nil"/>
            </w:tcBorders>
            <w:vAlign w:val="center"/>
          </w:tcPr>
          <w:p w:rsidR="001648AB" w:rsidRPr="001378EF" w:rsidRDefault="001648AB" w:rsidP="00046E24">
            <w:pPr>
              <w:pStyle w:val="BodyText"/>
              <w:rPr>
                <w:rFonts w:ascii="Times New Roman" w:hAnsi="Times New Roman" w:cs="Times New Roman"/>
                <w:sz w:val="24"/>
                <w:szCs w:val="24"/>
                <w:lang w:val="fr-FR"/>
              </w:rPr>
            </w:pPr>
          </w:p>
        </w:tc>
      </w:tr>
    </w:tbl>
    <w:p w:rsidR="001648AB" w:rsidRPr="001378EF" w:rsidRDefault="001648AB"/>
    <w:tbl>
      <w:tblPr>
        <w:tblW w:w="10732" w:type="dxa"/>
        <w:tblInd w:w="-72" w:type="dxa"/>
        <w:tblLayout w:type="fixed"/>
        <w:tblLook w:val="01E0" w:firstRow="1" w:lastRow="1" w:firstColumn="1" w:lastColumn="1" w:noHBand="0" w:noVBand="0"/>
      </w:tblPr>
      <w:tblGrid>
        <w:gridCol w:w="5142"/>
        <w:gridCol w:w="258"/>
        <w:gridCol w:w="5332"/>
      </w:tblGrid>
      <w:tr w:rsidR="001648AB" w:rsidRPr="001378EF" w:rsidTr="00BF67E9">
        <w:trPr>
          <w:trHeight w:val="206"/>
        </w:trPr>
        <w:tc>
          <w:tcPr>
            <w:tcW w:w="5142" w:type="dxa"/>
            <w:tcBorders>
              <w:top w:val="single" w:sz="4" w:space="0" w:color="auto"/>
              <w:left w:val="single" w:sz="4" w:space="0" w:color="auto"/>
              <w:right w:val="single" w:sz="4" w:space="0" w:color="auto"/>
            </w:tcBorders>
            <w:shd w:val="clear" w:color="auto" w:fill="F3F3F3"/>
          </w:tcPr>
          <w:p w:rsidR="001648AB" w:rsidRPr="001378EF" w:rsidRDefault="001648AB" w:rsidP="00647E82">
            <w:pPr>
              <w:pStyle w:val="H1"/>
              <w:ind w:right="-120" w:hanging="70"/>
              <w:jc w:val="center"/>
              <w:rPr>
                <w:rFonts w:cs="Times New Roman"/>
                <w:szCs w:val="24"/>
                <w:lang w:val="fr-FR"/>
              </w:rPr>
            </w:pPr>
            <w:r w:rsidRPr="001378EF">
              <w:rPr>
                <w:rFonts w:cs="Times New Roman"/>
                <w:szCs w:val="24"/>
                <w:lang w:val="fr-FR"/>
              </w:rPr>
              <w:t>Évaluation du programme /examen/évaluation à mi-parcours</w:t>
            </w:r>
          </w:p>
        </w:tc>
        <w:tc>
          <w:tcPr>
            <w:tcW w:w="258" w:type="dxa"/>
            <w:vMerge w:val="restart"/>
            <w:tcBorders>
              <w:left w:val="single" w:sz="4" w:space="0" w:color="auto"/>
              <w:right w:val="single" w:sz="4" w:space="0" w:color="auto"/>
            </w:tcBorders>
          </w:tcPr>
          <w:p w:rsidR="001648AB" w:rsidRPr="001378EF" w:rsidRDefault="001648AB" w:rsidP="00647E82"/>
        </w:tc>
        <w:tc>
          <w:tcPr>
            <w:tcW w:w="5332" w:type="dxa"/>
            <w:tcBorders>
              <w:top w:val="single" w:sz="4" w:space="0" w:color="auto"/>
              <w:left w:val="single" w:sz="4" w:space="0" w:color="auto"/>
              <w:right w:val="single" w:sz="4" w:space="0" w:color="auto"/>
            </w:tcBorders>
            <w:shd w:val="clear" w:color="auto" w:fill="F3F3F3"/>
          </w:tcPr>
          <w:p w:rsidR="00547F19" w:rsidRPr="001378EF" w:rsidRDefault="001648AB" w:rsidP="00547F19">
            <w:pPr>
              <w:pStyle w:val="H1"/>
              <w:jc w:val="center"/>
              <w:rPr>
                <w:rFonts w:cs="Times New Roman"/>
                <w:bCs w:val="0"/>
                <w:szCs w:val="24"/>
                <w:lang w:val="fr-FR"/>
              </w:rPr>
            </w:pPr>
            <w:r w:rsidRPr="001378EF">
              <w:rPr>
                <w:rFonts w:cs="Times New Roman"/>
                <w:bCs w:val="0"/>
                <w:szCs w:val="24"/>
                <w:lang w:val="fr-FR"/>
              </w:rPr>
              <w:t>Rapport soumis par</w:t>
            </w:r>
          </w:p>
        </w:tc>
      </w:tr>
      <w:tr w:rsidR="001648AB" w:rsidRPr="004A4DA4" w:rsidTr="00BF67E9">
        <w:trPr>
          <w:trHeight w:val="285"/>
        </w:trPr>
        <w:tc>
          <w:tcPr>
            <w:tcW w:w="5142" w:type="dxa"/>
            <w:tcBorders>
              <w:left w:val="single" w:sz="4" w:space="0" w:color="auto"/>
              <w:bottom w:val="single" w:sz="4" w:space="0" w:color="auto"/>
              <w:right w:val="single" w:sz="4" w:space="0" w:color="auto"/>
            </w:tcBorders>
          </w:tcPr>
          <w:p w:rsidR="001648AB" w:rsidRPr="001378EF" w:rsidRDefault="001648AB" w:rsidP="00647E82">
            <w:pPr>
              <w:pStyle w:val="BodyText"/>
              <w:rPr>
                <w:rFonts w:ascii="Times New Roman" w:hAnsi="Times New Roman" w:cs="Times New Roman"/>
                <w:bCs/>
                <w:i/>
                <w:iCs/>
                <w:snapToGrid w:val="0"/>
                <w:sz w:val="24"/>
                <w:szCs w:val="24"/>
                <w:lang w:val="fr-FR"/>
              </w:rPr>
            </w:pPr>
            <w:r w:rsidRPr="001378EF">
              <w:rPr>
                <w:rFonts w:ascii="Times New Roman" w:hAnsi="Times New Roman" w:cs="Times New Roman"/>
                <w:sz w:val="24"/>
                <w:szCs w:val="24"/>
                <w:lang w:val="fr-FR"/>
              </w:rPr>
              <w:t>Évaluation achevée</w:t>
            </w:r>
          </w:p>
          <w:p w:rsidR="001648AB" w:rsidRPr="001378EF" w:rsidRDefault="005B585C" w:rsidP="00647E82">
            <w:pPr>
              <w:pStyle w:val="BodyText"/>
              <w:rPr>
                <w:rFonts w:ascii="Times New Roman" w:hAnsi="Times New Roman" w:cs="Times New Roman"/>
                <w:sz w:val="24"/>
                <w:szCs w:val="24"/>
                <w:lang w:val="fr-FR"/>
              </w:rPr>
            </w:pPr>
            <w:r w:rsidRPr="001378EF">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4C471D50" wp14:editId="5F3C757B">
                      <wp:simplePos x="0" y="0"/>
                      <wp:positionH relativeFrom="column">
                        <wp:posOffset>524510</wp:posOffset>
                      </wp:positionH>
                      <wp:positionV relativeFrom="paragraph">
                        <wp:posOffset>17145</wp:posOffset>
                      </wp:positionV>
                      <wp:extent cx="90805" cy="90805"/>
                      <wp:effectExtent l="0" t="0" r="36195" b="361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41.3pt;margin-top:1.3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"/>
                  </w:pict>
                </mc:Fallback>
              </mc:AlternateContent>
            </w:r>
            <w:r w:rsidRPr="001378EF">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2D73CD58" wp14:editId="4E9984C1">
                      <wp:simplePos x="0" y="0"/>
                      <wp:positionH relativeFrom="column">
                        <wp:posOffset>-8890</wp:posOffset>
                      </wp:positionH>
                      <wp:positionV relativeFrom="paragraph">
                        <wp:posOffset>17145</wp:posOffset>
                      </wp:positionV>
                      <wp:extent cx="90805" cy="90805"/>
                      <wp:effectExtent l="0" t="0" r="36195" b="361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 o:spid="_x0000_s1026" style="position:absolute;margin-left:-.65pt;margin-top:1.3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"/>
                  </w:pict>
                </mc:Fallback>
              </mc:AlternateContent>
            </w:r>
            <w:r w:rsidR="001648AB" w:rsidRPr="001378EF">
              <w:rPr>
                <w:rFonts w:ascii="Times New Roman" w:hAnsi="Times New Roman" w:cs="Times New Roman"/>
                <w:sz w:val="24"/>
                <w:szCs w:val="24"/>
                <w:lang w:val="fr-FR"/>
              </w:rPr>
              <w:t xml:space="preserve">     Oui         Non     Date: </w:t>
            </w:r>
            <w:r w:rsidR="001648AB" w:rsidRPr="001378EF">
              <w:rPr>
                <w:rFonts w:ascii="Times New Roman" w:hAnsi="Times New Roman" w:cs="Times New Roman"/>
                <w:i/>
                <w:sz w:val="24"/>
                <w:szCs w:val="24"/>
                <w:lang w:val="fr-FR"/>
              </w:rPr>
              <w:t>jour/mois/année</w:t>
            </w:r>
          </w:p>
          <w:p w:rsidR="001648AB" w:rsidRPr="001378EF" w:rsidRDefault="001648AB" w:rsidP="00647E82">
            <w:pPr>
              <w:pStyle w:val="BodyText"/>
              <w:rPr>
                <w:rFonts w:ascii="Times New Roman" w:hAnsi="Times New Roman" w:cs="Times New Roman"/>
                <w:sz w:val="24"/>
                <w:szCs w:val="24"/>
                <w:lang w:val="fr-FR"/>
              </w:rPr>
            </w:pPr>
            <w:r w:rsidRPr="001378EF">
              <w:rPr>
                <w:rFonts w:ascii="Times New Roman" w:hAnsi="Times New Roman" w:cs="Times New Roman"/>
                <w:sz w:val="24"/>
                <w:szCs w:val="24"/>
                <w:lang w:val="fr-FR"/>
              </w:rPr>
              <w:t>Rapport d’évaluation - joint</w:t>
            </w:r>
            <w:r w:rsidRPr="001378EF">
              <w:rPr>
                <w:rFonts w:ascii="Times New Roman" w:hAnsi="Times New Roman" w:cs="Times New Roman"/>
                <w:b/>
                <w:sz w:val="24"/>
                <w:szCs w:val="24"/>
                <w:lang w:val="fr-FR"/>
              </w:rPr>
              <w:t xml:space="preserve"> </w:t>
            </w:r>
          </w:p>
          <w:p w:rsidR="001648AB" w:rsidRPr="001378EF" w:rsidRDefault="005B585C" w:rsidP="00647E82">
            <w:pPr>
              <w:pStyle w:val="BodyText"/>
              <w:rPr>
                <w:rFonts w:ascii="Times New Roman" w:hAnsi="Times New Roman" w:cs="Times New Roman"/>
                <w:sz w:val="24"/>
                <w:szCs w:val="24"/>
                <w:lang w:val="fr-FR"/>
              </w:rPr>
            </w:pPr>
            <w:r w:rsidRPr="001378EF">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7286CD81" wp14:editId="3886D58F">
                      <wp:simplePos x="0" y="0"/>
                      <wp:positionH relativeFrom="column">
                        <wp:posOffset>519430</wp:posOffset>
                      </wp:positionH>
                      <wp:positionV relativeFrom="paragraph">
                        <wp:posOffset>20320</wp:posOffset>
                      </wp:positionV>
                      <wp:extent cx="90805" cy="90805"/>
                      <wp:effectExtent l="0" t="0" r="36195" b="361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4" o:spid="_x0000_s1026" style="position:absolute;margin-left:40.9pt;margin-top:1.6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"/>
                  </w:pict>
                </mc:Fallback>
              </mc:AlternateContent>
            </w:r>
            <w:r w:rsidRPr="001378EF">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27BBA6FE" wp14:editId="65022228">
                      <wp:simplePos x="0" y="0"/>
                      <wp:positionH relativeFrom="column">
                        <wp:posOffset>-8890</wp:posOffset>
                      </wp:positionH>
                      <wp:positionV relativeFrom="paragraph">
                        <wp:posOffset>20955</wp:posOffset>
                      </wp:positionV>
                      <wp:extent cx="90805" cy="90805"/>
                      <wp:effectExtent l="0" t="0" r="36195" b="361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 o:spid="_x0000_s1026" style="position:absolute;margin-left:-.65pt;margin-top:1.6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"/>
                  </w:pict>
                </mc:Fallback>
              </mc:AlternateContent>
            </w:r>
            <w:r w:rsidR="001648AB" w:rsidRPr="001378EF">
              <w:rPr>
                <w:rFonts w:ascii="Times New Roman" w:hAnsi="Times New Roman" w:cs="Times New Roman"/>
                <w:sz w:val="24"/>
                <w:szCs w:val="24"/>
                <w:lang w:val="fr-FR"/>
              </w:rPr>
              <w:t xml:space="preserve">     Oui        Non     Date: </w:t>
            </w:r>
            <w:r w:rsidR="001648AB" w:rsidRPr="001378EF">
              <w:rPr>
                <w:rFonts w:ascii="Times New Roman" w:hAnsi="Times New Roman" w:cs="Times New Roman"/>
                <w:i/>
                <w:sz w:val="24"/>
                <w:szCs w:val="24"/>
                <w:lang w:val="fr-FR"/>
              </w:rPr>
              <w:t>jour/mois/année</w:t>
            </w:r>
          </w:p>
        </w:tc>
        <w:tc>
          <w:tcPr>
            <w:tcW w:w="258" w:type="dxa"/>
            <w:vMerge/>
            <w:tcBorders>
              <w:left w:val="single" w:sz="4" w:space="0" w:color="auto"/>
              <w:right w:val="single" w:sz="4" w:space="0" w:color="auto"/>
            </w:tcBorders>
          </w:tcPr>
          <w:p w:rsidR="001648AB" w:rsidRPr="001378EF" w:rsidRDefault="001648AB" w:rsidP="00647E82">
            <w:pPr>
              <w:pStyle w:val="BodyText"/>
              <w:rPr>
                <w:rFonts w:ascii="Times New Roman" w:hAnsi="Times New Roman" w:cs="Times New Roman"/>
                <w:sz w:val="24"/>
                <w:szCs w:val="24"/>
                <w:lang w:val="fr-FR"/>
              </w:rPr>
            </w:pPr>
          </w:p>
        </w:tc>
        <w:tc>
          <w:tcPr>
            <w:tcW w:w="5332" w:type="dxa"/>
            <w:tcBorders>
              <w:left w:val="single" w:sz="4" w:space="0" w:color="auto"/>
              <w:bottom w:val="single" w:sz="4" w:space="0" w:color="auto"/>
              <w:right w:val="single" w:sz="4" w:space="0" w:color="auto"/>
            </w:tcBorders>
          </w:tcPr>
          <w:p w:rsidR="00547F19" w:rsidRPr="001378EF" w:rsidRDefault="00547F19" w:rsidP="00547F19">
            <w:pPr>
              <w:numPr>
                <w:ilvl w:val="0"/>
                <w:numId w:val="10"/>
              </w:numPr>
              <w:ind w:left="342"/>
            </w:pPr>
            <w:r w:rsidRPr="001378EF">
              <w:t>Nom: Adama Dian Barry</w:t>
            </w:r>
          </w:p>
          <w:p w:rsidR="00547F19" w:rsidRPr="001378EF" w:rsidRDefault="00547F19" w:rsidP="00547F19">
            <w:pPr>
              <w:numPr>
                <w:ilvl w:val="0"/>
                <w:numId w:val="10"/>
              </w:numPr>
              <w:ind w:left="342"/>
              <w:rPr>
                <w:lang w:val="en-GB"/>
              </w:rPr>
            </w:pPr>
            <w:r w:rsidRPr="001378EF">
              <w:rPr>
                <w:lang w:val="en-GB"/>
              </w:rPr>
              <w:t xml:space="preserve">Titre: CP </w:t>
            </w:r>
            <w:r w:rsidRPr="001378EF">
              <w:t>Gouvernance</w:t>
            </w:r>
            <w:r w:rsidRPr="001378EF">
              <w:rPr>
                <w:lang w:val="en-GB"/>
              </w:rPr>
              <w:t xml:space="preserve"> </w:t>
            </w:r>
          </w:p>
          <w:p w:rsidR="00547F19" w:rsidRPr="001378EF" w:rsidRDefault="00547F19" w:rsidP="00547F19">
            <w:pPr>
              <w:numPr>
                <w:ilvl w:val="0"/>
                <w:numId w:val="10"/>
              </w:numPr>
              <w:ind w:left="342"/>
              <w:rPr>
                <w:lang w:val="en-GB"/>
              </w:rPr>
            </w:pPr>
            <w:r w:rsidRPr="001378EF">
              <w:rPr>
                <w:lang w:val="en-GB"/>
              </w:rPr>
              <w:t xml:space="preserve">Organisation </w:t>
            </w:r>
            <w:r w:rsidRPr="001378EF">
              <w:t>participante</w:t>
            </w:r>
            <w:r w:rsidRPr="001378EF">
              <w:rPr>
                <w:lang w:val="en-GB"/>
              </w:rPr>
              <w:t xml:space="preserve"> (“Lead Agency”): UNDP</w:t>
            </w:r>
          </w:p>
          <w:p w:rsidR="001648AB" w:rsidRPr="001378EF" w:rsidRDefault="00547F19" w:rsidP="00547F19">
            <w:pPr>
              <w:pStyle w:val="BodyText"/>
              <w:numPr>
                <w:ilvl w:val="0"/>
                <w:numId w:val="10"/>
              </w:numPr>
              <w:spacing w:after="120"/>
              <w:ind w:left="342"/>
              <w:jc w:val="both"/>
              <w:rPr>
                <w:rFonts w:ascii="Times New Roman" w:hAnsi="Times New Roman" w:cs="Times New Roman"/>
                <w:b/>
                <w:bCs/>
                <w:snapToGrid w:val="0"/>
                <w:kern w:val="32"/>
                <w:sz w:val="24"/>
                <w:szCs w:val="24"/>
              </w:rPr>
            </w:pPr>
            <w:r w:rsidRPr="001378EF">
              <w:rPr>
                <w:rFonts w:ascii="Times New Roman" w:hAnsi="Times New Roman" w:cs="Times New Roman"/>
                <w:sz w:val="24"/>
                <w:szCs w:val="24"/>
              </w:rPr>
              <w:t xml:space="preserve">Addressee e-mail: </w:t>
            </w:r>
            <w:hyperlink r:id="rId11" w:history="1">
              <w:r w:rsidRPr="001378EF">
                <w:rPr>
                  <w:rStyle w:val="Hyperlink"/>
                  <w:rFonts w:ascii="Times New Roman" w:hAnsi="Times New Roman"/>
                  <w:sz w:val="24"/>
                  <w:szCs w:val="24"/>
                </w:rPr>
                <w:t>adama.dian.barry@undp.org</w:t>
              </w:r>
            </w:hyperlink>
          </w:p>
        </w:tc>
      </w:tr>
    </w:tbl>
    <w:p w:rsidR="001648AB" w:rsidRPr="001378EF" w:rsidRDefault="001648AB" w:rsidP="00DD025C">
      <w:pPr>
        <w:rPr>
          <w:b/>
          <w:bCs/>
          <w:caps/>
          <w:lang w:val="en-US"/>
        </w:rPr>
      </w:pPr>
    </w:p>
    <w:p w:rsidR="001648AB" w:rsidRPr="004A4DA4" w:rsidRDefault="001648AB" w:rsidP="00DD025C">
      <w:pPr>
        <w:rPr>
          <w:lang w:val="en-US"/>
        </w:rPr>
      </w:pPr>
      <w:bookmarkStart w:id="0" w:name="_GoBack"/>
      <w:bookmarkEnd w:id="0"/>
    </w:p>
    <w:p w:rsidR="001648AB" w:rsidRPr="004A4DA4" w:rsidRDefault="001648AB" w:rsidP="00DD025C">
      <w:pPr>
        <w:pStyle w:val="Heading1"/>
        <w:tabs>
          <w:tab w:val="left" w:pos="360"/>
        </w:tabs>
        <w:ind w:left="0"/>
        <w:jc w:val="center"/>
        <w:rPr>
          <w:rFonts w:ascii="Times New Roman" w:hAnsi="Times New Roman" w:cs="Times New Roman"/>
          <w:u w:val="single"/>
          <w:lang w:val="en-US"/>
        </w:rPr>
      </w:pPr>
      <w:r w:rsidRPr="004A4DA4">
        <w:rPr>
          <w:rFonts w:ascii="Times New Roman" w:hAnsi="Times New Roman" w:cs="Times New Roman"/>
          <w:u w:val="single"/>
          <w:lang w:val="en-US"/>
        </w:rPr>
        <w:br w:type="page"/>
      </w:r>
      <w:bookmarkStart w:id="1" w:name="_Toc249364482"/>
    </w:p>
    <w:p w:rsidR="001648AB" w:rsidRPr="004A4DA4" w:rsidRDefault="001648AB" w:rsidP="00DD025C">
      <w:pPr>
        <w:pStyle w:val="Heading1"/>
        <w:tabs>
          <w:tab w:val="left" w:pos="360"/>
        </w:tabs>
        <w:ind w:left="0"/>
        <w:jc w:val="center"/>
        <w:rPr>
          <w:rFonts w:ascii="Times New Roman" w:hAnsi="Times New Roman" w:cs="Times New Roman"/>
          <w:u w:val="single"/>
          <w:lang w:val="en-US"/>
        </w:rPr>
      </w:pPr>
    </w:p>
    <w:p w:rsidR="001648AB" w:rsidRPr="004A4DA4" w:rsidRDefault="001648AB" w:rsidP="00DD025C">
      <w:pPr>
        <w:pStyle w:val="Heading1"/>
        <w:tabs>
          <w:tab w:val="left" w:pos="360"/>
        </w:tabs>
        <w:ind w:left="0"/>
        <w:jc w:val="center"/>
        <w:rPr>
          <w:rFonts w:ascii="Times New Roman" w:hAnsi="Times New Roman" w:cs="Times New Roman"/>
          <w:u w:val="single"/>
          <w:lang w:val="en-US"/>
        </w:rPr>
      </w:pPr>
    </w:p>
    <w:p w:rsidR="001648AB" w:rsidRPr="001378EF" w:rsidRDefault="001648AB" w:rsidP="00DD025C">
      <w:pPr>
        <w:pStyle w:val="Heading1"/>
        <w:tabs>
          <w:tab w:val="left" w:pos="360"/>
        </w:tabs>
        <w:ind w:left="0"/>
        <w:jc w:val="center"/>
        <w:rPr>
          <w:rFonts w:ascii="Times New Roman" w:hAnsi="Times New Roman" w:cs="Times New Roman"/>
          <w:u w:val="single"/>
        </w:rPr>
      </w:pPr>
      <w:r w:rsidRPr="001378EF">
        <w:rPr>
          <w:rFonts w:ascii="Times New Roman" w:hAnsi="Times New Roman" w:cs="Times New Roman"/>
          <w:u w:val="single"/>
        </w:rPr>
        <w:t>FORMAT DU RAPPORT FINAL SUR LE PROGRAMME</w:t>
      </w:r>
      <w:bookmarkEnd w:id="1"/>
    </w:p>
    <w:p w:rsidR="001648AB" w:rsidRPr="001378EF" w:rsidRDefault="001648AB" w:rsidP="00DD025C"/>
    <w:p w:rsidR="001648AB" w:rsidRPr="001378EF" w:rsidRDefault="001648AB" w:rsidP="00DD025C">
      <w:pPr>
        <w:pStyle w:val="Heading1"/>
        <w:tabs>
          <w:tab w:val="left" w:pos="360"/>
        </w:tabs>
        <w:ind w:left="0"/>
        <w:jc w:val="left"/>
        <w:rPr>
          <w:rFonts w:ascii="Times New Roman" w:hAnsi="Times New Roman" w:cs="Times New Roman"/>
        </w:rPr>
      </w:pPr>
      <w:r w:rsidRPr="001378EF">
        <w:rPr>
          <w:rFonts w:ascii="Times New Roman" w:hAnsi="Times New Roman" w:cs="Times New Roman"/>
        </w:rPr>
        <w:t xml:space="preserve">RESUME ANALYTIQUE </w:t>
      </w:r>
    </w:p>
    <w:p w:rsidR="001648AB" w:rsidRPr="001378EF" w:rsidRDefault="001648AB" w:rsidP="00DD025C">
      <w:pPr>
        <w:numPr>
          <w:ilvl w:val="0"/>
          <w:numId w:val="14"/>
        </w:numPr>
        <w:jc w:val="both"/>
      </w:pPr>
      <w:r w:rsidRPr="001378EF">
        <w:t xml:space="preserve">Sur une demi-page ou une page, résumer les réussites les plus importantes du programme au cours de la période couverte par le rapport, ainsi que les éléments majeurs de votre rapport intégral, ci-dessous. Dans ce résumé, veuillez souligner les éléments du rapport principal dont vous jugez qu’il est essentiel de les intégrer au Rapport annuel récapitulatif du PBF. </w:t>
      </w:r>
    </w:p>
    <w:p w:rsidR="001648AB" w:rsidRPr="001378EF" w:rsidRDefault="001648AB" w:rsidP="00DD025C"/>
    <w:p w:rsidR="001648AB" w:rsidRPr="001378EF" w:rsidRDefault="001648AB" w:rsidP="00DD025C">
      <w:pPr>
        <w:pStyle w:val="Heading1"/>
        <w:numPr>
          <w:ilvl w:val="0"/>
          <w:numId w:val="1"/>
        </w:numPr>
        <w:tabs>
          <w:tab w:val="clear" w:pos="1080"/>
          <w:tab w:val="left" w:pos="360"/>
        </w:tabs>
        <w:ind w:left="360" w:hanging="360"/>
        <w:jc w:val="left"/>
        <w:rPr>
          <w:rFonts w:ascii="Times New Roman" w:hAnsi="Times New Roman" w:cs="Times New Roman"/>
        </w:rPr>
      </w:pPr>
      <w:bookmarkStart w:id="2" w:name="_Toc249364483"/>
      <w:r w:rsidRPr="001378EF">
        <w:rPr>
          <w:rFonts w:ascii="Times New Roman" w:hAnsi="Times New Roman" w:cs="Times New Roman"/>
        </w:rPr>
        <w:t>But</w:t>
      </w:r>
      <w:bookmarkEnd w:id="2"/>
    </w:p>
    <w:p w:rsidR="001648AB" w:rsidRPr="001378EF" w:rsidRDefault="001648AB" w:rsidP="00DD025C">
      <w:pPr>
        <w:pStyle w:val="BodyText"/>
        <w:numPr>
          <w:ilvl w:val="0"/>
          <w:numId w:val="3"/>
        </w:numPr>
        <w:jc w:val="both"/>
        <w:rPr>
          <w:rFonts w:ascii="Times New Roman" w:hAnsi="Times New Roman" w:cs="Times New Roman"/>
          <w:b/>
          <w:sz w:val="24"/>
          <w:szCs w:val="24"/>
          <w:lang w:val="fr-FR"/>
        </w:rPr>
      </w:pPr>
      <w:r w:rsidRPr="001378EF">
        <w:rPr>
          <w:rFonts w:ascii="Times New Roman" w:hAnsi="Times New Roman" w:cs="Times New Roman"/>
          <w:sz w:val="24"/>
          <w:szCs w:val="24"/>
          <w:lang w:val="fr-FR"/>
        </w:rPr>
        <w:t>Rédiger une brève introduction au programme/au projet (</w:t>
      </w:r>
      <w:r w:rsidRPr="001378EF">
        <w:rPr>
          <w:rFonts w:ascii="Times New Roman" w:hAnsi="Times New Roman" w:cs="Times New Roman"/>
          <w:i/>
          <w:sz w:val="24"/>
          <w:szCs w:val="24"/>
          <w:lang w:val="fr-FR"/>
        </w:rPr>
        <w:t>un paragraphe).</w:t>
      </w:r>
    </w:p>
    <w:p w:rsidR="001648AB" w:rsidRPr="001378EF" w:rsidRDefault="001648AB" w:rsidP="00DD025C">
      <w:pPr>
        <w:pStyle w:val="BodyText"/>
        <w:numPr>
          <w:ilvl w:val="0"/>
          <w:numId w:val="3"/>
        </w:numPr>
        <w:jc w:val="both"/>
        <w:rPr>
          <w:rFonts w:ascii="Times New Roman" w:hAnsi="Times New Roman" w:cs="Times New Roman"/>
          <w:b/>
          <w:sz w:val="24"/>
          <w:szCs w:val="24"/>
          <w:lang w:val="fr-FR"/>
        </w:rPr>
      </w:pPr>
      <w:r w:rsidRPr="001378EF">
        <w:rPr>
          <w:rFonts w:ascii="Times New Roman" w:hAnsi="Times New Roman" w:cs="Times New Roman"/>
          <w:sz w:val="24"/>
          <w:szCs w:val="24"/>
          <w:lang w:val="fr-FR"/>
        </w:rPr>
        <w:t xml:space="preserve">Indiquer les principaux objectifs du Programme et les résultats attendus </w:t>
      </w:r>
      <w:r w:rsidRPr="001378EF">
        <w:rPr>
          <w:rFonts w:ascii="Times New Roman" w:hAnsi="Times New Roman" w:cs="Times New Roman"/>
          <w:b/>
          <w:sz w:val="24"/>
          <w:szCs w:val="24"/>
          <w:lang w:val="fr-FR"/>
        </w:rPr>
        <w:t xml:space="preserve">dans le cadre du Plan des priorités </w:t>
      </w:r>
      <w:r w:rsidRPr="001378EF">
        <w:rPr>
          <w:rFonts w:ascii="Times New Roman" w:hAnsi="Times New Roman" w:cs="Times New Roman"/>
          <w:sz w:val="24"/>
          <w:szCs w:val="24"/>
          <w:lang w:val="fr-FR"/>
        </w:rPr>
        <w:t xml:space="preserve">(pour les projets PRF, c’est-à-dire relevant du Mécanisme de financement du relèvement pour la consolidation de la paix) </w:t>
      </w:r>
      <w:r w:rsidRPr="001378EF">
        <w:rPr>
          <w:rFonts w:ascii="Times New Roman" w:hAnsi="Times New Roman" w:cs="Times New Roman"/>
          <w:b/>
          <w:sz w:val="24"/>
          <w:szCs w:val="24"/>
          <w:lang w:val="fr-FR"/>
        </w:rPr>
        <w:t xml:space="preserve">et dans le cadre du Descriptif de projet </w:t>
      </w:r>
      <w:r w:rsidRPr="001378EF">
        <w:rPr>
          <w:rFonts w:ascii="Times New Roman" w:hAnsi="Times New Roman" w:cs="Times New Roman"/>
          <w:sz w:val="24"/>
          <w:szCs w:val="24"/>
          <w:lang w:val="fr-FR"/>
        </w:rPr>
        <w:t>(pour les projets IRF, c’est-à-dire relevant du Mécanisme de financement des interventions rapides).</w:t>
      </w:r>
    </w:p>
    <w:p w:rsidR="001648AB" w:rsidRPr="001378EF" w:rsidRDefault="001648AB" w:rsidP="00DD025C">
      <w:pPr>
        <w:pStyle w:val="BodyText"/>
        <w:ind w:left="720"/>
        <w:jc w:val="both"/>
        <w:rPr>
          <w:rFonts w:ascii="Times New Roman" w:hAnsi="Times New Roman" w:cs="Times New Roman"/>
          <w:sz w:val="24"/>
          <w:szCs w:val="24"/>
          <w:lang w:val="fr-FR"/>
        </w:rPr>
      </w:pPr>
    </w:p>
    <w:p w:rsidR="001648AB" w:rsidRPr="001378EF" w:rsidRDefault="001648AB" w:rsidP="00DD025C">
      <w:pPr>
        <w:pStyle w:val="Heading1"/>
        <w:numPr>
          <w:ilvl w:val="0"/>
          <w:numId w:val="1"/>
        </w:numPr>
        <w:tabs>
          <w:tab w:val="clear" w:pos="1080"/>
          <w:tab w:val="left" w:pos="360"/>
        </w:tabs>
        <w:ind w:left="360" w:hanging="360"/>
        <w:jc w:val="left"/>
        <w:rPr>
          <w:rFonts w:ascii="Times New Roman" w:hAnsi="Times New Roman" w:cs="Times New Roman"/>
        </w:rPr>
      </w:pPr>
      <w:bookmarkStart w:id="3" w:name="_Toc249364486"/>
      <w:r w:rsidRPr="001378EF">
        <w:rPr>
          <w:rFonts w:ascii="Times New Roman" w:hAnsi="Times New Roman" w:cs="Times New Roman"/>
        </w:rPr>
        <w:t>Évaluation des résultats</w:t>
      </w:r>
      <w:bookmarkEnd w:id="3"/>
      <w:r w:rsidRPr="001378EF">
        <w:rPr>
          <w:rFonts w:ascii="Times New Roman" w:hAnsi="Times New Roman" w:cs="Times New Roman"/>
        </w:rPr>
        <w:t xml:space="preserve"> du programme </w:t>
      </w:r>
    </w:p>
    <w:p w:rsidR="001648AB" w:rsidRPr="001378EF" w:rsidRDefault="001648AB" w:rsidP="00DD025C">
      <w:pPr>
        <w:numPr>
          <w:ilvl w:val="0"/>
          <w:numId w:val="13"/>
        </w:numPr>
      </w:pPr>
      <w:r w:rsidRPr="001378EF">
        <w:t xml:space="preserve">C’est la section </w:t>
      </w:r>
      <w:r w:rsidRPr="001378EF">
        <w:rPr>
          <w:b/>
        </w:rPr>
        <w:t>la plus importante du Rapport</w:t>
      </w:r>
      <w:r w:rsidRPr="001378EF">
        <w:t xml:space="preserve">. Il faudra indiquer tout particulièrement les </w:t>
      </w:r>
      <w:r w:rsidRPr="001378EF">
        <w:rPr>
          <w:b/>
        </w:rPr>
        <w:t xml:space="preserve">résultats/et changements, </w:t>
      </w:r>
      <w:r w:rsidRPr="001378EF">
        <w:t xml:space="preserve">plutôt que les activités. Cette section doit comporter trois parties, présentant différents aspects de la réalité (i. Section narrative; ii. Évaluation de la performance à partir d’indicateurs ; iii. Évaluation et enseignements tirés ; iv. Un exemple précis). </w:t>
      </w:r>
    </w:p>
    <w:p w:rsidR="001648AB" w:rsidRPr="001378EF" w:rsidRDefault="001648AB" w:rsidP="00DD025C"/>
    <w:p w:rsidR="001648AB" w:rsidRPr="001378EF" w:rsidRDefault="001648AB" w:rsidP="00DD025C">
      <w:pPr>
        <w:numPr>
          <w:ilvl w:val="0"/>
          <w:numId w:val="12"/>
        </w:numPr>
        <w:rPr>
          <w:b/>
        </w:rPr>
      </w:pPr>
      <w:r w:rsidRPr="001378EF">
        <w:rPr>
          <w:b/>
        </w:rPr>
        <w:t>Rapport narratif sur les résultats:</w:t>
      </w:r>
    </w:p>
    <w:p w:rsidR="001648AB" w:rsidRPr="001378EF" w:rsidRDefault="001648AB" w:rsidP="00DD025C">
      <w:pPr>
        <w:ind w:left="360"/>
        <w:jc w:val="both"/>
      </w:pPr>
      <w:r w:rsidRPr="001378EF">
        <w:t>Concernant la période janvier-décembre 2012, répondre à l’ensemble des questions d’orientation formulées ci-après: ce sera le résumé narratif des résultats obtenus. Globalement, il s’agit de raconter l’</w:t>
      </w:r>
      <w:r w:rsidRPr="001378EF">
        <w:rPr>
          <w:b/>
        </w:rPr>
        <w:t xml:space="preserve">histoire des changements </w:t>
      </w:r>
      <w:r w:rsidRPr="001378EF">
        <w:t xml:space="preserve">que votre programme (PRF) ou votre projet (IRF) ont apportés lors de leur mise en œuvre. Veuillez faire référence au mécanisme de mise en œuvre et aux partenariats majeurs. </w:t>
      </w:r>
    </w:p>
    <w:p w:rsidR="001648AB" w:rsidRPr="001378EF" w:rsidRDefault="001648AB" w:rsidP="00FA70E6">
      <w:pPr>
        <w:ind w:left="360"/>
      </w:pPr>
      <w:r w:rsidRPr="001378EF">
        <w:t xml:space="preserve"> </w:t>
      </w:r>
    </w:p>
    <w:p w:rsidR="001648AB" w:rsidRPr="001378EF" w:rsidRDefault="001648AB" w:rsidP="00DD025C">
      <w:pPr>
        <w:pStyle w:val="BodyText"/>
        <w:numPr>
          <w:ilvl w:val="0"/>
          <w:numId w:val="4"/>
        </w:numPr>
        <w:jc w:val="both"/>
        <w:rPr>
          <w:rFonts w:ascii="Times New Roman" w:hAnsi="Times New Roman" w:cs="Times New Roman"/>
          <w:sz w:val="24"/>
          <w:szCs w:val="24"/>
          <w:lang w:val="fr-FR"/>
        </w:rPr>
      </w:pPr>
      <w:r w:rsidRPr="001378EF">
        <w:rPr>
          <w:rFonts w:ascii="Times New Roman" w:hAnsi="Times New Roman" w:cs="Times New Roman"/>
          <w:b/>
          <w:sz w:val="24"/>
          <w:szCs w:val="24"/>
          <w:lang w:val="fr-FR"/>
        </w:rPr>
        <w:t>Résultats:</w:t>
      </w:r>
      <w:r w:rsidRPr="001378EF">
        <w:rPr>
          <w:rFonts w:ascii="Times New Roman" w:hAnsi="Times New Roman" w:cs="Times New Roman"/>
          <w:sz w:val="24"/>
          <w:szCs w:val="24"/>
          <w:lang w:val="fr-FR"/>
        </w:rPr>
        <w:t xml:space="preserve"> Les « résultats » (« outcomes ») sont les </w:t>
      </w:r>
      <w:r w:rsidRPr="001378EF">
        <w:rPr>
          <w:rFonts w:ascii="Times New Roman" w:hAnsi="Times New Roman" w:cs="Times New Roman"/>
          <w:b/>
          <w:sz w:val="24"/>
          <w:szCs w:val="24"/>
          <w:u w:val="single"/>
          <w:lang w:val="fr-FR"/>
        </w:rPr>
        <w:t>changements stratégiques</w:t>
      </w:r>
      <w:r w:rsidRPr="001378EF">
        <w:rPr>
          <w:rFonts w:ascii="Times New Roman" w:hAnsi="Times New Roman" w:cs="Times New Roman"/>
          <w:sz w:val="24"/>
          <w:szCs w:val="24"/>
          <w:lang w:val="fr-FR"/>
        </w:rPr>
        <w:t xml:space="preserve"> et de haut niveau visés par votre projet. Résumer les progrès accomplis grâce au programme dans le sens des </w:t>
      </w:r>
      <w:r w:rsidRPr="001378EF">
        <w:rPr>
          <w:rFonts w:ascii="Times New Roman" w:hAnsi="Times New Roman" w:cs="Times New Roman"/>
          <w:b/>
          <w:sz w:val="24"/>
          <w:szCs w:val="24"/>
          <w:lang w:val="fr-FR"/>
        </w:rPr>
        <w:t xml:space="preserve">résultats souhaités par le Plan des priorités et/ou le Descriptif de projet, </w:t>
      </w:r>
      <w:r w:rsidRPr="001378EF">
        <w:rPr>
          <w:rFonts w:ascii="Times New Roman" w:hAnsi="Times New Roman" w:cs="Times New Roman"/>
          <w:sz w:val="24"/>
          <w:szCs w:val="24"/>
          <w:lang w:val="fr-FR"/>
        </w:rPr>
        <w:t xml:space="preserve">en soulignant l’indicateur ou les indicateurs pertinent(s) figurant dans ces documents. Indiquer si les objectifs finaux ont été atteints, ou expliquer tout écart éventuel entre les résultats obtenus et les résultats souhaités. Exposer la contribution globale du programme au Plan des priorités ou à tout autre document stratégique, et la pertinence de cette contribution – par exemple par rapport au PMP (Plan de gestion des projets), aux Priorités nationales, etc. Indiquer également les principaux bénéficiaires. Enfin, souligner toute modification institutionnelle et/ou comportementale des bénéficiaires, au niveau des résultats. </w:t>
      </w:r>
    </w:p>
    <w:p w:rsidR="001648AB" w:rsidRPr="001378EF" w:rsidRDefault="001648AB" w:rsidP="00DD025C">
      <w:pPr>
        <w:pStyle w:val="BodyText"/>
        <w:ind w:left="720"/>
        <w:jc w:val="both"/>
        <w:rPr>
          <w:rFonts w:ascii="Times New Roman" w:hAnsi="Times New Roman" w:cs="Times New Roman"/>
          <w:sz w:val="24"/>
          <w:szCs w:val="24"/>
          <w:lang w:val="fr-FR"/>
        </w:rPr>
      </w:pPr>
    </w:p>
    <w:p w:rsidR="001648AB" w:rsidRPr="00FA70E6" w:rsidRDefault="001648AB" w:rsidP="00FA70E6">
      <w:pPr>
        <w:pStyle w:val="BodyText"/>
        <w:numPr>
          <w:ilvl w:val="0"/>
          <w:numId w:val="4"/>
        </w:numPr>
        <w:jc w:val="both"/>
        <w:rPr>
          <w:rFonts w:ascii="Times New Roman" w:hAnsi="Times New Roman" w:cs="Times New Roman"/>
          <w:sz w:val="24"/>
          <w:szCs w:val="24"/>
          <w:lang w:val="fr-FR"/>
        </w:rPr>
      </w:pPr>
      <w:r w:rsidRPr="001378EF">
        <w:rPr>
          <w:rFonts w:ascii="Times New Roman" w:hAnsi="Times New Roman" w:cs="Times New Roman"/>
          <w:b/>
          <w:bCs/>
          <w:sz w:val="24"/>
          <w:szCs w:val="24"/>
          <w:lang w:val="fr-FR"/>
        </w:rPr>
        <w:t>Produits:</w:t>
      </w:r>
      <w:r w:rsidRPr="001378EF">
        <w:rPr>
          <w:rFonts w:ascii="Times New Roman" w:hAnsi="Times New Roman" w:cs="Times New Roman"/>
          <w:bCs/>
          <w:sz w:val="24"/>
          <w:szCs w:val="24"/>
          <w:lang w:val="fr-FR"/>
        </w:rPr>
        <w:t xml:space="preserve"> Les « produits » (« outputs ») sont les résultats les plus immédiats obtenus grâce à votre programme ou projet. Signalez les « produits » majeurs obtenus pendant la durée du programme, au regard des </w:t>
      </w:r>
      <w:r w:rsidRPr="001378EF">
        <w:rPr>
          <w:rFonts w:ascii="Times New Roman" w:hAnsi="Times New Roman" w:cs="Times New Roman"/>
          <w:b/>
          <w:bCs/>
          <w:sz w:val="24"/>
          <w:szCs w:val="24"/>
          <w:lang w:val="fr-FR"/>
        </w:rPr>
        <w:t xml:space="preserve">produits souhaités dans le cadre du Plan des priorités et/ou du Descriptif de projet, </w:t>
      </w:r>
      <w:r w:rsidRPr="001378EF">
        <w:rPr>
          <w:rFonts w:ascii="Times New Roman" w:hAnsi="Times New Roman" w:cs="Times New Roman"/>
          <w:bCs/>
          <w:sz w:val="24"/>
          <w:szCs w:val="24"/>
          <w:lang w:val="fr-FR"/>
        </w:rPr>
        <w:t xml:space="preserve">et référez-vous également à l’indicateur ou aux indicateurs pertinent(s) figurant dans ces documents de base. Indiquez également si les objectifs finaux ont été atteints, ou expliquez tout écart entre les résultats obtenus et les résultats souhaités. Si possible, indiquez le nombre de bénéficiaires. Indiquez également de quelle manière les produits obtenus ont contribué à l’obtention de résultats, et expliquez tout écart éventuel entre cette contribution réelle et celle prévue. </w:t>
      </w:r>
    </w:p>
    <w:p w:rsidR="001648AB" w:rsidRPr="001378EF" w:rsidRDefault="001648AB" w:rsidP="00DD025C">
      <w:pPr>
        <w:pStyle w:val="BodyText"/>
        <w:jc w:val="both"/>
        <w:rPr>
          <w:rFonts w:ascii="Times New Roman" w:hAnsi="Times New Roman" w:cs="Times New Roman"/>
          <w:bCs/>
          <w:sz w:val="24"/>
          <w:szCs w:val="24"/>
          <w:lang w:val="fr-FR"/>
        </w:rPr>
      </w:pPr>
      <w:r w:rsidRPr="001378EF">
        <w:rPr>
          <w:rFonts w:ascii="Times New Roman" w:hAnsi="Times New Roman" w:cs="Times New Roman"/>
          <w:b/>
          <w:bCs/>
          <w:sz w:val="24"/>
          <w:szCs w:val="24"/>
          <w:lang w:val="fr-FR"/>
        </w:rPr>
        <w:t>Évaluation qualitative:</w:t>
      </w:r>
      <w:r w:rsidRPr="001378EF">
        <w:rPr>
          <w:rFonts w:ascii="Times New Roman" w:hAnsi="Times New Roman" w:cs="Times New Roman"/>
          <w:bCs/>
          <w:sz w:val="24"/>
          <w:szCs w:val="24"/>
          <w:lang w:val="fr-FR"/>
        </w:rPr>
        <w:t xml:space="preserve"> Fournir une évaluation qualitative du niveau de réussite du projet, de ses contributions aux résultats du programme, et indiquer si les </w:t>
      </w:r>
      <w:r w:rsidRPr="001378EF">
        <w:rPr>
          <w:rFonts w:ascii="Times New Roman" w:hAnsi="Times New Roman" w:cs="Times New Roman"/>
          <w:b/>
          <w:bCs/>
          <w:sz w:val="24"/>
          <w:szCs w:val="24"/>
          <w:lang w:val="fr-FR"/>
        </w:rPr>
        <w:t xml:space="preserve">causes et principaux moteurs du conflit </w:t>
      </w:r>
      <w:r w:rsidRPr="001378EF">
        <w:rPr>
          <w:rFonts w:ascii="Times New Roman" w:hAnsi="Times New Roman" w:cs="Times New Roman"/>
          <w:bCs/>
          <w:sz w:val="24"/>
          <w:szCs w:val="24"/>
          <w:lang w:val="fr-FR"/>
        </w:rPr>
        <w:t xml:space="preserve">ont été traités avec succès ou non. </w:t>
      </w:r>
      <w:bookmarkStart w:id="4" w:name="_Toc249364487"/>
      <w:r w:rsidRPr="001378EF">
        <w:rPr>
          <w:rFonts w:ascii="Times New Roman" w:hAnsi="Times New Roman" w:cs="Times New Roman"/>
          <w:bCs/>
          <w:sz w:val="24"/>
          <w:szCs w:val="24"/>
          <w:lang w:val="fr-FR"/>
        </w:rPr>
        <w:t xml:space="preserve">Indiquer les principaux partenariats, et expliquer de quelle manière cette coopération a contribué à l’obtention de résultats. Exposer également les questions transversales concernant les résultats que vous avez rapportés. Enfin, quels ont été les </w:t>
      </w:r>
      <w:r w:rsidRPr="001378EF">
        <w:rPr>
          <w:rFonts w:ascii="Times New Roman" w:hAnsi="Times New Roman" w:cs="Times New Roman"/>
          <w:b/>
          <w:bCs/>
          <w:sz w:val="24"/>
          <w:szCs w:val="24"/>
          <w:lang w:val="fr-FR"/>
        </w:rPr>
        <w:t xml:space="preserve">effets catalyseurs </w:t>
      </w:r>
      <w:r w:rsidRPr="001378EF">
        <w:rPr>
          <w:rFonts w:ascii="Times New Roman" w:hAnsi="Times New Roman" w:cs="Times New Roman"/>
          <w:bCs/>
          <w:sz w:val="24"/>
          <w:szCs w:val="24"/>
          <w:lang w:val="fr-FR"/>
        </w:rPr>
        <w:t>de votre projet – engagements de financement supplémentaires, déclenchement de processus de paix pertinents?</w:t>
      </w:r>
    </w:p>
    <w:p w:rsidR="001648AB" w:rsidRPr="001378EF" w:rsidRDefault="001648AB" w:rsidP="00DD025C">
      <w:pPr>
        <w:pStyle w:val="BodyText"/>
        <w:jc w:val="both"/>
        <w:rPr>
          <w:rFonts w:ascii="Times New Roman" w:hAnsi="Times New Roman" w:cs="Times New Roman"/>
          <w:bCs/>
          <w:sz w:val="24"/>
          <w:szCs w:val="24"/>
          <w:lang w:val="fr-FR"/>
        </w:rPr>
      </w:pPr>
    </w:p>
    <w:bookmarkEnd w:id="4"/>
    <w:p w:rsidR="001648AB" w:rsidRPr="001378EF" w:rsidRDefault="001648AB" w:rsidP="00F33667">
      <w:pPr>
        <w:pStyle w:val="BodyText"/>
        <w:ind w:left="360"/>
        <w:jc w:val="both"/>
        <w:rPr>
          <w:rFonts w:ascii="Times New Roman" w:hAnsi="Times New Roman" w:cs="Times New Roman"/>
          <w:bCs/>
          <w:sz w:val="24"/>
          <w:szCs w:val="24"/>
          <w:lang w:val="fr-FR"/>
        </w:rPr>
        <w:sectPr w:rsidR="001648AB" w:rsidRPr="001378EF" w:rsidSect="00FA70E6">
          <w:footerReference w:type="default" r:id="rId12"/>
          <w:footerReference w:type="first" r:id="rId13"/>
          <w:pgSz w:w="12240" w:h="15840" w:code="1"/>
          <w:pgMar w:top="0" w:right="990" w:bottom="426" w:left="806" w:header="720" w:footer="418" w:gutter="0"/>
          <w:cols w:space="720"/>
          <w:docGrid w:linePitch="360"/>
        </w:sectPr>
      </w:pPr>
    </w:p>
    <w:p w:rsidR="001648AB" w:rsidRPr="001378EF" w:rsidRDefault="005B585C" w:rsidP="00DD025C">
      <w:pPr>
        <w:pStyle w:val="BodyText"/>
        <w:tabs>
          <w:tab w:val="left" w:pos="360"/>
        </w:tabs>
        <w:ind w:left="720"/>
        <w:jc w:val="both"/>
        <w:rPr>
          <w:rFonts w:ascii="Times New Roman" w:hAnsi="Times New Roman" w:cs="Times New Roman"/>
          <w:bCs/>
          <w:sz w:val="24"/>
          <w:szCs w:val="24"/>
          <w:lang w:val="fr-FR"/>
        </w:rPr>
      </w:pPr>
      <w:r w:rsidRPr="001378EF">
        <w:rPr>
          <w:rFonts w:ascii="Times New Roman" w:hAnsi="Times New Roman" w:cs="Times New Roman"/>
          <w:noProof/>
          <w:sz w:val="24"/>
          <w:szCs w:val="24"/>
        </w:rPr>
        <w:lastRenderedPageBreak/>
        <mc:AlternateContent>
          <mc:Choice Requires="wps">
            <w:drawing>
              <wp:anchor distT="0" distB="0" distL="114300" distR="114300" simplePos="0" relativeHeight="251654656" behindDoc="0" locked="0" layoutInCell="1" allowOverlap="1" wp14:anchorId="1DE5481A" wp14:editId="000BD2AF">
                <wp:simplePos x="0" y="0"/>
                <wp:positionH relativeFrom="column">
                  <wp:posOffset>-518160</wp:posOffset>
                </wp:positionH>
                <wp:positionV relativeFrom="paragraph">
                  <wp:posOffset>-178435</wp:posOffset>
                </wp:positionV>
                <wp:extent cx="9446260" cy="291465"/>
                <wp:effectExtent l="0" t="0" r="27940" b="133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FE6FE9" w:rsidRPr="004001D8" w:rsidRDefault="00FE6FE9" w:rsidP="00DD025C">
                            <w:pPr>
                              <w:jc w:val="center"/>
                              <w:rPr>
                                <w:b/>
                              </w:rPr>
                            </w:pPr>
                            <w:r w:rsidRPr="004001D8">
                              <w:rPr>
                                <w:b/>
                              </w:rPr>
                              <w:t xml:space="preserve">ii) </w:t>
                            </w:r>
                            <w:r>
                              <w:rPr>
                                <w:b/>
                              </w:rPr>
                              <w:t>É</w:t>
                            </w:r>
                            <w:r w:rsidRPr="004001D8">
                              <w:rPr>
                                <w:b/>
                              </w:rPr>
                              <w:t>valuation de la performance à partir d’indicateurs: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" fillcolor="#f2f2f2" strokecolor="#d8d8d8">
                <v:textbox>
                  <w:txbxContent>
                    <w:p w:rsidR="00FE6FE9" w:rsidRPr="004001D8" w:rsidRDefault="00FE6FE9" w:rsidP="00DD025C">
                      <w:pPr>
                        <w:jc w:val="center"/>
                        <w:rPr>
                          <w:b/>
                        </w:rPr>
                      </w:pPr>
                      <w:r w:rsidRPr="004001D8">
                        <w:rPr>
                          <w:b/>
                        </w:rPr>
                        <w:t xml:space="preserve">ii) </w:t>
                      </w:r>
                      <w:r>
                        <w:rPr>
                          <w:b/>
                        </w:rPr>
                        <w:t>É</w:t>
                      </w:r>
                      <w:r w:rsidRPr="004001D8">
                        <w:rPr>
                          <w:b/>
                        </w:rPr>
                        <w:t>valuation de la performance à partir d’indicateurs:</w:t>
                      </w:r>
                    </w:p>
                  </w:txbxContent>
                </v:textbox>
              </v:shape>
            </w:pict>
          </mc:Fallback>
        </mc:AlternateContent>
      </w:r>
    </w:p>
    <w:p w:rsidR="001648AB" w:rsidRPr="001378EF" w:rsidRDefault="001648AB" w:rsidP="006506BD">
      <w:pPr>
        <w:pStyle w:val="BodyText"/>
        <w:jc w:val="both"/>
        <w:rPr>
          <w:rFonts w:ascii="Times New Roman" w:hAnsi="Times New Roman" w:cs="Times New Roman"/>
          <w:bCs/>
          <w:sz w:val="24"/>
          <w:szCs w:val="24"/>
          <w:lang w:val="fr-FR"/>
        </w:rPr>
      </w:pPr>
      <w:r w:rsidRPr="001378EF">
        <w:rPr>
          <w:rFonts w:ascii="Times New Roman" w:hAnsi="Times New Roman" w:cs="Times New Roman"/>
          <w:bCs/>
          <w:sz w:val="24"/>
          <w:szCs w:val="24"/>
          <w:lang w:val="fr-FR"/>
        </w:rPr>
        <w:t xml:space="preserve">Sur la base du </w:t>
      </w:r>
      <w:r w:rsidRPr="001378EF">
        <w:rPr>
          <w:rFonts w:ascii="Times New Roman" w:hAnsi="Times New Roman" w:cs="Times New Roman"/>
          <w:b/>
          <w:bCs/>
          <w:sz w:val="24"/>
          <w:szCs w:val="24"/>
          <w:lang w:val="fr-FR"/>
        </w:rPr>
        <w:t>Cadre de résultats du programme inscrit dans le Plan des priorités, ou dans le cadre logique du Descriptif de projet,</w:t>
      </w:r>
      <w:r w:rsidRPr="001378EF">
        <w:rPr>
          <w:rFonts w:ascii="Times New Roman" w:hAnsi="Times New Roman" w:cs="Times New Roman"/>
          <w:bCs/>
          <w:sz w:val="24"/>
          <w:szCs w:val="24"/>
          <w:lang w:val="fr-FR"/>
        </w:rPr>
        <w:t xml:space="preserve"> fournir une actualisation au sujet de la conformité des résultats et des produits avec les indicateurs. À défaut de données concernant les indicateurs, préciser les raisons de ce manque, indiquer tout plan envisagé pour la collecte de ce type de données, et à quelle date cela est prévu. </w:t>
      </w:r>
    </w:p>
    <w:p w:rsidR="001648AB" w:rsidRPr="001378EF" w:rsidRDefault="001648AB" w:rsidP="00DD025C">
      <w:pPr>
        <w:pStyle w:val="BodyText"/>
        <w:jc w:val="both"/>
        <w:rPr>
          <w:rFonts w:ascii="Times New Roman" w:hAnsi="Times New Roman" w:cs="Times New Roman"/>
          <w:bCs/>
          <w:sz w:val="24"/>
          <w:szCs w:val="24"/>
          <w:lang w:val="fr-FR"/>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5"/>
        <w:gridCol w:w="3745"/>
        <w:gridCol w:w="3960"/>
        <w:gridCol w:w="3150"/>
      </w:tblGrid>
      <w:tr w:rsidR="001648AB" w:rsidRPr="001378EF">
        <w:tc>
          <w:tcPr>
            <w:tcW w:w="4265" w:type="dxa"/>
          </w:tcPr>
          <w:p w:rsidR="001648AB" w:rsidRPr="001378EF" w:rsidRDefault="001648AB" w:rsidP="00E17407">
            <w:pPr>
              <w:pStyle w:val="BodyText"/>
              <w:jc w:val="both"/>
              <w:rPr>
                <w:rFonts w:ascii="Times New Roman" w:hAnsi="Times New Roman" w:cs="Times New Roman"/>
                <w:bCs/>
                <w:sz w:val="24"/>
                <w:szCs w:val="24"/>
                <w:lang w:val="fr-FR"/>
              </w:rPr>
            </w:pPr>
          </w:p>
        </w:tc>
        <w:tc>
          <w:tcPr>
            <w:tcW w:w="3745" w:type="dxa"/>
          </w:tcPr>
          <w:p w:rsidR="001648AB" w:rsidRPr="001378EF" w:rsidRDefault="001648AB" w:rsidP="00E17407">
            <w:pPr>
              <w:jc w:val="center"/>
              <w:rPr>
                <w:b/>
              </w:rPr>
            </w:pPr>
            <w:r w:rsidRPr="001378EF">
              <w:rPr>
                <w:b/>
              </w:rPr>
              <w:t xml:space="preserve">Objectifs </w:t>
            </w:r>
            <w:r w:rsidRPr="001378EF">
              <w:rPr>
                <w:b/>
                <w:u w:val="single"/>
              </w:rPr>
              <w:t>atteints</w:t>
            </w:r>
            <w:r w:rsidRPr="001378EF">
              <w:rPr>
                <w:b/>
              </w:rPr>
              <w:t xml:space="preserve"> en liaison avec les indicateurs</w:t>
            </w:r>
          </w:p>
        </w:tc>
        <w:tc>
          <w:tcPr>
            <w:tcW w:w="3960" w:type="dxa"/>
          </w:tcPr>
          <w:p w:rsidR="001648AB" w:rsidRPr="001378EF" w:rsidRDefault="001648AB" w:rsidP="00E17407">
            <w:pPr>
              <w:jc w:val="center"/>
              <w:rPr>
                <w:b/>
              </w:rPr>
            </w:pPr>
            <w:r w:rsidRPr="001378EF">
              <w:rPr>
                <w:b/>
              </w:rPr>
              <w:t>Raisons des écarts éventuels par rapport aux objectifs fixés à l’origine</w:t>
            </w:r>
          </w:p>
        </w:tc>
        <w:tc>
          <w:tcPr>
            <w:tcW w:w="3150" w:type="dxa"/>
          </w:tcPr>
          <w:p w:rsidR="001648AB" w:rsidRPr="001378EF" w:rsidRDefault="001648AB" w:rsidP="00E17407">
            <w:pPr>
              <w:jc w:val="center"/>
              <w:rPr>
                <w:b/>
              </w:rPr>
            </w:pPr>
            <w:r w:rsidRPr="001378EF">
              <w:rPr>
                <w:b/>
              </w:rPr>
              <w:t>Source de vérification</w:t>
            </w:r>
          </w:p>
        </w:tc>
      </w:tr>
      <w:tr w:rsidR="001648AB" w:rsidRPr="001378EF">
        <w:tc>
          <w:tcPr>
            <w:tcW w:w="4265" w:type="dxa"/>
            <w:shd w:val="pct15" w:color="auto" w:fill="auto"/>
          </w:tcPr>
          <w:p w:rsidR="001648AB" w:rsidRPr="001378EF" w:rsidRDefault="001648AB" w:rsidP="00E17407">
            <w:pPr>
              <w:rPr>
                <w:b/>
              </w:rPr>
            </w:pPr>
            <w:r w:rsidRPr="001378EF">
              <w:rPr>
                <w:b/>
              </w:rPr>
              <w:t>Résultat 1</w:t>
            </w:r>
            <w:r w:rsidRPr="001378EF">
              <w:rPr>
                <w:rStyle w:val="FootnoteReference"/>
                <w:b/>
              </w:rPr>
              <w:footnoteReference w:id="8"/>
            </w:r>
          </w:p>
          <w:p w:rsidR="001648AB" w:rsidRPr="001378EF" w:rsidRDefault="001648AB" w:rsidP="00E17407">
            <w:pPr>
              <w:rPr>
                <w:b/>
              </w:rPr>
            </w:pPr>
            <w:r w:rsidRPr="001378EF">
              <w:rPr>
                <w:b/>
              </w:rPr>
              <w:t>Indicateur:</w:t>
            </w:r>
          </w:p>
          <w:p w:rsidR="001648AB" w:rsidRPr="001378EF" w:rsidRDefault="001648AB" w:rsidP="00E17407">
            <w:pPr>
              <w:rPr>
                <w:b/>
              </w:rPr>
            </w:pPr>
            <w:r w:rsidRPr="001378EF">
              <w:rPr>
                <w:b/>
              </w:rPr>
              <w:t>Données de référence:</w:t>
            </w:r>
          </w:p>
          <w:p w:rsidR="001648AB" w:rsidRPr="001378EF" w:rsidRDefault="001648AB" w:rsidP="00E17407">
            <w:pPr>
              <w:rPr>
                <w:b/>
              </w:rPr>
            </w:pPr>
            <w:r w:rsidRPr="001378EF">
              <w:rPr>
                <w:b/>
              </w:rPr>
              <w:t>Cibles prévues à l’origine:</w:t>
            </w:r>
          </w:p>
          <w:p w:rsidR="001648AB" w:rsidRPr="001378EF" w:rsidRDefault="001648AB" w:rsidP="00E17407">
            <w:pPr>
              <w:pStyle w:val="BodyText"/>
              <w:jc w:val="both"/>
              <w:rPr>
                <w:rFonts w:ascii="Times New Roman" w:hAnsi="Times New Roman" w:cs="Times New Roman"/>
                <w:bCs/>
                <w:sz w:val="24"/>
                <w:szCs w:val="24"/>
                <w:lang w:val="fr-FR"/>
              </w:rPr>
            </w:pPr>
          </w:p>
        </w:tc>
        <w:tc>
          <w:tcPr>
            <w:tcW w:w="3745" w:type="dxa"/>
            <w:shd w:val="pct15" w:color="auto" w:fill="auto"/>
          </w:tcPr>
          <w:p w:rsidR="001648AB" w:rsidRPr="001378EF" w:rsidRDefault="001648AB" w:rsidP="00E17407">
            <w:pPr>
              <w:pStyle w:val="BodyText"/>
              <w:jc w:val="both"/>
              <w:rPr>
                <w:rFonts w:ascii="Times New Roman" w:hAnsi="Times New Roman" w:cs="Times New Roman"/>
                <w:bCs/>
                <w:sz w:val="24"/>
                <w:szCs w:val="24"/>
                <w:lang w:val="fr-FR"/>
              </w:rPr>
            </w:pPr>
          </w:p>
        </w:tc>
        <w:tc>
          <w:tcPr>
            <w:tcW w:w="3960" w:type="dxa"/>
            <w:shd w:val="pct15" w:color="auto" w:fill="auto"/>
          </w:tcPr>
          <w:p w:rsidR="001648AB" w:rsidRPr="001378EF" w:rsidRDefault="001648AB" w:rsidP="00E17407">
            <w:pPr>
              <w:pStyle w:val="BodyText"/>
              <w:jc w:val="both"/>
              <w:rPr>
                <w:rFonts w:ascii="Times New Roman" w:hAnsi="Times New Roman" w:cs="Times New Roman"/>
                <w:bCs/>
                <w:sz w:val="24"/>
                <w:szCs w:val="24"/>
                <w:lang w:val="fr-FR"/>
              </w:rPr>
            </w:pPr>
          </w:p>
        </w:tc>
        <w:tc>
          <w:tcPr>
            <w:tcW w:w="3150" w:type="dxa"/>
            <w:shd w:val="pct15" w:color="auto" w:fill="auto"/>
          </w:tcPr>
          <w:p w:rsidR="001648AB" w:rsidRPr="001378EF" w:rsidRDefault="001648AB" w:rsidP="00E17407">
            <w:pPr>
              <w:pStyle w:val="BodyText"/>
              <w:jc w:val="both"/>
              <w:rPr>
                <w:rFonts w:ascii="Times New Roman" w:hAnsi="Times New Roman" w:cs="Times New Roman"/>
                <w:bCs/>
                <w:sz w:val="24"/>
                <w:szCs w:val="24"/>
                <w:lang w:val="fr-FR"/>
              </w:rPr>
            </w:pPr>
          </w:p>
        </w:tc>
      </w:tr>
      <w:tr w:rsidR="001648AB" w:rsidRPr="001378EF">
        <w:trPr>
          <w:trHeight w:val="1470"/>
        </w:trPr>
        <w:tc>
          <w:tcPr>
            <w:tcW w:w="4265" w:type="dxa"/>
            <w:vMerge w:val="restart"/>
          </w:tcPr>
          <w:p w:rsidR="001648AB" w:rsidRPr="001378EF" w:rsidRDefault="001648AB" w:rsidP="00E17407">
            <w:pPr>
              <w:rPr>
                <w:b/>
              </w:rPr>
            </w:pPr>
            <w:r w:rsidRPr="001378EF">
              <w:rPr>
                <w:b/>
              </w:rPr>
              <w:t>Produit 1.1</w:t>
            </w:r>
          </w:p>
          <w:p w:rsidR="001648AB" w:rsidRPr="001378EF" w:rsidRDefault="001648AB" w:rsidP="00E17407">
            <w:pPr>
              <w:rPr>
                <w:b/>
              </w:rPr>
            </w:pPr>
            <w:r w:rsidRPr="001378EF">
              <w:rPr>
                <w:b/>
              </w:rPr>
              <w:t>Indicateur 1.1.1</w:t>
            </w:r>
          </w:p>
          <w:p w:rsidR="001648AB" w:rsidRPr="001378EF" w:rsidRDefault="001648AB" w:rsidP="00E17407">
            <w:pPr>
              <w:rPr>
                <w:b/>
              </w:rPr>
            </w:pPr>
            <w:r w:rsidRPr="001378EF">
              <w:rPr>
                <w:b/>
              </w:rPr>
              <w:t>Données de référence:</w:t>
            </w:r>
          </w:p>
          <w:p w:rsidR="001648AB" w:rsidRPr="001378EF" w:rsidRDefault="001648AB" w:rsidP="00E17407">
            <w:pPr>
              <w:rPr>
                <w:b/>
              </w:rPr>
            </w:pPr>
            <w:r w:rsidRPr="001378EF">
              <w:rPr>
                <w:b/>
              </w:rPr>
              <w:t>Cibles prévues à l’origine:</w:t>
            </w:r>
          </w:p>
          <w:p w:rsidR="001648AB" w:rsidRPr="001378EF" w:rsidRDefault="001648AB" w:rsidP="00E17407"/>
          <w:p w:rsidR="001648AB" w:rsidRPr="001378EF" w:rsidRDefault="001648AB" w:rsidP="00E17407">
            <w:pPr>
              <w:rPr>
                <w:b/>
              </w:rPr>
            </w:pPr>
          </w:p>
          <w:p w:rsidR="001648AB" w:rsidRPr="001378EF" w:rsidRDefault="001648AB" w:rsidP="00E17407">
            <w:pPr>
              <w:rPr>
                <w:b/>
              </w:rPr>
            </w:pPr>
            <w:r w:rsidRPr="001378EF">
              <w:rPr>
                <w:b/>
              </w:rPr>
              <w:t>Indicateur 1.1.2</w:t>
            </w:r>
          </w:p>
          <w:p w:rsidR="001648AB" w:rsidRPr="001378EF" w:rsidRDefault="001648AB" w:rsidP="00E17407">
            <w:pPr>
              <w:rPr>
                <w:b/>
              </w:rPr>
            </w:pPr>
            <w:r w:rsidRPr="001378EF">
              <w:rPr>
                <w:b/>
              </w:rPr>
              <w:t>Données de référence:</w:t>
            </w:r>
          </w:p>
          <w:p w:rsidR="001648AB" w:rsidRPr="001378EF" w:rsidRDefault="001648AB" w:rsidP="00E17407">
            <w:pPr>
              <w:rPr>
                <w:b/>
              </w:rPr>
            </w:pPr>
            <w:r w:rsidRPr="001378EF">
              <w:rPr>
                <w:b/>
              </w:rPr>
              <w:t>Cibles prévues à l’origine:</w:t>
            </w:r>
          </w:p>
          <w:p w:rsidR="001648AB" w:rsidRPr="001378EF" w:rsidRDefault="001648AB" w:rsidP="00E17407">
            <w:pPr>
              <w:pStyle w:val="BodyText"/>
              <w:jc w:val="both"/>
              <w:rPr>
                <w:rFonts w:ascii="Times New Roman" w:hAnsi="Times New Roman" w:cs="Times New Roman"/>
                <w:bCs/>
                <w:sz w:val="24"/>
                <w:szCs w:val="24"/>
                <w:lang w:val="fr-FR"/>
              </w:rPr>
            </w:pPr>
          </w:p>
        </w:tc>
        <w:tc>
          <w:tcPr>
            <w:tcW w:w="3745" w:type="dxa"/>
          </w:tcPr>
          <w:p w:rsidR="001648AB" w:rsidRPr="001378EF" w:rsidRDefault="001648AB" w:rsidP="00E17407">
            <w:pPr>
              <w:pStyle w:val="BodyText"/>
              <w:jc w:val="both"/>
              <w:rPr>
                <w:rFonts w:ascii="Times New Roman" w:hAnsi="Times New Roman" w:cs="Times New Roman"/>
                <w:bCs/>
                <w:sz w:val="24"/>
                <w:szCs w:val="24"/>
                <w:lang w:val="fr-FR"/>
              </w:rPr>
            </w:pPr>
          </w:p>
        </w:tc>
        <w:tc>
          <w:tcPr>
            <w:tcW w:w="3960" w:type="dxa"/>
          </w:tcPr>
          <w:p w:rsidR="001648AB" w:rsidRPr="001378EF" w:rsidRDefault="001648AB" w:rsidP="00E17407">
            <w:pPr>
              <w:pStyle w:val="BodyText"/>
              <w:jc w:val="both"/>
              <w:rPr>
                <w:rFonts w:ascii="Times New Roman" w:hAnsi="Times New Roman" w:cs="Times New Roman"/>
                <w:bCs/>
                <w:sz w:val="24"/>
                <w:szCs w:val="24"/>
                <w:lang w:val="fr-FR"/>
              </w:rPr>
            </w:pPr>
          </w:p>
        </w:tc>
        <w:tc>
          <w:tcPr>
            <w:tcW w:w="3150" w:type="dxa"/>
          </w:tcPr>
          <w:p w:rsidR="001648AB" w:rsidRPr="001378EF" w:rsidRDefault="001648AB" w:rsidP="00E17407">
            <w:pPr>
              <w:pStyle w:val="BodyText"/>
              <w:jc w:val="both"/>
              <w:rPr>
                <w:rFonts w:ascii="Times New Roman" w:hAnsi="Times New Roman" w:cs="Times New Roman"/>
                <w:bCs/>
                <w:sz w:val="24"/>
                <w:szCs w:val="24"/>
                <w:lang w:val="fr-FR"/>
              </w:rPr>
            </w:pPr>
          </w:p>
        </w:tc>
      </w:tr>
      <w:tr w:rsidR="001648AB" w:rsidRPr="001378EF">
        <w:tc>
          <w:tcPr>
            <w:tcW w:w="4265" w:type="dxa"/>
            <w:vMerge/>
          </w:tcPr>
          <w:p w:rsidR="001648AB" w:rsidRPr="001378EF" w:rsidRDefault="001648AB" w:rsidP="00E17407">
            <w:pPr>
              <w:pStyle w:val="BodyText"/>
              <w:jc w:val="both"/>
              <w:rPr>
                <w:rFonts w:ascii="Times New Roman" w:hAnsi="Times New Roman" w:cs="Times New Roman"/>
                <w:bCs/>
                <w:sz w:val="24"/>
                <w:szCs w:val="24"/>
                <w:lang w:val="fr-FR"/>
              </w:rPr>
            </w:pPr>
          </w:p>
        </w:tc>
        <w:tc>
          <w:tcPr>
            <w:tcW w:w="3745" w:type="dxa"/>
          </w:tcPr>
          <w:p w:rsidR="001648AB" w:rsidRPr="001378EF" w:rsidRDefault="001648AB" w:rsidP="00E17407">
            <w:pPr>
              <w:pStyle w:val="BodyText"/>
              <w:jc w:val="both"/>
              <w:rPr>
                <w:rFonts w:ascii="Times New Roman" w:hAnsi="Times New Roman" w:cs="Times New Roman"/>
                <w:bCs/>
                <w:sz w:val="24"/>
                <w:szCs w:val="24"/>
                <w:lang w:val="fr-FR"/>
              </w:rPr>
            </w:pPr>
          </w:p>
        </w:tc>
        <w:tc>
          <w:tcPr>
            <w:tcW w:w="3960" w:type="dxa"/>
          </w:tcPr>
          <w:p w:rsidR="001648AB" w:rsidRPr="001378EF" w:rsidRDefault="001648AB" w:rsidP="00E17407">
            <w:pPr>
              <w:pStyle w:val="BodyText"/>
              <w:jc w:val="both"/>
              <w:rPr>
                <w:rFonts w:ascii="Times New Roman" w:hAnsi="Times New Roman" w:cs="Times New Roman"/>
                <w:bCs/>
                <w:sz w:val="24"/>
                <w:szCs w:val="24"/>
                <w:lang w:val="fr-FR"/>
              </w:rPr>
            </w:pPr>
          </w:p>
        </w:tc>
        <w:tc>
          <w:tcPr>
            <w:tcW w:w="3150" w:type="dxa"/>
          </w:tcPr>
          <w:p w:rsidR="001648AB" w:rsidRPr="001378EF" w:rsidRDefault="001648AB" w:rsidP="00E17407">
            <w:pPr>
              <w:pStyle w:val="BodyText"/>
              <w:jc w:val="both"/>
              <w:rPr>
                <w:rFonts w:ascii="Times New Roman" w:hAnsi="Times New Roman" w:cs="Times New Roman"/>
                <w:bCs/>
                <w:sz w:val="24"/>
                <w:szCs w:val="24"/>
                <w:lang w:val="fr-FR"/>
              </w:rPr>
            </w:pPr>
          </w:p>
        </w:tc>
      </w:tr>
      <w:tr w:rsidR="001648AB" w:rsidRPr="001378EF">
        <w:trPr>
          <w:trHeight w:val="1353"/>
        </w:trPr>
        <w:tc>
          <w:tcPr>
            <w:tcW w:w="4265" w:type="dxa"/>
            <w:vMerge w:val="restart"/>
          </w:tcPr>
          <w:p w:rsidR="001648AB" w:rsidRPr="001378EF" w:rsidRDefault="001648AB" w:rsidP="00E17407">
            <w:r w:rsidRPr="001378EF">
              <w:rPr>
                <w:b/>
              </w:rPr>
              <w:t>Produit 1.2</w:t>
            </w:r>
            <w:r w:rsidRPr="001378EF">
              <w:t xml:space="preserve"> </w:t>
            </w:r>
          </w:p>
          <w:p w:rsidR="001648AB" w:rsidRPr="001378EF" w:rsidRDefault="001648AB" w:rsidP="00E17407">
            <w:pPr>
              <w:rPr>
                <w:b/>
              </w:rPr>
            </w:pPr>
            <w:r w:rsidRPr="001378EF">
              <w:rPr>
                <w:b/>
              </w:rPr>
              <w:t>Indicateur 1.2.1</w:t>
            </w:r>
          </w:p>
          <w:p w:rsidR="001648AB" w:rsidRPr="001378EF" w:rsidRDefault="001648AB" w:rsidP="00E17407">
            <w:pPr>
              <w:rPr>
                <w:b/>
              </w:rPr>
            </w:pPr>
            <w:r w:rsidRPr="001378EF">
              <w:rPr>
                <w:b/>
              </w:rPr>
              <w:t>Données de référence:</w:t>
            </w:r>
          </w:p>
          <w:p w:rsidR="001648AB" w:rsidRPr="001378EF" w:rsidRDefault="001648AB" w:rsidP="00E17407">
            <w:pPr>
              <w:rPr>
                <w:b/>
              </w:rPr>
            </w:pPr>
            <w:r w:rsidRPr="001378EF">
              <w:rPr>
                <w:b/>
              </w:rPr>
              <w:t>Cibles prévues l’origine:</w:t>
            </w:r>
          </w:p>
          <w:p w:rsidR="001648AB" w:rsidRPr="001378EF" w:rsidRDefault="001648AB" w:rsidP="00E17407"/>
          <w:p w:rsidR="001648AB" w:rsidRPr="001378EF" w:rsidRDefault="001648AB" w:rsidP="00E17407">
            <w:pPr>
              <w:rPr>
                <w:b/>
              </w:rPr>
            </w:pPr>
            <w:r w:rsidRPr="001378EF">
              <w:rPr>
                <w:b/>
              </w:rPr>
              <w:t>Indicateur 1.2.2</w:t>
            </w:r>
          </w:p>
          <w:p w:rsidR="001648AB" w:rsidRPr="001378EF" w:rsidRDefault="001648AB" w:rsidP="00E17407">
            <w:pPr>
              <w:rPr>
                <w:b/>
              </w:rPr>
            </w:pPr>
            <w:r w:rsidRPr="001378EF">
              <w:rPr>
                <w:b/>
              </w:rPr>
              <w:t>Données de référence:</w:t>
            </w:r>
          </w:p>
          <w:p w:rsidR="001648AB" w:rsidRPr="001378EF" w:rsidRDefault="001648AB" w:rsidP="00E17407">
            <w:pPr>
              <w:rPr>
                <w:b/>
              </w:rPr>
            </w:pPr>
            <w:r w:rsidRPr="001378EF">
              <w:rPr>
                <w:b/>
              </w:rPr>
              <w:t>Cibles prévues à l’origine:</w:t>
            </w:r>
          </w:p>
          <w:p w:rsidR="001648AB" w:rsidRPr="001378EF" w:rsidRDefault="001648AB" w:rsidP="00E17407">
            <w:pPr>
              <w:pStyle w:val="BodyText"/>
              <w:jc w:val="both"/>
              <w:rPr>
                <w:rFonts w:ascii="Times New Roman" w:hAnsi="Times New Roman" w:cs="Times New Roman"/>
                <w:bCs/>
                <w:sz w:val="24"/>
                <w:szCs w:val="24"/>
                <w:lang w:val="fr-FR"/>
              </w:rPr>
            </w:pPr>
          </w:p>
          <w:p w:rsidR="001648AB" w:rsidRPr="001378EF" w:rsidRDefault="001648AB" w:rsidP="00E17407">
            <w:pPr>
              <w:pStyle w:val="BodyText"/>
              <w:jc w:val="both"/>
              <w:rPr>
                <w:rFonts w:ascii="Times New Roman" w:hAnsi="Times New Roman" w:cs="Times New Roman"/>
                <w:bCs/>
                <w:sz w:val="24"/>
                <w:szCs w:val="24"/>
                <w:lang w:val="fr-FR"/>
              </w:rPr>
            </w:pPr>
          </w:p>
        </w:tc>
        <w:tc>
          <w:tcPr>
            <w:tcW w:w="3745" w:type="dxa"/>
          </w:tcPr>
          <w:p w:rsidR="001648AB" w:rsidRPr="001378EF" w:rsidRDefault="001648AB" w:rsidP="00E17407">
            <w:pPr>
              <w:pStyle w:val="BodyText"/>
              <w:jc w:val="both"/>
              <w:rPr>
                <w:rFonts w:ascii="Times New Roman" w:hAnsi="Times New Roman" w:cs="Times New Roman"/>
                <w:bCs/>
                <w:sz w:val="24"/>
                <w:szCs w:val="24"/>
                <w:lang w:val="fr-FR"/>
              </w:rPr>
            </w:pPr>
          </w:p>
        </w:tc>
        <w:tc>
          <w:tcPr>
            <w:tcW w:w="3960" w:type="dxa"/>
          </w:tcPr>
          <w:p w:rsidR="001648AB" w:rsidRPr="001378EF" w:rsidRDefault="001648AB" w:rsidP="00E17407">
            <w:pPr>
              <w:pStyle w:val="BodyText"/>
              <w:jc w:val="both"/>
              <w:rPr>
                <w:rFonts w:ascii="Times New Roman" w:hAnsi="Times New Roman" w:cs="Times New Roman"/>
                <w:bCs/>
                <w:sz w:val="24"/>
                <w:szCs w:val="24"/>
                <w:lang w:val="fr-FR"/>
              </w:rPr>
            </w:pPr>
          </w:p>
        </w:tc>
        <w:tc>
          <w:tcPr>
            <w:tcW w:w="3150" w:type="dxa"/>
          </w:tcPr>
          <w:p w:rsidR="001648AB" w:rsidRPr="001378EF" w:rsidRDefault="001648AB" w:rsidP="00E17407">
            <w:pPr>
              <w:pStyle w:val="BodyText"/>
              <w:jc w:val="both"/>
              <w:rPr>
                <w:rFonts w:ascii="Times New Roman" w:hAnsi="Times New Roman" w:cs="Times New Roman"/>
                <w:bCs/>
                <w:sz w:val="24"/>
                <w:szCs w:val="24"/>
                <w:lang w:val="fr-FR"/>
              </w:rPr>
            </w:pPr>
          </w:p>
        </w:tc>
      </w:tr>
      <w:tr w:rsidR="001648AB" w:rsidRPr="001378EF">
        <w:tc>
          <w:tcPr>
            <w:tcW w:w="4265" w:type="dxa"/>
            <w:vMerge/>
          </w:tcPr>
          <w:p w:rsidR="001648AB" w:rsidRPr="001378EF" w:rsidRDefault="001648AB" w:rsidP="00E17407">
            <w:pPr>
              <w:pStyle w:val="BodyText"/>
              <w:jc w:val="both"/>
              <w:rPr>
                <w:rFonts w:ascii="Times New Roman" w:hAnsi="Times New Roman" w:cs="Times New Roman"/>
                <w:bCs/>
                <w:sz w:val="24"/>
                <w:szCs w:val="24"/>
                <w:lang w:val="fr-FR"/>
              </w:rPr>
            </w:pPr>
          </w:p>
        </w:tc>
        <w:tc>
          <w:tcPr>
            <w:tcW w:w="3745" w:type="dxa"/>
          </w:tcPr>
          <w:p w:rsidR="001648AB" w:rsidRPr="001378EF" w:rsidRDefault="001648AB" w:rsidP="00E17407">
            <w:pPr>
              <w:pStyle w:val="BodyText"/>
              <w:jc w:val="both"/>
              <w:rPr>
                <w:rFonts w:ascii="Times New Roman" w:hAnsi="Times New Roman" w:cs="Times New Roman"/>
                <w:bCs/>
                <w:sz w:val="24"/>
                <w:szCs w:val="24"/>
                <w:lang w:val="fr-FR"/>
              </w:rPr>
            </w:pPr>
          </w:p>
        </w:tc>
        <w:tc>
          <w:tcPr>
            <w:tcW w:w="3960" w:type="dxa"/>
          </w:tcPr>
          <w:p w:rsidR="001648AB" w:rsidRPr="001378EF" w:rsidRDefault="001648AB" w:rsidP="00E17407">
            <w:pPr>
              <w:pStyle w:val="BodyText"/>
              <w:jc w:val="both"/>
              <w:rPr>
                <w:rFonts w:ascii="Times New Roman" w:hAnsi="Times New Roman" w:cs="Times New Roman"/>
                <w:bCs/>
                <w:sz w:val="24"/>
                <w:szCs w:val="24"/>
                <w:lang w:val="fr-FR"/>
              </w:rPr>
            </w:pPr>
          </w:p>
        </w:tc>
        <w:tc>
          <w:tcPr>
            <w:tcW w:w="3150" w:type="dxa"/>
          </w:tcPr>
          <w:p w:rsidR="001648AB" w:rsidRPr="001378EF" w:rsidRDefault="001648AB" w:rsidP="00E17407">
            <w:pPr>
              <w:pStyle w:val="BodyText"/>
              <w:jc w:val="both"/>
              <w:rPr>
                <w:rFonts w:ascii="Times New Roman" w:hAnsi="Times New Roman" w:cs="Times New Roman"/>
                <w:bCs/>
                <w:sz w:val="24"/>
                <w:szCs w:val="24"/>
                <w:lang w:val="fr-FR"/>
              </w:rPr>
            </w:pPr>
          </w:p>
        </w:tc>
      </w:tr>
    </w:tbl>
    <w:p w:rsidR="001648AB" w:rsidRPr="001378EF" w:rsidRDefault="001648AB" w:rsidP="00DD025C">
      <w:pPr>
        <w:pStyle w:val="BodyText"/>
        <w:jc w:val="both"/>
        <w:rPr>
          <w:rFonts w:ascii="Times New Roman" w:hAnsi="Times New Roman" w:cs="Times New Roman"/>
          <w:sz w:val="24"/>
          <w:szCs w:val="24"/>
          <w:lang w:val="fr-FR"/>
        </w:rPr>
      </w:pPr>
    </w:p>
    <w:p w:rsidR="001648AB" w:rsidRPr="001378EF" w:rsidRDefault="001648AB" w:rsidP="00DD025C">
      <w:pPr>
        <w:pStyle w:val="BodyText"/>
        <w:jc w:val="both"/>
        <w:rPr>
          <w:rFonts w:ascii="Times New Roman" w:hAnsi="Times New Roman" w:cs="Times New Roman"/>
          <w:sz w:val="24"/>
          <w:szCs w:val="24"/>
          <w:lang w:val="fr-FR"/>
        </w:rPr>
        <w:sectPr w:rsidR="001648AB" w:rsidRPr="001378EF" w:rsidSect="00E17407">
          <w:pgSz w:w="15840" w:h="12240" w:orient="landscape" w:code="1"/>
          <w:pgMar w:top="806" w:right="810" w:bottom="810" w:left="1354" w:header="720" w:footer="418" w:gutter="0"/>
          <w:cols w:space="720"/>
          <w:docGrid w:linePitch="360"/>
        </w:sectPr>
      </w:pPr>
    </w:p>
    <w:p w:rsidR="001648AB" w:rsidRPr="001378EF" w:rsidRDefault="001648AB" w:rsidP="00DD025C">
      <w:pPr>
        <w:pStyle w:val="BodyText"/>
        <w:jc w:val="both"/>
        <w:rPr>
          <w:rFonts w:ascii="Times New Roman" w:hAnsi="Times New Roman" w:cs="Times New Roman"/>
          <w:b/>
          <w:sz w:val="24"/>
          <w:szCs w:val="24"/>
          <w:lang w:val="fr-FR"/>
        </w:rPr>
      </w:pPr>
      <w:r w:rsidRPr="001378EF">
        <w:rPr>
          <w:rFonts w:ascii="Times New Roman" w:hAnsi="Times New Roman" w:cs="Times New Roman"/>
          <w:b/>
          <w:sz w:val="24"/>
          <w:szCs w:val="24"/>
          <w:lang w:val="fr-FR"/>
        </w:rPr>
        <w:lastRenderedPageBreak/>
        <w:t>iii) Évaluation, meilleures pratiques et enseignements tirés</w:t>
      </w:r>
    </w:p>
    <w:p w:rsidR="001648AB" w:rsidRPr="001378EF" w:rsidRDefault="001648AB" w:rsidP="00DD025C">
      <w:pPr>
        <w:pStyle w:val="BodyText"/>
        <w:jc w:val="both"/>
        <w:rPr>
          <w:rFonts w:ascii="Times New Roman" w:hAnsi="Times New Roman" w:cs="Times New Roman"/>
          <w:b/>
          <w:sz w:val="24"/>
          <w:szCs w:val="24"/>
          <w:lang w:val="fr-FR"/>
        </w:rPr>
      </w:pPr>
    </w:p>
    <w:p w:rsidR="001648AB" w:rsidRPr="001378EF" w:rsidRDefault="001648AB" w:rsidP="00CB5DA0">
      <w:pPr>
        <w:pStyle w:val="BodyText"/>
        <w:numPr>
          <w:ilvl w:val="0"/>
          <w:numId w:val="4"/>
        </w:numPr>
        <w:jc w:val="both"/>
        <w:rPr>
          <w:rFonts w:ascii="Times New Roman" w:hAnsi="Times New Roman" w:cs="Times New Roman"/>
          <w:sz w:val="24"/>
          <w:szCs w:val="24"/>
          <w:lang w:val="fr-FR"/>
        </w:rPr>
      </w:pPr>
      <w:r w:rsidRPr="001378EF">
        <w:rPr>
          <w:rFonts w:ascii="Times New Roman" w:hAnsi="Times New Roman" w:cs="Times New Roman"/>
          <w:sz w:val="24"/>
          <w:szCs w:val="24"/>
          <w:lang w:val="fr-FR"/>
        </w:rPr>
        <w:t xml:space="preserve">Signaler toute évaluation ou étude effectuée au sujet du programme, et indiquer leur mode d’utilisation lors de la mise en œuvre du programme. Y a-t-il eu une évaluation finale du projet, et quelles en ont été les principales conclusions? S’il n’y a pas encore eu, à ce jour, d’évaluation du programme, expliquer pour quelles raisons. </w:t>
      </w:r>
    </w:p>
    <w:p w:rsidR="001648AB" w:rsidRPr="001378EF" w:rsidRDefault="001648AB" w:rsidP="00CB5DA0">
      <w:pPr>
        <w:pStyle w:val="BodyText"/>
        <w:numPr>
          <w:ilvl w:val="0"/>
          <w:numId w:val="4"/>
        </w:numPr>
        <w:jc w:val="both"/>
        <w:rPr>
          <w:rFonts w:ascii="Times New Roman" w:hAnsi="Times New Roman" w:cs="Times New Roman"/>
          <w:b/>
          <w:sz w:val="24"/>
          <w:szCs w:val="24"/>
          <w:lang w:val="fr-FR"/>
        </w:rPr>
      </w:pPr>
      <w:r w:rsidRPr="001378EF">
        <w:rPr>
          <w:rFonts w:ascii="Times New Roman" w:hAnsi="Times New Roman" w:cs="Times New Roman"/>
          <w:bCs/>
          <w:sz w:val="24"/>
          <w:szCs w:val="24"/>
          <w:lang w:val="fr-FR"/>
        </w:rPr>
        <w:t>Exposer certains problèmes, tels que les retards dans la mise en œuvre du programme, la nature des contraintes subies (notamment en termes de dispositions de gestion, de ressources humaines, etc.). Quelles mesures ont été prises pour remédier à ces problèmes? Quels ont été les effets de ces problèmes et des diverses actions entreprises sur l’obtention de résultats, au final? Certains risques identifiés lors de la conception du projet se sont-ils concrétisés, ou y a-t-il eu des risques d’une autre nature, qui n’avaient pas été identifiés au départ?</w:t>
      </w:r>
    </w:p>
    <w:p w:rsidR="001648AB" w:rsidRPr="001378EF" w:rsidRDefault="001648AB" w:rsidP="00CB5DA0">
      <w:pPr>
        <w:pStyle w:val="BodyText"/>
        <w:numPr>
          <w:ilvl w:val="0"/>
          <w:numId w:val="4"/>
        </w:numPr>
        <w:jc w:val="both"/>
        <w:rPr>
          <w:rFonts w:ascii="Times New Roman" w:hAnsi="Times New Roman" w:cs="Times New Roman"/>
          <w:b/>
          <w:sz w:val="24"/>
          <w:szCs w:val="24"/>
          <w:lang w:val="fr-FR"/>
        </w:rPr>
      </w:pPr>
      <w:r w:rsidRPr="001378EF">
        <w:rPr>
          <w:rFonts w:ascii="Times New Roman" w:hAnsi="Times New Roman" w:cs="Times New Roman"/>
          <w:bCs/>
          <w:sz w:val="24"/>
          <w:szCs w:val="24"/>
          <w:lang w:val="fr-FR"/>
        </w:rPr>
        <w:t xml:space="preserve">Souligner les principaux enseignements tirés et les meilleures pratiques susceptibles de faciliter la conception et la mise en œuvre de futurs programmes, et exposer notamment les questions liées aux dispositions de gestion, aux ressources humaines, aux ressources en général, etc. </w:t>
      </w:r>
      <w:r w:rsidRPr="001378EF">
        <w:rPr>
          <w:rFonts w:ascii="Times New Roman" w:hAnsi="Times New Roman" w:cs="Times New Roman"/>
          <w:bCs/>
          <w:sz w:val="24"/>
          <w:szCs w:val="24"/>
          <w:u w:val="single"/>
          <w:lang w:val="fr-FR"/>
        </w:rPr>
        <w:t xml:space="preserve">Veuillez également signaler les échecs, qui sont souvent la meilleure source d’enseignements. </w:t>
      </w:r>
    </w:p>
    <w:p w:rsidR="001648AB" w:rsidRPr="001378EF" w:rsidRDefault="001648AB" w:rsidP="00DD025C">
      <w:pPr>
        <w:pStyle w:val="BodyText"/>
        <w:jc w:val="both"/>
        <w:rPr>
          <w:rFonts w:ascii="Times New Roman" w:hAnsi="Times New Roman" w:cs="Times New Roman"/>
          <w:b/>
          <w:sz w:val="24"/>
          <w:szCs w:val="24"/>
          <w:lang w:val="fr-FR"/>
        </w:rPr>
      </w:pPr>
    </w:p>
    <w:p w:rsidR="001648AB" w:rsidRPr="001378EF" w:rsidRDefault="001648AB" w:rsidP="00DD025C">
      <w:pPr>
        <w:pStyle w:val="BodyText"/>
        <w:jc w:val="both"/>
        <w:rPr>
          <w:rFonts w:ascii="Times New Roman" w:hAnsi="Times New Roman" w:cs="Times New Roman"/>
          <w:b/>
          <w:sz w:val="24"/>
          <w:szCs w:val="24"/>
          <w:lang w:val="fr-FR"/>
        </w:rPr>
      </w:pPr>
      <w:r w:rsidRPr="001378EF">
        <w:rPr>
          <w:rFonts w:ascii="Times New Roman" w:hAnsi="Times New Roman" w:cs="Times New Roman"/>
          <w:b/>
          <w:sz w:val="24"/>
          <w:szCs w:val="24"/>
          <w:lang w:val="fr-FR"/>
        </w:rPr>
        <w:t>iv) Histoire d’une réussite précise</w:t>
      </w:r>
    </w:p>
    <w:p w:rsidR="001648AB" w:rsidRPr="001378EF" w:rsidRDefault="001648AB" w:rsidP="00DD025C">
      <w:pPr>
        <w:pStyle w:val="BodyText"/>
        <w:numPr>
          <w:ilvl w:val="0"/>
          <w:numId w:val="13"/>
        </w:numPr>
        <w:rPr>
          <w:rFonts w:ascii="Times New Roman" w:hAnsi="Times New Roman" w:cs="Times New Roman"/>
          <w:sz w:val="24"/>
          <w:szCs w:val="24"/>
          <w:lang w:val="fr-FR"/>
        </w:rPr>
      </w:pPr>
      <w:r w:rsidRPr="001378EF">
        <w:rPr>
          <w:rFonts w:ascii="Times New Roman" w:hAnsi="Times New Roman" w:cs="Times New Roman"/>
          <w:sz w:val="24"/>
          <w:szCs w:val="24"/>
          <w:lang w:val="fr-FR"/>
        </w:rPr>
        <w:t xml:space="preserve">Dans les trois encadrés ci-dessous, indiquer précisément de quelle manière le projet a réussi à accélérer le processus de consolidation de la paix. Quelles sont les transformations les plus importantes constatées au niveau de la perception, des comportements et des points de vue d’individus ou de groupes qui, jusqu’alors, s’étaient affrontés dans le cadre de conflits? </w:t>
      </w:r>
    </w:p>
    <w:p w:rsidR="001648AB" w:rsidRPr="001378EF" w:rsidRDefault="001648AB" w:rsidP="00DD025C">
      <w:pPr>
        <w:pStyle w:val="BodyText"/>
        <w:ind w:left="720"/>
        <w:rPr>
          <w:rFonts w:ascii="Times New Roman" w:hAnsi="Times New Roman" w:cs="Times New Roman"/>
          <w:sz w:val="24"/>
          <w:szCs w:val="24"/>
          <w:lang w:val="fr-FR"/>
        </w:rPr>
      </w:pPr>
    </w:p>
    <w:p w:rsidR="001648AB" w:rsidRPr="001378EF" w:rsidRDefault="001648AB" w:rsidP="00DD025C">
      <w:pPr>
        <w:pStyle w:val="BodyText"/>
        <w:numPr>
          <w:ilvl w:val="0"/>
          <w:numId w:val="13"/>
        </w:numPr>
        <w:jc w:val="both"/>
        <w:rPr>
          <w:rFonts w:ascii="Times New Roman" w:hAnsi="Times New Roman" w:cs="Times New Roman"/>
          <w:sz w:val="24"/>
          <w:szCs w:val="24"/>
          <w:lang w:val="fr-FR"/>
        </w:rPr>
      </w:pPr>
      <w:r w:rsidRPr="001378EF">
        <w:rPr>
          <w:rFonts w:ascii="Times New Roman" w:hAnsi="Times New Roman" w:cs="Times New Roman"/>
          <w:sz w:val="24"/>
          <w:szCs w:val="24"/>
          <w:lang w:val="fr-FR"/>
        </w:rPr>
        <w:t xml:space="preserve">Vous êtes vivement encouragés à joindre des documents illustrant les faits – photos légendées, éléments d’information, etc. Le Bureau du MPTF sélectionnera un certain nombre de récits et de photos pour les intégrer au Rapport annuel récapitulatif, au site GATEWAY et à la Lettre d’information du Bureau du MPTF. </w:t>
      </w:r>
    </w:p>
    <w:p w:rsidR="001648AB" w:rsidRPr="001378EF" w:rsidRDefault="001648AB" w:rsidP="00DD025C">
      <w:pPr>
        <w:pStyle w:val="BodyText"/>
        <w:rPr>
          <w:rFonts w:ascii="Times New Roman" w:hAnsi="Times New Roman" w:cs="Times New Roman"/>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8"/>
      </w:tblGrid>
      <w:tr w:rsidR="001648AB" w:rsidRPr="001378EF" w:rsidTr="006A721B">
        <w:tc>
          <w:tcPr>
            <w:tcW w:w="9288" w:type="dxa"/>
          </w:tcPr>
          <w:p w:rsidR="001648AB" w:rsidRPr="001378EF" w:rsidRDefault="001648AB" w:rsidP="006A721B">
            <w:pPr>
              <w:pStyle w:val="BodyText"/>
              <w:rPr>
                <w:rFonts w:ascii="Times New Roman" w:hAnsi="Times New Roman" w:cs="Times New Roman"/>
                <w:sz w:val="24"/>
                <w:szCs w:val="24"/>
                <w:lang w:val="fr-FR"/>
              </w:rPr>
            </w:pPr>
          </w:p>
          <w:p w:rsidR="001648AB" w:rsidRPr="001378EF" w:rsidRDefault="001648AB" w:rsidP="006A721B">
            <w:pPr>
              <w:pStyle w:val="BodyText"/>
              <w:rPr>
                <w:rFonts w:ascii="Times New Roman" w:hAnsi="Times New Roman" w:cs="Times New Roman"/>
                <w:sz w:val="24"/>
                <w:szCs w:val="24"/>
                <w:lang w:val="fr-FR"/>
              </w:rPr>
            </w:pPr>
            <w:r w:rsidRPr="001378EF">
              <w:rPr>
                <w:rFonts w:ascii="Times New Roman" w:hAnsi="Times New Roman" w:cs="Times New Roman"/>
                <w:b/>
                <w:sz w:val="24"/>
                <w:szCs w:val="24"/>
                <w:lang w:val="fr-FR"/>
              </w:rPr>
              <w:t>Traitement de la « dynamique » du conflit:</w:t>
            </w:r>
            <w:r w:rsidRPr="001378EF">
              <w:rPr>
                <w:rFonts w:ascii="Times New Roman" w:hAnsi="Times New Roman" w:cs="Times New Roman"/>
                <w:sz w:val="24"/>
                <w:szCs w:val="24"/>
                <w:lang w:val="fr-FR"/>
              </w:rPr>
              <w:t xml:space="preserve"> Exposer le problème spécifique des acteurs de votre récit, ou les défis qu’ils devaient relever.</w:t>
            </w:r>
          </w:p>
          <w:p w:rsidR="001648AB" w:rsidRPr="001378EF" w:rsidRDefault="001648AB" w:rsidP="006A721B">
            <w:pPr>
              <w:pStyle w:val="BodyText"/>
              <w:rPr>
                <w:rFonts w:ascii="Times New Roman" w:hAnsi="Times New Roman" w:cs="Times New Roman"/>
                <w:sz w:val="24"/>
                <w:szCs w:val="24"/>
                <w:lang w:val="fr-FR"/>
              </w:rPr>
            </w:pPr>
          </w:p>
          <w:p w:rsidR="001648AB" w:rsidRPr="001378EF" w:rsidRDefault="001648AB" w:rsidP="006A721B">
            <w:pPr>
              <w:pStyle w:val="BodyText"/>
              <w:rPr>
                <w:rFonts w:ascii="Times New Roman" w:hAnsi="Times New Roman" w:cs="Times New Roman"/>
                <w:sz w:val="24"/>
                <w:szCs w:val="24"/>
                <w:lang w:val="fr-FR"/>
              </w:rPr>
            </w:pPr>
          </w:p>
          <w:p w:rsidR="001648AB" w:rsidRPr="001378EF" w:rsidRDefault="001648AB" w:rsidP="006A721B">
            <w:pPr>
              <w:pStyle w:val="BodyText"/>
              <w:rPr>
                <w:rFonts w:ascii="Times New Roman" w:hAnsi="Times New Roman" w:cs="Times New Roman"/>
                <w:sz w:val="24"/>
                <w:szCs w:val="24"/>
                <w:lang w:val="fr-FR"/>
              </w:rPr>
            </w:pPr>
            <w:r w:rsidRPr="001378EF">
              <w:rPr>
                <w:rFonts w:ascii="Times New Roman" w:hAnsi="Times New Roman" w:cs="Times New Roman"/>
                <w:b/>
                <w:sz w:val="24"/>
                <w:szCs w:val="24"/>
                <w:lang w:val="fr-FR"/>
              </w:rPr>
              <w:t>Interventions dans le cadre du Projet:</w:t>
            </w:r>
            <w:r w:rsidRPr="001378EF">
              <w:rPr>
                <w:rFonts w:ascii="Times New Roman" w:hAnsi="Times New Roman" w:cs="Times New Roman"/>
                <w:sz w:val="24"/>
                <w:szCs w:val="24"/>
                <w:lang w:val="fr-FR"/>
              </w:rPr>
              <w:t xml:space="preserve"> Décrire les interventions effectuées dans le cadre du Projet pour répondre au problème ou défi en question. Quel est le « changement » souhaité, et à quel niveau? Donner le plus de détails possible. </w:t>
            </w:r>
          </w:p>
          <w:p w:rsidR="001648AB" w:rsidRPr="001378EF" w:rsidRDefault="001648AB" w:rsidP="006A721B">
            <w:pPr>
              <w:pStyle w:val="BodyText"/>
              <w:rPr>
                <w:rFonts w:ascii="Times New Roman" w:hAnsi="Times New Roman" w:cs="Times New Roman"/>
                <w:sz w:val="24"/>
                <w:szCs w:val="24"/>
                <w:lang w:val="fr-FR"/>
              </w:rPr>
            </w:pPr>
            <w:r w:rsidRPr="001378EF">
              <w:rPr>
                <w:rFonts w:ascii="Times New Roman" w:hAnsi="Times New Roman" w:cs="Times New Roman"/>
                <w:b/>
                <w:sz w:val="24"/>
                <w:szCs w:val="24"/>
                <w:lang w:val="fr-FR"/>
              </w:rPr>
              <w:t>Résultat:</w:t>
            </w:r>
            <w:r w:rsidRPr="001378EF">
              <w:rPr>
                <w:rFonts w:ascii="Times New Roman" w:hAnsi="Times New Roman" w:cs="Times New Roman"/>
                <w:sz w:val="24"/>
                <w:szCs w:val="24"/>
                <w:lang w:val="fr-FR"/>
              </w:rPr>
              <w:t xml:space="preserve"> Expliquer le </w:t>
            </w:r>
            <w:r w:rsidRPr="001378EF">
              <w:rPr>
                <w:rFonts w:ascii="Times New Roman" w:hAnsi="Times New Roman" w:cs="Times New Roman"/>
                <w:b/>
                <w:i/>
                <w:sz w:val="24"/>
                <w:szCs w:val="24"/>
                <w:lang w:val="fr-FR"/>
              </w:rPr>
              <w:t xml:space="preserve">changement </w:t>
            </w:r>
            <w:r w:rsidRPr="001378EF">
              <w:rPr>
                <w:rFonts w:ascii="Times New Roman" w:hAnsi="Times New Roman" w:cs="Times New Roman"/>
                <w:sz w:val="24"/>
                <w:szCs w:val="24"/>
                <w:lang w:val="fr-FR"/>
              </w:rPr>
              <w:t>provoqué par les interventions liées au Projet. Par exemple, de quelle manière les relations entre des groupes qui s’affrontaient ont-elles été modifiées? Quel a été le traitement des causes et des moteurs principaux du conflit?</w:t>
            </w:r>
          </w:p>
          <w:p w:rsidR="001648AB" w:rsidRPr="001378EF" w:rsidRDefault="001648AB" w:rsidP="006A721B">
            <w:pPr>
              <w:pStyle w:val="BodyText"/>
              <w:rPr>
                <w:rFonts w:ascii="Times New Roman" w:hAnsi="Times New Roman" w:cs="Times New Roman"/>
                <w:sz w:val="24"/>
                <w:szCs w:val="24"/>
                <w:lang w:val="fr-FR"/>
              </w:rPr>
            </w:pPr>
            <w:r w:rsidRPr="001378EF">
              <w:rPr>
                <w:rFonts w:ascii="Times New Roman" w:hAnsi="Times New Roman" w:cs="Times New Roman"/>
                <w:b/>
                <w:sz w:val="24"/>
                <w:szCs w:val="24"/>
                <w:lang w:val="fr-FR"/>
              </w:rPr>
              <w:t xml:space="preserve">Enseignements tirés: </w:t>
            </w:r>
            <w:r w:rsidRPr="001378EF">
              <w:rPr>
                <w:rFonts w:ascii="Times New Roman" w:hAnsi="Times New Roman" w:cs="Times New Roman"/>
                <w:sz w:val="24"/>
                <w:szCs w:val="24"/>
                <w:lang w:val="fr-FR"/>
              </w:rPr>
              <w:t>Qu’est-ce que la réalité vous a appris, à vous et/ou à d’autres partenaires, et de quelle manière cet enseignement a-t-il permis d’éclairer et/ou d’améliorer le Programme ou d’autres interventions?</w:t>
            </w:r>
          </w:p>
        </w:tc>
      </w:tr>
    </w:tbl>
    <w:p w:rsidR="00905E79" w:rsidRPr="00905E79" w:rsidRDefault="00905E79" w:rsidP="0015587A">
      <w:pPr>
        <w:pBdr>
          <w:top w:val="single" w:sz="4" w:space="1" w:color="auto"/>
          <w:left w:val="single" w:sz="4" w:space="4" w:color="auto"/>
          <w:bottom w:val="single" w:sz="4" w:space="1" w:color="auto"/>
          <w:right w:val="single" w:sz="4" w:space="0" w:color="auto"/>
        </w:pBdr>
        <w:shd w:val="clear" w:color="auto" w:fill="F2F2F2"/>
        <w:spacing w:before="120" w:after="120"/>
        <w:jc w:val="both"/>
        <w:rPr>
          <w:rFonts w:eastAsia="Calibri"/>
          <w:b/>
          <w:lang w:eastAsia="en-US"/>
        </w:rPr>
      </w:pPr>
      <w:r w:rsidRPr="00905E79">
        <w:rPr>
          <w:rFonts w:eastAsia="Calibri"/>
          <w:b/>
          <w:lang w:eastAsia="en-US"/>
        </w:rPr>
        <w:t xml:space="preserve">MISE A LA RETRAITE DE 3928 MILITAIRES DE L’ARMEE GUINEENNE : </w:t>
      </w:r>
    </w:p>
    <w:p w:rsidR="00905E79" w:rsidRPr="00905E79" w:rsidRDefault="00905E79" w:rsidP="0015587A">
      <w:pPr>
        <w:pBdr>
          <w:top w:val="single" w:sz="4" w:space="1" w:color="auto"/>
          <w:left w:val="single" w:sz="4" w:space="4" w:color="auto"/>
          <w:bottom w:val="single" w:sz="4" w:space="1" w:color="auto"/>
          <w:right w:val="single" w:sz="4" w:space="0" w:color="auto"/>
        </w:pBdr>
        <w:shd w:val="clear" w:color="auto" w:fill="F2F2F2"/>
        <w:spacing w:before="120" w:after="120"/>
        <w:jc w:val="both"/>
        <w:rPr>
          <w:rFonts w:eastAsia="Calibri"/>
          <w:lang w:eastAsia="en-US"/>
        </w:rPr>
      </w:pPr>
      <w:r w:rsidRPr="00905E79">
        <w:rPr>
          <w:rFonts w:eastAsia="Calibri"/>
          <w:lang w:eastAsia="en-US"/>
        </w:rPr>
        <w:t>Les premiers militaires reçoivent leurs allocations exceptionnelles de départ à la retraite</w:t>
      </w:r>
    </w:p>
    <w:p w:rsidR="00905E79" w:rsidRPr="00905E79" w:rsidRDefault="00905E79" w:rsidP="00905E79">
      <w:pPr>
        <w:shd w:val="clear" w:color="auto" w:fill="F2F2F2"/>
        <w:tabs>
          <w:tab w:val="left" w:pos="720"/>
          <w:tab w:val="left" w:pos="1440"/>
          <w:tab w:val="left" w:pos="2160"/>
          <w:tab w:val="left" w:pos="2880"/>
          <w:tab w:val="left" w:pos="3600"/>
          <w:tab w:val="left" w:pos="4320"/>
          <w:tab w:val="left" w:pos="5040"/>
          <w:tab w:val="left" w:pos="5760"/>
          <w:tab w:val="left" w:pos="6480"/>
          <w:tab w:val="left" w:pos="6945"/>
        </w:tabs>
        <w:spacing w:before="120" w:after="120"/>
        <w:jc w:val="both"/>
        <w:rPr>
          <w:rFonts w:eastAsia="Calibri"/>
          <w:lang w:eastAsia="en-US"/>
        </w:rPr>
        <w:sectPr w:rsidR="00905E79" w:rsidRPr="00905E79" w:rsidSect="0015587A">
          <w:pgSz w:w="11906" w:h="16838"/>
          <w:pgMar w:top="709" w:right="991" w:bottom="142" w:left="1417" w:header="709" w:footer="709" w:gutter="0"/>
          <w:cols w:space="708"/>
          <w:docGrid w:linePitch="360"/>
        </w:sectPr>
      </w:pPr>
    </w:p>
    <w:tbl>
      <w:tblPr>
        <w:tblStyle w:val="TableGrid"/>
        <w:tblW w:w="9039" w:type="dxa"/>
        <w:tblLook w:val="04A0" w:firstRow="1" w:lastRow="0" w:firstColumn="1" w:lastColumn="0" w:noHBand="0" w:noVBand="1"/>
      </w:tblPr>
      <w:tblGrid>
        <w:gridCol w:w="4644"/>
        <w:gridCol w:w="4395"/>
      </w:tblGrid>
      <w:tr w:rsidR="00905E79" w:rsidRPr="001378EF" w:rsidTr="00905E79">
        <w:tc>
          <w:tcPr>
            <w:tcW w:w="4644" w:type="dxa"/>
          </w:tcPr>
          <w:p w:rsidR="00905E79" w:rsidRPr="00905E79" w:rsidRDefault="00905E79" w:rsidP="00905E79">
            <w:pPr>
              <w:keepNext/>
              <w:tabs>
                <w:tab w:val="left" w:pos="720"/>
                <w:tab w:val="left" w:pos="1440"/>
                <w:tab w:val="left" w:pos="2160"/>
                <w:tab w:val="left" w:pos="2880"/>
                <w:tab w:val="left" w:pos="3600"/>
                <w:tab w:val="left" w:pos="4320"/>
                <w:tab w:val="left" w:pos="5040"/>
                <w:tab w:val="left" w:pos="5760"/>
                <w:tab w:val="left" w:pos="6480"/>
                <w:tab w:val="left" w:pos="6945"/>
              </w:tabs>
              <w:spacing w:before="120" w:after="120" w:line="276" w:lineRule="auto"/>
              <w:jc w:val="both"/>
              <w:rPr>
                <w:rFonts w:eastAsia="Calibri"/>
                <w:lang w:eastAsia="en-US"/>
              </w:rPr>
            </w:pPr>
            <w:r w:rsidRPr="00905E79">
              <w:rPr>
                <w:rFonts w:eastAsia="Calibri"/>
                <w:lang w:eastAsia="en-US"/>
              </w:rPr>
              <w:lastRenderedPageBreak/>
              <w:t xml:space="preserve">Vendredi 3 février 2012, 14 heures au </w:t>
            </w:r>
            <w:r w:rsidRPr="00905E79">
              <w:rPr>
                <w:rFonts w:eastAsia="Calibri"/>
                <w:i/>
                <w:lang w:eastAsia="en-US"/>
              </w:rPr>
              <w:t xml:space="preserve">Camp Samory Touré </w:t>
            </w:r>
            <w:r w:rsidRPr="00905E79">
              <w:rPr>
                <w:rFonts w:eastAsia="Calibri"/>
                <w:lang w:eastAsia="en-US"/>
              </w:rPr>
              <w:t xml:space="preserve">de Conakry, le Ministre Délégué à la Défense Nationale de Guinée, </w:t>
            </w:r>
            <w:r w:rsidRPr="00905E79">
              <w:rPr>
                <w:rFonts w:eastAsia="Calibri"/>
                <w:b/>
                <w:lang w:eastAsia="en-US"/>
              </w:rPr>
              <w:t xml:space="preserve">Me Abdoul Kabélé Camara </w:t>
            </w:r>
            <w:r w:rsidRPr="00905E79">
              <w:rPr>
                <w:rFonts w:eastAsia="Calibri"/>
                <w:lang w:eastAsia="en-US"/>
              </w:rPr>
              <w:t xml:space="preserve"> a procédé au lancement du paiement de l’allocation de départ à la retraite de 3928 militaires. </w:t>
            </w:r>
          </w:p>
          <w:p w:rsidR="00905E79" w:rsidRPr="001378EF" w:rsidRDefault="00905E79" w:rsidP="00905E79">
            <w:pPr>
              <w:keepNext/>
              <w:tabs>
                <w:tab w:val="left" w:pos="720"/>
                <w:tab w:val="left" w:pos="1440"/>
                <w:tab w:val="left" w:pos="2160"/>
                <w:tab w:val="left" w:pos="2880"/>
                <w:tab w:val="left" w:pos="3600"/>
                <w:tab w:val="left" w:pos="4320"/>
                <w:tab w:val="left" w:pos="5040"/>
                <w:tab w:val="left" w:pos="5760"/>
                <w:tab w:val="left" w:pos="6480"/>
                <w:tab w:val="left" w:pos="6945"/>
              </w:tabs>
              <w:spacing w:before="120" w:after="120" w:line="276" w:lineRule="auto"/>
              <w:jc w:val="both"/>
              <w:rPr>
                <w:rFonts w:eastAsia="Calibri"/>
                <w:lang w:eastAsia="en-US"/>
              </w:rPr>
            </w:pPr>
            <w:r w:rsidRPr="00905E79">
              <w:rPr>
                <w:rFonts w:eastAsia="Calibri"/>
                <w:b/>
                <w:lang w:eastAsia="en-US"/>
              </w:rPr>
              <w:t>M. Anthony K. Ohemeng-Boamah,</w:t>
            </w:r>
            <w:r w:rsidRPr="00905E79">
              <w:rPr>
                <w:rFonts w:eastAsia="Calibri"/>
                <w:lang w:eastAsia="en-US"/>
              </w:rPr>
              <w:t xml:space="preserve"> Coordonateur du Système des Nations unies en Guinée était l’invité d’honneur de cette importante cérémonie.</w:t>
            </w:r>
          </w:p>
        </w:tc>
        <w:tc>
          <w:tcPr>
            <w:tcW w:w="4395" w:type="dxa"/>
          </w:tcPr>
          <w:p w:rsidR="00905E79" w:rsidRPr="001378EF" w:rsidRDefault="00905E79" w:rsidP="00905E79">
            <w:pPr>
              <w:keepNext/>
              <w:tabs>
                <w:tab w:val="left" w:pos="720"/>
                <w:tab w:val="left" w:pos="1440"/>
                <w:tab w:val="left" w:pos="2160"/>
                <w:tab w:val="left" w:pos="2880"/>
                <w:tab w:val="left" w:pos="3600"/>
                <w:tab w:val="left" w:pos="4320"/>
                <w:tab w:val="left" w:pos="5040"/>
                <w:tab w:val="left" w:pos="5760"/>
                <w:tab w:val="left" w:pos="6480"/>
                <w:tab w:val="left" w:pos="6945"/>
              </w:tabs>
              <w:spacing w:before="120" w:after="120" w:line="276" w:lineRule="auto"/>
              <w:jc w:val="both"/>
              <w:rPr>
                <w:rFonts w:eastAsia="Calibri"/>
                <w:lang w:eastAsia="en-US"/>
              </w:rPr>
            </w:pPr>
            <w:r w:rsidRPr="001378EF">
              <w:rPr>
                <w:rFonts w:eastAsia="Calibri"/>
                <w:noProof/>
                <w:lang w:val="en-US" w:eastAsia="en-US"/>
              </w:rPr>
              <w:drawing>
                <wp:inline distT="0" distB="0" distL="0" distR="0" wp14:anchorId="609E30C1" wp14:editId="2FC14A43">
                  <wp:extent cx="2606040" cy="2338566"/>
                  <wp:effectExtent l="0" t="0" r="3810" b="5080"/>
                  <wp:docPr id="17" name="Image 17" descr="Description : C:\Users\amadouNB300\Desktop\New folder (2)\IMG_0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Users\amadouNB300\Desktop\New folder (2)\IMG_018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6040" cy="2338566"/>
                          </a:xfrm>
                          <a:prstGeom prst="rect">
                            <a:avLst/>
                          </a:prstGeom>
                          <a:noFill/>
                          <a:ln>
                            <a:noFill/>
                          </a:ln>
                        </pic:spPr>
                      </pic:pic>
                    </a:graphicData>
                  </a:graphic>
                </wp:inline>
              </w:drawing>
            </w:r>
          </w:p>
        </w:tc>
      </w:tr>
    </w:tbl>
    <w:p w:rsidR="00905E79" w:rsidRPr="00905E79" w:rsidRDefault="00905E79" w:rsidP="00905E79">
      <w:pPr>
        <w:pBdr>
          <w:top w:val="single" w:sz="4" w:space="1" w:color="auto"/>
          <w:left w:val="single" w:sz="4" w:space="4" w:color="auto"/>
          <w:bottom w:val="single" w:sz="4" w:space="1" w:color="auto"/>
          <w:right w:val="single" w:sz="4" w:space="4" w:color="auto"/>
        </w:pBdr>
        <w:spacing w:after="200"/>
        <w:jc w:val="both"/>
        <w:rPr>
          <w:rFonts w:eastAsia="Calibri"/>
          <w:bCs/>
          <w:color w:val="4F81BD"/>
          <w:sz w:val="20"/>
          <w:szCs w:val="20"/>
          <w:lang w:eastAsia="en-US"/>
        </w:rPr>
      </w:pPr>
      <w:r w:rsidRPr="00905E79">
        <w:rPr>
          <w:rFonts w:eastAsia="Calibri"/>
          <w:bCs/>
          <w:color w:val="4F81BD"/>
          <w:sz w:val="20"/>
          <w:szCs w:val="20"/>
          <w:lang w:eastAsia="en-US"/>
        </w:rPr>
        <w:t xml:space="preserve">Le Ministre Délégué à la Défense Nationale, Me Abdoul Kabélé Camara  et M. Anthony K. Ohemeng-Boamah, Coordonateur du Système des Nations unies en Guinée </w:t>
      </w:r>
    </w:p>
    <w:p w:rsidR="00905E79" w:rsidRPr="00905E79" w:rsidRDefault="00905E79" w:rsidP="00905E79">
      <w:pPr>
        <w:spacing w:before="120" w:after="120" w:line="276" w:lineRule="auto"/>
        <w:jc w:val="both"/>
        <w:rPr>
          <w:rFonts w:eastAsia="Calibri"/>
          <w:lang w:eastAsia="en-US"/>
        </w:rPr>
      </w:pPr>
      <w:r w:rsidRPr="00905E79">
        <w:rPr>
          <w:rFonts w:eastAsia="Calibri"/>
          <w:lang w:eastAsia="en-US"/>
        </w:rPr>
        <w:t xml:space="preserve">Accompagné de ses plus proches </w:t>
      </w:r>
      <w:r w:rsidRPr="001378EF">
        <w:rPr>
          <w:rFonts w:eastAsia="Calibri"/>
          <w:lang w:eastAsia="en-US"/>
        </w:rPr>
        <w:t xml:space="preserve"> </w:t>
      </w:r>
      <w:r w:rsidRPr="00905E79">
        <w:rPr>
          <w:rFonts w:eastAsia="Calibri"/>
          <w:lang w:eastAsia="en-US"/>
        </w:rPr>
        <w:t>collaborateurs dont son Directeur de Cabinet, le Chef d’État Major Général des Armées, le Chef d’État major de l’armée de terre et le Président du Comité technique pour la Réforme des forces armées guinéennes, le Ministre Délégué à la Défense Nationale s’est longuement adressé au nouveaux retraités qui ont servi l’armée guinéenne</w:t>
      </w:r>
      <w:r w:rsidRPr="00905E79">
        <w:rPr>
          <w:rFonts w:eastAsia="Calibri"/>
          <w:strike/>
          <w:lang w:eastAsia="en-US"/>
        </w:rPr>
        <w:t xml:space="preserve"> s</w:t>
      </w:r>
      <w:r w:rsidRPr="00905E79">
        <w:rPr>
          <w:rFonts w:eastAsia="Calibri"/>
          <w:lang w:eastAsia="en-US"/>
        </w:rPr>
        <w:t xml:space="preserve"> pendant de longues années en leur souhaitant un bon retour à la vie civile et en les exhortant à rester des citoyens exemplaires et modèles.</w:t>
      </w:r>
    </w:p>
    <w:p w:rsidR="00905E79" w:rsidRPr="001378EF" w:rsidRDefault="00905E79" w:rsidP="00905E79">
      <w:pPr>
        <w:spacing w:before="120" w:after="120" w:line="276" w:lineRule="auto"/>
        <w:jc w:val="both"/>
        <w:rPr>
          <w:rFonts w:eastAsia="Calibri"/>
          <w:lang w:eastAsia="en-US"/>
        </w:rPr>
      </w:pPr>
      <w:r w:rsidRPr="00905E79">
        <w:rPr>
          <w:rFonts w:eastAsia="Calibri"/>
          <w:lang w:eastAsia="en-US"/>
        </w:rPr>
        <w:t>Le</w:t>
      </w:r>
      <w:r w:rsidRPr="00905E79">
        <w:rPr>
          <w:rFonts w:eastAsia="Calibri"/>
          <w:color w:val="FF0000"/>
          <w:lang w:eastAsia="en-US"/>
        </w:rPr>
        <w:t xml:space="preserve"> </w:t>
      </w:r>
      <w:r w:rsidRPr="00905E79">
        <w:rPr>
          <w:rFonts w:eastAsia="Calibri"/>
          <w:lang w:eastAsia="en-US"/>
        </w:rPr>
        <w:t xml:space="preserve">Ministre Délégué à la Défense Nationale et le Coordonateur du Système des Nations Unies en Guinée, suivis d’une importante délégation, se sont ensuite rendus au </w:t>
      </w:r>
      <w:r w:rsidRPr="00905E79">
        <w:rPr>
          <w:rFonts w:eastAsia="Calibri"/>
          <w:i/>
          <w:lang w:eastAsia="en-US"/>
        </w:rPr>
        <w:t>Camp Alpha Yaya Diallo</w:t>
      </w:r>
      <w:r w:rsidRPr="00905E79">
        <w:rPr>
          <w:rFonts w:eastAsia="Calibri"/>
          <w:lang w:eastAsia="en-US"/>
        </w:rPr>
        <w:t xml:space="preserve"> pour lancer les opérations dans ce deuxième centre paiement de la capitale qui en comptent quatre au total. </w:t>
      </w:r>
    </w:p>
    <w:tbl>
      <w:tblPr>
        <w:tblStyle w:val="TableGrid"/>
        <w:tblW w:w="0" w:type="auto"/>
        <w:tblLook w:val="04A0" w:firstRow="1" w:lastRow="0" w:firstColumn="1" w:lastColumn="0" w:noHBand="0" w:noVBand="1"/>
      </w:tblPr>
      <w:tblGrid>
        <w:gridCol w:w="4573"/>
        <w:gridCol w:w="4574"/>
      </w:tblGrid>
      <w:tr w:rsidR="00905E79" w:rsidRPr="001378EF" w:rsidTr="00905E79">
        <w:tc>
          <w:tcPr>
            <w:tcW w:w="4535" w:type="dxa"/>
          </w:tcPr>
          <w:p w:rsidR="00905E79" w:rsidRPr="001378EF" w:rsidRDefault="00905E79" w:rsidP="00905E79">
            <w:pPr>
              <w:spacing w:before="120" w:after="120" w:line="276" w:lineRule="auto"/>
              <w:jc w:val="both"/>
              <w:rPr>
                <w:rFonts w:eastAsia="Calibri"/>
                <w:lang w:eastAsia="en-US"/>
              </w:rPr>
            </w:pPr>
            <w:r w:rsidRPr="001378EF">
              <w:rPr>
                <w:rFonts w:eastAsia="Calibri"/>
                <w:noProof/>
                <w:lang w:val="en-US" w:eastAsia="en-US"/>
              </w:rPr>
              <w:drawing>
                <wp:inline distT="0" distB="0" distL="0" distR="0" wp14:anchorId="254AADE7" wp14:editId="3CFE4E49">
                  <wp:extent cx="2788920" cy="2095500"/>
                  <wp:effectExtent l="0" t="0" r="0" b="0"/>
                  <wp:docPr id="19" name="Image 19" descr="Description : C:\Users\amadouNB300\Desktop\New folder (2)\IMG_0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Description : C:\Users\amadouNB300\Desktop\New folder (2)\IMG_019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8920" cy="2095500"/>
                          </a:xfrm>
                          <a:prstGeom prst="rect">
                            <a:avLst/>
                          </a:prstGeom>
                          <a:noFill/>
                          <a:ln>
                            <a:noFill/>
                          </a:ln>
                        </pic:spPr>
                      </pic:pic>
                    </a:graphicData>
                  </a:graphic>
                </wp:inline>
              </w:drawing>
            </w:r>
          </w:p>
        </w:tc>
        <w:tc>
          <w:tcPr>
            <w:tcW w:w="4536" w:type="dxa"/>
          </w:tcPr>
          <w:p w:rsidR="00905E79" w:rsidRPr="001378EF" w:rsidRDefault="00905E79" w:rsidP="00905E79">
            <w:pPr>
              <w:spacing w:before="120" w:after="120" w:line="276" w:lineRule="auto"/>
              <w:jc w:val="both"/>
              <w:rPr>
                <w:rFonts w:eastAsia="Calibri"/>
                <w:lang w:eastAsia="en-US"/>
              </w:rPr>
            </w:pPr>
            <w:r w:rsidRPr="001378EF">
              <w:rPr>
                <w:rFonts w:eastAsia="Calibri"/>
                <w:noProof/>
                <w:lang w:val="en-US" w:eastAsia="en-US"/>
              </w:rPr>
              <w:drawing>
                <wp:inline distT="0" distB="0" distL="0" distR="0" wp14:anchorId="030E186C" wp14:editId="4ECB88CD">
                  <wp:extent cx="2788920" cy="2095500"/>
                  <wp:effectExtent l="0" t="0" r="0" b="0"/>
                  <wp:docPr id="20" name="Image 20" descr="Description : C:\Users\amadouNB300\Desktop\New folder (2)\IMG_0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Users\amadouNB300\Desktop\New folder (2)\IMG_019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8920" cy="2095500"/>
                          </a:xfrm>
                          <a:prstGeom prst="rect">
                            <a:avLst/>
                          </a:prstGeom>
                          <a:noFill/>
                          <a:ln>
                            <a:noFill/>
                          </a:ln>
                        </pic:spPr>
                      </pic:pic>
                    </a:graphicData>
                  </a:graphic>
                </wp:inline>
              </w:drawing>
            </w:r>
          </w:p>
        </w:tc>
      </w:tr>
    </w:tbl>
    <w:p w:rsidR="00905E79" w:rsidRPr="00905E79" w:rsidRDefault="00905E79" w:rsidP="00905E79">
      <w:pPr>
        <w:pBdr>
          <w:top w:val="single" w:sz="4" w:space="1" w:color="auto"/>
          <w:left w:val="single" w:sz="4" w:space="4" w:color="auto"/>
          <w:bottom w:val="single" w:sz="4" w:space="1" w:color="auto"/>
          <w:right w:val="single" w:sz="4" w:space="0" w:color="auto"/>
        </w:pBdr>
        <w:spacing w:after="200"/>
        <w:jc w:val="both"/>
        <w:rPr>
          <w:rFonts w:eastAsia="Calibri"/>
          <w:bCs/>
          <w:color w:val="4F81BD"/>
          <w:sz w:val="20"/>
          <w:szCs w:val="20"/>
          <w:lang w:eastAsia="en-US"/>
        </w:rPr>
      </w:pPr>
      <w:r w:rsidRPr="00905E79">
        <w:rPr>
          <w:rFonts w:eastAsia="Calibri"/>
          <w:bCs/>
          <w:color w:val="4F81BD"/>
          <w:sz w:val="20"/>
          <w:szCs w:val="20"/>
          <w:lang w:eastAsia="en-US"/>
        </w:rPr>
        <w:t>Le Ministre Délégué à la Défense Nationale, Me Abdoul Kabélé Camara  s’a</w:t>
      </w:r>
      <w:r w:rsidRPr="00FA70E6">
        <w:rPr>
          <w:rFonts w:eastAsia="Calibri"/>
          <w:bCs/>
          <w:color w:val="4F81BD"/>
          <w:sz w:val="20"/>
          <w:szCs w:val="20"/>
          <w:lang w:eastAsia="en-US"/>
        </w:rPr>
        <w:t>dressant aux nouveaux retraités</w:t>
      </w:r>
    </w:p>
    <w:p w:rsidR="00905E79" w:rsidRPr="00905E79" w:rsidRDefault="00905E79" w:rsidP="00905E79">
      <w:pPr>
        <w:pBdr>
          <w:top w:val="single" w:sz="4" w:space="1" w:color="auto"/>
          <w:left w:val="single" w:sz="4" w:space="4" w:color="auto"/>
          <w:bottom w:val="single" w:sz="4" w:space="1" w:color="auto"/>
          <w:right w:val="single" w:sz="4" w:space="4" w:color="auto"/>
        </w:pBdr>
        <w:spacing w:after="200"/>
        <w:jc w:val="both"/>
        <w:rPr>
          <w:rFonts w:eastAsia="Calibri"/>
          <w:bCs/>
          <w:color w:val="4F81BD"/>
          <w:sz w:val="20"/>
          <w:szCs w:val="20"/>
          <w:lang w:eastAsia="en-US"/>
        </w:rPr>
      </w:pPr>
      <w:r w:rsidRPr="00905E79">
        <w:rPr>
          <w:rFonts w:eastAsia="Calibri"/>
          <w:bCs/>
          <w:color w:val="4F81BD"/>
          <w:sz w:val="20"/>
          <w:szCs w:val="20"/>
          <w:lang w:eastAsia="en-US"/>
        </w:rPr>
        <w:t>Une vue des retraités au Camp Alpha Yaya Diallo</w:t>
      </w:r>
    </w:p>
    <w:p w:rsidR="00905E79" w:rsidRPr="00905E79" w:rsidRDefault="00905E79" w:rsidP="00905E79">
      <w:pPr>
        <w:spacing w:before="120" w:after="120" w:line="360" w:lineRule="auto"/>
        <w:jc w:val="both"/>
        <w:rPr>
          <w:rFonts w:eastAsia="Calibri"/>
          <w:lang w:eastAsia="en-US"/>
        </w:rPr>
      </w:pPr>
      <w:r w:rsidRPr="00905E79">
        <w:rPr>
          <w:rFonts w:eastAsia="Calibri"/>
          <w:lang w:eastAsia="en-US"/>
        </w:rPr>
        <w:t>Les nouveaux retraités reçoivent une allocation exceptionnelle de départ à la retraite équivalente à quatre mois de leur dernier salaire en deux tranches : la première tranche équivalente à un mois de salaire a été payée par le gouvernement de Guinée à la fin du mois de décembre 2011.</w:t>
      </w:r>
    </w:p>
    <w:p w:rsidR="00905E79" w:rsidRPr="001378EF" w:rsidRDefault="00905E79" w:rsidP="00905E79">
      <w:pPr>
        <w:spacing w:before="120" w:after="120" w:line="360" w:lineRule="auto"/>
        <w:jc w:val="both"/>
        <w:rPr>
          <w:rFonts w:eastAsia="Calibri"/>
          <w:lang w:eastAsia="en-US"/>
        </w:rPr>
      </w:pPr>
      <w:r w:rsidRPr="00905E79">
        <w:rPr>
          <w:rFonts w:eastAsia="Calibri"/>
          <w:lang w:eastAsia="en-US"/>
        </w:rPr>
        <w:lastRenderedPageBreak/>
        <w:t xml:space="preserve"> La deuxième tranche équivalente à trois mois de salaire est financée par le </w:t>
      </w:r>
      <w:r w:rsidRPr="00905E79">
        <w:rPr>
          <w:rFonts w:eastAsia="Calibri"/>
          <w:i/>
          <w:lang w:eastAsia="en-US"/>
        </w:rPr>
        <w:t>Fonds de Consolidation de la Paix des Nations unies</w:t>
      </w:r>
      <w:r w:rsidRPr="00905E79">
        <w:rPr>
          <w:rFonts w:eastAsia="Calibri"/>
          <w:lang w:eastAsia="en-US"/>
        </w:rPr>
        <w:t xml:space="preserve"> à travers un projet d’appui à la mise à la retraite des militaires de l’armée guinéenne. </w:t>
      </w:r>
    </w:p>
    <w:tbl>
      <w:tblPr>
        <w:tblStyle w:val="TableGrid"/>
        <w:tblW w:w="0" w:type="auto"/>
        <w:tblLook w:val="04A0" w:firstRow="1" w:lastRow="0" w:firstColumn="1" w:lastColumn="0" w:noHBand="0" w:noVBand="1"/>
      </w:tblPr>
      <w:tblGrid>
        <w:gridCol w:w="4535"/>
        <w:gridCol w:w="4608"/>
      </w:tblGrid>
      <w:tr w:rsidR="00905E79" w:rsidRPr="001378EF" w:rsidTr="00905E79">
        <w:tc>
          <w:tcPr>
            <w:tcW w:w="4535" w:type="dxa"/>
          </w:tcPr>
          <w:p w:rsidR="00905E79" w:rsidRPr="001378EF" w:rsidRDefault="00905E79" w:rsidP="00905E79">
            <w:pPr>
              <w:spacing w:before="120" w:after="120" w:line="360" w:lineRule="auto"/>
              <w:jc w:val="both"/>
              <w:rPr>
                <w:rFonts w:eastAsia="Calibri"/>
                <w:lang w:eastAsia="en-US"/>
              </w:rPr>
            </w:pPr>
            <w:r w:rsidRPr="001378EF">
              <w:rPr>
                <w:rFonts w:eastAsia="Calibri"/>
                <w:noProof/>
                <w:lang w:val="en-US" w:eastAsia="en-US"/>
              </w:rPr>
              <w:drawing>
                <wp:inline distT="0" distB="0" distL="0" distR="0" wp14:anchorId="714C08B3" wp14:editId="0CF69EE9">
                  <wp:extent cx="2682240" cy="2301157"/>
                  <wp:effectExtent l="0" t="0" r="3810" b="4445"/>
                  <wp:docPr id="21" name="Image 21" descr="Description : C:\Users\amadouNB300\Desktop\New folder (2)\IMG_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C:\Users\amadouNB300\Desktop\New folder (2)\IMG_021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2240" cy="2301157"/>
                          </a:xfrm>
                          <a:prstGeom prst="rect">
                            <a:avLst/>
                          </a:prstGeom>
                          <a:noFill/>
                          <a:ln>
                            <a:noFill/>
                          </a:ln>
                        </pic:spPr>
                      </pic:pic>
                    </a:graphicData>
                  </a:graphic>
                </wp:inline>
              </w:drawing>
            </w:r>
          </w:p>
        </w:tc>
        <w:tc>
          <w:tcPr>
            <w:tcW w:w="4536" w:type="dxa"/>
          </w:tcPr>
          <w:p w:rsidR="00905E79" w:rsidRPr="001378EF" w:rsidRDefault="00905E79" w:rsidP="00905E79">
            <w:pPr>
              <w:spacing w:before="120" w:after="120" w:line="360" w:lineRule="auto"/>
              <w:jc w:val="both"/>
              <w:rPr>
                <w:rFonts w:eastAsia="Calibri"/>
                <w:lang w:eastAsia="en-US"/>
              </w:rPr>
            </w:pPr>
            <w:r w:rsidRPr="001378EF">
              <w:rPr>
                <w:rFonts w:eastAsia="Calibri"/>
                <w:noProof/>
                <w:lang w:val="en-US" w:eastAsia="en-US"/>
              </w:rPr>
              <w:drawing>
                <wp:inline distT="0" distB="0" distL="0" distR="0" wp14:anchorId="6C3B0910" wp14:editId="2FD7A266">
                  <wp:extent cx="2788920" cy="2095500"/>
                  <wp:effectExtent l="0" t="0" r="0" b="0"/>
                  <wp:docPr id="22" name="Image 22" descr="Description : C:\Users\amadouNB300\Desktop\New folder (2)\IMG_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Description : C:\Users\amadouNB300\Desktop\New folder (2)\IMG_022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8920" cy="2095500"/>
                          </a:xfrm>
                          <a:prstGeom prst="rect">
                            <a:avLst/>
                          </a:prstGeom>
                          <a:noFill/>
                          <a:ln>
                            <a:noFill/>
                          </a:ln>
                        </pic:spPr>
                      </pic:pic>
                    </a:graphicData>
                  </a:graphic>
                </wp:inline>
              </w:drawing>
            </w:r>
          </w:p>
        </w:tc>
      </w:tr>
    </w:tbl>
    <w:p w:rsidR="00905E79" w:rsidRPr="00905E79" w:rsidRDefault="00905E79" w:rsidP="00905E79">
      <w:pPr>
        <w:pBdr>
          <w:top w:val="single" w:sz="4" w:space="1" w:color="auto"/>
          <w:left w:val="single" w:sz="4" w:space="4" w:color="auto"/>
          <w:bottom w:val="single" w:sz="4" w:space="1" w:color="auto"/>
          <w:right w:val="single" w:sz="4" w:space="4" w:color="auto"/>
        </w:pBdr>
        <w:spacing w:after="200"/>
        <w:jc w:val="both"/>
        <w:rPr>
          <w:rFonts w:eastAsia="Calibri"/>
          <w:bCs/>
          <w:color w:val="4F81BD"/>
          <w:sz w:val="20"/>
          <w:szCs w:val="20"/>
          <w:lang w:eastAsia="en-US"/>
        </w:rPr>
      </w:pPr>
      <w:r w:rsidRPr="00905E79">
        <w:rPr>
          <w:rFonts w:eastAsia="Calibri"/>
          <w:bCs/>
          <w:color w:val="4F81BD"/>
          <w:sz w:val="20"/>
          <w:szCs w:val="20"/>
          <w:lang w:eastAsia="en-US"/>
        </w:rPr>
        <w:t>Le Ministre Délégué à la Défense remettant l’allocation au premier retraité de la liste (Camp Alpha Yaya) Le Coordonateur du Système des Nations Unies en Guinée remettant son allocation au deuxième retraité de la liste (Camp Alpha Yaya)</w:t>
      </w:r>
    </w:p>
    <w:p w:rsidR="00905E79" w:rsidRPr="00905E79" w:rsidRDefault="00905E79" w:rsidP="00905E79">
      <w:pPr>
        <w:spacing w:before="120" w:after="120" w:line="360" w:lineRule="auto"/>
        <w:jc w:val="both"/>
        <w:rPr>
          <w:rFonts w:eastAsia="Calibri"/>
          <w:lang w:eastAsia="en-US"/>
        </w:rPr>
      </w:pPr>
      <w:r w:rsidRPr="00905E79">
        <w:rPr>
          <w:rFonts w:eastAsia="Calibri"/>
          <w:lang w:eastAsia="en-US"/>
        </w:rPr>
        <w:t>Les paiements se font sur présentation de la pièce d’identité. Copies de celle-ci et du bulletin de salaire signés sont joints à l’état d’émargement (payroll) à titre de justificatif.</w:t>
      </w:r>
    </w:p>
    <w:p w:rsidR="00905E79" w:rsidRPr="00905E79" w:rsidRDefault="00905E79" w:rsidP="00905E79">
      <w:pPr>
        <w:spacing w:before="120" w:after="120" w:line="360" w:lineRule="auto"/>
        <w:jc w:val="both"/>
        <w:rPr>
          <w:rFonts w:eastAsia="Calibri"/>
          <w:lang w:eastAsia="en-US"/>
        </w:rPr>
      </w:pPr>
      <w:r w:rsidRPr="00905E79">
        <w:rPr>
          <w:rFonts w:eastAsia="Calibri"/>
          <w:lang w:eastAsia="en-US"/>
        </w:rPr>
        <w:t xml:space="preserve">Les opérations de paiement seront étendues incessamment aux centres de paiement des régions militaires dans tout le pays. </w:t>
      </w:r>
    </w:p>
    <w:tbl>
      <w:tblPr>
        <w:tblStyle w:val="TableGrid"/>
        <w:tblW w:w="0" w:type="auto"/>
        <w:tblLook w:val="04A0" w:firstRow="1" w:lastRow="0" w:firstColumn="1" w:lastColumn="0" w:noHBand="0" w:noVBand="1"/>
      </w:tblPr>
      <w:tblGrid>
        <w:gridCol w:w="4573"/>
        <w:gridCol w:w="4574"/>
      </w:tblGrid>
      <w:tr w:rsidR="00905E79" w:rsidRPr="001378EF" w:rsidTr="00905E79">
        <w:tc>
          <w:tcPr>
            <w:tcW w:w="4535" w:type="dxa"/>
          </w:tcPr>
          <w:p w:rsidR="00905E79" w:rsidRPr="001378EF" w:rsidRDefault="00905E79" w:rsidP="00905E79">
            <w:pPr>
              <w:spacing w:before="120" w:after="120"/>
              <w:jc w:val="both"/>
              <w:rPr>
                <w:rFonts w:eastAsia="Calibri"/>
                <w:lang w:eastAsia="en-US"/>
              </w:rPr>
            </w:pPr>
            <w:r w:rsidRPr="001378EF">
              <w:rPr>
                <w:rFonts w:eastAsia="Calibri"/>
                <w:noProof/>
                <w:lang w:val="en-US" w:eastAsia="en-US"/>
              </w:rPr>
              <w:drawing>
                <wp:inline distT="0" distB="0" distL="0" distR="0" wp14:anchorId="7E7DF8FE" wp14:editId="41C63597">
                  <wp:extent cx="2788920" cy="3101340"/>
                  <wp:effectExtent l="0" t="0" r="0" b="3810"/>
                  <wp:docPr id="23" name="Image 23" descr="Description : C:\Users\amadouNB300\Desktop\New folder (2)\IMG_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C:\Users\amadouNB300\Desktop\New folder (2)\IMG_020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8920" cy="3101340"/>
                          </a:xfrm>
                          <a:prstGeom prst="rect">
                            <a:avLst/>
                          </a:prstGeom>
                          <a:noFill/>
                          <a:ln>
                            <a:noFill/>
                          </a:ln>
                        </pic:spPr>
                      </pic:pic>
                    </a:graphicData>
                  </a:graphic>
                </wp:inline>
              </w:drawing>
            </w:r>
          </w:p>
        </w:tc>
        <w:tc>
          <w:tcPr>
            <w:tcW w:w="4536" w:type="dxa"/>
          </w:tcPr>
          <w:p w:rsidR="0015587A" w:rsidRPr="001378EF" w:rsidRDefault="0015587A" w:rsidP="00905E79">
            <w:pPr>
              <w:spacing w:before="120" w:after="120"/>
              <w:jc w:val="both"/>
              <w:rPr>
                <w:rFonts w:eastAsia="Calibri"/>
                <w:lang w:eastAsia="en-US"/>
              </w:rPr>
            </w:pPr>
            <w:r w:rsidRPr="001378EF">
              <w:rPr>
                <w:rFonts w:eastAsia="Calibri"/>
                <w:noProof/>
                <w:lang w:val="en-US" w:eastAsia="en-US"/>
              </w:rPr>
              <w:drawing>
                <wp:inline distT="0" distB="0" distL="0" distR="0" wp14:anchorId="6C02AB82" wp14:editId="3D7A8945">
                  <wp:extent cx="2788920" cy="2095500"/>
                  <wp:effectExtent l="0" t="0" r="0" b="0"/>
                  <wp:docPr id="25" name="Image 25" descr="Description : C:\Users\amadouNB300\Desktop\New folder (2)\IMG_0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C:\Users\amadouNB300\Desktop\New folder (2)\IMG_021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8920" cy="2095500"/>
                          </a:xfrm>
                          <a:prstGeom prst="rect">
                            <a:avLst/>
                          </a:prstGeom>
                          <a:noFill/>
                          <a:ln>
                            <a:noFill/>
                          </a:ln>
                        </pic:spPr>
                      </pic:pic>
                    </a:graphicData>
                  </a:graphic>
                </wp:inline>
              </w:drawing>
            </w:r>
          </w:p>
          <w:p w:rsidR="0015587A" w:rsidRPr="00905E79" w:rsidRDefault="0015587A" w:rsidP="0015587A">
            <w:pPr>
              <w:pBdr>
                <w:top w:val="single" w:sz="4" w:space="1" w:color="auto"/>
                <w:left w:val="single" w:sz="4" w:space="4" w:color="auto"/>
                <w:bottom w:val="single" w:sz="4" w:space="1" w:color="auto"/>
                <w:right w:val="single" w:sz="4" w:space="4" w:color="auto"/>
              </w:pBdr>
              <w:spacing w:after="200"/>
              <w:jc w:val="both"/>
              <w:rPr>
                <w:rFonts w:eastAsia="Calibri"/>
                <w:bCs/>
                <w:color w:val="4F81BD"/>
                <w:sz w:val="20"/>
                <w:szCs w:val="20"/>
                <w:lang w:eastAsia="en-US"/>
              </w:rPr>
            </w:pPr>
            <w:r w:rsidRPr="00905E79">
              <w:rPr>
                <w:rFonts w:eastAsia="Calibri"/>
                <w:bCs/>
                <w:color w:val="4F81BD"/>
                <w:sz w:val="20"/>
                <w:szCs w:val="20"/>
                <w:lang w:eastAsia="en-US"/>
              </w:rPr>
              <w:t>Vérification des pièces justificatives</w:t>
            </w:r>
          </w:p>
          <w:p w:rsidR="00905E79" w:rsidRPr="001378EF" w:rsidRDefault="0015587A" w:rsidP="0015587A">
            <w:pPr>
              <w:rPr>
                <w:rFonts w:eastAsia="Calibri"/>
                <w:lang w:eastAsia="en-US"/>
              </w:rPr>
            </w:pPr>
            <w:r w:rsidRPr="00905E79">
              <w:rPr>
                <w:rFonts w:eastAsia="Calibri"/>
                <w:lang w:eastAsia="en-US"/>
              </w:rPr>
              <w:t>S’agissant du paiement des pensions aux nouveaux retraités, d’importants moyens matériels, techniques, financiers et humains ont été mobilisés par les Nations Unies et par le gouvernement de Guinée afin que les nouveaux retraités reçoivent leurs pensions du premier trimestre 2012 à partir 1</w:t>
            </w:r>
            <w:r w:rsidRPr="00905E79">
              <w:rPr>
                <w:rFonts w:eastAsia="Calibri"/>
                <w:vertAlign w:val="superscript"/>
                <w:lang w:eastAsia="en-US"/>
              </w:rPr>
              <w:t>er</w:t>
            </w:r>
            <w:r w:rsidRPr="00905E79">
              <w:rPr>
                <w:rFonts w:eastAsia="Calibri"/>
                <w:lang w:eastAsia="en-US"/>
              </w:rPr>
              <w:t xml:space="preserve"> avril 2012, dans les lieux d’affiliation, tels qu’inscrits dans les dossiers de demande de </w:t>
            </w:r>
            <w:r w:rsidRPr="00905E79">
              <w:rPr>
                <w:rFonts w:eastAsia="Calibri"/>
                <w:lang w:eastAsia="en-US"/>
              </w:rPr>
              <w:lastRenderedPageBreak/>
              <w:t>mise à la retraite</w:t>
            </w:r>
          </w:p>
        </w:tc>
      </w:tr>
    </w:tbl>
    <w:p w:rsidR="00905E79" w:rsidRPr="00905E79" w:rsidRDefault="00905E79" w:rsidP="00905E79">
      <w:pPr>
        <w:spacing w:before="120" w:after="120"/>
        <w:jc w:val="both"/>
        <w:rPr>
          <w:rFonts w:eastAsia="Calibri"/>
          <w:lang w:eastAsia="en-US"/>
        </w:rPr>
      </w:pPr>
    </w:p>
    <w:p w:rsidR="00905E79" w:rsidRPr="00905E79" w:rsidRDefault="00905E79" w:rsidP="00905E79">
      <w:pPr>
        <w:spacing w:before="120" w:after="120"/>
        <w:jc w:val="both"/>
        <w:rPr>
          <w:rFonts w:eastAsia="Calibri"/>
          <w:lang w:eastAsia="en-US"/>
        </w:rPr>
      </w:pPr>
    </w:p>
    <w:p w:rsidR="00905E79" w:rsidRPr="00905E79" w:rsidRDefault="00905E79" w:rsidP="00905E79">
      <w:pPr>
        <w:spacing w:before="120" w:after="120"/>
        <w:jc w:val="both"/>
        <w:rPr>
          <w:rFonts w:eastAsia="Calibri"/>
          <w:lang w:eastAsia="en-US"/>
        </w:rPr>
      </w:pPr>
    </w:p>
    <w:p w:rsidR="00905E79" w:rsidRPr="00905E79" w:rsidRDefault="00905E79" w:rsidP="0015587A">
      <w:pPr>
        <w:spacing w:after="200"/>
        <w:jc w:val="both"/>
        <w:rPr>
          <w:rFonts w:eastAsia="Calibri"/>
          <w:bCs/>
          <w:color w:val="4F81BD"/>
          <w:lang w:eastAsia="en-US"/>
        </w:rPr>
      </w:pPr>
    </w:p>
    <w:p w:rsidR="00905E79" w:rsidRPr="00905E79" w:rsidRDefault="00905E79" w:rsidP="00905E79">
      <w:pPr>
        <w:spacing w:before="120" w:after="120"/>
        <w:jc w:val="both"/>
        <w:rPr>
          <w:rFonts w:eastAsia="Calibri"/>
          <w:lang w:eastAsia="en-US"/>
        </w:rPr>
      </w:pPr>
      <w:r w:rsidRPr="00905E79">
        <w:rPr>
          <w:rFonts w:eastAsia="Calibri"/>
          <w:lang w:eastAsia="en-US"/>
        </w:rPr>
        <w:t xml:space="preserve">. </w:t>
      </w:r>
    </w:p>
    <w:p w:rsidR="00905E79" w:rsidRPr="001378EF" w:rsidRDefault="00905E79" w:rsidP="006A721B">
      <w:pPr>
        <w:pStyle w:val="BodyText"/>
        <w:rPr>
          <w:rFonts w:ascii="Times New Roman" w:hAnsi="Times New Roman" w:cs="Times New Roman"/>
          <w:b/>
          <w:sz w:val="24"/>
          <w:szCs w:val="24"/>
          <w:lang w:val="fr-FR"/>
        </w:rPr>
      </w:pPr>
    </w:p>
    <w:sectPr w:rsidR="00905E79" w:rsidRPr="001378EF" w:rsidSect="00905E79">
      <w:headerReference w:type="even" r:id="rId21"/>
      <w:headerReference w:type="default" r:id="rId22"/>
      <w:pgSz w:w="11906" w:h="16838"/>
      <w:pgMar w:top="0" w:right="1558"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0A" w:rsidRDefault="00D70B0A">
      <w:r>
        <w:separator/>
      </w:r>
    </w:p>
  </w:endnote>
  <w:endnote w:type="continuationSeparator" w:id="0">
    <w:p w:rsidR="00D70B0A" w:rsidRDefault="00D7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E9" w:rsidRDefault="00FE6FE9" w:rsidP="00BB20D0">
    <w:pPr>
      <w:pStyle w:val="Footer"/>
      <w:pBdr>
        <w:top w:val="single" w:sz="4" w:space="1" w:color="auto"/>
      </w:pBdr>
      <w:tabs>
        <w:tab w:val="clear" w:pos="4320"/>
        <w:tab w:val="clear" w:pos="8640"/>
        <w:tab w:val="center" w:pos="4500"/>
        <w:tab w:val="right" w:pos="9000"/>
      </w:tabs>
      <w:jc w:val="right"/>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4A4DA4">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de </w:t>
    </w:r>
    <w:fldSimple w:instr=" NUMPAGES   \* MERGEFORMAT ">
      <w:r w:rsidR="004A4DA4" w:rsidRPr="004A4DA4">
        <w:rPr>
          <w:rFonts w:ascii="Arial" w:hAnsi="Arial" w:cs="Arial"/>
          <w:noProof/>
          <w:sz w:val="18"/>
          <w:szCs w:val="18"/>
        </w:rPr>
        <w:t>8</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E9" w:rsidRPr="004D18B1" w:rsidRDefault="00FE6FE9">
    <w:pPr>
      <w:pStyle w:val="Footer"/>
      <w:pBdr>
        <w:top w:val="single" w:sz="4" w:space="1" w:color="auto"/>
      </w:pBdr>
      <w:tabs>
        <w:tab w:val="clear" w:pos="4320"/>
        <w:tab w:val="clear" w:pos="8640"/>
        <w:tab w:val="center" w:pos="4500"/>
        <w:tab w:val="right" w:pos="9000"/>
      </w:tabs>
      <w:rPr>
        <w:rFonts w:ascii="Arial" w:hAnsi="Arial" w:cs="Arial"/>
        <w:sz w:val="18"/>
        <w:szCs w:val="18"/>
        <w:lang w:val="en-GB"/>
      </w:rPr>
    </w:pPr>
    <w:r w:rsidRPr="004D18B1">
      <w:rPr>
        <w:rFonts w:ascii="Arial" w:hAnsi="Arial" w:cs="Arial"/>
        <w:sz w:val="18"/>
        <w:szCs w:val="18"/>
        <w:lang w:val="en-GB"/>
      </w:rPr>
      <w:t>Sixth Six-Month Progress Report</w:t>
    </w:r>
    <w:r w:rsidRPr="004D18B1">
      <w:rPr>
        <w:rFonts w:ascii="Arial" w:hAnsi="Arial" w:cs="Arial"/>
        <w:sz w:val="18"/>
        <w:szCs w:val="18"/>
        <w:lang w:val="en-GB"/>
      </w:rPr>
      <w:tab/>
      <w:t>1 January – 30 June 2007</w:t>
    </w:r>
    <w:r w:rsidRPr="004D18B1">
      <w:rPr>
        <w:rFonts w:ascii="Arial" w:hAnsi="Arial" w:cs="Arial"/>
        <w:sz w:val="18"/>
        <w:szCs w:val="18"/>
        <w:lang w:val="en-GB"/>
      </w:rPr>
      <w:tab/>
      <w:t xml:space="preserve">Page </w:t>
    </w:r>
    <w:r w:rsidRPr="004D18B1">
      <w:rPr>
        <w:rFonts w:ascii="Arial" w:hAnsi="Arial" w:cs="Arial"/>
        <w:sz w:val="18"/>
        <w:szCs w:val="18"/>
        <w:lang w:val="en-GB"/>
      </w:rPr>
      <w:fldChar w:fldCharType="begin"/>
    </w:r>
    <w:r w:rsidRPr="004D18B1">
      <w:rPr>
        <w:rFonts w:ascii="Arial" w:hAnsi="Arial" w:cs="Arial"/>
        <w:sz w:val="18"/>
        <w:szCs w:val="18"/>
        <w:lang w:val="en-GB"/>
      </w:rPr>
      <w:instrText xml:space="preserve"> PAGE   \* MERGEFORMAT </w:instrText>
    </w:r>
    <w:r w:rsidRPr="004D18B1">
      <w:rPr>
        <w:rFonts w:ascii="Arial" w:hAnsi="Arial" w:cs="Arial"/>
        <w:sz w:val="18"/>
        <w:szCs w:val="18"/>
        <w:lang w:val="en-GB"/>
      </w:rPr>
      <w:fldChar w:fldCharType="separate"/>
    </w:r>
    <w:r w:rsidRPr="004D18B1">
      <w:rPr>
        <w:rFonts w:ascii="Arial" w:hAnsi="Arial" w:cs="Arial"/>
        <w:noProof/>
        <w:sz w:val="18"/>
        <w:szCs w:val="18"/>
        <w:lang w:val="en-GB"/>
      </w:rPr>
      <w:t>5</w:t>
    </w:r>
    <w:r w:rsidRPr="004D18B1">
      <w:rPr>
        <w:rFonts w:ascii="Arial" w:hAnsi="Arial" w:cs="Arial"/>
        <w:sz w:val="18"/>
        <w:szCs w:val="18"/>
        <w:lang w:val="en-GB"/>
      </w:rPr>
      <w:fldChar w:fldCharType="end"/>
    </w:r>
    <w:r w:rsidRPr="004D18B1">
      <w:rPr>
        <w:rFonts w:ascii="Arial" w:hAnsi="Arial" w:cs="Arial"/>
        <w:sz w:val="18"/>
        <w:szCs w:val="18"/>
        <w:lang w:val="en-GB"/>
      </w:rPr>
      <w:t xml:space="preserve"> of </w:t>
    </w:r>
    <w:r>
      <w:fldChar w:fldCharType="begin"/>
    </w:r>
    <w:r w:rsidRPr="00905E79">
      <w:rPr>
        <w:lang w:val="en-US"/>
      </w:rPr>
      <w:instrText xml:space="preserve"> NUMPAGES   \* MERGEFORMAT </w:instrText>
    </w:r>
    <w:r>
      <w:fldChar w:fldCharType="separate"/>
    </w:r>
    <w:r w:rsidRPr="00133BED">
      <w:rPr>
        <w:rFonts w:ascii="Arial" w:hAnsi="Arial" w:cs="Arial"/>
        <w:noProof/>
        <w:sz w:val="18"/>
        <w:szCs w:val="18"/>
        <w:lang w:val="en-GB"/>
      </w:rPr>
      <w:t>1</w:t>
    </w:r>
    <w:r>
      <w:rPr>
        <w:rFonts w:ascii="Arial" w:hAnsi="Arial" w:cs="Arial"/>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0A" w:rsidRDefault="00D70B0A">
      <w:r>
        <w:separator/>
      </w:r>
    </w:p>
  </w:footnote>
  <w:footnote w:type="continuationSeparator" w:id="0">
    <w:p w:rsidR="00D70B0A" w:rsidRDefault="00D70B0A">
      <w:r>
        <w:continuationSeparator/>
      </w:r>
    </w:p>
  </w:footnote>
  <w:footnote w:id="1">
    <w:p w:rsidR="00FE6FE9" w:rsidRPr="00905E79" w:rsidRDefault="00FE6FE9" w:rsidP="00DD025C">
      <w:pPr>
        <w:pStyle w:val="FootnoteText"/>
        <w:rPr>
          <w:lang w:val="fr-FR"/>
        </w:rPr>
      </w:pPr>
      <w:r w:rsidRPr="006506BD">
        <w:rPr>
          <w:rStyle w:val="FootnoteReference"/>
          <w:sz w:val="18"/>
          <w:szCs w:val="18"/>
        </w:rPr>
        <w:footnoteRef/>
      </w:r>
      <w:r w:rsidRPr="006506BD">
        <w:rPr>
          <w:sz w:val="18"/>
          <w:szCs w:val="18"/>
          <w:lang w:val="fr-FR"/>
        </w:rPr>
        <w:t xml:space="preserve"> Le mot « programme » représente globalement l’ensemble des programmes, des programmes conjoints et des projets.</w:t>
      </w:r>
    </w:p>
  </w:footnote>
  <w:footnote w:id="2">
    <w:p w:rsidR="00FE6FE9" w:rsidRPr="00905E79" w:rsidRDefault="00FE6FE9" w:rsidP="00F24EC3">
      <w:pPr>
        <w:pStyle w:val="FootnoteText"/>
        <w:rPr>
          <w:lang w:val="fr-FR"/>
        </w:rPr>
      </w:pPr>
      <w:r w:rsidRPr="006506BD">
        <w:rPr>
          <w:rStyle w:val="FootnoteReference"/>
          <w:sz w:val="18"/>
          <w:szCs w:val="18"/>
        </w:rPr>
        <w:footnoteRef/>
      </w:r>
      <w:r w:rsidRPr="006506BD">
        <w:rPr>
          <w:sz w:val="18"/>
          <w:szCs w:val="18"/>
          <w:lang w:val="fr-FR"/>
        </w:rPr>
        <w:t xml:space="preserve"> Les « résultats stratégiques », tels qu’ils sont définis dans le Plan directeur du PBF, le Plan des priorités ou le Descriptif de projet. </w:t>
      </w:r>
    </w:p>
  </w:footnote>
  <w:footnote w:id="3">
    <w:p w:rsidR="00FE6FE9" w:rsidRPr="00905E79" w:rsidRDefault="00FE6FE9" w:rsidP="00F24EC3">
      <w:pPr>
        <w:pStyle w:val="FootnoteText"/>
        <w:rPr>
          <w:lang w:val="fr-FR"/>
        </w:rPr>
      </w:pPr>
      <w:r w:rsidRPr="006506BD">
        <w:rPr>
          <w:rStyle w:val="FootnoteReference"/>
          <w:sz w:val="18"/>
          <w:szCs w:val="18"/>
        </w:rPr>
        <w:footnoteRef/>
      </w:r>
      <w:r w:rsidRPr="006506BD">
        <w:rPr>
          <w:sz w:val="18"/>
          <w:szCs w:val="18"/>
          <w:lang w:val="fr-FR"/>
        </w:rPr>
        <w:t xml:space="preserve"> La contribution du MPTF et du Programme conjoint est la somme versée aux Organisations participantes – voir le site MPT Office GATEWAY.</w:t>
      </w:r>
    </w:p>
  </w:footnote>
  <w:footnote w:id="4">
    <w:p w:rsidR="00FE6FE9" w:rsidRPr="00905E79" w:rsidRDefault="00FE6FE9" w:rsidP="00F24EC3">
      <w:pPr>
        <w:pStyle w:val="FootnoteText"/>
        <w:rPr>
          <w:lang w:val="fr-FR"/>
        </w:rPr>
      </w:pPr>
      <w:r w:rsidRPr="006506BD">
        <w:rPr>
          <w:rStyle w:val="FootnoteReference"/>
          <w:sz w:val="18"/>
          <w:szCs w:val="18"/>
        </w:rPr>
        <w:footnoteRef/>
      </w:r>
      <w:r w:rsidRPr="006506BD">
        <w:rPr>
          <w:sz w:val="18"/>
          <w:szCs w:val="18"/>
          <w:lang w:val="fr-FR"/>
        </w:rPr>
        <w:t xml:space="preserve"> La date de démarrage est celle à laquelle a lieu le premier versement de fonds de la part du Bureau du MPTF, qui fait office d’Agent administratif. La date du versement figure sur le site </w:t>
      </w:r>
      <w:hyperlink r:id="rId1" w:history="1">
        <w:r w:rsidRPr="006506BD">
          <w:rPr>
            <w:rStyle w:val="Hyperlink"/>
            <w:sz w:val="18"/>
            <w:szCs w:val="18"/>
            <w:lang w:val="fr-FR"/>
          </w:rPr>
          <w:t>MPTF Office GATEWAY</w:t>
        </w:r>
      </w:hyperlink>
      <w:r w:rsidRPr="006506BD">
        <w:rPr>
          <w:sz w:val="18"/>
          <w:szCs w:val="18"/>
          <w:lang w:val="fr-FR"/>
        </w:rPr>
        <w:t>.</w:t>
      </w:r>
    </w:p>
  </w:footnote>
  <w:footnote w:id="5">
    <w:p w:rsidR="00FE6FE9" w:rsidRPr="00905E79" w:rsidRDefault="00FE6FE9" w:rsidP="00F24EC3">
      <w:pPr>
        <w:pStyle w:val="FootnoteText"/>
        <w:rPr>
          <w:lang w:val="fr-FR"/>
        </w:rPr>
      </w:pPr>
      <w:r w:rsidRPr="006506BD">
        <w:rPr>
          <w:rStyle w:val="FootnoteReference"/>
          <w:sz w:val="18"/>
          <w:szCs w:val="18"/>
        </w:rPr>
        <w:footnoteRef/>
      </w:r>
      <w:r w:rsidRPr="006506BD">
        <w:rPr>
          <w:sz w:val="18"/>
          <w:szCs w:val="18"/>
          <w:lang w:val="fr-FR"/>
        </w:rPr>
        <w:t xml:space="preserve"> Lors de l’approbation du Descriptif de projet original par l’Instance décisionnaire concernée/le Comité directeur.</w:t>
      </w:r>
    </w:p>
  </w:footnote>
  <w:footnote w:id="6">
    <w:p w:rsidR="00FE6FE9" w:rsidRPr="00905E79" w:rsidRDefault="00FE6FE9" w:rsidP="00F24EC3">
      <w:pPr>
        <w:pStyle w:val="FootnoteText"/>
        <w:rPr>
          <w:lang w:val="fr-FR"/>
        </w:rPr>
      </w:pPr>
      <w:r w:rsidRPr="006506BD">
        <w:rPr>
          <w:rStyle w:val="FootnoteReference"/>
          <w:sz w:val="18"/>
          <w:szCs w:val="18"/>
        </w:rPr>
        <w:footnoteRef/>
      </w:r>
      <w:r w:rsidRPr="006506BD">
        <w:rPr>
          <w:sz w:val="18"/>
          <w:szCs w:val="18"/>
          <w:lang w:val="fr-FR"/>
        </w:rPr>
        <w:t xml:space="preserve"> S’il y a eu prolongation du projet, la date de fin révisée et approuvée devrait figurer à cet endroit. A défaut d’approbation d’une quelconque extension du projet, la date de fin réelle est la même que celle prévue à l’origine. La date de fin équivaut à la date de clôture opérationnelle – c’est-à-dire la date d’achèvement de l’ensemble des activités dont est chargée toute Organisation participante dans le cadre du Plan MPTF ou du Programme conjoint approuvés. Concernant le Mémorandum d’accord, les organisations participantes doivent signaler au Bureau du MPTF que tel ou tel programme arrive au terme de ses activités opérationnelles. Voir le site </w:t>
      </w:r>
      <w:hyperlink r:id="rId2" w:history="1">
        <w:r w:rsidRPr="006506BD">
          <w:rPr>
            <w:rStyle w:val="Hyperlink"/>
            <w:sz w:val="18"/>
            <w:szCs w:val="18"/>
            <w:lang w:val="fr-FR"/>
          </w:rPr>
          <w:t>MPTF Office Closure Guidelines</w:t>
        </w:r>
      </w:hyperlink>
      <w:r w:rsidRPr="006506BD">
        <w:rPr>
          <w:sz w:val="18"/>
          <w:szCs w:val="18"/>
          <w:lang w:val="fr-FR"/>
        </w:rPr>
        <w:t xml:space="preserve">. </w:t>
      </w:r>
    </w:p>
  </w:footnote>
  <w:footnote w:id="7">
    <w:p w:rsidR="00FE6FE9" w:rsidRPr="00905E79" w:rsidRDefault="00FE6FE9" w:rsidP="00F24EC3">
      <w:pPr>
        <w:pStyle w:val="FootnoteText"/>
        <w:rPr>
          <w:lang w:val="fr-FR"/>
        </w:rPr>
      </w:pPr>
      <w:r w:rsidRPr="006506BD">
        <w:rPr>
          <w:rStyle w:val="FootnoteReference"/>
          <w:sz w:val="18"/>
          <w:szCs w:val="18"/>
        </w:rPr>
        <w:footnoteRef/>
      </w:r>
      <w:r w:rsidRPr="006506BD">
        <w:rPr>
          <w:sz w:val="18"/>
          <w:szCs w:val="18"/>
          <w:lang w:val="fr-FR"/>
        </w:rPr>
        <w:t xml:space="preserve"> Lors de la « clôture financière », il est obligatoire de rembourser le solde non utilisé et de soumettre le Certified Final Financial Statement and Report (</w:t>
      </w:r>
      <w:r>
        <w:rPr>
          <w:sz w:val="18"/>
          <w:szCs w:val="18"/>
          <w:lang w:val="fr-FR"/>
        </w:rPr>
        <w:t>l’É</w:t>
      </w:r>
      <w:r w:rsidRPr="006506BD">
        <w:rPr>
          <w:sz w:val="18"/>
          <w:szCs w:val="18"/>
          <w:lang w:val="fr-FR"/>
        </w:rPr>
        <w:t xml:space="preserve">tat financier et le Rapport finaux certifiés). </w:t>
      </w:r>
    </w:p>
  </w:footnote>
  <w:footnote w:id="8">
    <w:p w:rsidR="00FE6FE9" w:rsidRPr="00905E79" w:rsidRDefault="00FE6FE9">
      <w:pPr>
        <w:pStyle w:val="FootnoteText"/>
        <w:rPr>
          <w:lang w:val="fr-FR"/>
        </w:rPr>
      </w:pPr>
      <w:r w:rsidRPr="006506BD">
        <w:rPr>
          <w:rStyle w:val="FootnoteReference"/>
          <w:sz w:val="18"/>
          <w:szCs w:val="18"/>
        </w:rPr>
        <w:footnoteRef/>
      </w:r>
      <w:r w:rsidRPr="006506BD">
        <w:rPr>
          <w:sz w:val="18"/>
          <w:szCs w:val="18"/>
          <w:lang w:val="fr-FR"/>
        </w:rPr>
        <w:t xml:space="preserve"> Note: Les résultats, produits, indicateurs et objectifs indiqués ici doivent être </w:t>
      </w:r>
      <w:r w:rsidRPr="006506BD">
        <w:rPr>
          <w:b/>
          <w:sz w:val="18"/>
          <w:szCs w:val="18"/>
          <w:lang w:val="fr-FR"/>
        </w:rPr>
        <w:t xml:space="preserve">sur la même ligne que ceux définis dans le Descriptif de projet/le Plan des priorités ou tout Plan précis de gestion du projet, </w:t>
      </w:r>
      <w:r w:rsidRPr="006506BD">
        <w:rPr>
          <w:sz w:val="18"/>
          <w:szCs w:val="18"/>
          <w:lang w:val="fr-FR"/>
        </w:rPr>
        <w:t xml:space="preserve">de sorte que ce tableau indique bien </w:t>
      </w:r>
      <w:r w:rsidRPr="006506BD">
        <w:rPr>
          <w:b/>
          <w:sz w:val="18"/>
          <w:szCs w:val="18"/>
          <w:lang w:val="fr-FR"/>
        </w:rPr>
        <w:t xml:space="preserve">les résultats réels et globaux par rapport aux </w:t>
      </w:r>
      <w:r>
        <w:rPr>
          <w:b/>
          <w:sz w:val="18"/>
          <w:szCs w:val="18"/>
          <w:lang w:val="fr-FR"/>
        </w:rPr>
        <w:t>cibles pr</w:t>
      </w:r>
      <w:r w:rsidRPr="006506BD">
        <w:rPr>
          <w:b/>
          <w:sz w:val="18"/>
          <w:szCs w:val="18"/>
          <w:lang w:val="fr-FR"/>
        </w:rPr>
        <w:t>é</w:t>
      </w:r>
      <w:r>
        <w:rPr>
          <w:b/>
          <w:sz w:val="18"/>
          <w:szCs w:val="18"/>
          <w:lang w:val="fr-FR"/>
        </w:rPr>
        <w:t>vues</w:t>
      </w:r>
      <w:r w:rsidRPr="006506BD">
        <w:rPr>
          <w:b/>
          <w:sz w:val="18"/>
          <w:szCs w:val="18"/>
          <w:lang w:val="fr-FR"/>
        </w:rPr>
        <w:t xml:space="preserve"> à l’origine. </w:t>
      </w:r>
      <w:r w:rsidRPr="006506BD">
        <w:rPr>
          <w:sz w:val="18"/>
          <w:szCs w:val="18"/>
          <w:lang w:val="fr-FR"/>
        </w:rPr>
        <w:t>Si nécessaire, vous pouvez ajouter de nouvelles lignes au tableau, afin d’indiquer éventuellement les Résultats 2, 3,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E9" w:rsidRDefault="00FE6FE9" w:rsidP="00BC28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6FE9" w:rsidRDefault="00FE6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E9" w:rsidRDefault="00FE6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B5570"/>
    <w:multiLevelType w:val="hybridMultilevel"/>
    <w:tmpl w:val="012092BC"/>
    <w:lvl w:ilvl="0" w:tplc="A0624842">
      <w:start w:val="1"/>
      <w:numFmt w:val="upperRoman"/>
      <w:lvlText w:val="%1."/>
      <w:lvlJc w:val="left"/>
      <w:pPr>
        <w:tabs>
          <w:tab w:val="num" w:pos="1080"/>
        </w:tabs>
        <w:ind w:left="1080" w:hanging="720"/>
      </w:pPr>
      <w:rPr>
        <w:rFonts w:cs="Times New Roman" w:hint="default"/>
      </w:rPr>
    </w:lvl>
    <w:lvl w:ilvl="1" w:tplc="862A952A">
      <w:numFmt w:val="none"/>
      <w:lvlText w:val=""/>
      <w:lvlJc w:val="left"/>
      <w:pPr>
        <w:tabs>
          <w:tab w:val="num" w:pos="360"/>
        </w:tabs>
      </w:pPr>
      <w:rPr>
        <w:rFonts w:cs="Times New Roman"/>
      </w:rPr>
    </w:lvl>
    <w:lvl w:ilvl="2" w:tplc="E7485428">
      <w:numFmt w:val="none"/>
      <w:lvlText w:val=""/>
      <w:lvlJc w:val="left"/>
      <w:pPr>
        <w:tabs>
          <w:tab w:val="num" w:pos="360"/>
        </w:tabs>
      </w:pPr>
      <w:rPr>
        <w:rFonts w:cs="Times New Roman"/>
      </w:rPr>
    </w:lvl>
    <w:lvl w:ilvl="3" w:tplc="FD789764">
      <w:numFmt w:val="none"/>
      <w:lvlText w:val=""/>
      <w:lvlJc w:val="left"/>
      <w:pPr>
        <w:tabs>
          <w:tab w:val="num" w:pos="360"/>
        </w:tabs>
      </w:pPr>
      <w:rPr>
        <w:rFonts w:cs="Times New Roman"/>
      </w:rPr>
    </w:lvl>
    <w:lvl w:ilvl="4" w:tplc="5EFA0FBC">
      <w:numFmt w:val="none"/>
      <w:lvlText w:val=""/>
      <w:lvlJc w:val="left"/>
      <w:pPr>
        <w:tabs>
          <w:tab w:val="num" w:pos="360"/>
        </w:tabs>
      </w:pPr>
      <w:rPr>
        <w:rFonts w:cs="Times New Roman"/>
      </w:rPr>
    </w:lvl>
    <w:lvl w:ilvl="5" w:tplc="1336440C">
      <w:numFmt w:val="none"/>
      <w:lvlText w:val=""/>
      <w:lvlJc w:val="left"/>
      <w:pPr>
        <w:tabs>
          <w:tab w:val="num" w:pos="360"/>
        </w:tabs>
      </w:pPr>
      <w:rPr>
        <w:rFonts w:cs="Times New Roman"/>
      </w:rPr>
    </w:lvl>
    <w:lvl w:ilvl="6" w:tplc="D87228D2">
      <w:numFmt w:val="none"/>
      <w:lvlText w:val=""/>
      <w:lvlJc w:val="left"/>
      <w:pPr>
        <w:tabs>
          <w:tab w:val="num" w:pos="360"/>
        </w:tabs>
      </w:pPr>
      <w:rPr>
        <w:rFonts w:cs="Times New Roman"/>
      </w:rPr>
    </w:lvl>
    <w:lvl w:ilvl="7" w:tplc="49E6716E">
      <w:numFmt w:val="none"/>
      <w:lvlText w:val=""/>
      <w:lvlJc w:val="left"/>
      <w:pPr>
        <w:tabs>
          <w:tab w:val="num" w:pos="360"/>
        </w:tabs>
      </w:pPr>
      <w:rPr>
        <w:rFonts w:cs="Times New Roman"/>
      </w:rPr>
    </w:lvl>
    <w:lvl w:ilvl="8" w:tplc="035EA2D6">
      <w:numFmt w:val="none"/>
      <w:lvlText w:val=""/>
      <w:lvlJc w:val="left"/>
      <w:pPr>
        <w:tabs>
          <w:tab w:val="num" w:pos="360"/>
        </w:tabs>
      </w:pPr>
      <w:rPr>
        <w:rFonts w:cs="Times New Roman"/>
      </w:rPr>
    </w:lvl>
  </w:abstractNum>
  <w:abstractNum w:abstractNumId="2">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71008"/>
    <w:multiLevelType w:val="hybridMultilevel"/>
    <w:tmpl w:val="7B2482E6"/>
    <w:lvl w:ilvl="0" w:tplc="E586F77A">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B19BC"/>
    <w:multiLevelType w:val="hybridMultilevel"/>
    <w:tmpl w:val="A66282D0"/>
    <w:lvl w:ilvl="0" w:tplc="46C0875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D23F82"/>
    <w:multiLevelType w:val="hybridMultilevel"/>
    <w:tmpl w:val="B49EA1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11"/>
  </w:num>
  <w:num w:numId="6">
    <w:abstractNumId w:val="9"/>
  </w:num>
  <w:num w:numId="7">
    <w:abstractNumId w:val="12"/>
  </w:num>
  <w:num w:numId="8">
    <w:abstractNumId w:val="3"/>
  </w:num>
  <w:num w:numId="9">
    <w:abstractNumId w:val="5"/>
  </w:num>
  <w:num w:numId="10">
    <w:abstractNumId w:val="14"/>
  </w:num>
  <w:num w:numId="11">
    <w:abstractNumId w:val="4"/>
  </w:num>
  <w:num w:numId="12">
    <w:abstractNumId w:val="10"/>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E4"/>
    <w:rsid w:val="00000B40"/>
    <w:rsid w:val="00001E49"/>
    <w:rsid w:val="00003415"/>
    <w:rsid w:val="00004401"/>
    <w:rsid w:val="0000600A"/>
    <w:rsid w:val="00006D54"/>
    <w:rsid w:val="00007B30"/>
    <w:rsid w:val="00007BC1"/>
    <w:rsid w:val="000116C1"/>
    <w:rsid w:val="0001585B"/>
    <w:rsid w:val="00015C58"/>
    <w:rsid w:val="000164AE"/>
    <w:rsid w:val="00022ACB"/>
    <w:rsid w:val="000234F4"/>
    <w:rsid w:val="000248C9"/>
    <w:rsid w:val="000256FA"/>
    <w:rsid w:val="00026454"/>
    <w:rsid w:val="0003210A"/>
    <w:rsid w:val="00033959"/>
    <w:rsid w:val="00036E35"/>
    <w:rsid w:val="000440E9"/>
    <w:rsid w:val="00044194"/>
    <w:rsid w:val="000445F1"/>
    <w:rsid w:val="00044EF4"/>
    <w:rsid w:val="00046E24"/>
    <w:rsid w:val="0004701E"/>
    <w:rsid w:val="00047A98"/>
    <w:rsid w:val="00050376"/>
    <w:rsid w:val="00051516"/>
    <w:rsid w:val="00052642"/>
    <w:rsid w:val="00054DCB"/>
    <w:rsid w:val="00055CA5"/>
    <w:rsid w:val="00060B1F"/>
    <w:rsid w:val="00064103"/>
    <w:rsid w:val="000646FF"/>
    <w:rsid w:val="00065738"/>
    <w:rsid w:val="000665EF"/>
    <w:rsid w:val="000674E5"/>
    <w:rsid w:val="0006769A"/>
    <w:rsid w:val="00067E99"/>
    <w:rsid w:val="00070673"/>
    <w:rsid w:val="00071863"/>
    <w:rsid w:val="0007217D"/>
    <w:rsid w:val="00075754"/>
    <w:rsid w:val="00075E09"/>
    <w:rsid w:val="00076233"/>
    <w:rsid w:val="00076F81"/>
    <w:rsid w:val="000815B9"/>
    <w:rsid w:val="00083FC2"/>
    <w:rsid w:val="000909BE"/>
    <w:rsid w:val="00091152"/>
    <w:rsid w:val="00091616"/>
    <w:rsid w:val="000949C9"/>
    <w:rsid w:val="000961B9"/>
    <w:rsid w:val="000A14A2"/>
    <w:rsid w:val="000A21E7"/>
    <w:rsid w:val="000A483D"/>
    <w:rsid w:val="000B08F7"/>
    <w:rsid w:val="000B1923"/>
    <w:rsid w:val="000B3020"/>
    <w:rsid w:val="000B4388"/>
    <w:rsid w:val="000B7AFA"/>
    <w:rsid w:val="000C1E2D"/>
    <w:rsid w:val="000C663B"/>
    <w:rsid w:val="000D3582"/>
    <w:rsid w:val="000D5162"/>
    <w:rsid w:val="000D584D"/>
    <w:rsid w:val="000D637F"/>
    <w:rsid w:val="000D6F3F"/>
    <w:rsid w:val="000D7806"/>
    <w:rsid w:val="000E20A9"/>
    <w:rsid w:val="000E20E0"/>
    <w:rsid w:val="000E222E"/>
    <w:rsid w:val="000E2244"/>
    <w:rsid w:val="000E4422"/>
    <w:rsid w:val="000E5282"/>
    <w:rsid w:val="000E56D7"/>
    <w:rsid w:val="000E7FB6"/>
    <w:rsid w:val="000F04C6"/>
    <w:rsid w:val="000F17B2"/>
    <w:rsid w:val="00105995"/>
    <w:rsid w:val="001079CC"/>
    <w:rsid w:val="00110DDD"/>
    <w:rsid w:val="00111C9C"/>
    <w:rsid w:val="00112D95"/>
    <w:rsid w:val="0011440F"/>
    <w:rsid w:val="0011559A"/>
    <w:rsid w:val="00116120"/>
    <w:rsid w:val="001169F1"/>
    <w:rsid w:val="00122DC1"/>
    <w:rsid w:val="0012466B"/>
    <w:rsid w:val="00131EE4"/>
    <w:rsid w:val="00132CB9"/>
    <w:rsid w:val="00133BD3"/>
    <w:rsid w:val="00133BED"/>
    <w:rsid w:val="001377E8"/>
    <w:rsid w:val="001378EF"/>
    <w:rsid w:val="0014011C"/>
    <w:rsid w:val="00140706"/>
    <w:rsid w:val="00143662"/>
    <w:rsid w:val="001473C0"/>
    <w:rsid w:val="001519D1"/>
    <w:rsid w:val="00151F6F"/>
    <w:rsid w:val="00152115"/>
    <w:rsid w:val="00152378"/>
    <w:rsid w:val="001527E8"/>
    <w:rsid w:val="00152E92"/>
    <w:rsid w:val="00154290"/>
    <w:rsid w:val="0015587A"/>
    <w:rsid w:val="001576EA"/>
    <w:rsid w:val="001607BA"/>
    <w:rsid w:val="00163695"/>
    <w:rsid w:val="001648AB"/>
    <w:rsid w:val="001662E1"/>
    <w:rsid w:val="001700D9"/>
    <w:rsid w:val="00170556"/>
    <w:rsid w:val="00171F6E"/>
    <w:rsid w:val="00172EA3"/>
    <w:rsid w:val="00173E5B"/>
    <w:rsid w:val="0017581B"/>
    <w:rsid w:val="001822CA"/>
    <w:rsid w:val="001836FF"/>
    <w:rsid w:val="00184AD1"/>
    <w:rsid w:val="00184B1C"/>
    <w:rsid w:val="00192498"/>
    <w:rsid w:val="00192C0F"/>
    <w:rsid w:val="00194984"/>
    <w:rsid w:val="001A222A"/>
    <w:rsid w:val="001A37C9"/>
    <w:rsid w:val="001A43F0"/>
    <w:rsid w:val="001A5E0B"/>
    <w:rsid w:val="001A6CBC"/>
    <w:rsid w:val="001B67A1"/>
    <w:rsid w:val="001C171D"/>
    <w:rsid w:val="001C6983"/>
    <w:rsid w:val="001D1819"/>
    <w:rsid w:val="001D280D"/>
    <w:rsid w:val="001D2AAC"/>
    <w:rsid w:val="001E4DCF"/>
    <w:rsid w:val="001E5296"/>
    <w:rsid w:val="001E5490"/>
    <w:rsid w:val="001E79E5"/>
    <w:rsid w:val="001F0026"/>
    <w:rsid w:val="001F269E"/>
    <w:rsid w:val="001F33F1"/>
    <w:rsid w:val="001F40E3"/>
    <w:rsid w:val="001F47E7"/>
    <w:rsid w:val="001F69EA"/>
    <w:rsid w:val="001F6F2F"/>
    <w:rsid w:val="001F7C1C"/>
    <w:rsid w:val="00202126"/>
    <w:rsid w:val="002036CC"/>
    <w:rsid w:val="00203C63"/>
    <w:rsid w:val="0021092C"/>
    <w:rsid w:val="002139A1"/>
    <w:rsid w:val="00216361"/>
    <w:rsid w:val="002167F3"/>
    <w:rsid w:val="0021731C"/>
    <w:rsid w:val="0022562F"/>
    <w:rsid w:val="0022642C"/>
    <w:rsid w:val="00231319"/>
    <w:rsid w:val="00231E0F"/>
    <w:rsid w:val="00231E45"/>
    <w:rsid w:val="00240103"/>
    <w:rsid w:val="00240E17"/>
    <w:rsid w:val="00241E68"/>
    <w:rsid w:val="0024221A"/>
    <w:rsid w:val="00243BD4"/>
    <w:rsid w:val="0024567C"/>
    <w:rsid w:val="00246D67"/>
    <w:rsid w:val="0024716E"/>
    <w:rsid w:val="00247557"/>
    <w:rsid w:val="0025103B"/>
    <w:rsid w:val="002518FB"/>
    <w:rsid w:val="00252288"/>
    <w:rsid w:val="00252830"/>
    <w:rsid w:val="002534D1"/>
    <w:rsid w:val="00253822"/>
    <w:rsid w:val="00253B25"/>
    <w:rsid w:val="00257F89"/>
    <w:rsid w:val="002602A0"/>
    <w:rsid w:val="002646DC"/>
    <w:rsid w:val="0027031A"/>
    <w:rsid w:val="002715AD"/>
    <w:rsid w:val="00272907"/>
    <w:rsid w:val="00272BDB"/>
    <w:rsid w:val="0027398B"/>
    <w:rsid w:val="00274698"/>
    <w:rsid w:val="00275D16"/>
    <w:rsid w:val="0028032D"/>
    <w:rsid w:val="00282180"/>
    <w:rsid w:val="002828C1"/>
    <w:rsid w:val="00283362"/>
    <w:rsid w:val="00287829"/>
    <w:rsid w:val="0029291E"/>
    <w:rsid w:val="00293B3A"/>
    <w:rsid w:val="00294791"/>
    <w:rsid w:val="0029694B"/>
    <w:rsid w:val="00297385"/>
    <w:rsid w:val="00297516"/>
    <w:rsid w:val="002A4481"/>
    <w:rsid w:val="002A4982"/>
    <w:rsid w:val="002B056D"/>
    <w:rsid w:val="002B0660"/>
    <w:rsid w:val="002B222B"/>
    <w:rsid w:val="002B31EF"/>
    <w:rsid w:val="002B32E5"/>
    <w:rsid w:val="002C20F1"/>
    <w:rsid w:val="002C5958"/>
    <w:rsid w:val="002C6D27"/>
    <w:rsid w:val="002C73D4"/>
    <w:rsid w:val="002D105C"/>
    <w:rsid w:val="002D1712"/>
    <w:rsid w:val="002D359A"/>
    <w:rsid w:val="002D3F09"/>
    <w:rsid w:val="002D4116"/>
    <w:rsid w:val="002D5DF4"/>
    <w:rsid w:val="002D7970"/>
    <w:rsid w:val="002D7D73"/>
    <w:rsid w:val="002E0C2B"/>
    <w:rsid w:val="002E5AE5"/>
    <w:rsid w:val="002F17D3"/>
    <w:rsid w:val="002F29D9"/>
    <w:rsid w:val="002F672E"/>
    <w:rsid w:val="002F69C6"/>
    <w:rsid w:val="002F6F9A"/>
    <w:rsid w:val="0030076E"/>
    <w:rsid w:val="003029D7"/>
    <w:rsid w:val="00302A7B"/>
    <w:rsid w:val="00304929"/>
    <w:rsid w:val="00304C5E"/>
    <w:rsid w:val="003056C7"/>
    <w:rsid w:val="00310519"/>
    <w:rsid w:val="00310E18"/>
    <w:rsid w:val="003153D6"/>
    <w:rsid w:val="00316BDB"/>
    <w:rsid w:val="00317C09"/>
    <w:rsid w:val="00317EDC"/>
    <w:rsid w:val="003236F5"/>
    <w:rsid w:val="00323C31"/>
    <w:rsid w:val="00332795"/>
    <w:rsid w:val="00332F6C"/>
    <w:rsid w:val="003344F4"/>
    <w:rsid w:val="003411B4"/>
    <w:rsid w:val="003423D0"/>
    <w:rsid w:val="00342CAC"/>
    <w:rsid w:val="00343FB0"/>
    <w:rsid w:val="00345956"/>
    <w:rsid w:val="00347FBC"/>
    <w:rsid w:val="00351BF9"/>
    <w:rsid w:val="00351DC5"/>
    <w:rsid w:val="00352446"/>
    <w:rsid w:val="00354BF1"/>
    <w:rsid w:val="0035519D"/>
    <w:rsid w:val="00362F26"/>
    <w:rsid w:val="00364B26"/>
    <w:rsid w:val="00370882"/>
    <w:rsid w:val="003717E7"/>
    <w:rsid w:val="0037226B"/>
    <w:rsid w:val="0037263B"/>
    <w:rsid w:val="00373CAF"/>
    <w:rsid w:val="00374251"/>
    <w:rsid w:val="00382990"/>
    <w:rsid w:val="00384C8C"/>
    <w:rsid w:val="0038672F"/>
    <w:rsid w:val="003917BB"/>
    <w:rsid w:val="00391CBF"/>
    <w:rsid w:val="003976B5"/>
    <w:rsid w:val="003A069A"/>
    <w:rsid w:val="003A4E7F"/>
    <w:rsid w:val="003B0A11"/>
    <w:rsid w:val="003B3457"/>
    <w:rsid w:val="003B5289"/>
    <w:rsid w:val="003C3526"/>
    <w:rsid w:val="003C377A"/>
    <w:rsid w:val="003C40C4"/>
    <w:rsid w:val="003C4DF5"/>
    <w:rsid w:val="003C5543"/>
    <w:rsid w:val="003D1A08"/>
    <w:rsid w:val="003D1AA7"/>
    <w:rsid w:val="003D50C7"/>
    <w:rsid w:val="003E4838"/>
    <w:rsid w:val="003E791B"/>
    <w:rsid w:val="003E7E5E"/>
    <w:rsid w:val="003F01A8"/>
    <w:rsid w:val="003F17F5"/>
    <w:rsid w:val="003F3DA5"/>
    <w:rsid w:val="004001D8"/>
    <w:rsid w:val="004021CB"/>
    <w:rsid w:val="004046B6"/>
    <w:rsid w:val="0040574D"/>
    <w:rsid w:val="00406858"/>
    <w:rsid w:val="004154D6"/>
    <w:rsid w:val="00415EFE"/>
    <w:rsid w:val="0042137C"/>
    <w:rsid w:val="00425304"/>
    <w:rsid w:val="00425664"/>
    <w:rsid w:val="004259C7"/>
    <w:rsid w:val="00433561"/>
    <w:rsid w:val="00435D0C"/>
    <w:rsid w:val="00437CA3"/>
    <w:rsid w:val="00440713"/>
    <w:rsid w:val="00443DB4"/>
    <w:rsid w:val="0044507A"/>
    <w:rsid w:val="00445B9D"/>
    <w:rsid w:val="00450B6E"/>
    <w:rsid w:val="00450BB2"/>
    <w:rsid w:val="00450F6C"/>
    <w:rsid w:val="00451B93"/>
    <w:rsid w:val="00455B57"/>
    <w:rsid w:val="00461426"/>
    <w:rsid w:val="00461D96"/>
    <w:rsid w:val="00462138"/>
    <w:rsid w:val="004638D6"/>
    <w:rsid w:val="00463A57"/>
    <w:rsid w:val="00465A60"/>
    <w:rsid w:val="00465F7A"/>
    <w:rsid w:val="004677BE"/>
    <w:rsid w:val="0047050A"/>
    <w:rsid w:val="00471A2D"/>
    <w:rsid w:val="0047349D"/>
    <w:rsid w:val="00473B43"/>
    <w:rsid w:val="004748F0"/>
    <w:rsid w:val="00474A01"/>
    <w:rsid w:val="00474E09"/>
    <w:rsid w:val="00475EC5"/>
    <w:rsid w:val="004801A7"/>
    <w:rsid w:val="004855DB"/>
    <w:rsid w:val="0048739A"/>
    <w:rsid w:val="0049081F"/>
    <w:rsid w:val="004925FD"/>
    <w:rsid w:val="004958E3"/>
    <w:rsid w:val="004A44E3"/>
    <w:rsid w:val="004A4DA4"/>
    <w:rsid w:val="004A5EDB"/>
    <w:rsid w:val="004A760C"/>
    <w:rsid w:val="004B68F6"/>
    <w:rsid w:val="004B708D"/>
    <w:rsid w:val="004B7EBF"/>
    <w:rsid w:val="004C210D"/>
    <w:rsid w:val="004D18B1"/>
    <w:rsid w:val="004D445C"/>
    <w:rsid w:val="004D4C2B"/>
    <w:rsid w:val="004D5E5E"/>
    <w:rsid w:val="004E3C1D"/>
    <w:rsid w:val="004E4157"/>
    <w:rsid w:val="004E6DDD"/>
    <w:rsid w:val="004F41DA"/>
    <w:rsid w:val="004F42A0"/>
    <w:rsid w:val="004F4458"/>
    <w:rsid w:val="004F5437"/>
    <w:rsid w:val="004F5C76"/>
    <w:rsid w:val="004F6F83"/>
    <w:rsid w:val="004F7992"/>
    <w:rsid w:val="00500C18"/>
    <w:rsid w:val="00500C8A"/>
    <w:rsid w:val="005039F1"/>
    <w:rsid w:val="00506BB3"/>
    <w:rsid w:val="005070D8"/>
    <w:rsid w:val="0051171E"/>
    <w:rsid w:val="00511EF1"/>
    <w:rsid w:val="005161F9"/>
    <w:rsid w:val="00517BFC"/>
    <w:rsid w:val="005206D6"/>
    <w:rsid w:val="0052365C"/>
    <w:rsid w:val="00526AC9"/>
    <w:rsid w:val="00527264"/>
    <w:rsid w:val="00527731"/>
    <w:rsid w:val="0053054F"/>
    <w:rsid w:val="00530B10"/>
    <w:rsid w:val="005327CC"/>
    <w:rsid w:val="00532CBB"/>
    <w:rsid w:val="00537241"/>
    <w:rsid w:val="00537D9F"/>
    <w:rsid w:val="005440CA"/>
    <w:rsid w:val="00547F19"/>
    <w:rsid w:val="005501B5"/>
    <w:rsid w:val="005511BA"/>
    <w:rsid w:val="00553721"/>
    <w:rsid w:val="005562ED"/>
    <w:rsid w:val="00557073"/>
    <w:rsid w:val="0056097D"/>
    <w:rsid w:val="005642EE"/>
    <w:rsid w:val="0056460A"/>
    <w:rsid w:val="005675A0"/>
    <w:rsid w:val="00567F17"/>
    <w:rsid w:val="00573D5E"/>
    <w:rsid w:val="00577061"/>
    <w:rsid w:val="00580626"/>
    <w:rsid w:val="0058079E"/>
    <w:rsid w:val="005809F9"/>
    <w:rsid w:val="00580D38"/>
    <w:rsid w:val="00582B7A"/>
    <w:rsid w:val="00585B55"/>
    <w:rsid w:val="00587925"/>
    <w:rsid w:val="005901F5"/>
    <w:rsid w:val="005A085D"/>
    <w:rsid w:val="005A110A"/>
    <w:rsid w:val="005A2963"/>
    <w:rsid w:val="005A4AE8"/>
    <w:rsid w:val="005A4E98"/>
    <w:rsid w:val="005A55C8"/>
    <w:rsid w:val="005A7566"/>
    <w:rsid w:val="005B053A"/>
    <w:rsid w:val="005B2CC8"/>
    <w:rsid w:val="005B585C"/>
    <w:rsid w:val="005B7EEA"/>
    <w:rsid w:val="005C00DE"/>
    <w:rsid w:val="005C01FC"/>
    <w:rsid w:val="005C37E3"/>
    <w:rsid w:val="005C661D"/>
    <w:rsid w:val="005C7355"/>
    <w:rsid w:val="005C73A2"/>
    <w:rsid w:val="005C7AFA"/>
    <w:rsid w:val="005D2620"/>
    <w:rsid w:val="005D42D6"/>
    <w:rsid w:val="005D6AF3"/>
    <w:rsid w:val="005D6E70"/>
    <w:rsid w:val="005E1A95"/>
    <w:rsid w:val="005E2839"/>
    <w:rsid w:val="005E7678"/>
    <w:rsid w:val="005F26F8"/>
    <w:rsid w:val="005F5182"/>
    <w:rsid w:val="005F52EC"/>
    <w:rsid w:val="00601040"/>
    <w:rsid w:val="00601804"/>
    <w:rsid w:val="0060279C"/>
    <w:rsid w:val="00603A46"/>
    <w:rsid w:val="00607912"/>
    <w:rsid w:val="00611BD1"/>
    <w:rsid w:val="00611DE4"/>
    <w:rsid w:val="006132F7"/>
    <w:rsid w:val="00613450"/>
    <w:rsid w:val="006149E7"/>
    <w:rsid w:val="00616DE0"/>
    <w:rsid w:val="00622157"/>
    <w:rsid w:val="00622814"/>
    <w:rsid w:val="00623F06"/>
    <w:rsid w:val="00625E7A"/>
    <w:rsid w:val="00627724"/>
    <w:rsid w:val="00627A59"/>
    <w:rsid w:val="006329C7"/>
    <w:rsid w:val="00637CE9"/>
    <w:rsid w:val="00643882"/>
    <w:rsid w:val="00643DBE"/>
    <w:rsid w:val="00645321"/>
    <w:rsid w:val="00647E82"/>
    <w:rsid w:val="006506BD"/>
    <w:rsid w:val="00654357"/>
    <w:rsid w:val="0065640A"/>
    <w:rsid w:val="00656AC7"/>
    <w:rsid w:val="006577BE"/>
    <w:rsid w:val="0066211F"/>
    <w:rsid w:val="00663FC1"/>
    <w:rsid w:val="00667123"/>
    <w:rsid w:val="00667365"/>
    <w:rsid w:val="00673BC8"/>
    <w:rsid w:val="00676026"/>
    <w:rsid w:val="00677142"/>
    <w:rsid w:val="00680CD8"/>
    <w:rsid w:val="0068295C"/>
    <w:rsid w:val="00682A5E"/>
    <w:rsid w:val="006908A9"/>
    <w:rsid w:val="00690D2A"/>
    <w:rsid w:val="00690DE0"/>
    <w:rsid w:val="00691A52"/>
    <w:rsid w:val="006942CF"/>
    <w:rsid w:val="006944F3"/>
    <w:rsid w:val="00694A8D"/>
    <w:rsid w:val="006A019C"/>
    <w:rsid w:val="006A1C9C"/>
    <w:rsid w:val="006A259B"/>
    <w:rsid w:val="006A599A"/>
    <w:rsid w:val="006A721B"/>
    <w:rsid w:val="006B2089"/>
    <w:rsid w:val="006B2124"/>
    <w:rsid w:val="006B301D"/>
    <w:rsid w:val="006B3AC1"/>
    <w:rsid w:val="006B4A98"/>
    <w:rsid w:val="006B5076"/>
    <w:rsid w:val="006B5D15"/>
    <w:rsid w:val="006C1F0A"/>
    <w:rsid w:val="006C3F9B"/>
    <w:rsid w:val="006C4ECF"/>
    <w:rsid w:val="006C59A7"/>
    <w:rsid w:val="006C7E2F"/>
    <w:rsid w:val="006D13E5"/>
    <w:rsid w:val="006D73C0"/>
    <w:rsid w:val="006E014B"/>
    <w:rsid w:val="006E1149"/>
    <w:rsid w:val="006E12A1"/>
    <w:rsid w:val="006E1D9C"/>
    <w:rsid w:val="006E3923"/>
    <w:rsid w:val="006E4B4B"/>
    <w:rsid w:val="006E553E"/>
    <w:rsid w:val="006E7EC7"/>
    <w:rsid w:val="006F2564"/>
    <w:rsid w:val="006F262D"/>
    <w:rsid w:val="006F351D"/>
    <w:rsid w:val="006F626D"/>
    <w:rsid w:val="006F7F13"/>
    <w:rsid w:val="00700EBF"/>
    <w:rsid w:val="007024F9"/>
    <w:rsid w:val="00702CEF"/>
    <w:rsid w:val="0070326C"/>
    <w:rsid w:val="0071087B"/>
    <w:rsid w:val="0071258C"/>
    <w:rsid w:val="007140CB"/>
    <w:rsid w:val="00716A5B"/>
    <w:rsid w:val="00716F13"/>
    <w:rsid w:val="007244B1"/>
    <w:rsid w:val="0072545E"/>
    <w:rsid w:val="00730F04"/>
    <w:rsid w:val="0073108D"/>
    <w:rsid w:val="00731564"/>
    <w:rsid w:val="0073224A"/>
    <w:rsid w:val="007335B1"/>
    <w:rsid w:val="00737024"/>
    <w:rsid w:val="007416DD"/>
    <w:rsid w:val="00741F65"/>
    <w:rsid w:val="00742904"/>
    <w:rsid w:val="00744768"/>
    <w:rsid w:val="00744C3A"/>
    <w:rsid w:val="00745FC8"/>
    <w:rsid w:val="007461D0"/>
    <w:rsid w:val="00750CAC"/>
    <w:rsid w:val="00752660"/>
    <w:rsid w:val="00753C6A"/>
    <w:rsid w:val="0075558F"/>
    <w:rsid w:val="00755737"/>
    <w:rsid w:val="00756D2F"/>
    <w:rsid w:val="00756D7C"/>
    <w:rsid w:val="00756F85"/>
    <w:rsid w:val="00760368"/>
    <w:rsid w:val="00761EDA"/>
    <w:rsid w:val="00764328"/>
    <w:rsid w:val="00764709"/>
    <w:rsid w:val="00766CF9"/>
    <w:rsid w:val="00770115"/>
    <w:rsid w:val="00770526"/>
    <w:rsid w:val="00771E3E"/>
    <w:rsid w:val="00777DAD"/>
    <w:rsid w:val="007817A1"/>
    <w:rsid w:val="0078215C"/>
    <w:rsid w:val="00784BB6"/>
    <w:rsid w:val="00784F14"/>
    <w:rsid w:val="00785B5F"/>
    <w:rsid w:val="00785C6C"/>
    <w:rsid w:val="00785CD3"/>
    <w:rsid w:val="00787D3C"/>
    <w:rsid w:val="00787D76"/>
    <w:rsid w:val="0079095F"/>
    <w:rsid w:val="00791B47"/>
    <w:rsid w:val="00793404"/>
    <w:rsid w:val="00793A5E"/>
    <w:rsid w:val="007A43DF"/>
    <w:rsid w:val="007A4F00"/>
    <w:rsid w:val="007B051D"/>
    <w:rsid w:val="007B1131"/>
    <w:rsid w:val="007B3CA7"/>
    <w:rsid w:val="007B635C"/>
    <w:rsid w:val="007C3D5B"/>
    <w:rsid w:val="007D3C16"/>
    <w:rsid w:val="007D43C7"/>
    <w:rsid w:val="007D4575"/>
    <w:rsid w:val="007E04CD"/>
    <w:rsid w:val="007E247B"/>
    <w:rsid w:val="007E2D5C"/>
    <w:rsid w:val="007E62A4"/>
    <w:rsid w:val="007E6CA7"/>
    <w:rsid w:val="007F0357"/>
    <w:rsid w:val="007F15B7"/>
    <w:rsid w:val="007F1ED2"/>
    <w:rsid w:val="007F2932"/>
    <w:rsid w:val="007F4334"/>
    <w:rsid w:val="007F4F3B"/>
    <w:rsid w:val="007F4FE9"/>
    <w:rsid w:val="007F517F"/>
    <w:rsid w:val="007F5BFE"/>
    <w:rsid w:val="007F63E3"/>
    <w:rsid w:val="00802856"/>
    <w:rsid w:val="00802E6F"/>
    <w:rsid w:val="00803746"/>
    <w:rsid w:val="008041E4"/>
    <w:rsid w:val="00806D23"/>
    <w:rsid w:val="008101DD"/>
    <w:rsid w:val="0081222C"/>
    <w:rsid w:val="0081739C"/>
    <w:rsid w:val="00820564"/>
    <w:rsid w:val="00823C02"/>
    <w:rsid w:val="00823CA4"/>
    <w:rsid w:val="0082752D"/>
    <w:rsid w:val="00827568"/>
    <w:rsid w:val="00827FA1"/>
    <w:rsid w:val="008301FA"/>
    <w:rsid w:val="00830E72"/>
    <w:rsid w:val="00833289"/>
    <w:rsid w:val="00833C9B"/>
    <w:rsid w:val="008541D9"/>
    <w:rsid w:val="0086516A"/>
    <w:rsid w:val="008671CB"/>
    <w:rsid w:val="008671F8"/>
    <w:rsid w:val="0087190C"/>
    <w:rsid w:val="008728B9"/>
    <w:rsid w:val="008735CC"/>
    <w:rsid w:val="00873FA0"/>
    <w:rsid w:val="008740B7"/>
    <w:rsid w:val="00880C23"/>
    <w:rsid w:val="00881E8E"/>
    <w:rsid w:val="008836A5"/>
    <w:rsid w:val="008836CD"/>
    <w:rsid w:val="00890EED"/>
    <w:rsid w:val="00895424"/>
    <w:rsid w:val="00895ECF"/>
    <w:rsid w:val="00896457"/>
    <w:rsid w:val="00896D16"/>
    <w:rsid w:val="00897798"/>
    <w:rsid w:val="008A66FC"/>
    <w:rsid w:val="008A6E9C"/>
    <w:rsid w:val="008B4A4C"/>
    <w:rsid w:val="008B5E07"/>
    <w:rsid w:val="008C0690"/>
    <w:rsid w:val="008C2B2E"/>
    <w:rsid w:val="008C320C"/>
    <w:rsid w:val="008C4D11"/>
    <w:rsid w:val="008C5C72"/>
    <w:rsid w:val="008D082E"/>
    <w:rsid w:val="008D0F26"/>
    <w:rsid w:val="008D13D5"/>
    <w:rsid w:val="008D155A"/>
    <w:rsid w:val="008D1AA6"/>
    <w:rsid w:val="008D4411"/>
    <w:rsid w:val="008D71B6"/>
    <w:rsid w:val="008E1419"/>
    <w:rsid w:val="008E1F81"/>
    <w:rsid w:val="008E4C0F"/>
    <w:rsid w:val="008E5CC1"/>
    <w:rsid w:val="008E6CF2"/>
    <w:rsid w:val="008E7654"/>
    <w:rsid w:val="008E7DB9"/>
    <w:rsid w:val="008F4692"/>
    <w:rsid w:val="008F5157"/>
    <w:rsid w:val="008F67C2"/>
    <w:rsid w:val="008F6FE5"/>
    <w:rsid w:val="008F7FBA"/>
    <w:rsid w:val="00900CF7"/>
    <w:rsid w:val="00902AD2"/>
    <w:rsid w:val="00904594"/>
    <w:rsid w:val="00905E79"/>
    <w:rsid w:val="0091170F"/>
    <w:rsid w:val="00913321"/>
    <w:rsid w:val="00917FB2"/>
    <w:rsid w:val="00920048"/>
    <w:rsid w:val="00923401"/>
    <w:rsid w:val="009239B2"/>
    <w:rsid w:val="00924095"/>
    <w:rsid w:val="00927152"/>
    <w:rsid w:val="00930386"/>
    <w:rsid w:val="00930ED4"/>
    <w:rsid w:val="009323FE"/>
    <w:rsid w:val="00934E2F"/>
    <w:rsid w:val="009401FB"/>
    <w:rsid w:val="009407A9"/>
    <w:rsid w:val="0094204B"/>
    <w:rsid w:val="00945DBC"/>
    <w:rsid w:val="00945E8E"/>
    <w:rsid w:val="00946194"/>
    <w:rsid w:val="009471BC"/>
    <w:rsid w:val="009474A4"/>
    <w:rsid w:val="00950F75"/>
    <w:rsid w:val="00957239"/>
    <w:rsid w:val="00960C89"/>
    <w:rsid w:val="00960ECC"/>
    <w:rsid w:val="00964057"/>
    <w:rsid w:val="009666E0"/>
    <w:rsid w:val="0097055D"/>
    <w:rsid w:val="0097355D"/>
    <w:rsid w:val="00973C48"/>
    <w:rsid w:val="00980921"/>
    <w:rsid w:val="0098138B"/>
    <w:rsid w:val="00982BA9"/>
    <w:rsid w:val="009831F3"/>
    <w:rsid w:val="00983F69"/>
    <w:rsid w:val="009871FA"/>
    <w:rsid w:val="009902EB"/>
    <w:rsid w:val="00991457"/>
    <w:rsid w:val="009970C2"/>
    <w:rsid w:val="009A0711"/>
    <w:rsid w:val="009A1749"/>
    <w:rsid w:val="009A208D"/>
    <w:rsid w:val="009A4A08"/>
    <w:rsid w:val="009A6009"/>
    <w:rsid w:val="009A7264"/>
    <w:rsid w:val="009A7BCC"/>
    <w:rsid w:val="009B1FA8"/>
    <w:rsid w:val="009B244B"/>
    <w:rsid w:val="009B4FC4"/>
    <w:rsid w:val="009B5AB0"/>
    <w:rsid w:val="009C1AF6"/>
    <w:rsid w:val="009C3829"/>
    <w:rsid w:val="009C65F7"/>
    <w:rsid w:val="009C66AE"/>
    <w:rsid w:val="009D13ED"/>
    <w:rsid w:val="009D14FE"/>
    <w:rsid w:val="009D64E0"/>
    <w:rsid w:val="009D7AD5"/>
    <w:rsid w:val="009E1227"/>
    <w:rsid w:val="009E38C8"/>
    <w:rsid w:val="009E56DE"/>
    <w:rsid w:val="009E5F65"/>
    <w:rsid w:val="009F32D8"/>
    <w:rsid w:val="009F3E8C"/>
    <w:rsid w:val="009F418C"/>
    <w:rsid w:val="00A012EA"/>
    <w:rsid w:val="00A05311"/>
    <w:rsid w:val="00A06CA8"/>
    <w:rsid w:val="00A10D82"/>
    <w:rsid w:val="00A13E6B"/>
    <w:rsid w:val="00A17619"/>
    <w:rsid w:val="00A2353B"/>
    <w:rsid w:val="00A23A5A"/>
    <w:rsid w:val="00A24EBB"/>
    <w:rsid w:val="00A2645A"/>
    <w:rsid w:val="00A27755"/>
    <w:rsid w:val="00A27CB9"/>
    <w:rsid w:val="00A3088C"/>
    <w:rsid w:val="00A31D45"/>
    <w:rsid w:val="00A342B9"/>
    <w:rsid w:val="00A34445"/>
    <w:rsid w:val="00A36FBE"/>
    <w:rsid w:val="00A37A88"/>
    <w:rsid w:val="00A42965"/>
    <w:rsid w:val="00A4631F"/>
    <w:rsid w:val="00A51D26"/>
    <w:rsid w:val="00A530F0"/>
    <w:rsid w:val="00A54FBF"/>
    <w:rsid w:val="00A61201"/>
    <w:rsid w:val="00A622AB"/>
    <w:rsid w:val="00A63BA0"/>
    <w:rsid w:val="00A64338"/>
    <w:rsid w:val="00A65A61"/>
    <w:rsid w:val="00A67C1A"/>
    <w:rsid w:val="00A7117E"/>
    <w:rsid w:val="00A71221"/>
    <w:rsid w:val="00A7134A"/>
    <w:rsid w:val="00A730B6"/>
    <w:rsid w:val="00A735A5"/>
    <w:rsid w:val="00A81DEF"/>
    <w:rsid w:val="00A81F66"/>
    <w:rsid w:val="00A831D6"/>
    <w:rsid w:val="00A83E99"/>
    <w:rsid w:val="00A8480A"/>
    <w:rsid w:val="00A848CE"/>
    <w:rsid w:val="00A84AA1"/>
    <w:rsid w:val="00A86967"/>
    <w:rsid w:val="00A86BD4"/>
    <w:rsid w:val="00A875A2"/>
    <w:rsid w:val="00A91EBE"/>
    <w:rsid w:val="00A93624"/>
    <w:rsid w:val="00A97D61"/>
    <w:rsid w:val="00AA0EA3"/>
    <w:rsid w:val="00AA0EA4"/>
    <w:rsid w:val="00AA137D"/>
    <w:rsid w:val="00AA1F14"/>
    <w:rsid w:val="00AA2B6B"/>
    <w:rsid w:val="00AA5460"/>
    <w:rsid w:val="00AA5E24"/>
    <w:rsid w:val="00AA6398"/>
    <w:rsid w:val="00AA6817"/>
    <w:rsid w:val="00AA7090"/>
    <w:rsid w:val="00AA7BA6"/>
    <w:rsid w:val="00AB1F97"/>
    <w:rsid w:val="00AB3457"/>
    <w:rsid w:val="00AB6227"/>
    <w:rsid w:val="00AB7CFA"/>
    <w:rsid w:val="00AC0261"/>
    <w:rsid w:val="00AC1523"/>
    <w:rsid w:val="00AC165B"/>
    <w:rsid w:val="00AC2685"/>
    <w:rsid w:val="00AC344F"/>
    <w:rsid w:val="00AC4B9A"/>
    <w:rsid w:val="00AC62AE"/>
    <w:rsid w:val="00AC656D"/>
    <w:rsid w:val="00AD0CEA"/>
    <w:rsid w:val="00AD17CB"/>
    <w:rsid w:val="00AE1932"/>
    <w:rsid w:val="00AE6D6C"/>
    <w:rsid w:val="00AF16E1"/>
    <w:rsid w:val="00AF2097"/>
    <w:rsid w:val="00AF26DE"/>
    <w:rsid w:val="00AF26E4"/>
    <w:rsid w:val="00AF4C40"/>
    <w:rsid w:val="00AF711A"/>
    <w:rsid w:val="00B01031"/>
    <w:rsid w:val="00B0515E"/>
    <w:rsid w:val="00B05DCC"/>
    <w:rsid w:val="00B1096B"/>
    <w:rsid w:val="00B13496"/>
    <w:rsid w:val="00B16FBD"/>
    <w:rsid w:val="00B173A1"/>
    <w:rsid w:val="00B1793B"/>
    <w:rsid w:val="00B218D9"/>
    <w:rsid w:val="00B22C27"/>
    <w:rsid w:val="00B22E49"/>
    <w:rsid w:val="00B233D6"/>
    <w:rsid w:val="00B235FF"/>
    <w:rsid w:val="00B23DA9"/>
    <w:rsid w:val="00B276DC"/>
    <w:rsid w:val="00B33934"/>
    <w:rsid w:val="00B459BE"/>
    <w:rsid w:val="00B46A7B"/>
    <w:rsid w:val="00B46E43"/>
    <w:rsid w:val="00B5121A"/>
    <w:rsid w:val="00B515EC"/>
    <w:rsid w:val="00B51784"/>
    <w:rsid w:val="00B522BE"/>
    <w:rsid w:val="00B560EA"/>
    <w:rsid w:val="00B56FC4"/>
    <w:rsid w:val="00B57829"/>
    <w:rsid w:val="00B65841"/>
    <w:rsid w:val="00B66979"/>
    <w:rsid w:val="00B66DD3"/>
    <w:rsid w:val="00B67B28"/>
    <w:rsid w:val="00B718B2"/>
    <w:rsid w:val="00B756AB"/>
    <w:rsid w:val="00B75B82"/>
    <w:rsid w:val="00B81307"/>
    <w:rsid w:val="00B81CF0"/>
    <w:rsid w:val="00B82901"/>
    <w:rsid w:val="00B8292A"/>
    <w:rsid w:val="00B83B3D"/>
    <w:rsid w:val="00B85B03"/>
    <w:rsid w:val="00B87E11"/>
    <w:rsid w:val="00B9025B"/>
    <w:rsid w:val="00B9187E"/>
    <w:rsid w:val="00B9613A"/>
    <w:rsid w:val="00BA3313"/>
    <w:rsid w:val="00BA382F"/>
    <w:rsid w:val="00BA6E35"/>
    <w:rsid w:val="00BB20D0"/>
    <w:rsid w:val="00BB251D"/>
    <w:rsid w:val="00BB34FA"/>
    <w:rsid w:val="00BB56A2"/>
    <w:rsid w:val="00BC03BA"/>
    <w:rsid w:val="00BC20CB"/>
    <w:rsid w:val="00BC28B3"/>
    <w:rsid w:val="00BC69E4"/>
    <w:rsid w:val="00BD0E0C"/>
    <w:rsid w:val="00BD2621"/>
    <w:rsid w:val="00BD643A"/>
    <w:rsid w:val="00BD77C2"/>
    <w:rsid w:val="00BE0155"/>
    <w:rsid w:val="00BE7463"/>
    <w:rsid w:val="00BF5C4A"/>
    <w:rsid w:val="00BF67E9"/>
    <w:rsid w:val="00C0022F"/>
    <w:rsid w:val="00C002C1"/>
    <w:rsid w:val="00C07552"/>
    <w:rsid w:val="00C0762B"/>
    <w:rsid w:val="00C11431"/>
    <w:rsid w:val="00C13380"/>
    <w:rsid w:val="00C1386E"/>
    <w:rsid w:val="00C149A1"/>
    <w:rsid w:val="00C17453"/>
    <w:rsid w:val="00C20FD2"/>
    <w:rsid w:val="00C220C7"/>
    <w:rsid w:val="00C23239"/>
    <w:rsid w:val="00C250A8"/>
    <w:rsid w:val="00C252BB"/>
    <w:rsid w:val="00C27397"/>
    <w:rsid w:val="00C27EF3"/>
    <w:rsid w:val="00C304A0"/>
    <w:rsid w:val="00C30E7F"/>
    <w:rsid w:val="00C3100C"/>
    <w:rsid w:val="00C32220"/>
    <w:rsid w:val="00C35FEA"/>
    <w:rsid w:val="00C36A08"/>
    <w:rsid w:val="00C37A84"/>
    <w:rsid w:val="00C37F0F"/>
    <w:rsid w:val="00C40DDE"/>
    <w:rsid w:val="00C412C4"/>
    <w:rsid w:val="00C41FE1"/>
    <w:rsid w:val="00C421E4"/>
    <w:rsid w:val="00C45BDD"/>
    <w:rsid w:val="00C47534"/>
    <w:rsid w:val="00C4759A"/>
    <w:rsid w:val="00C47B25"/>
    <w:rsid w:val="00C50326"/>
    <w:rsid w:val="00C510EC"/>
    <w:rsid w:val="00C51D09"/>
    <w:rsid w:val="00C529E6"/>
    <w:rsid w:val="00C601CB"/>
    <w:rsid w:val="00C60E63"/>
    <w:rsid w:val="00C61E4A"/>
    <w:rsid w:val="00C6579B"/>
    <w:rsid w:val="00C658E9"/>
    <w:rsid w:val="00C74F38"/>
    <w:rsid w:val="00C75C04"/>
    <w:rsid w:val="00C76E94"/>
    <w:rsid w:val="00C777C6"/>
    <w:rsid w:val="00C80F34"/>
    <w:rsid w:val="00C81E96"/>
    <w:rsid w:val="00C82844"/>
    <w:rsid w:val="00C83328"/>
    <w:rsid w:val="00C835B3"/>
    <w:rsid w:val="00C8565B"/>
    <w:rsid w:val="00C91AD3"/>
    <w:rsid w:val="00C92E14"/>
    <w:rsid w:val="00C93964"/>
    <w:rsid w:val="00C94DCE"/>
    <w:rsid w:val="00C95957"/>
    <w:rsid w:val="00CA18F6"/>
    <w:rsid w:val="00CA1AE6"/>
    <w:rsid w:val="00CA4FCE"/>
    <w:rsid w:val="00CA5E13"/>
    <w:rsid w:val="00CA62E4"/>
    <w:rsid w:val="00CB13ED"/>
    <w:rsid w:val="00CB1A69"/>
    <w:rsid w:val="00CB2032"/>
    <w:rsid w:val="00CB491D"/>
    <w:rsid w:val="00CB5DA0"/>
    <w:rsid w:val="00CB5F92"/>
    <w:rsid w:val="00CC0FDE"/>
    <w:rsid w:val="00CC5677"/>
    <w:rsid w:val="00CD0722"/>
    <w:rsid w:val="00CD13D1"/>
    <w:rsid w:val="00CD31C0"/>
    <w:rsid w:val="00CD67A6"/>
    <w:rsid w:val="00CD68EE"/>
    <w:rsid w:val="00CD788A"/>
    <w:rsid w:val="00CE1D08"/>
    <w:rsid w:val="00CE3F19"/>
    <w:rsid w:val="00CE5026"/>
    <w:rsid w:val="00CE53C8"/>
    <w:rsid w:val="00CE5424"/>
    <w:rsid w:val="00CF046E"/>
    <w:rsid w:val="00CF14E6"/>
    <w:rsid w:val="00CF423C"/>
    <w:rsid w:val="00CF4C3A"/>
    <w:rsid w:val="00CF7162"/>
    <w:rsid w:val="00CF7795"/>
    <w:rsid w:val="00D05D28"/>
    <w:rsid w:val="00D06D29"/>
    <w:rsid w:val="00D201C8"/>
    <w:rsid w:val="00D21953"/>
    <w:rsid w:val="00D2249A"/>
    <w:rsid w:val="00D22A18"/>
    <w:rsid w:val="00D3039E"/>
    <w:rsid w:val="00D35637"/>
    <w:rsid w:val="00D357E5"/>
    <w:rsid w:val="00D36EED"/>
    <w:rsid w:val="00D50023"/>
    <w:rsid w:val="00D505AF"/>
    <w:rsid w:val="00D56077"/>
    <w:rsid w:val="00D577A0"/>
    <w:rsid w:val="00D60B18"/>
    <w:rsid w:val="00D6336D"/>
    <w:rsid w:val="00D64E7F"/>
    <w:rsid w:val="00D65CCB"/>
    <w:rsid w:val="00D70B0A"/>
    <w:rsid w:val="00D710D2"/>
    <w:rsid w:val="00D7514F"/>
    <w:rsid w:val="00D772A9"/>
    <w:rsid w:val="00D8277F"/>
    <w:rsid w:val="00D83375"/>
    <w:rsid w:val="00D83F57"/>
    <w:rsid w:val="00D872F5"/>
    <w:rsid w:val="00D93A5D"/>
    <w:rsid w:val="00D944DE"/>
    <w:rsid w:val="00D94BE4"/>
    <w:rsid w:val="00D95F9A"/>
    <w:rsid w:val="00D9641B"/>
    <w:rsid w:val="00D97C26"/>
    <w:rsid w:val="00D97D8B"/>
    <w:rsid w:val="00DA2B5B"/>
    <w:rsid w:val="00DA3D4A"/>
    <w:rsid w:val="00DA4046"/>
    <w:rsid w:val="00DA4844"/>
    <w:rsid w:val="00DA4FDD"/>
    <w:rsid w:val="00DA775E"/>
    <w:rsid w:val="00DB74B8"/>
    <w:rsid w:val="00DC01DA"/>
    <w:rsid w:val="00DC2949"/>
    <w:rsid w:val="00DC4272"/>
    <w:rsid w:val="00DC4B6B"/>
    <w:rsid w:val="00DC5C44"/>
    <w:rsid w:val="00DD025C"/>
    <w:rsid w:val="00DD5414"/>
    <w:rsid w:val="00DE0446"/>
    <w:rsid w:val="00DE1133"/>
    <w:rsid w:val="00DE16C5"/>
    <w:rsid w:val="00DE3246"/>
    <w:rsid w:val="00DE34D4"/>
    <w:rsid w:val="00DE5B3E"/>
    <w:rsid w:val="00DE62A4"/>
    <w:rsid w:val="00DE709A"/>
    <w:rsid w:val="00DF01D0"/>
    <w:rsid w:val="00DF0872"/>
    <w:rsid w:val="00DF306C"/>
    <w:rsid w:val="00DF31D1"/>
    <w:rsid w:val="00DF3A59"/>
    <w:rsid w:val="00DF6AF0"/>
    <w:rsid w:val="00DF6EB6"/>
    <w:rsid w:val="00DF749D"/>
    <w:rsid w:val="00E01F94"/>
    <w:rsid w:val="00E020E6"/>
    <w:rsid w:val="00E02A2F"/>
    <w:rsid w:val="00E05225"/>
    <w:rsid w:val="00E06B10"/>
    <w:rsid w:val="00E10553"/>
    <w:rsid w:val="00E17407"/>
    <w:rsid w:val="00E2120D"/>
    <w:rsid w:val="00E2128C"/>
    <w:rsid w:val="00E250F7"/>
    <w:rsid w:val="00E2586E"/>
    <w:rsid w:val="00E25A69"/>
    <w:rsid w:val="00E25DC9"/>
    <w:rsid w:val="00E260A8"/>
    <w:rsid w:val="00E26B20"/>
    <w:rsid w:val="00E2779A"/>
    <w:rsid w:val="00E27CFE"/>
    <w:rsid w:val="00E3324E"/>
    <w:rsid w:val="00E3344A"/>
    <w:rsid w:val="00E35ED8"/>
    <w:rsid w:val="00E43B35"/>
    <w:rsid w:val="00E43E1F"/>
    <w:rsid w:val="00E44F5D"/>
    <w:rsid w:val="00E452D4"/>
    <w:rsid w:val="00E523FE"/>
    <w:rsid w:val="00E52509"/>
    <w:rsid w:val="00E536D6"/>
    <w:rsid w:val="00E539CB"/>
    <w:rsid w:val="00E62BD4"/>
    <w:rsid w:val="00E630B6"/>
    <w:rsid w:val="00E671FF"/>
    <w:rsid w:val="00E67AFE"/>
    <w:rsid w:val="00E71738"/>
    <w:rsid w:val="00E7462A"/>
    <w:rsid w:val="00E752F7"/>
    <w:rsid w:val="00E87F26"/>
    <w:rsid w:val="00E9243C"/>
    <w:rsid w:val="00E92C65"/>
    <w:rsid w:val="00E93327"/>
    <w:rsid w:val="00E975ED"/>
    <w:rsid w:val="00EA1E5D"/>
    <w:rsid w:val="00EA3DB7"/>
    <w:rsid w:val="00EB0E59"/>
    <w:rsid w:val="00EB399B"/>
    <w:rsid w:val="00EB42CD"/>
    <w:rsid w:val="00EC0C8C"/>
    <w:rsid w:val="00ED0039"/>
    <w:rsid w:val="00ED0CEC"/>
    <w:rsid w:val="00ED4898"/>
    <w:rsid w:val="00ED62A1"/>
    <w:rsid w:val="00ED6697"/>
    <w:rsid w:val="00ED765A"/>
    <w:rsid w:val="00EE165E"/>
    <w:rsid w:val="00EE23AC"/>
    <w:rsid w:val="00EE6554"/>
    <w:rsid w:val="00EE6724"/>
    <w:rsid w:val="00EF01C0"/>
    <w:rsid w:val="00EF0D04"/>
    <w:rsid w:val="00EF2232"/>
    <w:rsid w:val="00EF46C5"/>
    <w:rsid w:val="00EF6332"/>
    <w:rsid w:val="00F10751"/>
    <w:rsid w:val="00F10FB2"/>
    <w:rsid w:val="00F12830"/>
    <w:rsid w:val="00F12AFD"/>
    <w:rsid w:val="00F14BCA"/>
    <w:rsid w:val="00F17308"/>
    <w:rsid w:val="00F17F99"/>
    <w:rsid w:val="00F20FBD"/>
    <w:rsid w:val="00F2216A"/>
    <w:rsid w:val="00F24CEE"/>
    <w:rsid w:val="00F24EC3"/>
    <w:rsid w:val="00F25876"/>
    <w:rsid w:val="00F3284D"/>
    <w:rsid w:val="00F32B63"/>
    <w:rsid w:val="00F33667"/>
    <w:rsid w:val="00F34CDF"/>
    <w:rsid w:val="00F34E56"/>
    <w:rsid w:val="00F37E13"/>
    <w:rsid w:val="00F42EE7"/>
    <w:rsid w:val="00F43423"/>
    <w:rsid w:val="00F4723A"/>
    <w:rsid w:val="00F477B0"/>
    <w:rsid w:val="00F502AD"/>
    <w:rsid w:val="00F512CF"/>
    <w:rsid w:val="00F6198B"/>
    <w:rsid w:val="00F7321F"/>
    <w:rsid w:val="00F74BA5"/>
    <w:rsid w:val="00F76F16"/>
    <w:rsid w:val="00F80466"/>
    <w:rsid w:val="00F80DE8"/>
    <w:rsid w:val="00F832BF"/>
    <w:rsid w:val="00F8396F"/>
    <w:rsid w:val="00F844A6"/>
    <w:rsid w:val="00F86BCF"/>
    <w:rsid w:val="00F90734"/>
    <w:rsid w:val="00F90A92"/>
    <w:rsid w:val="00F9520E"/>
    <w:rsid w:val="00F95A45"/>
    <w:rsid w:val="00F95F7A"/>
    <w:rsid w:val="00F960A2"/>
    <w:rsid w:val="00FA2501"/>
    <w:rsid w:val="00FA299A"/>
    <w:rsid w:val="00FA3EAC"/>
    <w:rsid w:val="00FA44BB"/>
    <w:rsid w:val="00FA45F3"/>
    <w:rsid w:val="00FA70E6"/>
    <w:rsid w:val="00FA78C0"/>
    <w:rsid w:val="00FA7B6B"/>
    <w:rsid w:val="00FB0065"/>
    <w:rsid w:val="00FB07A7"/>
    <w:rsid w:val="00FB4A3A"/>
    <w:rsid w:val="00FB5633"/>
    <w:rsid w:val="00FB5FE3"/>
    <w:rsid w:val="00FB7D2F"/>
    <w:rsid w:val="00FC0747"/>
    <w:rsid w:val="00FC0976"/>
    <w:rsid w:val="00FC3721"/>
    <w:rsid w:val="00FC3905"/>
    <w:rsid w:val="00FD06AF"/>
    <w:rsid w:val="00FD351A"/>
    <w:rsid w:val="00FD4016"/>
    <w:rsid w:val="00FE15B0"/>
    <w:rsid w:val="00FE27DE"/>
    <w:rsid w:val="00FE6E13"/>
    <w:rsid w:val="00FE6FE9"/>
    <w:rsid w:val="00FF0E0A"/>
    <w:rsid w:val="00FF1974"/>
    <w:rsid w:val="00FF19B5"/>
    <w:rsid w:val="00FF434A"/>
    <w:rsid w:val="00FF4565"/>
    <w:rsid w:val="00FF4945"/>
    <w:rsid w:val="00FF52FA"/>
    <w:rsid w:val="00FF5D2F"/>
    <w:rsid w:val="00FF66AE"/>
    <w:rsid w:val="00FF6D08"/>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CF"/>
    <w:rPr>
      <w:sz w:val="24"/>
      <w:szCs w:val="24"/>
      <w:lang w:val="fr-FR" w:eastAsia="fr-FR"/>
    </w:rPr>
  </w:style>
  <w:style w:type="paragraph" w:styleId="Heading1">
    <w:name w:val="heading 1"/>
    <w:basedOn w:val="Normal"/>
    <w:next w:val="Normal"/>
    <w:link w:val="Heading1Char"/>
    <w:uiPriority w:val="99"/>
    <w:qFormat/>
    <w:rsid w:val="00DD025C"/>
    <w:pPr>
      <w:keepNext/>
      <w:ind w:left="4320"/>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025C"/>
    <w:rPr>
      <w:rFonts w:ascii="Arial" w:hAnsi="Arial"/>
      <w:b/>
      <w:sz w:val="24"/>
      <w:lang w:val="fr-FR" w:eastAsia="fr-FR"/>
    </w:rPr>
  </w:style>
  <w:style w:type="paragraph" w:styleId="Header">
    <w:name w:val="header"/>
    <w:basedOn w:val="Normal"/>
    <w:link w:val="HeaderChar"/>
    <w:uiPriority w:val="99"/>
    <w:rsid w:val="00BC28B3"/>
    <w:pPr>
      <w:tabs>
        <w:tab w:val="center" w:pos="4536"/>
        <w:tab w:val="right" w:pos="9072"/>
      </w:tabs>
    </w:pPr>
  </w:style>
  <w:style w:type="character" w:customStyle="1" w:styleId="HeaderChar">
    <w:name w:val="Header Char"/>
    <w:basedOn w:val="DefaultParagraphFont"/>
    <w:link w:val="Header"/>
    <w:uiPriority w:val="99"/>
    <w:semiHidden/>
    <w:rsid w:val="005A48FA"/>
    <w:rPr>
      <w:sz w:val="24"/>
      <w:szCs w:val="24"/>
      <w:lang w:val="fr-FR" w:eastAsia="fr-FR"/>
    </w:rPr>
  </w:style>
  <w:style w:type="character" w:styleId="PageNumber">
    <w:name w:val="page number"/>
    <w:basedOn w:val="DefaultParagraphFont"/>
    <w:uiPriority w:val="99"/>
    <w:rsid w:val="00BC28B3"/>
    <w:rPr>
      <w:rFonts w:cs="Times New Roman"/>
    </w:rPr>
  </w:style>
  <w:style w:type="character" w:styleId="Hyperlink">
    <w:name w:val="Hyperlink"/>
    <w:basedOn w:val="DefaultParagraphFont"/>
    <w:uiPriority w:val="99"/>
    <w:rsid w:val="00DD025C"/>
    <w:rPr>
      <w:rFonts w:cs="Times New Roman"/>
      <w:color w:val="0000FF"/>
      <w:u w:val="single"/>
    </w:rPr>
  </w:style>
  <w:style w:type="paragraph" w:styleId="BodyText">
    <w:name w:val="Body Text"/>
    <w:basedOn w:val="Normal"/>
    <w:link w:val="BodyTextChar"/>
    <w:rsid w:val="00DD025C"/>
    <w:rPr>
      <w:rFonts w:ascii="Arial" w:hAnsi="Arial" w:cs="Arial"/>
      <w:sz w:val="20"/>
      <w:szCs w:val="20"/>
      <w:lang w:val="en-US" w:eastAsia="en-US"/>
    </w:rPr>
  </w:style>
  <w:style w:type="character" w:customStyle="1" w:styleId="BodyTextChar">
    <w:name w:val="Body Text Char"/>
    <w:basedOn w:val="DefaultParagraphFont"/>
    <w:link w:val="BodyText"/>
    <w:rsid w:val="005A48FA"/>
    <w:rPr>
      <w:sz w:val="24"/>
      <w:szCs w:val="24"/>
      <w:lang w:val="fr-FR" w:eastAsia="fr-FR"/>
    </w:rPr>
  </w:style>
  <w:style w:type="paragraph" w:styleId="Footer">
    <w:name w:val="footer"/>
    <w:basedOn w:val="Normal"/>
    <w:link w:val="FooterChar"/>
    <w:uiPriority w:val="99"/>
    <w:rsid w:val="00DD025C"/>
    <w:pPr>
      <w:tabs>
        <w:tab w:val="center" w:pos="4320"/>
        <w:tab w:val="right" w:pos="8640"/>
      </w:tabs>
    </w:pPr>
  </w:style>
  <w:style w:type="character" w:customStyle="1" w:styleId="FooterChar">
    <w:name w:val="Footer Char"/>
    <w:basedOn w:val="DefaultParagraphFont"/>
    <w:link w:val="Footer"/>
    <w:uiPriority w:val="99"/>
    <w:locked/>
    <w:rsid w:val="00DD025C"/>
    <w:rPr>
      <w:sz w:val="24"/>
      <w:lang w:val="fr-FR" w:eastAsia="fr-FR"/>
    </w:rPr>
  </w:style>
  <w:style w:type="paragraph" w:customStyle="1" w:styleId="ListParagraph1">
    <w:name w:val="List Paragraph1"/>
    <w:basedOn w:val="Normal"/>
    <w:uiPriority w:val="99"/>
    <w:rsid w:val="00DD025C"/>
    <w:pPr>
      <w:ind w:left="720"/>
      <w:contextualSpacing/>
    </w:pPr>
    <w:rPr>
      <w:lang w:val="en-US" w:eastAsia="en-US"/>
    </w:rPr>
  </w:style>
  <w:style w:type="paragraph" w:styleId="FootnoteText">
    <w:name w:val="footnote text"/>
    <w:basedOn w:val="Normal"/>
    <w:link w:val="FootnoteTextChar"/>
    <w:uiPriority w:val="99"/>
    <w:rsid w:val="00DD025C"/>
    <w:rPr>
      <w:lang w:val="en-US" w:eastAsia="en-US"/>
    </w:rPr>
  </w:style>
  <w:style w:type="character" w:customStyle="1" w:styleId="FootnoteTextChar">
    <w:name w:val="Footnote Text Char"/>
    <w:basedOn w:val="DefaultParagraphFont"/>
    <w:link w:val="FootnoteText"/>
    <w:uiPriority w:val="99"/>
    <w:locked/>
    <w:rsid w:val="00DD025C"/>
    <w:rPr>
      <w:rFonts w:cs="Times New Roman"/>
      <w:sz w:val="24"/>
      <w:szCs w:val="24"/>
      <w:lang w:val="en-US" w:eastAsia="en-US" w:bidi="ar-SA"/>
    </w:rPr>
  </w:style>
  <w:style w:type="character" w:styleId="FootnoteReference">
    <w:name w:val="footnote reference"/>
    <w:basedOn w:val="DefaultParagraphFont"/>
    <w:uiPriority w:val="99"/>
    <w:rsid w:val="00DD025C"/>
    <w:rPr>
      <w:rFonts w:cs="Times New Roman"/>
      <w:vertAlign w:val="superscript"/>
    </w:rPr>
  </w:style>
  <w:style w:type="paragraph" w:customStyle="1" w:styleId="H1">
    <w:name w:val="H1"/>
    <w:uiPriority w:val="99"/>
    <w:rsid w:val="00DD025C"/>
    <w:pPr>
      <w:spacing w:before="60" w:after="60"/>
    </w:pPr>
    <w:rPr>
      <w:rFonts w:cs="Arial"/>
      <w:b/>
      <w:bCs/>
      <w:kern w:val="32"/>
      <w:sz w:val="24"/>
      <w:szCs w:val="32"/>
      <w:lang w:val="en-GB"/>
    </w:rPr>
  </w:style>
  <w:style w:type="paragraph" w:customStyle="1" w:styleId="H2">
    <w:name w:val="H2"/>
    <w:uiPriority w:val="99"/>
    <w:rsid w:val="00DD025C"/>
    <w:rPr>
      <w:rFonts w:cs="Arial"/>
      <w:b/>
      <w:bCs/>
      <w:iCs/>
      <w:szCs w:val="28"/>
      <w:lang w:val="en-GB"/>
    </w:rPr>
  </w:style>
  <w:style w:type="paragraph" w:styleId="BalloonText">
    <w:name w:val="Balloon Text"/>
    <w:basedOn w:val="Normal"/>
    <w:link w:val="BalloonTextChar"/>
    <w:uiPriority w:val="99"/>
    <w:semiHidden/>
    <w:unhideWhenUsed/>
    <w:rsid w:val="00E2779A"/>
    <w:rPr>
      <w:rFonts w:ascii="Tahoma" w:hAnsi="Tahoma" w:cs="Tahoma"/>
      <w:sz w:val="16"/>
      <w:szCs w:val="16"/>
    </w:rPr>
  </w:style>
  <w:style w:type="character" w:customStyle="1" w:styleId="BalloonTextChar">
    <w:name w:val="Balloon Text Char"/>
    <w:basedOn w:val="DefaultParagraphFont"/>
    <w:link w:val="BalloonText"/>
    <w:uiPriority w:val="99"/>
    <w:semiHidden/>
    <w:rsid w:val="00E2779A"/>
    <w:rPr>
      <w:rFonts w:ascii="Tahoma" w:hAnsi="Tahoma" w:cs="Tahoma"/>
      <w:sz w:val="16"/>
      <w:szCs w:val="16"/>
      <w:lang w:val="fr-FR" w:eastAsia="fr-FR"/>
    </w:rPr>
  </w:style>
  <w:style w:type="table" w:styleId="TableGrid">
    <w:name w:val="Table Grid"/>
    <w:basedOn w:val="TableNormal"/>
    <w:locked/>
    <w:rsid w:val="0090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CF"/>
    <w:rPr>
      <w:sz w:val="24"/>
      <w:szCs w:val="24"/>
      <w:lang w:val="fr-FR" w:eastAsia="fr-FR"/>
    </w:rPr>
  </w:style>
  <w:style w:type="paragraph" w:styleId="Heading1">
    <w:name w:val="heading 1"/>
    <w:basedOn w:val="Normal"/>
    <w:next w:val="Normal"/>
    <w:link w:val="Heading1Char"/>
    <w:uiPriority w:val="99"/>
    <w:qFormat/>
    <w:rsid w:val="00DD025C"/>
    <w:pPr>
      <w:keepNext/>
      <w:ind w:left="4320"/>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025C"/>
    <w:rPr>
      <w:rFonts w:ascii="Arial" w:hAnsi="Arial"/>
      <w:b/>
      <w:sz w:val="24"/>
      <w:lang w:val="fr-FR" w:eastAsia="fr-FR"/>
    </w:rPr>
  </w:style>
  <w:style w:type="paragraph" w:styleId="Header">
    <w:name w:val="header"/>
    <w:basedOn w:val="Normal"/>
    <w:link w:val="HeaderChar"/>
    <w:uiPriority w:val="99"/>
    <w:rsid w:val="00BC28B3"/>
    <w:pPr>
      <w:tabs>
        <w:tab w:val="center" w:pos="4536"/>
        <w:tab w:val="right" w:pos="9072"/>
      </w:tabs>
    </w:pPr>
  </w:style>
  <w:style w:type="character" w:customStyle="1" w:styleId="HeaderChar">
    <w:name w:val="Header Char"/>
    <w:basedOn w:val="DefaultParagraphFont"/>
    <w:link w:val="Header"/>
    <w:uiPriority w:val="99"/>
    <w:semiHidden/>
    <w:rsid w:val="005A48FA"/>
    <w:rPr>
      <w:sz w:val="24"/>
      <w:szCs w:val="24"/>
      <w:lang w:val="fr-FR" w:eastAsia="fr-FR"/>
    </w:rPr>
  </w:style>
  <w:style w:type="character" w:styleId="PageNumber">
    <w:name w:val="page number"/>
    <w:basedOn w:val="DefaultParagraphFont"/>
    <w:uiPriority w:val="99"/>
    <w:rsid w:val="00BC28B3"/>
    <w:rPr>
      <w:rFonts w:cs="Times New Roman"/>
    </w:rPr>
  </w:style>
  <w:style w:type="character" w:styleId="Hyperlink">
    <w:name w:val="Hyperlink"/>
    <w:basedOn w:val="DefaultParagraphFont"/>
    <w:uiPriority w:val="99"/>
    <w:rsid w:val="00DD025C"/>
    <w:rPr>
      <w:rFonts w:cs="Times New Roman"/>
      <w:color w:val="0000FF"/>
      <w:u w:val="single"/>
    </w:rPr>
  </w:style>
  <w:style w:type="paragraph" w:styleId="BodyText">
    <w:name w:val="Body Text"/>
    <w:basedOn w:val="Normal"/>
    <w:link w:val="BodyTextChar"/>
    <w:rsid w:val="00DD025C"/>
    <w:rPr>
      <w:rFonts w:ascii="Arial" w:hAnsi="Arial" w:cs="Arial"/>
      <w:sz w:val="20"/>
      <w:szCs w:val="20"/>
      <w:lang w:val="en-US" w:eastAsia="en-US"/>
    </w:rPr>
  </w:style>
  <w:style w:type="character" w:customStyle="1" w:styleId="BodyTextChar">
    <w:name w:val="Body Text Char"/>
    <w:basedOn w:val="DefaultParagraphFont"/>
    <w:link w:val="BodyText"/>
    <w:rsid w:val="005A48FA"/>
    <w:rPr>
      <w:sz w:val="24"/>
      <w:szCs w:val="24"/>
      <w:lang w:val="fr-FR" w:eastAsia="fr-FR"/>
    </w:rPr>
  </w:style>
  <w:style w:type="paragraph" w:styleId="Footer">
    <w:name w:val="footer"/>
    <w:basedOn w:val="Normal"/>
    <w:link w:val="FooterChar"/>
    <w:uiPriority w:val="99"/>
    <w:rsid w:val="00DD025C"/>
    <w:pPr>
      <w:tabs>
        <w:tab w:val="center" w:pos="4320"/>
        <w:tab w:val="right" w:pos="8640"/>
      </w:tabs>
    </w:pPr>
  </w:style>
  <w:style w:type="character" w:customStyle="1" w:styleId="FooterChar">
    <w:name w:val="Footer Char"/>
    <w:basedOn w:val="DefaultParagraphFont"/>
    <w:link w:val="Footer"/>
    <w:uiPriority w:val="99"/>
    <w:locked/>
    <w:rsid w:val="00DD025C"/>
    <w:rPr>
      <w:sz w:val="24"/>
      <w:lang w:val="fr-FR" w:eastAsia="fr-FR"/>
    </w:rPr>
  </w:style>
  <w:style w:type="paragraph" w:customStyle="1" w:styleId="ListParagraph1">
    <w:name w:val="List Paragraph1"/>
    <w:basedOn w:val="Normal"/>
    <w:uiPriority w:val="99"/>
    <w:rsid w:val="00DD025C"/>
    <w:pPr>
      <w:ind w:left="720"/>
      <w:contextualSpacing/>
    </w:pPr>
    <w:rPr>
      <w:lang w:val="en-US" w:eastAsia="en-US"/>
    </w:rPr>
  </w:style>
  <w:style w:type="paragraph" w:styleId="FootnoteText">
    <w:name w:val="footnote text"/>
    <w:basedOn w:val="Normal"/>
    <w:link w:val="FootnoteTextChar"/>
    <w:uiPriority w:val="99"/>
    <w:rsid w:val="00DD025C"/>
    <w:rPr>
      <w:lang w:val="en-US" w:eastAsia="en-US"/>
    </w:rPr>
  </w:style>
  <w:style w:type="character" w:customStyle="1" w:styleId="FootnoteTextChar">
    <w:name w:val="Footnote Text Char"/>
    <w:basedOn w:val="DefaultParagraphFont"/>
    <w:link w:val="FootnoteText"/>
    <w:uiPriority w:val="99"/>
    <w:locked/>
    <w:rsid w:val="00DD025C"/>
    <w:rPr>
      <w:rFonts w:cs="Times New Roman"/>
      <w:sz w:val="24"/>
      <w:szCs w:val="24"/>
      <w:lang w:val="en-US" w:eastAsia="en-US" w:bidi="ar-SA"/>
    </w:rPr>
  </w:style>
  <w:style w:type="character" w:styleId="FootnoteReference">
    <w:name w:val="footnote reference"/>
    <w:basedOn w:val="DefaultParagraphFont"/>
    <w:uiPriority w:val="99"/>
    <w:rsid w:val="00DD025C"/>
    <w:rPr>
      <w:rFonts w:cs="Times New Roman"/>
      <w:vertAlign w:val="superscript"/>
    </w:rPr>
  </w:style>
  <w:style w:type="paragraph" w:customStyle="1" w:styleId="H1">
    <w:name w:val="H1"/>
    <w:uiPriority w:val="99"/>
    <w:rsid w:val="00DD025C"/>
    <w:pPr>
      <w:spacing w:before="60" w:after="60"/>
    </w:pPr>
    <w:rPr>
      <w:rFonts w:cs="Arial"/>
      <w:b/>
      <w:bCs/>
      <w:kern w:val="32"/>
      <w:sz w:val="24"/>
      <w:szCs w:val="32"/>
      <w:lang w:val="en-GB"/>
    </w:rPr>
  </w:style>
  <w:style w:type="paragraph" w:customStyle="1" w:styleId="H2">
    <w:name w:val="H2"/>
    <w:uiPriority w:val="99"/>
    <w:rsid w:val="00DD025C"/>
    <w:rPr>
      <w:rFonts w:cs="Arial"/>
      <w:b/>
      <w:bCs/>
      <w:iCs/>
      <w:szCs w:val="28"/>
      <w:lang w:val="en-GB"/>
    </w:rPr>
  </w:style>
  <w:style w:type="paragraph" w:styleId="BalloonText">
    <w:name w:val="Balloon Text"/>
    <w:basedOn w:val="Normal"/>
    <w:link w:val="BalloonTextChar"/>
    <w:uiPriority w:val="99"/>
    <w:semiHidden/>
    <w:unhideWhenUsed/>
    <w:rsid w:val="00E2779A"/>
    <w:rPr>
      <w:rFonts w:ascii="Tahoma" w:hAnsi="Tahoma" w:cs="Tahoma"/>
      <w:sz w:val="16"/>
      <w:szCs w:val="16"/>
    </w:rPr>
  </w:style>
  <w:style w:type="character" w:customStyle="1" w:styleId="BalloonTextChar">
    <w:name w:val="Balloon Text Char"/>
    <w:basedOn w:val="DefaultParagraphFont"/>
    <w:link w:val="BalloonText"/>
    <w:uiPriority w:val="99"/>
    <w:semiHidden/>
    <w:rsid w:val="00E2779A"/>
    <w:rPr>
      <w:rFonts w:ascii="Tahoma" w:hAnsi="Tahoma" w:cs="Tahoma"/>
      <w:sz w:val="16"/>
      <w:szCs w:val="16"/>
      <w:lang w:val="fr-FR" w:eastAsia="fr-FR"/>
    </w:rPr>
  </w:style>
  <w:style w:type="table" w:styleId="TableGrid">
    <w:name w:val="Table Grid"/>
    <w:basedOn w:val="TableNormal"/>
    <w:locked/>
    <w:rsid w:val="0090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ama.dian.barry@undp.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document/download/5449"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1922</Words>
  <Characters>11145</Characters>
  <Application>Microsoft Office Word</Application>
  <DocSecurity>4</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Partie E-TEMPLATE 4.5</vt:lpstr>
      <vt:lpstr>Partie E-TEMPLATE 4.5</vt:lpstr>
    </vt:vector>
  </TitlesOfParts>
  <Company>Microsoft</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E-TEMPLATE 4.5</dc:title>
  <dc:creator>Mitsy Jean-Louis</dc:creator>
  <cp:lastModifiedBy>Mitsy Jean-Louis</cp:lastModifiedBy>
  <cp:revision>2</cp:revision>
  <dcterms:created xsi:type="dcterms:W3CDTF">2014-03-28T15:15:00Z</dcterms:created>
  <dcterms:modified xsi:type="dcterms:W3CDTF">2014-03-28T15:15:00Z</dcterms:modified>
</cp:coreProperties>
</file>