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4D0A1" w14:textId="77777777" w:rsidR="00CF6D08" w:rsidRPr="00C84DC2" w:rsidRDefault="00CF6D08">
      <w:pPr>
        <w:rPr>
          <w:b/>
        </w:rPr>
      </w:pPr>
      <w:bookmarkStart w:id="0" w:name="_GoBack"/>
      <w:bookmarkEnd w:id="0"/>
      <w:r w:rsidRPr="00C84DC2">
        <w:tab/>
      </w:r>
      <w:r w:rsidRPr="00C84DC2">
        <w:tab/>
      </w:r>
      <w:r w:rsidRPr="00C84DC2">
        <w:tab/>
      </w:r>
      <w:r w:rsidRPr="00C84DC2">
        <w:tab/>
      </w:r>
      <w:r w:rsidRPr="00C84DC2">
        <w:tab/>
      </w:r>
      <w:r w:rsidRPr="00C84DC2">
        <w:tab/>
      </w:r>
      <w:r w:rsidRPr="00C84DC2">
        <w:tab/>
      </w:r>
      <w:r w:rsidRPr="00C84DC2">
        <w:tab/>
      </w:r>
      <w:r w:rsidRPr="00C84DC2">
        <w:tab/>
      </w:r>
      <w:r w:rsidR="00701617" w:rsidRPr="00C84DC2">
        <w:rPr>
          <w:b/>
        </w:rPr>
        <w:t xml:space="preserve"> </w:t>
      </w:r>
    </w:p>
    <w:p w14:paraId="6A249052" w14:textId="37BFFFDA" w:rsidR="00CF6D08" w:rsidRPr="00C84DC2" w:rsidRDefault="005C5CAE" w:rsidP="005C5CAE">
      <w:pPr>
        <w:rPr>
          <w:b/>
        </w:rPr>
      </w:pPr>
      <w:r w:rsidRPr="00C84DC2">
        <w:rPr>
          <w:rFonts w:eastAsia="Calibri"/>
          <w:b/>
          <w:noProof/>
          <w:sz w:val="28"/>
          <w:szCs w:val="28"/>
        </w:rPr>
        <w:t xml:space="preserve">         </w:t>
      </w:r>
      <w:r w:rsidR="00583B98">
        <w:rPr>
          <w:noProof/>
          <w:lang w:val="en-US" w:eastAsia="en-US"/>
        </w:rPr>
        <w:drawing>
          <wp:inline distT="0" distB="0" distL="0" distR="0" wp14:anchorId="600BB2D4" wp14:editId="3BD86421">
            <wp:extent cx="1625600" cy="1052195"/>
            <wp:effectExtent l="0" t="0" r="0" b="0"/>
            <wp:docPr id="6" name="Image 6" descr="F:\LOGOS PBF\Logo PBF rectangle sans nom.jpg"/>
            <wp:cNvGraphicFramePr/>
            <a:graphic xmlns:a="http://schemas.openxmlformats.org/drawingml/2006/main">
              <a:graphicData uri="http://schemas.openxmlformats.org/drawingml/2006/picture">
                <pic:pic xmlns:pic="http://schemas.openxmlformats.org/drawingml/2006/picture">
                  <pic:nvPicPr>
                    <pic:cNvPr id="3" name="Image 3" descr="F:\LOGOS PBF\Logo PBF rectangle sans nom.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5600" cy="1052195"/>
                    </a:xfrm>
                    <a:prstGeom prst="rect">
                      <a:avLst/>
                    </a:prstGeom>
                    <a:noFill/>
                    <a:ln>
                      <a:noFill/>
                    </a:ln>
                  </pic:spPr>
                </pic:pic>
              </a:graphicData>
            </a:graphic>
          </wp:inline>
        </w:drawing>
      </w:r>
      <w:r w:rsidRPr="00C84DC2">
        <w:rPr>
          <w:rFonts w:eastAsia="Calibri"/>
          <w:b/>
          <w:noProof/>
          <w:sz w:val="28"/>
          <w:szCs w:val="28"/>
        </w:rPr>
        <w:t xml:space="preserve">                                  </w:t>
      </w:r>
      <w:r w:rsidR="00A62769">
        <w:rPr>
          <w:b/>
          <w:bCs/>
          <w:noProof/>
          <w:lang w:val="en-US" w:eastAsia="en-US"/>
        </w:rPr>
        <w:drawing>
          <wp:inline distT="0" distB="0" distL="0" distR="0" wp14:anchorId="5BC722A3" wp14:editId="0188BC42">
            <wp:extent cx="1936166" cy="5436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66" cy="543600"/>
                    </a:xfrm>
                    <a:prstGeom prst="rect">
                      <a:avLst/>
                    </a:prstGeom>
                    <a:noFill/>
                    <a:ln>
                      <a:noFill/>
                    </a:ln>
                  </pic:spPr>
                </pic:pic>
              </a:graphicData>
            </a:graphic>
          </wp:inline>
        </w:drawing>
      </w:r>
      <w:r w:rsidRPr="00C84DC2">
        <w:rPr>
          <w:rFonts w:eastAsia="Calibri"/>
          <w:b/>
          <w:noProof/>
          <w:sz w:val="28"/>
          <w:szCs w:val="28"/>
        </w:rPr>
        <w:t xml:space="preserve">                                         </w:t>
      </w:r>
    </w:p>
    <w:p w14:paraId="17C17FD8" w14:textId="77777777" w:rsidR="005C5CAE" w:rsidRPr="00C84DC2" w:rsidRDefault="005C5CAE" w:rsidP="00913BF5">
      <w:pPr>
        <w:jc w:val="center"/>
        <w:rPr>
          <w:b/>
          <w:bCs/>
          <w:sz w:val="28"/>
          <w:szCs w:val="28"/>
        </w:rPr>
      </w:pPr>
    </w:p>
    <w:p w14:paraId="75524414" w14:textId="77777777" w:rsidR="00CF6D08" w:rsidRPr="00C84DC2" w:rsidRDefault="00CF6D08" w:rsidP="00913BF5">
      <w:pPr>
        <w:jc w:val="center"/>
        <w:rPr>
          <w:b/>
          <w:sz w:val="22"/>
          <w:szCs w:val="22"/>
        </w:rPr>
      </w:pPr>
      <w:r w:rsidRPr="00C84DC2">
        <w:rPr>
          <w:b/>
          <w:bCs/>
          <w:sz w:val="28"/>
          <w:szCs w:val="28"/>
        </w:rPr>
        <w:t>FONDS POUR LA CONSOLIDATION DE LA PAIX (PBF)</w:t>
      </w:r>
    </w:p>
    <w:p w14:paraId="700A9F76" w14:textId="77777777" w:rsidR="00CF6D08" w:rsidRPr="00C84DC2" w:rsidRDefault="00CF6D08" w:rsidP="00913BF5">
      <w:pPr>
        <w:jc w:val="center"/>
        <w:rPr>
          <w:b/>
          <w:sz w:val="22"/>
          <w:szCs w:val="22"/>
        </w:rPr>
      </w:pPr>
      <w:r w:rsidRPr="00C84DC2">
        <w:rPr>
          <w:b/>
          <w:sz w:val="22"/>
          <w:szCs w:val="22"/>
        </w:rPr>
        <w:t>[</w:t>
      </w:r>
      <w:r w:rsidR="00721BA1">
        <w:rPr>
          <w:b/>
          <w:sz w:val="22"/>
          <w:szCs w:val="22"/>
          <w:u w:val="single"/>
        </w:rPr>
        <w:t>Guinée-Conakry</w:t>
      </w:r>
      <w:r w:rsidRPr="00C84DC2">
        <w:rPr>
          <w:b/>
          <w:sz w:val="22"/>
          <w:szCs w:val="22"/>
        </w:rPr>
        <w:t>]</w:t>
      </w:r>
    </w:p>
    <w:p w14:paraId="629456CB" w14:textId="77777777" w:rsidR="00CF6D08" w:rsidRPr="00C84DC2" w:rsidRDefault="00CF6D08" w:rsidP="00913BF5">
      <w:pPr>
        <w:jc w:val="center"/>
        <w:rPr>
          <w:b/>
          <w:sz w:val="22"/>
          <w:szCs w:val="22"/>
        </w:rPr>
      </w:pPr>
    </w:p>
    <w:p w14:paraId="6FD29D5C" w14:textId="77777777" w:rsidR="00CF6D08" w:rsidRPr="00C84DC2" w:rsidRDefault="00CF6D08" w:rsidP="00913BF5">
      <w:pPr>
        <w:jc w:val="center"/>
        <w:rPr>
          <w:b/>
          <w:sz w:val="22"/>
          <w:szCs w:val="22"/>
        </w:rPr>
      </w:pPr>
      <w:r w:rsidRPr="00C84DC2">
        <w:rPr>
          <w:b/>
          <w:sz w:val="22"/>
          <w:szCs w:val="22"/>
        </w:rPr>
        <w:t xml:space="preserve">ACTUALISATION SEMESTRIELLE DES PROGRES DU PROJET </w:t>
      </w:r>
    </w:p>
    <w:p w14:paraId="7DEBB6AC" w14:textId="77777777" w:rsidR="00CF6D08" w:rsidRPr="00C84DC2" w:rsidRDefault="00CF6D08" w:rsidP="00913BF5">
      <w:pPr>
        <w:jc w:val="center"/>
        <w:rPr>
          <w:b/>
          <w:sz w:val="22"/>
          <w:szCs w:val="22"/>
        </w:rPr>
      </w:pPr>
    </w:p>
    <w:p w14:paraId="56CBE62F" w14:textId="77777777" w:rsidR="00CF6D08" w:rsidRPr="00C84DC2" w:rsidRDefault="00CF6D08" w:rsidP="00913BF5">
      <w:pPr>
        <w:jc w:val="center"/>
        <w:rPr>
          <w:b/>
          <w:sz w:val="22"/>
          <w:szCs w:val="22"/>
        </w:rPr>
      </w:pPr>
      <w:r w:rsidRPr="00C84DC2">
        <w:rPr>
          <w:b/>
          <w:sz w:val="22"/>
          <w:szCs w:val="22"/>
        </w:rPr>
        <w:t>POUR LA PERIODE</w:t>
      </w:r>
      <w:r w:rsidRPr="00C84DC2">
        <w:rPr>
          <w:b/>
          <w:sz w:val="22"/>
          <w:szCs w:val="22"/>
          <w:u w:val="single"/>
        </w:rPr>
        <w:t xml:space="preserve"> JANVIER- JUIN 20</w:t>
      </w:r>
      <w:r w:rsidR="006136F7" w:rsidRPr="00C84DC2">
        <w:rPr>
          <w:b/>
          <w:sz w:val="22"/>
          <w:szCs w:val="22"/>
          <w:u w:val="single"/>
        </w:rPr>
        <w:t>14</w:t>
      </w:r>
    </w:p>
    <w:p w14:paraId="674A8318" w14:textId="77777777" w:rsidR="00CF6D08" w:rsidRPr="00C84DC2" w:rsidRDefault="00CF6D08" w:rsidP="00913BF5">
      <w:pPr>
        <w:jc w:val="center"/>
        <w:rPr>
          <w:b/>
          <w:sz w:val="22"/>
          <w:szCs w:val="22"/>
        </w:rPr>
      </w:pPr>
    </w:p>
    <w:tbl>
      <w:tblPr>
        <w:tblW w:w="103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55"/>
        <w:gridCol w:w="2880"/>
        <w:gridCol w:w="2340"/>
      </w:tblGrid>
      <w:tr w:rsidR="00CF6D08" w:rsidRPr="00C84DC2" w14:paraId="4500A381" w14:textId="77777777" w:rsidTr="00CA7429">
        <w:trPr>
          <w:trHeight w:val="620"/>
        </w:trPr>
        <w:tc>
          <w:tcPr>
            <w:tcW w:w="2835" w:type="dxa"/>
            <w:shd w:val="clear" w:color="auto" w:fill="E6E6E6"/>
            <w:vAlign w:val="center"/>
          </w:tcPr>
          <w:p w14:paraId="309430BF" w14:textId="77777777" w:rsidR="00CF6D08" w:rsidRPr="00C84DC2" w:rsidRDefault="00CF6D08" w:rsidP="00EE50E9">
            <w:pPr>
              <w:rPr>
                <w:b/>
              </w:rPr>
            </w:pPr>
            <w:r w:rsidRPr="00C84DC2">
              <w:rPr>
                <w:b/>
              </w:rPr>
              <w:t>No &amp; Intitulé du projet</w:t>
            </w:r>
          </w:p>
        </w:tc>
        <w:tc>
          <w:tcPr>
            <w:tcW w:w="7475" w:type="dxa"/>
            <w:gridSpan w:val="3"/>
            <w:shd w:val="clear" w:color="auto" w:fill="FFFFFF"/>
          </w:tcPr>
          <w:p w14:paraId="401EE0FC" w14:textId="77777777" w:rsidR="00CF6D08" w:rsidRPr="00543C08" w:rsidRDefault="00CF6D08" w:rsidP="00913BF5">
            <w:pPr>
              <w:rPr>
                <w:b/>
              </w:rPr>
            </w:pPr>
          </w:p>
          <w:p w14:paraId="7BA9F5F7" w14:textId="77777777" w:rsidR="0030127C" w:rsidRPr="00543C08" w:rsidRDefault="00701617" w:rsidP="0030127C">
            <w:pPr>
              <w:autoSpaceDE w:val="0"/>
              <w:autoSpaceDN w:val="0"/>
              <w:adjustRightInd w:val="0"/>
              <w:rPr>
                <w:b/>
                <w:bCs/>
                <w:color w:val="4D4E4C"/>
                <w:lang w:eastAsia="en-US"/>
              </w:rPr>
            </w:pPr>
            <w:r w:rsidRPr="00543C08">
              <w:rPr>
                <w:b/>
              </w:rPr>
              <w:t>000</w:t>
            </w:r>
            <w:r w:rsidR="00CC4568" w:rsidRPr="00543C08">
              <w:rPr>
                <w:b/>
              </w:rPr>
              <w:t xml:space="preserve"> 81 </w:t>
            </w:r>
            <w:r w:rsidR="00543C08">
              <w:rPr>
                <w:b/>
              </w:rPr>
              <w:t>8</w:t>
            </w:r>
            <w:r w:rsidR="00CC4568" w:rsidRPr="00543C08">
              <w:rPr>
                <w:b/>
              </w:rPr>
              <w:t xml:space="preserve">78/ </w:t>
            </w:r>
            <w:r w:rsidR="00CF6D08" w:rsidRPr="00543C08">
              <w:rPr>
                <w:b/>
              </w:rPr>
              <w:t>PBF/</w:t>
            </w:r>
            <w:r w:rsidR="00CC4568" w:rsidRPr="00543C08">
              <w:rPr>
                <w:b/>
              </w:rPr>
              <w:t xml:space="preserve"> GUI/E-2</w:t>
            </w:r>
            <w:r w:rsidR="0030127C" w:rsidRPr="00543C08">
              <w:rPr>
                <w:b/>
                <w:bCs/>
                <w:color w:val="4D4E4C"/>
                <w:lang w:eastAsia="en-US"/>
              </w:rPr>
              <w:t xml:space="preserve"> Projet de Renforcement des</w:t>
            </w:r>
            <w:r w:rsidR="00543C08">
              <w:rPr>
                <w:b/>
                <w:bCs/>
                <w:color w:val="4D4E4C"/>
                <w:lang w:eastAsia="en-US"/>
              </w:rPr>
              <w:t xml:space="preserve"> </w:t>
            </w:r>
            <w:r w:rsidR="0030127C" w:rsidRPr="00543C08">
              <w:rPr>
                <w:b/>
                <w:bCs/>
                <w:color w:val="4D4E4C"/>
                <w:lang w:eastAsia="en-US"/>
              </w:rPr>
              <w:t>Capacités du Secrétariat Permanent du Comité</w:t>
            </w:r>
            <w:r w:rsidR="00543C08">
              <w:rPr>
                <w:b/>
                <w:bCs/>
                <w:color w:val="4D4E4C"/>
                <w:lang w:eastAsia="en-US"/>
              </w:rPr>
              <w:t xml:space="preserve"> </w:t>
            </w:r>
            <w:r w:rsidR="0030127C" w:rsidRPr="00543C08">
              <w:rPr>
                <w:b/>
                <w:bCs/>
                <w:color w:val="4D4E4C"/>
                <w:lang w:eastAsia="en-US"/>
              </w:rPr>
              <w:t>de Pilotage du Plan Prioritaire de</w:t>
            </w:r>
          </w:p>
          <w:p w14:paraId="424DFD71" w14:textId="77777777" w:rsidR="00CF6D08" w:rsidRPr="00543C08" w:rsidRDefault="0030127C" w:rsidP="0030127C">
            <w:r w:rsidRPr="00543C08">
              <w:rPr>
                <w:b/>
                <w:bCs/>
                <w:color w:val="4D4E4C"/>
                <w:lang w:eastAsia="en-US"/>
              </w:rPr>
              <w:t>Consolidation de la Paix en Guinée</w:t>
            </w:r>
          </w:p>
        </w:tc>
      </w:tr>
      <w:tr w:rsidR="00CF6D08" w:rsidRPr="00C84DC2" w14:paraId="0FDAAE20" w14:textId="77777777" w:rsidTr="00CA7429">
        <w:trPr>
          <w:trHeight w:val="436"/>
        </w:trPr>
        <w:tc>
          <w:tcPr>
            <w:tcW w:w="2835" w:type="dxa"/>
            <w:shd w:val="clear" w:color="auto" w:fill="E6E6E6"/>
            <w:vAlign w:val="center"/>
          </w:tcPr>
          <w:p w14:paraId="448D6255" w14:textId="77777777" w:rsidR="00CF6D08" w:rsidRPr="00C84DC2" w:rsidRDefault="00CF6D08" w:rsidP="00913BF5">
            <w:r w:rsidRPr="00C84DC2">
              <w:rPr>
                <w:b/>
              </w:rPr>
              <w:t>Organe(s) bénéficiaire(s)</w:t>
            </w:r>
            <w:r w:rsidRPr="00C84DC2">
              <w:rPr>
                <w:rStyle w:val="FootnoteReference"/>
                <w:b/>
              </w:rPr>
              <w:footnoteReference w:id="1"/>
            </w:r>
            <w:r w:rsidRPr="00C84DC2">
              <w:rPr>
                <w:b/>
              </w:rPr>
              <w:t xml:space="preserve">:  </w:t>
            </w:r>
          </w:p>
        </w:tc>
        <w:tc>
          <w:tcPr>
            <w:tcW w:w="7475" w:type="dxa"/>
            <w:gridSpan w:val="3"/>
            <w:vAlign w:val="center"/>
          </w:tcPr>
          <w:p w14:paraId="7F0221E1" w14:textId="77777777" w:rsidR="00CF6D08" w:rsidRPr="00543C08" w:rsidRDefault="0030127C" w:rsidP="000C771B">
            <w:r w:rsidRPr="00543C08">
              <w:rPr>
                <w:bCs/>
                <w:color w:val="606160"/>
                <w:lang w:eastAsia="en-US"/>
              </w:rPr>
              <w:t xml:space="preserve">PNUD </w:t>
            </w:r>
            <w:r w:rsidR="00543C08">
              <w:rPr>
                <w:bCs/>
                <w:color w:val="606160"/>
                <w:lang w:eastAsia="en-US"/>
              </w:rPr>
              <w:t>et UNICEF</w:t>
            </w:r>
            <w:r w:rsidR="000C771B" w:rsidRPr="00543C08">
              <w:rPr>
                <w:bCs/>
                <w:color w:val="4D4E4C"/>
                <w:lang w:eastAsia="en-US"/>
              </w:rPr>
              <w:t xml:space="preserve"> </w:t>
            </w:r>
          </w:p>
        </w:tc>
      </w:tr>
      <w:tr w:rsidR="00CF6D08" w:rsidRPr="00C84DC2" w14:paraId="455189DB" w14:textId="77777777" w:rsidTr="00CA7429">
        <w:trPr>
          <w:trHeight w:val="375"/>
        </w:trPr>
        <w:tc>
          <w:tcPr>
            <w:tcW w:w="2835" w:type="dxa"/>
            <w:shd w:val="clear" w:color="auto" w:fill="E6E6E6"/>
            <w:vAlign w:val="center"/>
          </w:tcPr>
          <w:p w14:paraId="5356BEFE" w14:textId="77777777" w:rsidR="00CF6D08" w:rsidRPr="00C84DC2" w:rsidRDefault="00CF6D08" w:rsidP="00913BF5">
            <w:pPr>
              <w:rPr>
                <w:bCs/>
              </w:rPr>
            </w:pPr>
            <w:r w:rsidRPr="00C84DC2">
              <w:rPr>
                <w:b/>
              </w:rPr>
              <w:t>Partenaires d’exécution (gouvernement, institutions de l’ONU, ONG, etc.)</w:t>
            </w:r>
          </w:p>
        </w:tc>
        <w:tc>
          <w:tcPr>
            <w:tcW w:w="7475" w:type="dxa"/>
            <w:gridSpan w:val="3"/>
            <w:vAlign w:val="center"/>
          </w:tcPr>
          <w:p w14:paraId="41E9E70C" w14:textId="77777777" w:rsidR="00CF6D08" w:rsidRPr="00543C08" w:rsidRDefault="0030127C" w:rsidP="00543C08">
            <w:pPr>
              <w:autoSpaceDE w:val="0"/>
              <w:autoSpaceDN w:val="0"/>
              <w:adjustRightInd w:val="0"/>
              <w:rPr>
                <w:bCs/>
                <w:color w:val="4D4E4C"/>
                <w:lang w:eastAsia="en-US"/>
              </w:rPr>
            </w:pPr>
            <w:r w:rsidRPr="00543C08">
              <w:rPr>
                <w:bCs/>
                <w:color w:val="4D4E4C"/>
                <w:lang w:eastAsia="en-US"/>
              </w:rPr>
              <w:t>Secrétariat Permanent du PBF Guinée</w:t>
            </w:r>
            <w:r w:rsidR="00543C08">
              <w:rPr>
                <w:bCs/>
                <w:color w:val="4D4E4C"/>
                <w:lang w:eastAsia="en-US"/>
              </w:rPr>
              <w:t xml:space="preserve">, </w:t>
            </w:r>
            <w:r w:rsidRPr="00543C08">
              <w:rPr>
                <w:bCs/>
                <w:color w:val="4D4E4C"/>
                <w:lang w:eastAsia="en-US"/>
              </w:rPr>
              <w:t>Primature, Gouvernement, Partenaires</w:t>
            </w:r>
            <w:r w:rsidR="00543C08">
              <w:rPr>
                <w:bCs/>
                <w:color w:val="4D4E4C"/>
                <w:lang w:eastAsia="en-US"/>
              </w:rPr>
              <w:t xml:space="preserve"> T</w:t>
            </w:r>
            <w:r w:rsidRPr="00543C08">
              <w:rPr>
                <w:bCs/>
                <w:color w:val="4D4E4C"/>
                <w:lang w:eastAsia="en-US"/>
              </w:rPr>
              <w:t>echniques Financiers, Forum Idéal, Plate</w:t>
            </w:r>
            <w:r w:rsidR="00543C08">
              <w:rPr>
                <w:bCs/>
                <w:color w:val="4D4E4C"/>
                <w:lang w:eastAsia="en-US"/>
              </w:rPr>
              <w:t xml:space="preserve"> </w:t>
            </w:r>
            <w:r w:rsidRPr="00543C08">
              <w:rPr>
                <w:bCs/>
                <w:color w:val="4D4E4C"/>
                <w:lang w:eastAsia="en-US"/>
              </w:rPr>
              <w:t>forme des praticiens de la paix et</w:t>
            </w:r>
            <w:r w:rsidR="00543C08">
              <w:rPr>
                <w:bCs/>
                <w:color w:val="4D4E4C"/>
                <w:lang w:eastAsia="en-US"/>
              </w:rPr>
              <w:t xml:space="preserve"> </w:t>
            </w:r>
            <w:r w:rsidRPr="00543C08">
              <w:rPr>
                <w:bCs/>
                <w:color w:val="4D4E4C"/>
                <w:lang w:eastAsia="en-US"/>
              </w:rPr>
              <w:t>Agences du SNU</w:t>
            </w:r>
            <w:r w:rsidR="00543C08">
              <w:rPr>
                <w:bCs/>
                <w:color w:val="4D4E4C"/>
                <w:lang w:eastAsia="en-US"/>
              </w:rPr>
              <w:t>, Projet et Programme</w:t>
            </w:r>
          </w:p>
        </w:tc>
      </w:tr>
      <w:tr w:rsidR="00CF6D08" w:rsidRPr="00C84DC2" w14:paraId="380735BA" w14:textId="77777777" w:rsidTr="00CA7429">
        <w:trPr>
          <w:trHeight w:val="375"/>
        </w:trPr>
        <w:tc>
          <w:tcPr>
            <w:tcW w:w="2835" w:type="dxa"/>
            <w:shd w:val="clear" w:color="auto" w:fill="E6E6E6"/>
            <w:vAlign w:val="center"/>
          </w:tcPr>
          <w:p w14:paraId="64226FDF" w14:textId="77777777" w:rsidR="00CF6D08" w:rsidRPr="00C84DC2" w:rsidRDefault="00CF6D08" w:rsidP="00913BF5">
            <w:pPr>
              <w:rPr>
                <w:b/>
              </w:rPr>
            </w:pPr>
            <w:r w:rsidRPr="00C84DC2">
              <w:rPr>
                <w:b/>
              </w:rPr>
              <w:t>Site:</w:t>
            </w:r>
          </w:p>
        </w:tc>
        <w:tc>
          <w:tcPr>
            <w:tcW w:w="7475" w:type="dxa"/>
            <w:gridSpan w:val="3"/>
            <w:vAlign w:val="center"/>
          </w:tcPr>
          <w:p w14:paraId="182AABA2" w14:textId="77777777" w:rsidR="00CF6D08" w:rsidRPr="00543C08" w:rsidRDefault="00E74186" w:rsidP="00913BF5">
            <w:r w:rsidRPr="00543C08">
              <w:t xml:space="preserve">Conakry &amp; intérieurs du pays </w:t>
            </w:r>
          </w:p>
        </w:tc>
      </w:tr>
      <w:tr w:rsidR="00CF6D08" w:rsidRPr="00C84DC2" w14:paraId="339CC7A1" w14:textId="77777777" w:rsidTr="00CA7429">
        <w:trPr>
          <w:trHeight w:val="375"/>
        </w:trPr>
        <w:tc>
          <w:tcPr>
            <w:tcW w:w="2835" w:type="dxa"/>
            <w:shd w:val="clear" w:color="auto" w:fill="E6E6E6"/>
          </w:tcPr>
          <w:p w14:paraId="07A4EC2D" w14:textId="77777777" w:rsidR="00CF6D08" w:rsidRPr="00C84DC2" w:rsidRDefault="00CF6D08" w:rsidP="00913BF5">
            <w:pPr>
              <w:rPr>
                <w:b/>
              </w:rPr>
            </w:pPr>
            <w:r w:rsidRPr="00C84DC2">
              <w:rPr>
                <w:b/>
              </w:rPr>
              <w:t>Budget total approuvé</w:t>
            </w:r>
            <w:r w:rsidRPr="00C84DC2">
              <w:rPr>
                <w:rStyle w:val="FootnoteReference"/>
                <w:b/>
              </w:rPr>
              <w:footnoteReference w:id="2"/>
            </w:r>
          </w:p>
        </w:tc>
        <w:tc>
          <w:tcPr>
            <w:tcW w:w="7475" w:type="dxa"/>
            <w:gridSpan w:val="3"/>
            <w:vAlign w:val="center"/>
          </w:tcPr>
          <w:p w14:paraId="5D053863" w14:textId="77777777" w:rsidR="0030127C" w:rsidRPr="00543C08" w:rsidRDefault="0030127C" w:rsidP="0030127C">
            <w:pPr>
              <w:autoSpaceDE w:val="0"/>
              <w:autoSpaceDN w:val="0"/>
              <w:adjustRightInd w:val="0"/>
              <w:rPr>
                <w:bCs/>
                <w:color w:val="4D4E4C"/>
                <w:lang w:eastAsia="en-US"/>
              </w:rPr>
            </w:pPr>
            <w:r w:rsidRPr="00543C08">
              <w:rPr>
                <w:bCs/>
                <w:color w:val="4D4E4C"/>
                <w:lang w:eastAsia="en-US"/>
              </w:rPr>
              <w:t>Budget initial PBF approuvé: 1129 710 USD</w:t>
            </w:r>
          </w:p>
          <w:p w14:paraId="2C511717" w14:textId="77777777" w:rsidR="0030127C" w:rsidRPr="00543C08" w:rsidRDefault="0030127C" w:rsidP="0030127C">
            <w:pPr>
              <w:autoSpaceDE w:val="0"/>
              <w:autoSpaceDN w:val="0"/>
              <w:adjustRightInd w:val="0"/>
              <w:rPr>
                <w:color w:val="4D4E4C"/>
                <w:lang w:eastAsia="en-US"/>
              </w:rPr>
            </w:pPr>
            <w:r w:rsidRPr="00543C08">
              <w:rPr>
                <w:bCs/>
                <w:color w:val="4D4E4C"/>
                <w:lang w:eastAsia="en-US"/>
              </w:rPr>
              <w:t xml:space="preserve">Budget supplémentaire demandé au PBF </w:t>
            </w:r>
            <w:r w:rsidR="00E74186" w:rsidRPr="00543C08">
              <w:rPr>
                <w:color w:val="4D4E4C"/>
                <w:lang w:eastAsia="en-US"/>
              </w:rPr>
              <w:t>:</w:t>
            </w:r>
            <w:r w:rsidR="00E74186" w:rsidRPr="00543C08">
              <w:rPr>
                <w:bCs/>
                <w:color w:val="3A3B3A"/>
                <w:lang w:eastAsia="en-US"/>
              </w:rPr>
              <w:t xml:space="preserve"> 549</w:t>
            </w:r>
            <w:r w:rsidRPr="00543C08">
              <w:rPr>
                <w:bCs/>
                <w:color w:val="3A3B3A"/>
                <w:lang w:eastAsia="en-US"/>
              </w:rPr>
              <w:t xml:space="preserve"> </w:t>
            </w:r>
            <w:r w:rsidRPr="00543C08">
              <w:rPr>
                <w:bCs/>
                <w:color w:val="4D4E4C"/>
                <w:lang w:eastAsia="en-US"/>
              </w:rPr>
              <w:t>990USD</w:t>
            </w:r>
          </w:p>
          <w:p w14:paraId="3DEFA120" w14:textId="77777777" w:rsidR="0030127C" w:rsidRPr="00543C08" w:rsidRDefault="0030127C" w:rsidP="0030127C">
            <w:pPr>
              <w:autoSpaceDE w:val="0"/>
              <w:autoSpaceDN w:val="0"/>
              <w:adjustRightInd w:val="0"/>
              <w:rPr>
                <w:bCs/>
                <w:color w:val="4D4E4C"/>
                <w:lang w:eastAsia="en-US"/>
              </w:rPr>
            </w:pPr>
            <w:r w:rsidRPr="00543C08">
              <w:rPr>
                <w:bCs/>
                <w:color w:val="4D4E4C"/>
                <w:lang w:eastAsia="en-US"/>
              </w:rPr>
              <w:t xml:space="preserve">Coût Total du projet PBF : </w:t>
            </w:r>
            <w:r w:rsidRPr="00543C08">
              <w:rPr>
                <w:bCs/>
                <w:color w:val="3A3B3A"/>
                <w:lang w:eastAsia="en-US"/>
              </w:rPr>
              <w:t xml:space="preserve">1 679 </w:t>
            </w:r>
            <w:r w:rsidRPr="00543C08">
              <w:rPr>
                <w:bCs/>
                <w:color w:val="4D4E4C"/>
                <w:lang w:eastAsia="en-US"/>
              </w:rPr>
              <w:t>700 USD</w:t>
            </w:r>
          </w:p>
          <w:p w14:paraId="2D052550" w14:textId="77777777" w:rsidR="0030127C" w:rsidRPr="00543C08" w:rsidRDefault="0030127C" w:rsidP="0030127C">
            <w:pPr>
              <w:autoSpaceDE w:val="0"/>
              <w:autoSpaceDN w:val="0"/>
              <w:adjustRightInd w:val="0"/>
              <w:rPr>
                <w:bCs/>
                <w:color w:val="4D4E4C"/>
                <w:lang w:eastAsia="en-US"/>
              </w:rPr>
            </w:pPr>
            <w:r w:rsidRPr="00543C08">
              <w:rPr>
                <w:bCs/>
                <w:color w:val="4D4E4C"/>
                <w:lang w:eastAsia="en-US"/>
              </w:rPr>
              <w:t xml:space="preserve">Participation du </w:t>
            </w:r>
            <w:r w:rsidRPr="00543C08">
              <w:rPr>
                <w:bCs/>
                <w:color w:val="606160"/>
                <w:lang w:eastAsia="en-US"/>
              </w:rPr>
              <w:t xml:space="preserve">Gouv: </w:t>
            </w:r>
            <w:r w:rsidRPr="00543C08">
              <w:rPr>
                <w:bCs/>
                <w:color w:val="4D4E4C"/>
                <w:lang w:eastAsia="en-US"/>
              </w:rPr>
              <w:t>190 000 USD</w:t>
            </w:r>
          </w:p>
          <w:p w14:paraId="39753BFD" w14:textId="77777777" w:rsidR="0030127C" w:rsidRPr="00543C08" w:rsidRDefault="0030127C" w:rsidP="0030127C">
            <w:pPr>
              <w:autoSpaceDE w:val="0"/>
              <w:autoSpaceDN w:val="0"/>
              <w:adjustRightInd w:val="0"/>
              <w:rPr>
                <w:bCs/>
                <w:color w:val="4D4E4C"/>
                <w:lang w:eastAsia="en-US"/>
              </w:rPr>
            </w:pPr>
            <w:proofErr w:type="spellStart"/>
            <w:r w:rsidRPr="00543C08">
              <w:rPr>
                <w:bCs/>
                <w:color w:val="4D4E4C"/>
                <w:lang w:eastAsia="en-US"/>
              </w:rPr>
              <w:t>Other</w:t>
            </w:r>
            <w:proofErr w:type="spellEnd"/>
            <w:r w:rsidRPr="00543C08">
              <w:rPr>
                <w:bCs/>
                <w:color w:val="4D4E4C"/>
                <w:lang w:eastAsia="en-US"/>
              </w:rPr>
              <w:t>:</w:t>
            </w:r>
          </w:p>
          <w:p w14:paraId="618B2F27" w14:textId="77777777" w:rsidR="00CF6D08" w:rsidRPr="00543C08" w:rsidRDefault="0030127C" w:rsidP="0030127C">
            <w:r w:rsidRPr="00543C08">
              <w:rPr>
                <w:bCs/>
                <w:color w:val="4D4E4C"/>
                <w:lang w:eastAsia="en-US"/>
              </w:rPr>
              <w:t xml:space="preserve">Total: $1869 700 </w:t>
            </w:r>
            <w:r w:rsidRPr="00543C08">
              <w:rPr>
                <w:bCs/>
                <w:color w:val="606160"/>
                <w:lang w:eastAsia="en-US"/>
              </w:rPr>
              <w:t>USD</w:t>
            </w:r>
          </w:p>
        </w:tc>
      </w:tr>
      <w:tr w:rsidR="00CF6D08" w:rsidRPr="00C84DC2" w14:paraId="5C142AD8" w14:textId="77777777" w:rsidTr="00CA7429">
        <w:trPr>
          <w:trHeight w:val="375"/>
        </w:trPr>
        <w:tc>
          <w:tcPr>
            <w:tcW w:w="2835" w:type="dxa"/>
            <w:shd w:val="clear" w:color="auto" w:fill="E6E6E6"/>
          </w:tcPr>
          <w:p w14:paraId="20A34AE0" w14:textId="77777777" w:rsidR="00CF6D08" w:rsidRPr="00C84DC2" w:rsidRDefault="00CF6D08" w:rsidP="00913BF5">
            <w:pPr>
              <w:rPr>
                <w:b/>
              </w:rPr>
            </w:pPr>
            <w:r w:rsidRPr="00C84DC2">
              <w:rPr>
                <w:b/>
              </w:rPr>
              <w:t>Fonds engagés</w:t>
            </w:r>
            <w:r w:rsidRPr="00C84DC2">
              <w:rPr>
                <w:rStyle w:val="FootnoteReference"/>
                <w:b/>
              </w:rPr>
              <w:footnoteReference w:id="3"/>
            </w:r>
            <w:r w:rsidRPr="00C84DC2">
              <w:rPr>
                <w:b/>
              </w:rPr>
              <w:t xml:space="preserve"> </w:t>
            </w:r>
          </w:p>
        </w:tc>
        <w:tc>
          <w:tcPr>
            <w:tcW w:w="2255" w:type="dxa"/>
            <w:vAlign w:val="center"/>
          </w:tcPr>
          <w:p w14:paraId="337C2F9E" w14:textId="77777777" w:rsidR="0030127C" w:rsidRPr="00C84DC2" w:rsidRDefault="00D96961" w:rsidP="0030127C">
            <w:pPr>
              <w:autoSpaceDE w:val="0"/>
              <w:autoSpaceDN w:val="0"/>
              <w:adjustRightInd w:val="0"/>
              <w:rPr>
                <w:b/>
                <w:bCs/>
                <w:color w:val="4D4E4C"/>
                <w:lang w:eastAsia="en-US"/>
              </w:rPr>
            </w:pPr>
            <w:r w:rsidRPr="00C84DC2">
              <w:rPr>
                <w:lang w:eastAsia="ja-JP"/>
              </w:rPr>
              <w:t>672 587</w:t>
            </w:r>
          </w:p>
          <w:p w14:paraId="3E3B9BBD" w14:textId="77777777" w:rsidR="00CF6D08" w:rsidRPr="00C84DC2" w:rsidRDefault="00CF6D08" w:rsidP="00913BF5"/>
        </w:tc>
        <w:tc>
          <w:tcPr>
            <w:tcW w:w="2880" w:type="dxa"/>
            <w:shd w:val="pct15" w:color="auto" w:fill="auto"/>
            <w:vAlign w:val="center"/>
          </w:tcPr>
          <w:p w14:paraId="0FD26540" w14:textId="77777777" w:rsidR="00CF6D08" w:rsidRPr="00C84DC2" w:rsidRDefault="00CF6D08" w:rsidP="00913BF5">
            <w:pPr>
              <w:rPr>
                <w:b/>
              </w:rPr>
            </w:pPr>
            <w:r w:rsidRPr="00C84DC2">
              <w:rPr>
                <w:b/>
              </w:rPr>
              <w:t>% de fonds engagés / budget total approuvé:</w:t>
            </w:r>
          </w:p>
        </w:tc>
        <w:tc>
          <w:tcPr>
            <w:tcW w:w="2340" w:type="dxa"/>
            <w:vAlign w:val="center"/>
          </w:tcPr>
          <w:p w14:paraId="1582F596" w14:textId="77777777" w:rsidR="00CF6D08" w:rsidRPr="00C84DC2" w:rsidRDefault="00D96961" w:rsidP="00913BF5">
            <w:r w:rsidRPr="00C84DC2">
              <w:t>36%</w:t>
            </w:r>
          </w:p>
        </w:tc>
      </w:tr>
      <w:tr w:rsidR="00CF6D08" w:rsidRPr="00C84DC2" w14:paraId="452130BF" w14:textId="77777777" w:rsidTr="00CA7429">
        <w:trPr>
          <w:trHeight w:val="375"/>
        </w:trPr>
        <w:tc>
          <w:tcPr>
            <w:tcW w:w="2835" w:type="dxa"/>
            <w:shd w:val="clear" w:color="auto" w:fill="E6E6E6"/>
          </w:tcPr>
          <w:p w14:paraId="0CBC98E2" w14:textId="77777777" w:rsidR="00CF6D08" w:rsidRPr="00C84DC2" w:rsidRDefault="00CF6D08" w:rsidP="00CA7429">
            <w:pPr>
              <w:rPr>
                <w:b/>
              </w:rPr>
            </w:pPr>
            <w:r w:rsidRPr="00C84DC2">
              <w:rPr>
                <w:b/>
              </w:rPr>
              <w:t>Dépenses</w:t>
            </w:r>
            <w:r w:rsidRPr="00C84DC2">
              <w:rPr>
                <w:rStyle w:val="FootnoteReference"/>
                <w:b/>
              </w:rPr>
              <w:footnoteReference w:id="4"/>
            </w:r>
            <w:r w:rsidRPr="00C84DC2">
              <w:rPr>
                <w:b/>
              </w:rPr>
              <w:t>:</w:t>
            </w:r>
          </w:p>
        </w:tc>
        <w:tc>
          <w:tcPr>
            <w:tcW w:w="2255" w:type="dxa"/>
            <w:vAlign w:val="center"/>
          </w:tcPr>
          <w:p w14:paraId="3A41C59B" w14:textId="77777777" w:rsidR="00CF6D08" w:rsidRPr="00C84DC2" w:rsidRDefault="00D96961" w:rsidP="00913BF5">
            <w:pPr>
              <w:rPr>
                <w:lang w:eastAsia="ja-JP"/>
              </w:rPr>
            </w:pPr>
            <w:r w:rsidRPr="00C84DC2">
              <w:rPr>
                <w:lang w:eastAsia="ja-JP"/>
              </w:rPr>
              <w:t>149 713</w:t>
            </w:r>
          </w:p>
        </w:tc>
        <w:tc>
          <w:tcPr>
            <w:tcW w:w="2880" w:type="dxa"/>
            <w:shd w:val="pct15" w:color="auto" w:fill="auto"/>
            <w:vAlign w:val="center"/>
          </w:tcPr>
          <w:p w14:paraId="0846AB4C" w14:textId="77777777" w:rsidR="00CF6D08" w:rsidRPr="00C84DC2" w:rsidRDefault="00CF6D08" w:rsidP="00913BF5">
            <w:r w:rsidRPr="00C84DC2">
              <w:rPr>
                <w:b/>
              </w:rPr>
              <w:t>% de dépenses / budget total: (taux d’exécution)</w:t>
            </w:r>
          </w:p>
        </w:tc>
        <w:tc>
          <w:tcPr>
            <w:tcW w:w="2340" w:type="dxa"/>
            <w:vAlign w:val="center"/>
          </w:tcPr>
          <w:p w14:paraId="1A2629E0" w14:textId="77777777" w:rsidR="00CF6D08" w:rsidRPr="00C84DC2" w:rsidRDefault="00F26337" w:rsidP="00F26337">
            <w:pPr>
              <w:rPr>
                <w:lang w:eastAsia="ja-JP"/>
              </w:rPr>
            </w:pPr>
            <w:r w:rsidRPr="00C84DC2">
              <w:rPr>
                <w:lang w:eastAsia="ja-JP"/>
              </w:rPr>
              <w:t>22</w:t>
            </w:r>
            <w:r w:rsidR="00D96961" w:rsidRPr="00C84DC2">
              <w:rPr>
                <w:lang w:eastAsia="ja-JP"/>
              </w:rPr>
              <w:t> ,2</w:t>
            </w:r>
            <w:r w:rsidRPr="00C84DC2">
              <w:rPr>
                <w:lang w:eastAsia="ja-JP"/>
              </w:rPr>
              <w:t>5</w:t>
            </w:r>
            <w:r w:rsidR="00D96961" w:rsidRPr="00C84DC2">
              <w:rPr>
                <w:lang w:eastAsia="ja-JP"/>
              </w:rPr>
              <w:t>%</w:t>
            </w:r>
          </w:p>
        </w:tc>
      </w:tr>
      <w:tr w:rsidR="00CF6D08" w:rsidRPr="00C84DC2" w14:paraId="007B711C" w14:textId="77777777" w:rsidTr="00CA7429">
        <w:trPr>
          <w:trHeight w:val="420"/>
        </w:trPr>
        <w:tc>
          <w:tcPr>
            <w:tcW w:w="2835" w:type="dxa"/>
            <w:shd w:val="clear" w:color="auto" w:fill="E6E6E6"/>
            <w:vAlign w:val="center"/>
          </w:tcPr>
          <w:p w14:paraId="2557D5F9" w14:textId="77777777" w:rsidR="00CF6D08" w:rsidRPr="00C84DC2" w:rsidRDefault="00CF6D08" w:rsidP="00913BF5">
            <w:pPr>
              <w:rPr>
                <w:b/>
              </w:rPr>
            </w:pPr>
            <w:r w:rsidRPr="00C84DC2">
              <w:rPr>
                <w:b/>
              </w:rPr>
              <w:t>Date d’approbation du projet:</w:t>
            </w:r>
          </w:p>
          <w:p w14:paraId="35B868FB" w14:textId="77777777" w:rsidR="00CF6D08" w:rsidRPr="00C84DC2" w:rsidRDefault="00CF6D08" w:rsidP="00913BF5">
            <w:pPr>
              <w:rPr>
                <w:b/>
              </w:rPr>
            </w:pPr>
          </w:p>
        </w:tc>
        <w:tc>
          <w:tcPr>
            <w:tcW w:w="2255" w:type="dxa"/>
            <w:vAlign w:val="center"/>
          </w:tcPr>
          <w:p w14:paraId="7EA02F82" w14:textId="77777777" w:rsidR="0030127C" w:rsidRPr="00C84DC2" w:rsidRDefault="0030127C" w:rsidP="0030127C">
            <w:pPr>
              <w:autoSpaceDE w:val="0"/>
              <w:autoSpaceDN w:val="0"/>
              <w:adjustRightInd w:val="0"/>
              <w:rPr>
                <w:b/>
                <w:bCs/>
                <w:color w:val="4D4E4C"/>
                <w:lang w:eastAsia="en-US"/>
              </w:rPr>
            </w:pPr>
            <w:r w:rsidRPr="00C84DC2">
              <w:rPr>
                <w:b/>
                <w:bCs/>
                <w:color w:val="4D4E4C"/>
                <w:lang w:eastAsia="en-US"/>
              </w:rPr>
              <w:t xml:space="preserve">janvier </w:t>
            </w:r>
            <w:r w:rsidRPr="00C84DC2">
              <w:rPr>
                <w:b/>
                <w:bCs/>
                <w:color w:val="3A3B3A"/>
                <w:lang w:eastAsia="en-US"/>
              </w:rPr>
              <w:t xml:space="preserve">2014 </w:t>
            </w:r>
            <w:r w:rsidRPr="00C84DC2">
              <w:rPr>
                <w:b/>
                <w:bCs/>
                <w:color w:val="4D4E4C"/>
                <w:lang w:eastAsia="en-US"/>
              </w:rPr>
              <w:t>pour 12</w:t>
            </w:r>
          </w:p>
          <w:p w14:paraId="624B959F" w14:textId="77777777" w:rsidR="00CF6D08" w:rsidRPr="00C84DC2" w:rsidRDefault="0030127C" w:rsidP="0030127C">
            <w:pPr>
              <w:jc w:val="center"/>
              <w:rPr>
                <w:b/>
              </w:rPr>
            </w:pPr>
            <w:r w:rsidRPr="00C84DC2">
              <w:rPr>
                <w:b/>
                <w:bCs/>
                <w:color w:val="4D4E4C"/>
                <w:lang w:eastAsia="en-US"/>
              </w:rPr>
              <w:t>mois</w:t>
            </w:r>
          </w:p>
        </w:tc>
        <w:tc>
          <w:tcPr>
            <w:tcW w:w="2880" w:type="dxa"/>
            <w:vMerge w:val="restart"/>
            <w:shd w:val="pct15" w:color="auto" w:fill="auto"/>
            <w:vAlign w:val="center"/>
          </w:tcPr>
          <w:p w14:paraId="08B7D74C" w14:textId="77777777" w:rsidR="00CF6D08" w:rsidRPr="00C84DC2" w:rsidRDefault="00CF6D08" w:rsidP="00913BF5">
            <w:pPr>
              <w:jc w:val="center"/>
              <w:rPr>
                <w:b/>
                <w:bCs/>
              </w:rPr>
            </w:pPr>
            <w:r w:rsidRPr="00C84DC2">
              <w:rPr>
                <w:b/>
                <w:bCs/>
              </w:rPr>
              <w:t>Retard possible concernant la date de clôture opérationnelle (en nombre de mois)</w:t>
            </w:r>
          </w:p>
        </w:tc>
        <w:tc>
          <w:tcPr>
            <w:tcW w:w="2340" w:type="dxa"/>
            <w:vMerge w:val="restart"/>
            <w:vAlign w:val="center"/>
          </w:tcPr>
          <w:p w14:paraId="0FCB2C9E" w14:textId="77777777" w:rsidR="00CF6D08" w:rsidRPr="00C84DC2" w:rsidRDefault="00CF6D08" w:rsidP="00913BF5">
            <w:pPr>
              <w:jc w:val="center"/>
              <w:rPr>
                <w:bCs/>
              </w:rPr>
            </w:pPr>
          </w:p>
        </w:tc>
      </w:tr>
      <w:tr w:rsidR="00CF6D08" w:rsidRPr="00C84DC2" w14:paraId="06B6A602" w14:textId="77777777" w:rsidTr="00CA7429">
        <w:trPr>
          <w:trHeight w:val="420"/>
        </w:trPr>
        <w:tc>
          <w:tcPr>
            <w:tcW w:w="2835" w:type="dxa"/>
            <w:shd w:val="clear" w:color="auto" w:fill="E6E6E6"/>
            <w:vAlign w:val="center"/>
          </w:tcPr>
          <w:p w14:paraId="1AAEEC22" w14:textId="77777777" w:rsidR="00CF6D08" w:rsidRPr="00C84DC2" w:rsidRDefault="00CF6D08" w:rsidP="00913BF5">
            <w:pPr>
              <w:rPr>
                <w:b/>
              </w:rPr>
            </w:pPr>
            <w:r w:rsidRPr="00C84DC2">
              <w:rPr>
                <w:b/>
              </w:rPr>
              <w:t>Date de démarrage du projet:</w:t>
            </w:r>
          </w:p>
          <w:p w14:paraId="43A5873B" w14:textId="77777777" w:rsidR="00CF6D08" w:rsidRPr="00C84DC2" w:rsidRDefault="00CF6D08" w:rsidP="00913BF5">
            <w:pPr>
              <w:rPr>
                <w:b/>
              </w:rPr>
            </w:pPr>
          </w:p>
        </w:tc>
        <w:tc>
          <w:tcPr>
            <w:tcW w:w="2255" w:type="dxa"/>
            <w:vAlign w:val="center"/>
          </w:tcPr>
          <w:p w14:paraId="4041AE39" w14:textId="77777777" w:rsidR="00CF6D08" w:rsidRPr="00C84DC2" w:rsidRDefault="0030127C" w:rsidP="00577F12">
            <w:pPr>
              <w:autoSpaceDE w:val="0"/>
              <w:autoSpaceDN w:val="0"/>
              <w:adjustRightInd w:val="0"/>
              <w:rPr>
                <w:b/>
              </w:rPr>
            </w:pPr>
            <w:r w:rsidRPr="00C84DC2">
              <w:rPr>
                <w:b/>
                <w:bCs/>
                <w:color w:val="4D4E4C"/>
                <w:lang w:eastAsia="en-US"/>
              </w:rPr>
              <w:t xml:space="preserve">janvier </w:t>
            </w:r>
            <w:r w:rsidRPr="00C84DC2">
              <w:rPr>
                <w:b/>
                <w:bCs/>
                <w:color w:val="3A3B3A"/>
                <w:lang w:eastAsia="en-US"/>
              </w:rPr>
              <w:t xml:space="preserve">2014 </w:t>
            </w:r>
            <w:r w:rsidR="00577F12" w:rsidRPr="00C84DC2">
              <w:rPr>
                <w:b/>
                <w:bCs/>
                <w:color w:val="4D4E4C"/>
                <w:lang w:eastAsia="en-US"/>
              </w:rPr>
              <w:t xml:space="preserve"> </w:t>
            </w:r>
          </w:p>
        </w:tc>
        <w:tc>
          <w:tcPr>
            <w:tcW w:w="2880" w:type="dxa"/>
            <w:vMerge/>
            <w:shd w:val="pct15" w:color="auto" w:fill="auto"/>
            <w:vAlign w:val="center"/>
          </w:tcPr>
          <w:p w14:paraId="32C5A350" w14:textId="77777777" w:rsidR="00CF6D08" w:rsidRPr="00C84DC2" w:rsidRDefault="00CF6D08" w:rsidP="00913BF5">
            <w:pPr>
              <w:jc w:val="center"/>
              <w:rPr>
                <w:bCs/>
              </w:rPr>
            </w:pPr>
          </w:p>
        </w:tc>
        <w:tc>
          <w:tcPr>
            <w:tcW w:w="2340" w:type="dxa"/>
            <w:vMerge/>
            <w:vAlign w:val="center"/>
          </w:tcPr>
          <w:p w14:paraId="63170F66" w14:textId="77777777" w:rsidR="00CF6D08" w:rsidRPr="00C84DC2" w:rsidRDefault="00CF6D08" w:rsidP="00913BF5">
            <w:pPr>
              <w:jc w:val="center"/>
              <w:rPr>
                <w:bCs/>
              </w:rPr>
            </w:pPr>
          </w:p>
        </w:tc>
      </w:tr>
      <w:tr w:rsidR="00CF6D08" w:rsidRPr="00C84DC2" w14:paraId="7F0116E4" w14:textId="77777777" w:rsidTr="00CA7429">
        <w:trPr>
          <w:trHeight w:val="420"/>
        </w:trPr>
        <w:tc>
          <w:tcPr>
            <w:tcW w:w="2835" w:type="dxa"/>
            <w:shd w:val="clear" w:color="auto" w:fill="E6E6E6"/>
            <w:vAlign w:val="center"/>
          </w:tcPr>
          <w:p w14:paraId="280B480F" w14:textId="77777777" w:rsidR="00CF6D08" w:rsidRPr="00C84DC2" w:rsidRDefault="00CF6D08" w:rsidP="00EE50E9">
            <w:pPr>
              <w:rPr>
                <w:b/>
              </w:rPr>
            </w:pPr>
            <w:r w:rsidRPr="00C84DC2">
              <w:rPr>
                <w:b/>
              </w:rPr>
              <w:t>Date prévue pour la clôture opérationnelle du projet:</w:t>
            </w:r>
          </w:p>
        </w:tc>
        <w:tc>
          <w:tcPr>
            <w:tcW w:w="2255" w:type="dxa"/>
            <w:vAlign w:val="center"/>
          </w:tcPr>
          <w:p w14:paraId="53D83D2B" w14:textId="77777777" w:rsidR="00CF6D08" w:rsidRPr="00C84DC2" w:rsidRDefault="00543C08" w:rsidP="0030127C">
            <w:pPr>
              <w:rPr>
                <w:b/>
              </w:rPr>
            </w:pPr>
            <w:r>
              <w:rPr>
                <w:b/>
              </w:rPr>
              <w:t>Décembre</w:t>
            </w:r>
            <w:r w:rsidR="0030127C" w:rsidRPr="00C84DC2">
              <w:rPr>
                <w:b/>
              </w:rPr>
              <w:t xml:space="preserve"> 201</w:t>
            </w:r>
            <w:r>
              <w:rPr>
                <w:b/>
              </w:rPr>
              <w:t>5</w:t>
            </w:r>
          </w:p>
        </w:tc>
        <w:tc>
          <w:tcPr>
            <w:tcW w:w="2880" w:type="dxa"/>
            <w:vMerge/>
            <w:shd w:val="pct15" w:color="auto" w:fill="auto"/>
            <w:vAlign w:val="center"/>
          </w:tcPr>
          <w:p w14:paraId="29AF6CAB" w14:textId="77777777" w:rsidR="00CF6D08" w:rsidRPr="00C84DC2" w:rsidRDefault="00CF6D08" w:rsidP="00913BF5">
            <w:pPr>
              <w:jc w:val="center"/>
              <w:rPr>
                <w:bCs/>
              </w:rPr>
            </w:pPr>
          </w:p>
        </w:tc>
        <w:tc>
          <w:tcPr>
            <w:tcW w:w="2340" w:type="dxa"/>
            <w:vMerge/>
            <w:vAlign w:val="center"/>
          </w:tcPr>
          <w:p w14:paraId="49E8B1FD" w14:textId="77777777" w:rsidR="00CF6D08" w:rsidRPr="00C84DC2" w:rsidRDefault="00CF6D08" w:rsidP="00913BF5">
            <w:pPr>
              <w:jc w:val="center"/>
              <w:rPr>
                <w:bCs/>
              </w:rPr>
            </w:pPr>
          </w:p>
        </w:tc>
      </w:tr>
      <w:tr w:rsidR="00CF6D08" w:rsidRPr="00C84DC2" w14:paraId="2A4E3260" w14:textId="77777777" w:rsidTr="00CA7429">
        <w:trPr>
          <w:trHeight w:val="778"/>
        </w:trPr>
        <w:tc>
          <w:tcPr>
            <w:tcW w:w="2835" w:type="dxa"/>
            <w:shd w:val="clear" w:color="auto" w:fill="E6E6E6"/>
            <w:vAlign w:val="center"/>
          </w:tcPr>
          <w:p w14:paraId="67D81CD1" w14:textId="77777777" w:rsidR="00CF6D08" w:rsidRPr="00C84DC2" w:rsidRDefault="00CF6D08" w:rsidP="00CA7429">
            <w:pPr>
              <w:rPr>
                <w:b/>
              </w:rPr>
            </w:pPr>
            <w:r w:rsidRPr="00C84DC2">
              <w:rPr>
                <w:b/>
              </w:rPr>
              <w:lastRenderedPageBreak/>
              <w:t>Domaine de résultats attendus par le PBF</w:t>
            </w:r>
            <w:r w:rsidRPr="00C84DC2">
              <w:rPr>
                <w:rStyle w:val="FootnoteReference"/>
                <w:b/>
              </w:rPr>
              <w:footnoteReference w:id="5"/>
            </w:r>
          </w:p>
        </w:tc>
        <w:tc>
          <w:tcPr>
            <w:tcW w:w="7475" w:type="dxa"/>
            <w:gridSpan w:val="3"/>
            <w:vAlign w:val="center"/>
          </w:tcPr>
          <w:p w14:paraId="68D65EA8" w14:textId="77777777" w:rsidR="00CF6D08" w:rsidRPr="00C84DC2" w:rsidRDefault="00CF6D08" w:rsidP="00913BF5">
            <w:pPr>
              <w:rPr>
                <w:b/>
                <w:bCs/>
              </w:rPr>
            </w:pPr>
            <w:r w:rsidRPr="00C84DC2">
              <w:rPr>
                <w:b/>
                <w:bCs/>
              </w:rPr>
              <w:t xml:space="preserve">Domaine de résultats (sur la base du Plan des priorités ou du Descriptif de projet):  </w:t>
            </w:r>
          </w:p>
          <w:p w14:paraId="02FA3FFB" w14:textId="77777777" w:rsidR="0030127C" w:rsidRPr="00C84DC2" w:rsidRDefault="0030127C" w:rsidP="00677472">
            <w:pPr>
              <w:autoSpaceDE w:val="0"/>
              <w:autoSpaceDN w:val="0"/>
              <w:adjustRightInd w:val="0"/>
              <w:rPr>
                <w:color w:val="3B3B3B"/>
                <w:lang w:eastAsia="en-US"/>
              </w:rPr>
            </w:pPr>
            <w:r w:rsidRPr="00C84DC2">
              <w:rPr>
                <w:color w:val="3B3B3B"/>
                <w:lang w:eastAsia="en-US"/>
              </w:rPr>
              <w:t xml:space="preserve">Les principaux résultats et </w:t>
            </w:r>
            <w:r w:rsidRPr="00C84DC2">
              <w:rPr>
                <w:color w:val="292928"/>
                <w:lang w:eastAsia="en-US"/>
              </w:rPr>
              <w:t xml:space="preserve">leur </w:t>
            </w:r>
            <w:r w:rsidRPr="00C84DC2">
              <w:rPr>
                <w:color w:val="3B3B3B"/>
                <w:lang w:eastAsia="en-US"/>
              </w:rPr>
              <w:t xml:space="preserve">contribution par rapport aux objectifs du programme au Plan </w:t>
            </w:r>
            <w:r w:rsidRPr="00C84DC2">
              <w:rPr>
                <w:color w:val="515150"/>
                <w:lang w:eastAsia="en-US"/>
              </w:rPr>
              <w:t>Priorita</w:t>
            </w:r>
            <w:r w:rsidRPr="00C84DC2">
              <w:rPr>
                <w:color w:val="292928"/>
                <w:lang w:eastAsia="en-US"/>
              </w:rPr>
              <w:t xml:space="preserve">ire </w:t>
            </w:r>
            <w:r w:rsidRPr="00C84DC2">
              <w:rPr>
                <w:color w:val="3B3B3B"/>
                <w:lang w:eastAsia="en-US"/>
              </w:rPr>
              <w:t>sont :</w:t>
            </w:r>
          </w:p>
          <w:p w14:paraId="557537B4" w14:textId="77777777" w:rsidR="0030127C" w:rsidRPr="00C84DC2" w:rsidRDefault="0030127C" w:rsidP="0030127C">
            <w:pPr>
              <w:autoSpaceDE w:val="0"/>
              <w:autoSpaceDN w:val="0"/>
              <w:adjustRightInd w:val="0"/>
              <w:rPr>
                <w:color w:val="3B3B3B"/>
                <w:lang w:eastAsia="en-US"/>
              </w:rPr>
            </w:pPr>
            <w:r w:rsidRPr="00C84DC2">
              <w:rPr>
                <w:color w:val="515150"/>
                <w:lang w:eastAsia="en-US"/>
              </w:rPr>
              <w:t xml:space="preserve">• </w:t>
            </w:r>
            <w:r w:rsidRPr="00C84DC2">
              <w:rPr>
                <w:color w:val="3B3B3B"/>
                <w:lang w:eastAsia="en-US"/>
              </w:rPr>
              <w:t xml:space="preserve">Le renforcement et </w:t>
            </w:r>
            <w:r w:rsidRPr="00C84DC2">
              <w:rPr>
                <w:color w:val="292928"/>
                <w:lang w:eastAsia="en-US"/>
              </w:rPr>
              <w:t>l</w:t>
            </w:r>
            <w:r w:rsidRPr="00C84DC2">
              <w:rPr>
                <w:color w:val="515150"/>
                <w:lang w:eastAsia="en-US"/>
              </w:rPr>
              <w:t>'</w:t>
            </w:r>
            <w:r w:rsidRPr="00C84DC2">
              <w:rPr>
                <w:color w:val="292928"/>
                <w:lang w:eastAsia="en-US"/>
              </w:rPr>
              <w:t xml:space="preserve">appui </w:t>
            </w:r>
            <w:r w:rsidRPr="00C84DC2">
              <w:rPr>
                <w:color w:val="3B3B3B"/>
                <w:lang w:eastAsia="en-US"/>
              </w:rPr>
              <w:t xml:space="preserve">au Comité </w:t>
            </w:r>
            <w:r w:rsidRPr="00C84DC2">
              <w:rPr>
                <w:color w:val="292928"/>
                <w:lang w:eastAsia="en-US"/>
              </w:rPr>
              <w:t xml:space="preserve">de </w:t>
            </w:r>
            <w:r w:rsidRPr="00C84DC2">
              <w:rPr>
                <w:color w:val="3B3B3B"/>
                <w:lang w:eastAsia="en-US"/>
              </w:rPr>
              <w:t>Pilotage du PBF</w:t>
            </w:r>
            <w:r w:rsidRPr="00C84DC2">
              <w:rPr>
                <w:color w:val="676767"/>
                <w:lang w:eastAsia="en-US"/>
              </w:rPr>
              <w:t xml:space="preserve">, </w:t>
            </w:r>
            <w:r w:rsidRPr="00C84DC2">
              <w:rPr>
                <w:color w:val="3B3B3B"/>
                <w:lang w:eastAsia="en-US"/>
              </w:rPr>
              <w:t xml:space="preserve">dans le cadre de </w:t>
            </w:r>
            <w:r w:rsidRPr="00C84DC2">
              <w:rPr>
                <w:color w:val="292928"/>
                <w:lang w:eastAsia="en-US"/>
              </w:rPr>
              <w:t xml:space="preserve">la </w:t>
            </w:r>
            <w:r w:rsidRPr="00C84DC2">
              <w:rPr>
                <w:color w:val="3B3B3B"/>
                <w:lang w:eastAsia="en-US"/>
              </w:rPr>
              <w:t xml:space="preserve">tenue </w:t>
            </w:r>
            <w:r w:rsidRPr="00C84DC2">
              <w:rPr>
                <w:color w:val="292928"/>
                <w:lang w:eastAsia="en-US"/>
              </w:rPr>
              <w:t>de</w:t>
            </w:r>
            <w:r w:rsidRPr="00C84DC2">
              <w:rPr>
                <w:color w:val="515150"/>
                <w:lang w:eastAsia="en-US"/>
              </w:rPr>
              <w:t xml:space="preserve">s </w:t>
            </w:r>
            <w:r w:rsidRPr="00C84DC2">
              <w:rPr>
                <w:color w:val="3B3B3B"/>
                <w:lang w:eastAsia="en-US"/>
              </w:rPr>
              <w:t xml:space="preserve">différentes </w:t>
            </w:r>
            <w:r w:rsidRPr="00C84DC2">
              <w:rPr>
                <w:color w:val="515150"/>
                <w:lang w:eastAsia="en-US"/>
              </w:rPr>
              <w:t xml:space="preserve">sessions </w:t>
            </w:r>
            <w:r w:rsidRPr="00C84DC2">
              <w:rPr>
                <w:color w:val="3B3B3B"/>
                <w:lang w:eastAsia="en-US"/>
              </w:rPr>
              <w:t>pour</w:t>
            </w:r>
            <w:r w:rsidR="00677472" w:rsidRPr="00C84DC2">
              <w:rPr>
                <w:color w:val="3B3B3B"/>
                <w:lang w:eastAsia="en-US"/>
              </w:rPr>
              <w:t xml:space="preserve"> </w:t>
            </w:r>
            <w:r w:rsidRPr="00C84DC2">
              <w:rPr>
                <w:color w:val="3B3B3B"/>
                <w:lang w:eastAsia="en-US"/>
              </w:rPr>
              <w:t xml:space="preserve">l'approbation et la mise en </w:t>
            </w:r>
            <w:r w:rsidR="00677472" w:rsidRPr="00C84DC2">
              <w:rPr>
                <w:color w:val="3B3B3B"/>
                <w:lang w:eastAsia="en-US"/>
              </w:rPr>
              <w:t>œuvre</w:t>
            </w:r>
            <w:r w:rsidRPr="00C84DC2">
              <w:rPr>
                <w:color w:val="3B3B3B"/>
                <w:lang w:eastAsia="en-US"/>
              </w:rPr>
              <w:t xml:space="preserve"> du Plan prioritaire, </w:t>
            </w:r>
            <w:r w:rsidRPr="00C84DC2">
              <w:rPr>
                <w:color w:val="515150"/>
                <w:lang w:eastAsia="en-US"/>
              </w:rPr>
              <w:t xml:space="preserve">y </w:t>
            </w:r>
            <w:r w:rsidRPr="00C84DC2">
              <w:rPr>
                <w:color w:val="3B3B3B"/>
                <w:lang w:eastAsia="en-US"/>
              </w:rPr>
              <w:t xml:space="preserve">inclus </w:t>
            </w:r>
            <w:r w:rsidRPr="00C84DC2">
              <w:rPr>
                <w:color w:val="292928"/>
                <w:lang w:eastAsia="en-US"/>
              </w:rPr>
              <w:t xml:space="preserve">les </w:t>
            </w:r>
            <w:r w:rsidRPr="00C84DC2">
              <w:rPr>
                <w:color w:val="3B3B3B"/>
                <w:lang w:eastAsia="en-US"/>
              </w:rPr>
              <w:t>projets</w:t>
            </w:r>
            <w:r w:rsidRPr="00C84DC2">
              <w:rPr>
                <w:color w:val="676767"/>
                <w:lang w:eastAsia="en-US"/>
              </w:rPr>
              <w:t xml:space="preserve">, </w:t>
            </w:r>
            <w:r w:rsidRPr="00C84DC2">
              <w:rPr>
                <w:color w:val="3B3B3B"/>
                <w:lang w:eastAsia="en-US"/>
              </w:rPr>
              <w:t xml:space="preserve">pour </w:t>
            </w:r>
            <w:r w:rsidRPr="00C84DC2">
              <w:rPr>
                <w:color w:val="292928"/>
                <w:lang w:eastAsia="en-US"/>
              </w:rPr>
              <w:t xml:space="preserve">la </w:t>
            </w:r>
            <w:r w:rsidRPr="00C84DC2">
              <w:rPr>
                <w:color w:val="3B3B3B"/>
                <w:lang w:eastAsia="en-US"/>
              </w:rPr>
              <w:t>consolidation de la paix en</w:t>
            </w:r>
          </w:p>
          <w:p w14:paraId="0CE6E517" w14:textId="77777777" w:rsidR="0030127C" w:rsidRPr="00C84DC2" w:rsidRDefault="0030127C" w:rsidP="0030127C">
            <w:pPr>
              <w:autoSpaceDE w:val="0"/>
              <w:autoSpaceDN w:val="0"/>
              <w:adjustRightInd w:val="0"/>
              <w:rPr>
                <w:color w:val="3B3B3B"/>
                <w:lang w:eastAsia="en-US"/>
              </w:rPr>
            </w:pPr>
            <w:r w:rsidRPr="00C84DC2">
              <w:rPr>
                <w:color w:val="3B3B3B"/>
                <w:lang w:eastAsia="en-US"/>
              </w:rPr>
              <w:t>Guinée, à travers des activités de renforcement des capacités opérationnelles.</w:t>
            </w:r>
          </w:p>
          <w:p w14:paraId="10EF4EAB" w14:textId="77777777" w:rsidR="009279C1" w:rsidRPr="00C84DC2" w:rsidRDefault="0030127C" w:rsidP="0030127C">
            <w:pPr>
              <w:autoSpaceDE w:val="0"/>
              <w:autoSpaceDN w:val="0"/>
              <w:adjustRightInd w:val="0"/>
              <w:rPr>
                <w:color w:val="3B3B3B"/>
                <w:lang w:eastAsia="en-US"/>
              </w:rPr>
            </w:pPr>
            <w:r w:rsidRPr="00C84DC2">
              <w:rPr>
                <w:color w:val="515150"/>
                <w:lang w:eastAsia="en-US"/>
              </w:rPr>
              <w:t xml:space="preserve">• </w:t>
            </w:r>
            <w:r w:rsidRPr="00C84DC2">
              <w:rPr>
                <w:color w:val="3B3B3B"/>
                <w:lang w:eastAsia="en-US"/>
              </w:rPr>
              <w:t xml:space="preserve">La fonctionnalité régulière des </w:t>
            </w:r>
            <w:r w:rsidRPr="00C84DC2">
              <w:rPr>
                <w:color w:val="292928"/>
                <w:lang w:eastAsia="en-US"/>
              </w:rPr>
              <w:t xml:space="preserve">instances </w:t>
            </w:r>
            <w:r w:rsidRPr="00C84DC2">
              <w:rPr>
                <w:color w:val="3B3B3B"/>
                <w:lang w:eastAsia="en-US"/>
              </w:rPr>
              <w:t xml:space="preserve">techniques du </w:t>
            </w:r>
            <w:r w:rsidRPr="00C84DC2">
              <w:rPr>
                <w:color w:val="292928"/>
                <w:lang w:eastAsia="en-US"/>
              </w:rPr>
              <w:t xml:space="preserve">programme </w:t>
            </w:r>
            <w:r w:rsidRPr="00C84DC2">
              <w:rPr>
                <w:color w:val="3B3B3B"/>
                <w:lang w:eastAsia="en-US"/>
              </w:rPr>
              <w:t xml:space="preserve">notamment le comité technique et </w:t>
            </w:r>
            <w:r w:rsidRPr="00C84DC2">
              <w:rPr>
                <w:color w:val="292928"/>
                <w:lang w:eastAsia="en-US"/>
              </w:rPr>
              <w:t>le</w:t>
            </w:r>
            <w:r w:rsidRPr="00C84DC2">
              <w:rPr>
                <w:color w:val="515150"/>
                <w:lang w:eastAsia="en-US"/>
              </w:rPr>
              <w:t xml:space="preserve">s </w:t>
            </w:r>
            <w:r w:rsidRPr="00C84DC2">
              <w:rPr>
                <w:color w:val="3B3B3B"/>
                <w:lang w:eastAsia="en-US"/>
              </w:rPr>
              <w:t>groupes</w:t>
            </w:r>
            <w:r w:rsidR="00677472" w:rsidRPr="00C84DC2">
              <w:rPr>
                <w:color w:val="3B3B3B"/>
                <w:lang w:eastAsia="en-US"/>
              </w:rPr>
              <w:t xml:space="preserve"> </w:t>
            </w:r>
            <w:r w:rsidRPr="00C84DC2">
              <w:rPr>
                <w:color w:val="3B3B3B"/>
                <w:lang w:eastAsia="en-US"/>
              </w:rPr>
              <w:t xml:space="preserve">de travail thématique </w:t>
            </w:r>
            <w:r w:rsidRPr="00C84DC2">
              <w:rPr>
                <w:color w:val="515150"/>
                <w:lang w:eastAsia="en-US"/>
              </w:rPr>
              <w:t xml:space="preserve">y </w:t>
            </w:r>
            <w:r w:rsidRPr="00C84DC2">
              <w:rPr>
                <w:color w:val="292928"/>
                <w:lang w:eastAsia="en-US"/>
              </w:rPr>
              <w:t>inclus l</w:t>
            </w:r>
            <w:r w:rsidRPr="00C84DC2">
              <w:rPr>
                <w:color w:val="7A7A7A"/>
                <w:lang w:eastAsia="en-US"/>
              </w:rPr>
              <w:t>'</w:t>
            </w:r>
            <w:r w:rsidRPr="00C84DC2">
              <w:rPr>
                <w:color w:val="3B3B3B"/>
                <w:lang w:eastAsia="en-US"/>
              </w:rPr>
              <w:t>UNCT.</w:t>
            </w:r>
          </w:p>
          <w:p w14:paraId="47A9A926" w14:textId="77777777" w:rsidR="0030127C" w:rsidRPr="00C84DC2" w:rsidRDefault="0030127C" w:rsidP="009279C1">
            <w:pPr>
              <w:autoSpaceDE w:val="0"/>
              <w:autoSpaceDN w:val="0"/>
              <w:adjustRightInd w:val="0"/>
              <w:rPr>
                <w:color w:val="3B3B3B"/>
                <w:lang w:eastAsia="en-US"/>
              </w:rPr>
            </w:pPr>
            <w:r w:rsidRPr="00C84DC2">
              <w:rPr>
                <w:color w:val="3B3B3B"/>
                <w:lang w:eastAsia="en-US"/>
              </w:rPr>
              <w:t xml:space="preserve">La coordination </w:t>
            </w:r>
            <w:r w:rsidRPr="00C84DC2">
              <w:rPr>
                <w:color w:val="292928"/>
                <w:lang w:eastAsia="en-US"/>
              </w:rPr>
              <w:t xml:space="preserve">effective </w:t>
            </w:r>
            <w:r w:rsidRPr="00C84DC2">
              <w:rPr>
                <w:color w:val="3B3B3B"/>
                <w:lang w:eastAsia="en-US"/>
              </w:rPr>
              <w:t xml:space="preserve">des activités relatives à la consolidation de la paix </w:t>
            </w:r>
            <w:r w:rsidRPr="00C84DC2">
              <w:rPr>
                <w:color w:val="515150"/>
                <w:lang w:eastAsia="en-US"/>
              </w:rPr>
              <w:t xml:space="preserve">en </w:t>
            </w:r>
            <w:r w:rsidRPr="00C84DC2">
              <w:rPr>
                <w:color w:val="3B3B3B"/>
                <w:lang w:eastAsia="en-US"/>
              </w:rPr>
              <w:t xml:space="preserve">Guinée </w:t>
            </w:r>
            <w:r w:rsidRPr="00C84DC2">
              <w:rPr>
                <w:color w:val="515150"/>
                <w:lang w:eastAsia="en-US"/>
              </w:rPr>
              <w:t xml:space="preserve">à </w:t>
            </w:r>
            <w:r w:rsidRPr="00C84DC2">
              <w:rPr>
                <w:color w:val="3B3B3B"/>
                <w:lang w:eastAsia="en-US"/>
              </w:rPr>
              <w:t xml:space="preserve">travers la </w:t>
            </w:r>
            <w:r w:rsidRPr="00C84DC2">
              <w:rPr>
                <w:color w:val="292928"/>
                <w:lang w:eastAsia="en-US"/>
              </w:rPr>
              <w:t xml:space="preserve">mise </w:t>
            </w:r>
            <w:r w:rsidRPr="00C84DC2">
              <w:rPr>
                <w:color w:val="3B3B3B"/>
                <w:lang w:eastAsia="en-US"/>
              </w:rPr>
              <w:t xml:space="preserve">en </w:t>
            </w:r>
            <w:r w:rsidR="00677472" w:rsidRPr="00C84DC2">
              <w:rPr>
                <w:color w:val="3B3B3B"/>
                <w:lang w:eastAsia="en-US"/>
              </w:rPr>
              <w:t xml:space="preserve">œuvre </w:t>
            </w:r>
            <w:r w:rsidRPr="00C84DC2">
              <w:rPr>
                <w:color w:val="292928"/>
                <w:lang w:eastAsia="en-US"/>
              </w:rPr>
              <w:t xml:space="preserve">du </w:t>
            </w:r>
            <w:r w:rsidRPr="00C84DC2">
              <w:rPr>
                <w:color w:val="3B3B3B"/>
                <w:lang w:eastAsia="en-US"/>
              </w:rPr>
              <w:t xml:space="preserve">Plan </w:t>
            </w:r>
            <w:r w:rsidRPr="00C84DC2">
              <w:rPr>
                <w:color w:val="292928"/>
                <w:lang w:eastAsia="en-US"/>
              </w:rPr>
              <w:t>prioritaire.</w:t>
            </w:r>
          </w:p>
          <w:p w14:paraId="52CAE507" w14:textId="77777777" w:rsidR="0030127C" w:rsidRPr="008D5D35" w:rsidRDefault="008D5D35" w:rsidP="008D5D35">
            <w:pPr>
              <w:autoSpaceDE w:val="0"/>
              <w:autoSpaceDN w:val="0"/>
              <w:adjustRightInd w:val="0"/>
              <w:rPr>
                <w:color w:val="3B3B3B"/>
                <w:lang w:eastAsia="en-US"/>
              </w:rPr>
            </w:pPr>
            <w:r w:rsidRPr="008D5D35">
              <w:rPr>
                <w:color w:val="515150"/>
                <w:lang w:eastAsia="en-US"/>
              </w:rPr>
              <w:t>•</w:t>
            </w:r>
            <w:r w:rsidR="0030127C" w:rsidRPr="008D5D35">
              <w:rPr>
                <w:color w:val="3B3B3B"/>
                <w:lang w:eastAsia="en-US"/>
              </w:rPr>
              <w:t xml:space="preserve">La </w:t>
            </w:r>
            <w:r w:rsidR="0030127C" w:rsidRPr="008D5D35">
              <w:rPr>
                <w:color w:val="292928"/>
                <w:lang w:eastAsia="en-US"/>
              </w:rPr>
              <w:t xml:space="preserve">coordination du </w:t>
            </w:r>
            <w:r w:rsidR="0030127C" w:rsidRPr="008D5D35">
              <w:rPr>
                <w:color w:val="3B3B3B"/>
                <w:lang w:eastAsia="en-US"/>
              </w:rPr>
              <w:t>suivi de façon régulière afin de pouvoir être à mesure de prendre les décisions nécessaires pour</w:t>
            </w:r>
            <w:r w:rsidR="00677472" w:rsidRPr="008D5D35">
              <w:rPr>
                <w:color w:val="3B3B3B"/>
                <w:lang w:eastAsia="en-US"/>
              </w:rPr>
              <w:t xml:space="preserve"> </w:t>
            </w:r>
            <w:r w:rsidR="0030127C" w:rsidRPr="008D5D35">
              <w:rPr>
                <w:color w:val="3B3B3B"/>
                <w:lang w:eastAsia="en-US"/>
              </w:rPr>
              <w:t xml:space="preserve">atteindre </w:t>
            </w:r>
            <w:r w:rsidR="0030127C" w:rsidRPr="008D5D35">
              <w:rPr>
                <w:color w:val="292928"/>
                <w:lang w:eastAsia="en-US"/>
              </w:rPr>
              <w:t xml:space="preserve">les </w:t>
            </w:r>
            <w:r w:rsidR="0030127C" w:rsidRPr="008D5D35">
              <w:rPr>
                <w:color w:val="3B3B3B"/>
                <w:lang w:eastAsia="en-US"/>
              </w:rPr>
              <w:t>résultats attendus</w:t>
            </w:r>
          </w:p>
          <w:p w14:paraId="4CC12FA9" w14:textId="77777777" w:rsidR="00CF6D08" w:rsidRPr="00C84DC2" w:rsidRDefault="008D5D35" w:rsidP="008D5D35">
            <w:r w:rsidRPr="008D5D35">
              <w:rPr>
                <w:color w:val="515150"/>
                <w:lang w:eastAsia="en-US"/>
              </w:rPr>
              <w:t>•</w:t>
            </w:r>
            <w:r w:rsidR="0030127C" w:rsidRPr="008D5D35">
              <w:rPr>
                <w:color w:val="3B3B3B"/>
                <w:lang w:eastAsia="en-US"/>
              </w:rPr>
              <w:t xml:space="preserve">La mise </w:t>
            </w:r>
            <w:r w:rsidR="0030127C" w:rsidRPr="008D5D35">
              <w:rPr>
                <w:color w:val="515150"/>
                <w:lang w:eastAsia="en-US"/>
              </w:rPr>
              <w:t>e</w:t>
            </w:r>
            <w:r w:rsidR="0030127C" w:rsidRPr="008D5D35">
              <w:rPr>
                <w:color w:val="292928"/>
                <w:lang w:eastAsia="en-US"/>
              </w:rPr>
              <w:t xml:space="preserve">n </w:t>
            </w:r>
            <w:r w:rsidR="0030127C" w:rsidRPr="008D5D35">
              <w:rPr>
                <w:color w:val="3B3B3B"/>
                <w:lang w:eastAsia="en-US"/>
              </w:rPr>
              <w:t xml:space="preserve">place de </w:t>
            </w:r>
            <w:r w:rsidR="0030127C" w:rsidRPr="008D5D35">
              <w:rPr>
                <w:color w:val="292928"/>
                <w:lang w:eastAsia="en-US"/>
              </w:rPr>
              <w:t xml:space="preserve">la </w:t>
            </w:r>
            <w:r w:rsidR="00677472" w:rsidRPr="008D5D35">
              <w:rPr>
                <w:color w:val="3B3B3B"/>
                <w:lang w:eastAsia="en-US"/>
              </w:rPr>
              <w:t>plateforme</w:t>
            </w:r>
            <w:r w:rsidR="0030127C" w:rsidRPr="008D5D35">
              <w:rPr>
                <w:color w:val="3B3B3B"/>
                <w:lang w:eastAsia="en-US"/>
              </w:rPr>
              <w:t xml:space="preserve"> des praticiens de la Paix</w:t>
            </w:r>
          </w:p>
        </w:tc>
      </w:tr>
      <w:tr w:rsidR="00CF6D08" w:rsidRPr="00C84DC2" w14:paraId="761A892E" w14:textId="77777777" w:rsidTr="009279C1">
        <w:trPr>
          <w:trHeight w:val="6522"/>
        </w:trPr>
        <w:tc>
          <w:tcPr>
            <w:tcW w:w="2835" w:type="dxa"/>
            <w:shd w:val="clear" w:color="auto" w:fill="E6E6E6"/>
            <w:vAlign w:val="center"/>
          </w:tcPr>
          <w:p w14:paraId="14EF4766" w14:textId="77777777" w:rsidR="00CF6D08" w:rsidRPr="00C84DC2" w:rsidRDefault="00CF6D08" w:rsidP="00913BF5">
            <w:pPr>
              <w:rPr>
                <w:b/>
              </w:rPr>
            </w:pPr>
            <w:r w:rsidRPr="00C84DC2">
              <w:rPr>
                <w:b/>
              </w:rPr>
              <w:t>Évaluation qualitative des résultats obtenus et des problèmes subsistants</w:t>
            </w:r>
          </w:p>
        </w:tc>
        <w:tc>
          <w:tcPr>
            <w:tcW w:w="7475" w:type="dxa"/>
            <w:gridSpan w:val="3"/>
          </w:tcPr>
          <w:p w14:paraId="3A92C236" w14:textId="77777777" w:rsidR="003821FD" w:rsidRDefault="008D5D35" w:rsidP="008D5D35">
            <w:pPr>
              <w:autoSpaceDE w:val="0"/>
              <w:autoSpaceDN w:val="0"/>
              <w:adjustRightInd w:val="0"/>
              <w:rPr>
                <w:bCs/>
                <w:i/>
              </w:rPr>
            </w:pPr>
            <w:r w:rsidRPr="00C84DC2">
              <w:rPr>
                <w:color w:val="515150"/>
                <w:lang w:eastAsia="en-US"/>
              </w:rPr>
              <w:t>•</w:t>
            </w:r>
            <w:r w:rsidR="00CF6D08" w:rsidRPr="00C84DC2">
              <w:rPr>
                <w:bCs/>
                <w:i/>
              </w:rPr>
              <w:t>Fournir une évaluation qualitative des progrès accomplis dans le sens des objectifs d’ensemble du projet (à la fois en termes de</w:t>
            </w:r>
            <w:r w:rsidR="00CF6D08" w:rsidRPr="00C84DC2">
              <w:rPr>
                <w:b/>
                <w:bCs/>
                <w:i/>
              </w:rPr>
              <w:t xml:space="preserve"> résultats</w:t>
            </w:r>
            <w:r w:rsidR="00CF6D08" w:rsidRPr="00C84DC2">
              <w:rPr>
                <w:bCs/>
                <w:i/>
              </w:rPr>
              <w:t xml:space="preserve"> et de </w:t>
            </w:r>
            <w:r w:rsidR="00CF6D08" w:rsidRPr="00C84DC2">
              <w:rPr>
                <w:b/>
                <w:bCs/>
                <w:i/>
              </w:rPr>
              <w:t>produits</w:t>
            </w:r>
            <w:r w:rsidR="00CF6D08" w:rsidRPr="00C84DC2">
              <w:rPr>
                <w:bCs/>
                <w:i/>
              </w:rPr>
              <w:t>)</w:t>
            </w:r>
            <w:r w:rsidR="00677472" w:rsidRPr="00C84DC2">
              <w:rPr>
                <w:bCs/>
                <w:i/>
              </w:rPr>
              <w:t xml:space="preserve"> </w:t>
            </w:r>
            <w:r w:rsidR="00577F12" w:rsidRPr="00C84DC2">
              <w:rPr>
                <w:bCs/>
                <w:i/>
              </w:rPr>
              <w:t xml:space="preserve"> </w:t>
            </w:r>
          </w:p>
          <w:p w14:paraId="2B316743" w14:textId="77777777" w:rsidR="00721BA1" w:rsidRPr="00721BA1" w:rsidRDefault="00721BA1" w:rsidP="008D5D35">
            <w:pPr>
              <w:autoSpaceDE w:val="0"/>
              <w:autoSpaceDN w:val="0"/>
              <w:adjustRightInd w:val="0"/>
              <w:rPr>
                <w:bCs/>
              </w:rPr>
            </w:pPr>
            <w:r w:rsidRPr="00721BA1">
              <w:rPr>
                <w:bCs/>
              </w:rPr>
              <w:t>Le  premier  semestre de l’année 201</w:t>
            </w:r>
            <w:r>
              <w:rPr>
                <w:bCs/>
              </w:rPr>
              <w:t>4</w:t>
            </w:r>
            <w:r w:rsidRPr="00721BA1">
              <w:rPr>
                <w:bCs/>
              </w:rPr>
              <w:t xml:space="preserve"> a été mis à profit pour l’organisation de </w:t>
            </w:r>
            <w:r>
              <w:rPr>
                <w:bCs/>
              </w:rPr>
              <w:t>03</w:t>
            </w:r>
            <w:r w:rsidRPr="00721BA1">
              <w:rPr>
                <w:bCs/>
              </w:rPr>
              <w:t xml:space="preserve">sessions du Comité Techniques </w:t>
            </w:r>
            <w:r>
              <w:rPr>
                <w:bCs/>
              </w:rPr>
              <w:t xml:space="preserve"> </w:t>
            </w:r>
            <w:r w:rsidRPr="00721BA1">
              <w:rPr>
                <w:bCs/>
              </w:rPr>
              <w:t xml:space="preserve">et  des réunions entre les agences porteuses des projets  et le secrétariat Technique du Comité de pilotage  dans le cadre de  la mise en œuvre du plan prioritaire de consolidation de la Paix en Guinée. La stratégie d’intervention a été basée sur l’approche participative, inclusive et itérative centrée sur le renforcement des capacités en vue d’une meilleure appropriation par la partie nationale.  </w:t>
            </w:r>
          </w:p>
          <w:p w14:paraId="2153406C" w14:textId="77777777" w:rsidR="00721BA1" w:rsidRPr="00721BA1" w:rsidRDefault="00721BA1" w:rsidP="00721BA1">
            <w:pPr>
              <w:autoSpaceDE w:val="0"/>
              <w:autoSpaceDN w:val="0"/>
              <w:adjustRightInd w:val="0"/>
              <w:ind w:left="360"/>
              <w:rPr>
                <w:bCs/>
              </w:rPr>
            </w:pPr>
          </w:p>
          <w:p w14:paraId="11DB22DD" w14:textId="77777777" w:rsidR="00721BA1" w:rsidRPr="00721BA1" w:rsidRDefault="00721BA1" w:rsidP="008D5D35">
            <w:pPr>
              <w:autoSpaceDE w:val="0"/>
              <w:autoSpaceDN w:val="0"/>
              <w:adjustRightInd w:val="0"/>
              <w:rPr>
                <w:bCs/>
              </w:rPr>
            </w:pPr>
            <w:r w:rsidRPr="00721BA1">
              <w:rPr>
                <w:bCs/>
              </w:rPr>
              <w:t xml:space="preserve"> L’investissement est le résultat d’une volonté partagée du Gouvernement d’une part, et des partenaires du pays notamment les NU d’autre part, de contribuer à la consolidation de la paix dans le contexte de l’amélioration de l’environnement socio politique global indispensable à une bonne gest</w:t>
            </w:r>
            <w:r>
              <w:rPr>
                <w:bCs/>
              </w:rPr>
              <w:t>ion du processus de transition</w:t>
            </w:r>
            <w:r w:rsidRPr="00721BA1">
              <w:rPr>
                <w:bCs/>
              </w:rPr>
              <w:t xml:space="preserve">.  </w:t>
            </w:r>
            <w:r>
              <w:rPr>
                <w:bCs/>
              </w:rPr>
              <w:t>11</w:t>
            </w:r>
            <w:r w:rsidRPr="00721BA1">
              <w:rPr>
                <w:bCs/>
              </w:rPr>
              <w:t xml:space="preserve"> projets répartis en  activités  majeurs pour contribuer à la réalisation des objectifs prioritaires ont été suivi. Le contrôle de qualité de 1</w:t>
            </w:r>
            <w:r>
              <w:rPr>
                <w:bCs/>
              </w:rPr>
              <w:t>1</w:t>
            </w:r>
            <w:r w:rsidRPr="00721BA1">
              <w:rPr>
                <w:bCs/>
              </w:rPr>
              <w:t xml:space="preserve"> rapports annuels a été effectif.</w:t>
            </w:r>
          </w:p>
          <w:p w14:paraId="1ED53188" w14:textId="77777777" w:rsidR="00721BA1" w:rsidRPr="00721BA1" w:rsidRDefault="00721BA1" w:rsidP="00721BA1">
            <w:pPr>
              <w:autoSpaceDE w:val="0"/>
              <w:autoSpaceDN w:val="0"/>
              <w:adjustRightInd w:val="0"/>
              <w:ind w:left="360"/>
              <w:rPr>
                <w:bCs/>
              </w:rPr>
            </w:pPr>
          </w:p>
          <w:p w14:paraId="73D9FF8D" w14:textId="77777777" w:rsidR="00721BA1" w:rsidRPr="00721BA1" w:rsidRDefault="00721BA1" w:rsidP="008D5D35">
            <w:pPr>
              <w:autoSpaceDE w:val="0"/>
              <w:autoSpaceDN w:val="0"/>
              <w:adjustRightInd w:val="0"/>
              <w:rPr>
                <w:bCs/>
              </w:rPr>
            </w:pPr>
            <w:r w:rsidRPr="00721BA1">
              <w:rPr>
                <w:bCs/>
              </w:rPr>
              <w:t>Pour la période, les résultats les plus significatifs qui ont contribué aux changements prévus pour accélérer la consolidation du processus de la paix sont :</w:t>
            </w:r>
          </w:p>
          <w:p w14:paraId="0D2DB990" w14:textId="77777777" w:rsidR="002D401E" w:rsidRPr="00C84DC2" w:rsidRDefault="002D401E" w:rsidP="002D401E">
            <w:pPr>
              <w:autoSpaceDE w:val="0"/>
              <w:autoSpaceDN w:val="0"/>
              <w:adjustRightInd w:val="0"/>
              <w:ind w:left="360"/>
              <w:rPr>
                <w:bCs/>
                <w:i/>
              </w:rPr>
            </w:pPr>
          </w:p>
          <w:p w14:paraId="2E348E2C" w14:textId="77777777" w:rsidR="003821FD" w:rsidRPr="00C84DC2" w:rsidRDefault="00701617" w:rsidP="00C84DC2">
            <w:pPr>
              <w:autoSpaceDE w:val="0"/>
              <w:autoSpaceDN w:val="0"/>
              <w:adjustRightInd w:val="0"/>
              <w:rPr>
                <w:bCs/>
              </w:rPr>
            </w:pPr>
            <w:r w:rsidRPr="00C84DC2">
              <w:rPr>
                <w:bCs/>
              </w:rPr>
              <w:t>L’o</w:t>
            </w:r>
            <w:r w:rsidR="00577F12" w:rsidRPr="00C84DC2">
              <w:rPr>
                <w:bCs/>
              </w:rPr>
              <w:t xml:space="preserve">rganisation d’une mission  du Bureau MPTF, Mitsy Jean-Louis–Conakry, </w:t>
            </w:r>
            <w:proofErr w:type="spellStart"/>
            <w:r w:rsidR="00577F12" w:rsidRPr="00C84DC2">
              <w:rPr>
                <w:bCs/>
              </w:rPr>
              <w:t>Guinée</w:t>
            </w:r>
            <w:r w:rsidRPr="00C84DC2">
              <w:rPr>
                <w:bCs/>
              </w:rPr>
              <w:t>qui</w:t>
            </w:r>
            <w:proofErr w:type="spellEnd"/>
            <w:r w:rsidR="003821FD" w:rsidRPr="00C84DC2">
              <w:rPr>
                <w:rFonts w:eastAsia="MS Mincho"/>
                <w:lang w:eastAsia="en-US"/>
              </w:rPr>
              <w:t xml:space="preserve"> s’est déroulée du 20 au 25 janvier 2014 à </w:t>
            </w:r>
            <w:r w:rsidR="00677472" w:rsidRPr="00C84DC2">
              <w:rPr>
                <w:rFonts w:eastAsia="MS Mincho"/>
                <w:lang w:eastAsia="en-US"/>
              </w:rPr>
              <w:t xml:space="preserve">Conakry. </w:t>
            </w:r>
            <w:r w:rsidR="000C771B" w:rsidRPr="00C84DC2">
              <w:rPr>
                <w:rFonts w:eastAsia="MS Mincho"/>
                <w:lang w:eastAsia="en-US"/>
              </w:rPr>
              <w:t>Elle a servi à</w:t>
            </w:r>
            <w:r w:rsidR="003821FD" w:rsidRPr="00C84DC2">
              <w:rPr>
                <w:rFonts w:eastAsia="MS Mincho"/>
                <w:lang w:eastAsia="en-US"/>
              </w:rPr>
              <w:t xml:space="preserve"> apport</w:t>
            </w:r>
            <w:r w:rsidR="000C771B" w:rsidRPr="00C84DC2">
              <w:rPr>
                <w:rFonts w:eastAsia="MS Mincho"/>
                <w:lang w:eastAsia="en-US"/>
              </w:rPr>
              <w:t>er</w:t>
            </w:r>
            <w:r w:rsidR="003821FD" w:rsidRPr="00C84DC2">
              <w:rPr>
                <w:rFonts w:eastAsia="MS Mincho"/>
                <w:lang w:eastAsia="en-US"/>
              </w:rPr>
              <w:t xml:space="preserve"> un support technique au Secrétariat Permanent du PBF ainsi qu’aux Agences des Nations Unies en charge de la mise en œuvre des projets établis par le fonds PBF. Plusieurs rencontres  ont été organisées avec le PBF Task Force ainsi que le Secrétariat Permanent du PBF Guinée afin de revoir la situation des 30 projets PBF créés depuis </w:t>
            </w:r>
            <w:r w:rsidR="000C771B" w:rsidRPr="00C84DC2">
              <w:rPr>
                <w:rFonts w:eastAsia="MS Mincho"/>
                <w:lang w:eastAsia="en-US"/>
              </w:rPr>
              <w:t xml:space="preserve">2007. </w:t>
            </w:r>
          </w:p>
          <w:p w14:paraId="313F050D" w14:textId="77777777" w:rsidR="003821FD" w:rsidRPr="008D5D35" w:rsidRDefault="008D5D35" w:rsidP="008D5D35">
            <w:pPr>
              <w:rPr>
                <w:rFonts w:eastAsia="MS Mincho"/>
                <w:lang w:eastAsia="en-US"/>
              </w:rPr>
            </w:pPr>
            <w:r w:rsidRPr="008D5D35">
              <w:rPr>
                <w:color w:val="515150"/>
                <w:lang w:eastAsia="en-US"/>
              </w:rPr>
              <w:t>•</w:t>
            </w:r>
            <w:r w:rsidR="003821FD" w:rsidRPr="008D5D35">
              <w:rPr>
                <w:rFonts w:eastAsia="MS Mincho"/>
                <w:lang w:eastAsia="en-US"/>
              </w:rPr>
              <w:t xml:space="preserve">Les nombreux entretiens avec l’équipe du PNUD et le Directeur des </w:t>
            </w:r>
            <w:r w:rsidR="003821FD" w:rsidRPr="008D5D35">
              <w:rPr>
                <w:rFonts w:eastAsia="MS Mincho"/>
                <w:lang w:eastAsia="en-US"/>
              </w:rPr>
              <w:lastRenderedPageBreak/>
              <w:t xml:space="preserve">Operations ont  permis de comprendre la source des problèmes de </w:t>
            </w:r>
            <w:proofErr w:type="spellStart"/>
            <w:r w:rsidR="003821FD" w:rsidRPr="008D5D35">
              <w:rPr>
                <w:rFonts w:eastAsia="MS Mincho"/>
                <w:lang w:eastAsia="en-US"/>
              </w:rPr>
              <w:t>mapping</w:t>
            </w:r>
            <w:proofErr w:type="spellEnd"/>
            <w:r w:rsidR="003821FD" w:rsidRPr="008D5D35">
              <w:rPr>
                <w:rFonts w:eastAsia="MS Mincho"/>
                <w:lang w:eastAsia="en-US"/>
              </w:rPr>
              <w:t xml:space="preserve"> financiers et de réconcilier sur Atlas la création des projets  MPTF avec ceux du PNUD.  Avec l’aide continue </w:t>
            </w:r>
            <w:r w:rsidR="004E6C27" w:rsidRPr="008D5D35">
              <w:rPr>
                <w:rFonts w:eastAsia="MS Mincho"/>
                <w:lang w:eastAsia="en-US"/>
              </w:rPr>
              <w:t>de l’OFRM</w:t>
            </w:r>
            <w:r w:rsidR="003821FD" w:rsidRPr="008D5D35">
              <w:rPr>
                <w:rFonts w:eastAsia="MS Mincho"/>
                <w:lang w:eastAsia="en-US"/>
              </w:rPr>
              <w:t xml:space="preserve"> (Office of Financial </w:t>
            </w:r>
            <w:r w:rsidR="004E6C27" w:rsidRPr="008D5D35">
              <w:rPr>
                <w:rFonts w:eastAsia="MS Mincho"/>
                <w:lang w:eastAsia="en-US"/>
              </w:rPr>
              <w:t>Ressources</w:t>
            </w:r>
            <w:r w:rsidR="003821FD" w:rsidRPr="008D5D35">
              <w:rPr>
                <w:rFonts w:eastAsia="MS Mincho"/>
                <w:lang w:eastAsia="en-US"/>
              </w:rPr>
              <w:t xml:space="preserve"> and Management), du PS Support et du bureau du MPTF  tous les projets MPTF en Guinée devraient être rétablis, ne démontrant aucun</w:t>
            </w:r>
            <w:r w:rsidR="00577F12" w:rsidRPr="008D5D35">
              <w:rPr>
                <w:rFonts w:eastAsia="MS Mincho"/>
                <w:lang w:eastAsia="en-US"/>
              </w:rPr>
              <w:t>es erreurs budgétaires  et cela</w:t>
            </w:r>
            <w:r w:rsidR="003821FD" w:rsidRPr="008D5D35">
              <w:rPr>
                <w:rFonts w:eastAsia="MS Mincho"/>
                <w:lang w:eastAsia="en-US"/>
              </w:rPr>
              <w:t xml:space="preserve">, bien avant la fin du mois de février. </w:t>
            </w:r>
          </w:p>
          <w:p w14:paraId="59B1A01C" w14:textId="77777777" w:rsidR="003821FD" w:rsidRPr="008D5D35" w:rsidRDefault="008D5D35" w:rsidP="008D5D35">
            <w:pPr>
              <w:rPr>
                <w:rFonts w:eastAsia="MS Mincho"/>
                <w:lang w:eastAsia="en-US"/>
              </w:rPr>
            </w:pPr>
            <w:r w:rsidRPr="008D5D35">
              <w:rPr>
                <w:color w:val="515150"/>
                <w:lang w:eastAsia="en-US"/>
              </w:rPr>
              <w:t>•</w:t>
            </w:r>
            <w:r w:rsidR="00701617" w:rsidRPr="008D5D35">
              <w:rPr>
                <w:rFonts w:eastAsia="MS Mincho"/>
                <w:lang w:eastAsia="en-US"/>
              </w:rPr>
              <w:t>En</w:t>
            </w:r>
            <w:r w:rsidR="003821FD" w:rsidRPr="008D5D35">
              <w:rPr>
                <w:rFonts w:eastAsia="MS Mincho"/>
                <w:lang w:eastAsia="en-US"/>
              </w:rPr>
              <w:t xml:space="preserve"> plus, une séance sur la clôture opérationnelle ainsi que financière avec le PBF Task Force, a  permis d’identifier les projets à clôturer pour l’année 2013, ainsi que de clarifier le processus, le rôle et les responsabilités des Agences sur le terrain et ceux de leur siège social respectif. Une fiche technique récapitulant  les étapes à suivre afin de clore un projet PBF incluant une liste de personnes  à contacter, a aussi été distribuée. </w:t>
            </w:r>
          </w:p>
          <w:p w14:paraId="0E582A97" w14:textId="77777777" w:rsidR="003821FD" w:rsidRPr="00C84DC2" w:rsidRDefault="003821FD" w:rsidP="003821FD">
            <w:pPr>
              <w:rPr>
                <w:rFonts w:eastAsia="MS Mincho"/>
                <w:lang w:eastAsia="en-US"/>
              </w:rPr>
            </w:pPr>
          </w:p>
          <w:p w14:paraId="6766A337" w14:textId="77777777" w:rsidR="003821FD" w:rsidRPr="008D5D35" w:rsidRDefault="008D5D35" w:rsidP="008D5D35">
            <w:pPr>
              <w:rPr>
                <w:rFonts w:eastAsia="MS Mincho"/>
                <w:lang w:eastAsia="en-US"/>
              </w:rPr>
            </w:pPr>
            <w:r w:rsidRPr="008D5D35">
              <w:rPr>
                <w:color w:val="515150"/>
                <w:lang w:eastAsia="en-US"/>
              </w:rPr>
              <w:t>•</w:t>
            </w:r>
            <w:r w:rsidR="003821FD" w:rsidRPr="008D5D35">
              <w:rPr>
                <w:rFonts w:eastAsia="MS Mincho"/>
                <w:lang w:eastAsia="en-US"/>
              </w:rPr>
              <w:t xml:space="preserve">Une rencontre sur le processus de rapportage avec le Task Force du PBF  a également été </w:t>
            </w:r>
            <w:r w:rsidR="000C771B" w:rsidRPr="008D5D35">
              <w:rPr>
                <w:rFonts w:eastAsia="MS Mincho"/>
                <w:lang w:eastAsia="en-US"/>
              </w:rPr>
              <w:t>réalisée</w:t>
            </w:r>
            <w:r w:rsidR="003821FD" w:rsidRPr="008D5D35">
              <w:rPr>
                <w:rFonts w:eastAsia="MS Mincho"/>
                <w:lang w:eastAsia="en-US"/>
              </w:rPr>
              <w:t xml:space="preserve"> afin de rappeler l’importance de remettre les divers  rapports narratifs  dans les délais prévus conformément au Mémorandum d’accord. En effet</w:t>
            </w:r>
            <w:r w:rsidR="002F14F3" w:rsidRPr="008D5D35">
              <w:rPr>
                <w:rFonts w:eastAsia="MS Mincho"/>
                <w:lang w:eastAsia="en-US"/>
              </w:rPr>
              <w:t xml:space="preserve">. </w:t>
            </w:r>
            <w:r w:rsidR="003821FD" w:rsidRPr="008D5D35">
              <w:rPr>
                <w:rFonts w:eastAsia="MS Mincho"/>
                <w:lang w:eastAsia="en-US"/>
              </w:rPr>
              <w:t>La qualité du contenu des rapports a également été discutée</w:t>
            </w:r>
            <w:r w:rsidR="00E642ED" w:rsidRPr="008D5D35">
              <w:rPr>
                <w:rFonts w:eastAsia="MS Mincho"/>
                <w:lang w:eastAsia="en-US"/>
              </w:rPr>
              <w:t xml:space="preserve"> </w:t>
            </w:r>
          </w:p>
          <w:p w14:paraId="6790764E" w14:textId="77777777" w:rsidR="003821FD" w:rsidRPr="00C84DC2" w:rsidRDefault="003821FD" w:rsidP="002F14F3">
            <w:pPr>
              <w:tabs>
                <w:tab w:val="left" w:pos="1236"/>
              </w:tabs>
              <w:rPr>
                <w:rFonts w:eastAsia="MS Mincho"/>
                <w:lang w:eastAsia="en-US"/>
              </w:rPr>
            </w:pPr>
          </w:p>
          <w:p w14:paraId="2C177BCF" w14:textId="77777777" w:rsidR="003821FD" w:rsidRPr="008D5D35" w:rsidRDefault="008D5D35" w:rsidP="008D5D35">
            <w:pPr>
              <w:tabs>
                <w:tab w:val="left" w:pos="1236"/>
              </w:tabs>
              <w:rPr>
                <w:rFonts w:eastAsia="MS Mincho"/>
                <w:lang w:eastAsia="en-US"/>
              </w:rPr>
            </w:pPr>
            <w:r w:rsidRPr="00C84DC2">
              <w:rPr>
                <w:color w:val="515150"/>
                <w:lang w:eastAsia="en-US"/>
              </w:rPr>
              <w:t>•</w:t>
            </w:r>
            <w:r w:rsidR="003821FD" w:rsidRPr="008D5D35">
              <w:rPr>
                <w:rFonts w:eastAsia="MS Mincho"/>
                <w:lang w:eastAsia="en-US"/>
              </w:rPr>
              <w:t>Une rencontre et une téléconférence avec la Banque Mondiale ont aidées à finaliser et éclaircir les actions à prendre afin de concrétiser le projet et le transfert de fonds de deux million</w:t>
            </w:r>
            <w:r w:rsidR="000C771B" w:rsidRPr="008D5D35">
              <w:rPr>
                <w:rFonts w:eastAsia="MS Mincho"/>
                <w:lang w:eastAsia="en-US"/>
              </w:rPr>
              <w:t>s</w:t>
            </w:r>
            <w:r w:rsidR="003821FD" w:rsidRPr="008D5D35">
              <w:rPr>
                <w:rFonts w:eastAsia="MS Mincho"/>
                <w:lang w:eastAsia="en-US"/>
              </w:rPr>
              <w:t xml:space="preserve"> USD tel que conclu dans l’accord entre la Banque Mondiale et le bureau du MPTF. </w:t>
            </w:r>
          </w:p>
          <w:p w14:paraId="1BF57623" w14:textId="77777777" w:rsidR="003821FD" w:rsidRPr="00C84DC2" w:rsidRDefault="003821FD" w:rsidP="003821FD">
            <w:pPr>
              <w:tabs>
                <w:tab w:val="left" w:pos="1236"/>
              </w:tabs>
              <w:rPr>
                <w:rFonts w:eastAsia="MS Mincho"/>
                <w:lang w:eastAsia="en-US"/>
              </w:rPr>
            </w:pPr>
          </w:p>
          <w:p w14:paraId="32C1F090" w14:textId="77777777" w:rsidR="003821FD" w:rsidRPr="008D5D35" w:rsidRDefault="008D5D35" w:rsidP="008D5D35">
            <w:pPr>
              <w:rPr>
                <w:rFonts w:eastAsia="MS Mincho"/>
                <w:lang w:eastAsia="en-US"/>
              </w:rPr>
            </w:pPr>
            <w:r w:rsidRPr="00C84DC2">
              <w:rPr>
                <w:color w:val="515150"/>
                <w:lang w:eastAsia="en-US"/>
              </w:rPr>
              <w:t>•</w:t>
            </w:r>
            <w:r w:rsidR="003821FD" w:rsidRPr="008D5D35">
              <w:rPr>
                <w:rFonts w:eastAsia="MS Mincho"/>
                <w:lang w:eastAsia="en-US"/>
              </w:rPr>
              <w:t>La mission s’est conclue par une rencontre avec le Secrétariat permanent en vue de tirer les leçons apprises. Un document sur le suivi et recommandations a également été soumis</w:t>
            </w:r>
            <w:r w:rsidR="002F14F3" w:rsidRPr="008D5D35">
              <w:rPr>
                <w:rFonts w:eastAsia="MS Mincho"/>
                <w:lang w:eastAsia="en-US"/>
              </w:rPr>
              <w:t xml:space="preserve"> dont la </w:t>
            </w:r>
            <w:r w:rsidR="003821FD" w:rsidRPr="008D5D35">
              <w:rPr>
                <w:rFonts w:eastAsia="MS Mincho"/>
                <w:lang w:eastAsia="en-US"/>
              </w:rPr>
              <w:t xml:space="preserve"> principale recommandation étant que le Secrétariat permanent s’</w:t>
            </w:r>
            <w:r w:rsidR="002F14F3" w:rsidRPr="008D5D35">
              <w:rPr>
                <w:rFonts w:eastAsia="MS Mincho"/>
                <w:lang w:eastAsia="en-US"/>
              </w:rPr>
              <w:t>assure qu’un suivi  s’effectue</w:t>
            </w:r>
            <w:r w:rsidR="003821FD" w:rsidRPr="008D5D35">
              <w:rPr>
                <w:rFonts w:eastAsia="MS Mincho"/>
                <w:lang w:eastAsia="en-US"/>
              </w:rPr>
              <w:t xml:space="preserve">. Le suivi régulier des activités opérationnelles permettra d’évaluer si toutes les agences impliquées dans un projet sont au même niveau et termineront la mise en œuvre des projets dans les délais prévus. Le suivi des opérations financières régulier, pour sa part,  réduira le risque de problèmes de </w:t>
            </w:r>
            <w:proofErr w:type="spellStart"/>
            <w:r w:rsidR="003821FD" w:rsidRPr="008D5D35">
              <w:rPr>
                <w:rFonts w:eastAsia="MS Mincho"/>
                <w:lang w:eastAsia="en-US"/>
              </w:rPr>
              <w:t>mapping</w:t>
            </w:r>
            <w:proofErr w:type="spellEnd"/>
          </w:p>
          <w:p w14:paraId="5536819A" w14:textId="77777777" w:rsidR="003821FD" w:rsidRPr="00C84DC2" w:rsidRDefault="003821FD" w:rsidP="003821FD">
            <w:pPr>
              <w:autoSpaceDE w:val="0"/>
              <w:autoSpaceDN w:val="0"/>
              <w:adjustRightInd w:val="0"/>
              <w:ind w:left="720"/>
              <w:rPr>
                <w:bCs/>
                <w:i/>
              </w:rPr>
            </w:pPr>
          </w:p>
          <w:p w14:paraId="2716E11D" w14:textId="77777777" w:rsidR="00CC4568" w:rsidRPr="00C84DC2" w:rsidRDefault="00CC4568" w:rsidP="00E642ED">
            <w:pPr>
              <w:pStyle w:val="ListParagraph"/>
              <w:numPr>
                <w:ilvl w:val="0"/>
                <w:numId w:val="16"/>
              </w:numPr>
              <w:autoSpaceDE w:val="0"/>
              <w:autoSpaceDN w:val="0"/>
              <w:adjustRightInd w:val="0"/>
              <w:rPr>
                <w:bCs/>
              </w:rPr>
            </w:pPr>
            <w:r w:rsidRPr="00C84DC2">
              <w:rPr>
                <w:bCs/>
              </w:rPr>
              <w:t>Le secrétariat</w:t>
            </w:r>
            <w:r w:rsidR="003821FD" w:rsidRPr="00C84DC2">
              <w:rPr>
                <w:bCs/>
              </w:rPr>
              <w:t xml:space="preserve"> </w:t>
            </w:r>
            <w:r w:rsidRPr="00C84DC2">
              <w:rPr>
                <w:bCs/>
              </w:rPr>
              <w:t>technique du Copil</w:t>
            </w:r>
            <w:r w:rsidR="009D281A" w:rsidRPr="00C84DC2">
              <w:rPr>
                <w:bCs/>
              </w:rPr>
              <w:t xml:space="preserve"> a p</w:t>
            </w:r>
            <w:r w:rsidRPr="00C84DC2">
              <w:rPr>
                <w:bCs/>
              </w:rPr>
              <w:t xml:space="preserve">articipé à l’atelier d’évaluation et de capitalisation des élections législatives afin  de permettre à la commission électorale de s’inscrire dans une perspective d’amélioration de l’organisation d’élections futures en Guinée à partir de l’analyse des points forts et points faibles du dernier scrutin. Document de référence de l’atelier (février 2014) </w:t>
            </w:r>
          </w:p>
          <w:p w14:paraId="33C6EC27" w14:textId="77777777" w:rsidR="00CC4568" w:rsidRPr="00C84DC2" w:rsidRDefault="00CC4568" w:rsidP="00CC4568">
            <w:pPr>
              <w:autoSpaceDE w:val="0"/>
              <w:autoSpaceDN w:val="0"/>
              <w:adjustRightInd w:val="0"/>
              <w:ind w:left="360"/>
              <w:rPr>
                <w:bCs/>
                <w:i/>
              </w:rPr>
            </w:pPr>
            <w:r w:rsidRPr="00C84DC2">
              <w:rPr>
                <w:bCs/>
                <w:i/>
              </w:rPr>
              <w:t xml:space="preserve"> </w:t>
            </w:r>
          </w:p>
          <w:p w14:paraId="715E6D1B" w14:textId="77777777" w:rsidR="003821FD" w:rsidRPr="00C84DC2" w:rsidRDefault="002D401E" w:rsidP="00045C14">
            <w:pPr>
              <w:spacing w:after="200" w:line="276" w:lineRule="auto"/>
              <w:rPr>
                <w:noProof/>
                <w:color w:val="000000"/>
                <w:lang w:eastAsia="en-US"/>
              </w:rPr>
            </w:pPr>
            <w:r w:rsidRPr="00C84DC2">
              <w:rPr>
                <w:rFonts w:eastAsia="MS Mincho"/>
                <w:noProof/>
                <w:lang w:eastAsia="en-US"/>
              </w:rPr>
              <w:t xml:space="preserve"> </w:t>
            </w:r>
            <w:r w:rsidR="00CC4568" w:rsidRPr="00C84DC2">
              <w:rPr>
                <w:rFonts w:eastAsia="MS Mincho"/>
                <w:noProof/>
                <w:lang w:eastAsia="en-US"/>
              </w:rPr>
              <w:t xml:space="preserve"> </w:t>
            </w:r>
            <w:r w:rsidR="002F14F3" w:rsidRPr="00C84DC2">
              <w:rPr>
                <w:rFonts w:eastAsia="MS Mincho"/>
                <w:noProof/>
                <w:lang w:eastAsia="en-US"/>
              </w:rPr>
              <w:t>L’organisation d’une m</w:t>
            </w:r>
            <w:r w:rsidR="00CC4568" w:rsidRPr="00C84DC2">
              <w:rPr>
                <w:rFonts w:eastAsia="MS Mincho"/>
                <w:noProof/>
                <w:lang w:eastAsia="en-US"/>
              </w:rPr>
              <w:t>ission technique en Guinée sur l'agenda de consolidation de la paix</w:t>
            </w:r>
            <w:r w:rsidRPr="00C84DC2">
              <w:rPr>
                <w:rFonts w:eastAsia="MS Mincho"/>
                <w:noProof/>
                <w:lang w:eastAsia="en-US"/>
              </w:rPr>
              <w:t xml:space="preserve"> </w:t>
            </w:r>
            <w:r w:rsidR="00CC4568" w:rsidRPr="00C84DC2">
              <w:rPr>
                <w:rFonts w:eastAsia="MS Mincho"/>
                <w:noProof/>
                <w:lang w:eastAsia="en-US"/>
              </w:rPr>
              <w:t>21-26 Avril 2014</w:t>
            </w:r>
            <w:r w:rsidR="00045C14" w:rsidRPr="00C84DC2">
              <w:rPr>
                <w:rFonts w:eastAsia="MS Mincho"/>
                <w:noProof/>
                <w:lang w:eastAsia="en-US"/>
              </w:rPr>
              <w:t xml:space="preserve"> dont l’</w:t>
            </w:r>
            <w:r w:rsidR="00045C14" w:rsidRPr="00C84DC2">
              <w:rPr>
                <w:noProof/>
                <w:color w:val="000000"/>
                <w:lang w:eastAsia="en-US"/>
              </w:rPr>
              <w:t>o</w:t>
            </w:r>
            <w:r w:rsidR="003821FD" w:rsidRPr="00C84DC2">
              <w:rPr>
                <w:noProof/>
                <w:color w:val="000000"/>
                <w:lang w:eastAsia="en-US"/>
              </w:rPr>
              <w:t xml:space="preserve">bjectf </w:t>
            </w:r>
            <w:r w:rsidR="00045C14" w:rsidRPr="00C84DC2">
              <w:rPr>
                <w:noProof/>
                <w:color w:val="000000"/>
                <w:lang w:eastAsia="en-US"/>
              </w:rPr>
              <w:t>est</w:t>
            </w:r>
            <w:r w:rsidR="003821FD" w:rsidRPr="00C84DC2">
              <w:rPr>
                <w:noProof/>
                <w:color w:val="000000"/>
                <w:lang w:eastAsia="en-US"/>
              </w:rPr>
              <w:t xml:space="preserve"> : </w:t>
            </w:r>
            <w:r w:rsidR="002F14F3" w:rsidRPr="00C84DC2">
              <w:rPr>
                <w:noProof/>
                <w:color w:val="000000"/>
                <w:lang w:eastAsia="en-US"/>
              </w:rPr>
              <w:t>d’e</w:t>
            </w:r>
            <w:r w:rsidR="003821FD" w:rsidRPr="00C84DC2">
              <w:rPr>
                <w:noProof/>
                <w:color w:val="000000"/>
                <w:lang w:eastAsia="en-US"/>
              </w:rPr>
              <w:t>ngager un dialogue avec l'Assemblée nationale nouvellement créée , et approfondir / poursuivre le dialogue avec leurs contreparties au niveau du Gouvernement Guinéen , l'ONU et les autres acteurs de la consolidation de la paix sur le terrain , afin de :</w:t>
            </w:r>
          </w:p>
          <w:p w14:paraId="4E8C95F3" w14:textId="77777777" w:rsidR="003821FD" w:rsidRPr="00C84DC2" w:rsidRDefault="003821FD" w:rsidP="00577F12">
            <w:pPr>
              <w:pStyle w:val="ListParagraph"/>
              <w:numPr>
                <w:ilvl w:val="0"/>
                <w:numId w:val="16"/>
              </w:numPr>
              <w:spacing w:after="200" w:line="360" w:lineRule="auto"/>
              <w:rPr>
                <w:noProof/>
                <w:color w:val="000000"/>
                <w:lang w:eastAsia="en-US"/>
              </w:rPr>
            </w:pPr>
            <w:r w:rsidRPr="00C84DC2">
              <w:rPr>
                <w:noProof/>
                <w:color w:val="000000"/>
                <w:lang w:eastAsia="en-US"/>
              </w:rPr>
              <w:t xml:space="preserve">Identifier les nouveaux enjeux et les opportunités pour soutenir les progrès réalisés en matiere de consolidation de la paix; discuter de </w:t>
            </w:r>
            <w:r w:rsidRPr="00C84DC2">
              <w:rPr>
                <w:noProof/>
                <w:color w:val="000000"/>
                <w:lang w:eastAsia="en-US"/>
              </w:rPr>
              <w:lastRenderedPageBreak/>
              <w:t>manière spécifique les besoins anticipés de l'Assemblée nationale en rapport avec sa capacit</w:t>
            </w:r>
            <w:r w:rsidRPr="00C84DC2">
              <w:rPr>
                <w:noProof/>
                <w:color w:val="000000"/>
                <w:lang w:eastAsia="ja-JP"/>
              </w:rPr>
              <w:t xml:space="preserve">é </w:t>
            </w:r>
            <w:r w:rsidRPr="00C84DC2">
              <w:rPr>
                <w:noProof/>
                <w:color w:val="000000"/>
                <w:lang w:eastAsia="en-US"/>
              </w:rPr>
              <w:t>de s'acquitter efficacement de ses fonctions clés et de contribuer à la consolidation de la paix ;</w:t>
            </w:r>
          </w:p>
          <w:p w14:paraId="02616FE9" w14:textId="77777777" w:rsidR="003821FD" w:rsidRPr="00C84DC2" w:rsidRDefault="003821FD" w:rsidP="00577F12">
            <w:pPr>
              <w:pStyle w:val="ListParagraph"/>
              <w:numPr>
                <w:ilvl w:val="0"/>
                <w:numId w:val="16"/>
              </w:numPr>
              <w:spacing w:after="200" w:line="360" w:lineRule="auto"/>
              <w:rPr>
                <w:noProof/>
                <w:color w:val="000000"/>
                <w:lang w:eastAsia="en-US"/>
              </w:rPr>
            </w:pPr>
            <w:r w:rsidRPr="00C84DC2">
              <w:rPr>
                <w:noProof/>
                <w:color w:val="000000"/>
                <w:lang w:eastAsia="en-US"/>
              </w:rPr>
              <w:t>Identifier les interventions en cours ou prévues en appui à l'Assemblée nationale, et affiner la niche pour l'ONU, le PNUD , la PBC et le PBF, y compris les domaines qui se pretent à una action conjointe de la part des Nations Unies ;</w:t>
            </w:r>
          </w:p>
          <w:p w14:paraId="6F0EEEF2" w14:textId="77777777" w:rsidR="003821FD" w:rsidRPr="00C84DC2" w:rsidRDefault="003821FD" w:rsidP="00DE1508">
            <w:pPr>
              <w:pStyle w:val="ListParagraph"/>
              <w:numPr>
                <w:ilvl w:val="0"/>
                <w:numId w:val="16"/>
              </w:numPr>
              <w:spacing w:after="200" w:line="360" w:lineRule="auto"/>
              <w:rPr>
                <w:noProof/>
                <w:color w:val="000000"/>
                <w:lang w:eastAsia="en-US"/>
              </w:rPr>
            </w:pPr>
            <w:r w:rsidRPr="00C84DC2">
              <w:rPr>
                <w:noProof/>
                <w:color w:val="000000"/>
                <w:lang w:eastAsia="en-US"/>
              </w:rPr>
              <w:t>Proposer des recommandations i ) sur les domaines spécifiques de soutien à l'Assemblée nationale et dans les autres domaines de consolidation de la paix , et ii ) sur des partenariats stratégiques potentiels d'appui à l'Assemblée nationale .</w:t>
            </w:r>
          </w:p>
          <w:p w14:paraId="2AF1A7B0" w14:textId="77777777" w:rsidR="00BF1D05" w:rsidRPr="00C84DC2" w:rsidRDefault="00BF1D05" w:rsidP="00BF1D05">
            <w:pPr>
              <w:pStyle w:val="ListParagraph"/>
              <w:numPr>
                <w:ilvl w:val="0"/>
                <w:numId w:val="24"/>
              </w:numPr>
              <w:spacing w:after="200" w:line="276" w:lineRule="auto"/>
              <w:rPr>
                <w:rFonts w:eastAsia="MS Mincho"/>
                <w:noProof/>
                <w:lang w:eastAsia="en-US"/>
              </w:rPr>
            </w:pPr>
            <w:r w:rsidRPr="00C84DC2">
              <w:rPr>
                <w:rFonts w:eastAsia="MS Mincho"/>
                <w:noProof/>
                <w:lang w:eastAsia="en-US"/>
              </w:rPr>
              <w:t xml:space="preserve">Organisation de la reunion du comite technique du pbf  point sur le projet </w:t>
            </w:r>
            <w:r w:rsidR="00DE1508" w:rsidRPr="00C84DC2">
              <w:rPr>
                <w:rFonts w:eastAsia="MS Mincho"/>
                <w:noProof/>
                <w:lang w:eastAsia="en-US"/>
              </w:rPr>
              <w:t>CONARGUI le</w:t>
            </w:r>
            <w:r w:rsidRPr="00C84DC2">
              <w:rPr>
                <w:rFonts w:eastAsia="MS Mincho"/>
                <w:noProof/>
                <w:lang w:eastAsia="en-US"/>
              </w:rPr>
              <w:t xml:space="preserve"> 16-4-2014</w:t>
            </w:r>
            <w:r w:rsidR="0065156E" w:rsidRPr="00C84DC2">
              <w:rPr>
                <w:rFonts w:eastAsia="MS Mincho"/>
                <w:noProof/>
                <w:lang w:eastAsia="en-US"/>
              </w:rPr>
              <w:t xml:space="preserve"> dont l</w:t>
            </w:r>
            <w:r w:rsidR="00DE1508" w:rsidRPr="00C84DC2">
              <w:rPr>
                <w:rFonts w:eastAsia="MS Mincho"/>
                <w:noProof/>
                <w:lang w:eastAsia="en-US"/>
              </w:rPr>
              <w:t>a situation se présentait comme suit :</w:t>
            </w:r>
            <w:r w:rsidR="0065156E" w:rsidRPr="00C84DC2">
              <w:rPr>
                <w:rFonts w:eastAsia="MS Mincho"/>
                <w:noProof/>
                <w:lang w:eastAsia="en-US"/>
              </w:rPr>
              <w:t xml:space="preserve"> </w:t>
            </w:r>
            <w:r w:rsidR="00DE1508" w:rsidRPr="00C84DC2">
              <w:rPr>
                <w:rFonts w:eastAsia="MS Mincho"/>
                <w:noProof/>
                <w:lang w:eastAsia="en-US"/>
              </w:rPr>
              <w:t xml:space="preserve"> </w:t>
            </w:r>
            <w:r w:rsidR="0065156E" w:rsidRPr="00C84DC2">
              <w:rPr>
                <w:rFonts w:eastAsia="MS Mincho"/>
                <w:noProof/>
                <w:lang w:eastAsia="en-US"/>
              </w:rPr>
              <w:t xml:space="preserve"> </w:t>
            </w:r>
          </w:p>
          <w:p w14:paraId="13BAD964" w14:textId="77777777" w:rsidR="0065156E" w:rsidRPr="00C84DC2" w:rsidRDefault="00F1360E" w:rsidP="00F1360E">
            <w:pPr>
              <w:spacing w:after="200" w:line="276" w:lineRule="auto"/>
              <w:rPr>
                <w:rFonts w:eastAsia="MS Mincho"/>
                <w:noProof/>
                <w:lang w:eastAsia="en-US"/>
              </w:rPr>
            </w:pPr>
            <w:r w:rsidRPr="00C84DC2">
              <w:rPr>
                <w:rFonts w:eastAsia="MS Mincho"/>
                <w:noProof/>
                <w:lang w:eastAsia="en-US"/>
              </w:rPr>
              <w:t>-</w:t>
            </w:r>
            <w:r w:rsidR="0065156E" w:rsidRPr="00C84DC2">
              <w:rPr>
                <w:rFonts w:eastAsia="MS Mincho"/>
                <w:noProof/>
                <w:lang w:eastAsia="en-US"/>
              </w:rPr>
              <w:t>La Commission de réflexion sur les conditions de mise en œuvre et de réalisation de la réconciliation nati</w:t>
            </w:r>
            <w:r w:rsidR="00DE1508" w:rsidRPr="00C84DC2">
              <w:rPr>
                <w:rFonts w:eastAsia="MS Mincho"/>
                <w:noProof/>
                <w:lang w:eastAsia="en-US"/>
              </w:rPr>
              <w:t xml:space="preserve">onale a été créée par le Décret </w:t>
            </w:r>
            <w:r w:rsidR="0065156E" w:rsidRPr="00C84DC2">
              <w:rPr>
                <w:rFonts w:eastAsia="MS Mincho"/>
                <w:noProof/>
                <w:lang w:eastAsia="en-US"/>
              </w:rPr>
              <w:t>D/2011/192/PRG/SGG du 25 juin 2011 ;</w:t>
            </w:r>
          </w:p>
          <w:p w14:paraId="02328BA0" w14:textId="77777777" w:rsidR="0065156E" w:rsidRPr="00C84DC2" w:rsidRDefault="00F1360E" w:rsidP="00F1360E">
            <w:pPr>
              <w:spacing w:after="200" w:line="276" w:lineRule="auto"/>
              <w:rPr>
                <w:rFonts w:eastAsia="MS Mincho"/>
                <w:noProof/>
                <w:lang w:eastAsia="en-US"/>
              </w:rPr>
            </w:pPr>
            <w:r w:rsidRPr="00C84DC2">
              <w:rPr>
                <w:rFonts w:eastAsia="MS Mincho"/>
                <w:noProof/>
                <w:lang w:eastAsia="en-US"/>
              </w:rPr>
              <w:t>-</w:t>
            </w:r>
            <w:r w:rsidR="0065156E" w:rsidRPr="00C84DC2">
              <w:rPr>
                <w:rFonts w:eastAsia="MS Mincho"/>
                <w:noProof/>
                <w:lang w:eastAsia="en-US"/>
              </w:rPr>
              <w:t>La Commission fonctionne sur les principes d’indépendance et d’impartialité et rend compte au Chef de l’Etat de ses travaux ;</w:t>
            </w:r>
          </w:p>
          <w:p w14:paraId="682338BD" w14:textId="77777777" w:rsidR="0065156E" w:rsidRPr="00C84DC2" w:rsidRDefault="00F1360E" w:rsidP="00F1360E">
            <w:pPr>
              <w:spacing w:after="200" w:line="276" w:lineRule="auto"/>
              <w:rPr>
                <w:rFonts w:eastAsia="MS Mincho"/>
                <w:noProof/>
                <w:lang w:eastAsia="en-US"/>
              </w:rPr>
            </w:pPr>
            <w:r w:rsidRPr="00C84DC2">
              <w:rPr>
                <w:rFonts w:eastAsia="MS Mincho"/>
                <w:noProof/>
                <w:lang w:eastAsia="en-US"/>
              </w:rPr>
              <w:t>-</w:t>
            </w:r>
            <w:r w:rsidR="0065156E" w:rsidRPr="00C84DC2">
              <w:rPr>
                <w:rFonts w:eastAsia="MS Mincho"/>
                <w:noProof/>
                <w:lang w:eastAsia="en-US"/>
              </w:rPr>
              <w:t>Sur la base de la lettre d’engagements entre les Nations Unies et le Gouvernement, les Nations Unies accompagnent le processus ;</w:t>
            </w:r>
          </w:p>
          <w:p w14:paraId="2A448CAC" w14:textId="77777777" w:rsidR="0065156E" w:rsidRPr="00C84DC2" w:rsidRDefault="00F1360E" w:rsidP="00F1360E">
            <w:pPr>
              <w:spacing w:after="200" w:line="276" w:lineRule="auto"/>
              <w:rPr>
                <w:rFonts w:eastAsia="MS Mincho"/>
                <w:noProof/>
                <w:lang w:eastAsia="en-US"/>
              </w:rPr>
            </w:pPr>
            <w:r w:rsidRPr="00C84DC2">
              <w:rPr>
                <w:rFonts w:eastAsia="MS Mincho"/>
                <w:noProof/>
                <w:lang w:eastAsia="en-US"/>
              </w:rPr>
              <w:t>-</w:t>
            </w:r>
            <w:r w:rsidR="0065156E" w:rsidRPr="00C84DC2">
              <w:rPr>
                <w:rFonts w:eastAsia="MS Mincho"/>
                <w:noProof/>
                <w:lang w:eastAsia="en-US"/>
              </w:rPr>
              <w:t>Le décret du 15 Août 2011 (Décret D/2011/222/PRG/SGG) a procédé à la nomination des Co-Présidents ;</w:t>
            </w:r>
          </w:p>
          <w:p w14:paraId="22D55D15" w14:textId="77777777" w:rsidR="0065156E" w:rsidRPr="00C84DC2" w:rsidRDefault="00F1360E" w:rsidP="00F1360E">
            <w:pPr>
              <w:spacing w:after="200" w:line="276" w:lineRule="auto"/>
              <w:rPr>
                <w:rFonts w:eastAsia="MS Mincho"/>
                <w:noProof/>
                <w:lang w:eastAsia="en-US"/>
              </w:rPr>
            </w:pPr>
            <w:r w:rsidRPr="00C84DC2">
              <w:rPr>
                <w:rFonts w:eastAsia="MS Mincho"/>
                <w:noProof/>
                <w:lang w:eastAsia="en-US"/>
              </w:rPr>
              <w:t>-</w:t>
            </w:r>
            <w:r w:rsidR="0065156E" w:rsidRPr="00C84DC2">
              <w:rPr>
                <w:rFonts w:eastAsia="MS Mincho"/>
                <w:noProof/>
                <w:lang w:eastAsia="en-US"/>
              </w:rPr>
              <w:t>A l’actif de la Commission il faut compter :</w:t>
            </w:r>
          </w:p>
          <w:p w14:paraId="6E60A3C0" w14:textId="77777777" w:rsidR="0065156E" w:rsidRPr="00C84DC2" w:rsidRDefault="0065156E" w:rsidP="00DE1508">
            <w:pPr>
              <w:spacing w:after="200" w:line="276" w:lineRule="auto"/>
              <w:rPr>
                <w:rFonts w:eastAsia="MS Mincho"/>
                <w:noProof/>
                <w:lang w:eastAsia="en-US"/>
              </w:rPr>
            </w:pPr>
            <w:r w:rsidRPr="00C84DC2">
              <w:rPr>
                <w:rFonts w:eastAsia="MS Mincho"/>
                <w:noProof/>
                <w:lang w:eastAsia="en-US"/>
              </w:rPr>
              <w:t>Des activités de renforcement des capacités des Co-présidents via voyages d’étude au Ghana, en Afrique du Sud et au Rwanda ;</w:t>
            </w:r>
          </w:p>
          <w:p w14:paraId="0C76F4A4" w14:textId="77777777" w:rsidR="0065156E" w:rsidRPr="00C84DC2" w:rsidRDefault="0065156E" w:rsidP="00DE1508">
            <w:pPr>
              <w:spacing w:after="200" w:line="276" w:lineRule="auto"/>
              <w:rPr>
                <w:rFonts w:eastAsia="Calibri"/>
                <w:lang w:eastAsia="en-US"/>
              </w:rPr>
            </w:pPr>
            <w:r w:rsidRPr="00C84DC2">
              <w:rPr>
                <w:rFonts w:eastAsia="Calibri"/>
                <w:lang w:eastAsia="en-US"/>
              </w:rPr>
              <w:t>L’appui en partenariat avec l’OIF, le HCDH et OSIWA  à deux sessions d’une part à l’attention des institutions nationales et aux organisations de la société civile d’autre part sur les questions liées à la réconciliation nationale </w:t>
            </w:r>
          </w:p>
          <w:p w14:paraId="4A93DCAB" w14:textId="77777777" w:rsidR="0065156E" w:rsidRPr="00C84DC2" w:rsidRDefault="0065156E" w:rsidP="0065156E">
            <w:pPr>
              <w:keepNext/>
              <w:widowControl w:val="0"/>
              <w:spacing w:before="240" w:after="60" w:line="276" w:lineRule="auto"/>
              <w:contextualSpacing/>
              <w:jc w:val="both"/>
              <w:outlineLvl w:val="1"/>
              <w:rPr>
                <w:bCs/>
                <w:iCs/>
                <w:snapToGrid w:val="0"/>
                <w:sz w:val="22"/>
                <w:szCs w:val="22"/>
                <w:lang w:eastAsia="x-none"/>
              </w:rPr>
            </w:pPr>
            <w:r w:rsidRPr="00C84DC2">
              <w:rPr>
                <w:rFonts w:eastAsia="Calibri"/>
                <w:lang w:eastAsia="en-US"/>
              </w:rPr>
              <w:t>Le projet a été validé par le Comité de pilotage et la modalité d’exécution directe retenue par le PBF pour sa gestion financière</w:t>
            </w:r>
          </w:p>
          <w:p w14:paraId="25856297" w14:textId="77777777" w:rsidR="009D281A" w:rsidRPr="00C84DC2" w:rsidRDefault="0065156E" w:rsidP="00DE1508">
            <w:pPr>
              <w:spacing w:after="200" w:line="276" w:lineRule="auto"/>
              <w:rPr>
                <w:rFonts w:eastAsia="Calibri"/>
                <w:lang w:eastAsia="en-US"/>
              </w:rPr>
            </w:pPr>
            <w:r w:rsidRPr="00C84DC2">
              <w:rPr>
                <w:rFonts w:eastAsia="Calibri"/>
                <w:lang w:eastAsia="en-US"/>
              </w:rPr>
              <w:t xml:space="preserve">A ce jour, le tableau qui  résume les actions est </w:t>
            </w:r>
            <w:r w:rsidR="002949C3" w:rsidRPr="00C84DC2">
              <w:rPr>
                <w:rFonts w:eastAsia="Calibri"/>
                <w:lang w:eastAsia="en-US"/>
              </w:rPr>
              <w:t xml:space="preserve">disponible. </w:t>
            </w:r>
            <w:r w:rsidRPr="00C84DC2">
              <w:rPr>
                <w:rFonts w:eastAsia="Calibri"/>
                <w:lang w:eastAsia="en-US"/>
              </w:rPr>
              <w:t xml:space="preserve">La cérémonie officielle de relance des activités de la commission provisoire de réflexion sur la réconciliation nationale   a eu lieu le lundi 30 juin au siège de ladite commission à la villa </w:t>
            </w:r>
            <w:r w:rsidR="00F1360E" w:rsidRPr="00C84DC2">
              <w:rPr>
                <w:rFonts w:eastAsia="Calibri"/>
                <w:lang w:eastAsia="en-US"/>
              </w:rPr>
              <w:t>36 sis  à la cité</w:t>
            </w:r>
            <w:r w:rsidR="002949C3" w:rsidRPr="00C84DC2">
              <w:rPr>
                <w:rFonts w:eastAsia="Calibri"/>
                <w:lang w:eastAsia="en-US"/>
              </w:rPr>
              <w:t xml:space="preserve"> </w:t>
            </w:r>
            <w:r w:rsidR="00F1360E" w:rsidRPr="00C84DC2">
              <w:rPr>
                <w:rFonts w:eastAsia="Calibri"/>
                <w:lang w:eastAsia="en-US"/>
              </w:rPr>
              <w:t xml:space="preserve"> des Nations unies.</w:t>
            </w:r>
            <w:r w:rsidR="002949C3" w:rsidRPr="00C84DC2">
              <w:rPr>
                <w:rFonts w:eastAsia="Calibri"/>
                <w:lang w:eastAsia="en-US"/>
              </w:rPr>
              <w:t xml:space="preserve"> voir photos de la </w:t>
            </w:r>
            <w:r w:rsidR="002949C3" w:rsidRPr="00C84DC2">
              <w:rPr>
                <w:rFonts w:eastAsia="Calibri"/>
                <w:lang w:eastAsia="en-US"/>
              </w:rPr>
              <w:lastRenderedPageBreak/>
              <w:t>cérémonie en annexe.</w:t>
            </w:r>
          </w:p>
          <w:p w14:paraId="092405DD" w14:textId="77777777" w:rsidR="00D273D8" w:rsidRPr="00C84DC2" w:rsidRDefault="00D273D8" w:rsidP="00D273D8">
            <w:pPr>
              <w:jc w:val="both"/>
              <w:rPr>
                <w:lang w:eastAsia="x-none"/>
              </w:rPr>
            </w:pPr>
            <w:r w:rsidRPr="00C84DC2">
              <w:rPr>
                <w:lang w:eastAsia="x-none"/>
              </w:rPr>
              <w:t xml:space="preserve">Pour la période, les résultats les plus significatifs qui ont contribué aux changements prévus pour accélérer la consolidation du processus de la paix sont : </w:t>
            </w:r>
          </w:p>
          <w:p w14:paraId="46019BF1" w14:textId="77777777" w:rsidR="00D273D8" w:rsidRPr="00C84DC2" w:rsidRDefault="009811BA" w:rsidP="009811BA">
            <w:pPr>
              <w:jc w:val="both"/>
              <w:rPr>
                <w:lang w:eastAsia="x-none"/>
              </w:rPr>
            </w:pPr>
            <w:r w:rsidRPr="00C84DC2">
              <w:rPr>
                <w:lang w:eastAsia="x-none"/>
              </w:rPr>
              <w:t>-</w:t>
            </w:r>
            <w:r w:rsidR="00D273D8" w:rsidRPr="00C84DC2">
              <w:rPr>
                <w:lang w:eastAsia="x-none"/>
              </w:rPr>
              <w:t>Tenue d’une réunion du Comité Technique des rencontres périodiques entre agences et secrétariat technique du Copil PBF.</w:t>
            </w:r>
          </w:p>
          <w:p w14:paraId="46C85048" w14:textId="77777777" w:rsidR="00C65DA5" w:rsidRPr="00C84DC2" w:rsidRDefault="00C65DA5" w:rsidP="002949C3">
            <w:pPr>
              <w:spacing w:after="200" w:line="276" w:lineRule="auto"/>
              <w:rPr>
                <w:rFonts w:eastAsia="Calibri"/>
                <w:lang w:eastAsia="en-US"/>
              </w:rPr>
            </w:pPr>
            <w:r w:rsidRPr="00C84DC2">
              <w:rPr>
                <w:rFonts w:eastAsia="MS Mincho"/>
                <w:noProof/>
                <w:lang w:eastAsia="en-US"/>
              </w:rPr>
              <w:t>Une serie de réunions de l’équipe de la task Force Guinée a permi de tr</w:t>
            </w:r>
            <w:r w:rsidR="00BF1D05" w:rsidRPr="00C84DC2">
              <w:rPr>
                <w:rFonts w:eastAsia="MS Mincho"/>
                <w:noProof/>
                <w:lang w:eastAsia="en-US"/>
              </w:rPr>
              <w:t>a</w:t>
            </w:r>
            <w:r w:rsidRPr="00C84DC2">
              <w:rPr>
                <w:rFonts w:eastAsia="MS Mincho"/>
                <w:noProof/>
                <w:lang w:eastAsia="en-US"/>
              </w:rPr>
              <w:t xml:space="preserve">iter entre autre : </w:t>
            </w:r>
            <w:r w:rsidRPr="00C84DC2">
              <w:rPr>
                <w:bCs/>
                <w:color w:val="000000"/>
                <w:kern w:val="24"/>
              </w:rPr>
              <w:t xml:space="preserve">des </w:t>
            </w:r>
            <w:r w:rsidR="00577F12" w:rsidRPr="00C84DC2">
              <w:rPr>
                <w:bCs/>
                <w:color w:val="000000"/>
                <w:kern w:val="24"/>
              </w:rPr>
              <w:t>modalités</w:t>
            </w:r>
            <w:r w:rsidRPr="00C84DC2">
              <w:rPr>
                <w:bCs/>
                <w:color w:val="000000"/>
                <w:kern w:val="24"/>
              </w:rPr>
              <w:t xml:space="preserve"> de mise en </w:t>
            </w:r>
            <w:r w:rsidR="00577F12" w:rsidRPr="00C84DC2">
              <w:rPr>
                <w:bCs/>
                <w:color w:val="000000"/>
                <w:kern w:val="24"/>
              </w:rPr>
              <w:t>œuvre</w:t>
            </w:r>
            <w:r w:rsidRPr="00C84DC2">
              <w:rPr>
                <w:bCs/>
                <w:color w:val="000000"/>
                <w:kern w:val="24"/>
              </w:rPr>
              <w:t xml:space="preserve"> conjointe des programmes PBF Guinée</w:t>
            </w:r>
          </w:p>
          <w:p w14:paraId="0DBCAAEF" w14:textId="77777777" w:rsidR="009D281A" w:rsidRPr="00C84DC2" w:rsidRDefault="00C65DA5" w:rsidP="00A508B6">
            <w:pPr>
              <w:pStyle w:val="ListParagraph"/>
              <w:numPr>
                <w:ilvl w:val="0"/>
                <w:numId w:val="38"/>
              </w:numPr>
            </w:pPr>
            <w:r w:rsidRPr="00C84DC2">
              <w:rPr>
                <w:bCs/>
                <w:color w:val="000000"/>
                <w:kern w:val="24"/>
              </w:rPr>
              <w:t>Etat d’avancement Projet C</w:t>
            </w:r>
            <w:r w:rsidR="00577F12" w:rsidRPr="00C84DC2">
              <w:rPr>
                <w:bCs/>
                <w:color w:val="000000"/>
                <w:kern w:val="24"/>
              </w:rPr>
              <w:t>ONARGUI</w:t>
            </w:r>
          </w:p>
          <w:p w14:paraId="19F63EF6" w14:textId="77777777" w:rsidR="00C65DA5" w:rsidRPr="00C84DC2" w:rsidRDefault="00C65DA5" w:rsidP="00A508B6">
            <w:r w:rsidRPr="00C84DC2">
              <w:rPr>
                <w:bCs/>
                <w:color w:val="000000"/>
                <w:kern w:val="24"/>
              </w:rPr>
              <w:t xml:space="preserve">Examen des </w:t>
            </w:r>
            <w:r w:rsidR="00577F12" w:rsidRPr="00C84DC2">
              <w:rPr>
                <w:bCs/>
                <w:color w:val="000000"/>
                <w:kern w:val="24"/>
              </w:rPr>
              <w:t>modalités</w:t>
            </w:r>
            <w:r w:rsidRPr="00C84DC2">
              <w:rPr>
                <w:bCs/>
                <w:color w:val="000000"/>
                <w:kern w:val="24"/>
              </w:rPr>
              <w:t xml:space="preserve"> de </w:t>
            </w:r>
            <w:r w:rsidR="00577F12" w:rsidRPr="00C84DC2">
              <w:rPr>
                <w:bCs/>
                <w:color w:val="000000"/>
                <w:kern w:val="24"/>
              </w:rPr>
              <w:t>finalisation</w:t>
            </w:r>
            <w:r w:rsidRPr="00C84DC2">
              <w:rPr>
                <w:bCs/>
                <w:color w:val="000000"/>
                <w:kern w:val="24"/>
              </w:rPr>
              <w:t xml:space="preserve"> des 3 projets </w:t>
            </w:r>
            <w:r w:rsidR="00577F12" w:rsidRPr="00C84DC2">
              <w:rPr>
                <w:bCs/>
                <w:color w:val="000000"/>
                <w:kern w:val="24"/>
              </w:rPr>
              <w:t>résiduels</w:t>
            </w:r>
            <w:r w:rsidRPr="00C84DC2">
              <w:rPr>
                <w:bCs/>
                <w:color w:val="000000"/>
                <w:kern w:val="24"/>
              </w:rPr>
              <w:t xml:space="preserve"> du PPCP II</w:t>
            </w:r>
          </w:p>
          <w:p w14:paraId="16DA1652" w14:textId="77777777" w:rsidR="00C65DA5" w:rsidRPr="00C84DC2" w:rsidRDefault="00C65DA5" w:rsidP="00A508B6">
            <w:pPr>
              <w:pStyle w:val="ListParagraph"/>
              <w:numPr>
                <w:ilvl w:val="0"/>
                <w:numId w:val="38"/>
              </w:numPr>
              <w:spacing w:after="200" w:line="276" w:lineRule="auto"/>
              <w:rPr>
                <w:bCs/>
                <w:color w:val="000000"/>
                <w:kern w:val="24"/>
              </w:rPr>
            </w:pPr>
            <w:r w:rsidRPr="00C84DC2">
              <w:rPr>
                <w:bCs/>
                <w:color w:val="000000"/>
                <w:kern w:val="24"/>
              </w:rPr>
              <w:t xml:space="preserve">Examen des </w:t>
            </w:r>
            <w:r w:rsidR="00577F12" w:rsidRPr="00C84DC2">
              <w:rPr>
                <w:bCs/>
                <w:color w:val="000000"/>
                <w:kern w:val="24"/>
              </w:rPr>
              <w:t>modalités</w:t>
            </w:r>
            <w:r w:rsidRPr="00C84DC2">
              <w:rPr>
                <w:bCs/>
                <w:color w:val="000000"/>
                <w:kern w:val="24"/>
              </w:rPr>
              <w:t xml:space="preserve"> d'organisation du Forum National sur la RSE en </w:t>
            </w:r>
            <w:r w:rsidR="00577F12" w:rsidRPr="00C84DC2">
              <w:rPr>
                <w:bCs/>
                <w:color w:val="000000"/>
                <w:kern w:val="24"/>
              </w:rPr>
              <w:t>Guinée</w:t>
            </w:r>
          </w:p>
          <w:p w14:paraId="47970F0C" w14:textId="77777777" w:rsidR="006B563B" w:rsidRPr="00C84DC2" w:rsidRDefault="006B563B" w:rsidP="00577F12">
            <w:pPr>
              <w:spacing w:after="200" w:line="276" w:lineRule="auto"/>
              <w:rPr>
                <w:rFonts w:eastAsia="MS Mincho"/>
                <w:noProof/>
                <w:lang w:eastAsia="en-US"/>
              </w:rPr>
            </w:pPr>
            <w:r w:rsidRPr="00C84DC2">
              <w:rPr>
                <w:rFonts w:eastAsia="MS Mincho"/>
                <w:noProof/>
                <w:lang w:eastAsia="en-US"/>
              </w:rPr>
              <w:t>Le rapport du second examen périodique de la Déclaration d'engagements mutuels pour la Consolidation de la Paix en Guinée (CCP) a été validé après concertation entre le Fonds de Consolidation de la Paix en Guinée, les agences des Nations Unies partenaires et le Gouvernement guinéen.</w:t>
            </w:r>
            <w:r w:rsidR="002949C3" w:rsidRPr="00C84DC2">
              <w:rPr>
                <w:rFonts w:eastAsia="MS Mincho"/>
                <w:noProof/>
                <w:lang w:eastAsia="en-US"/>
              </w:rPr>
              <w:t xml:space="preserve"> </w:t>
            </w:r>
            <w:r w:rsidRPr="00C84DC2">
              <w:rPr>
                <w:rFonts w:eastAsia="MS Mincho"/>
                <w:noProof/>
                <w:lang w:eastAsia="en-US"/>
              </w:rPr>
              <w:t xml:space="preserve">Ce document a été  porté devant la Commission de Consolidation de la Paix </w:t>
            </w:r>
            <w:r w:rsidR="002949C3" w:rsidRPr="00C84DC2">
              <w:rPr>
                <w:rFonts w:eastAsia="MS Mincho"/>
                <w:noProof/>
                <w:lang w:eastAsia="en-US"/>
              </w:rPr>
              <w:t xml:space="preserve">  </w:t>
            </w:r>
            <w:r w:rsidRPr="00C84DC2">
              <w:rPr>
                <w:rFonts w:eastAsia="MS Mincho"/>
                <w:noProof/>
                <w:lang w:eastAsia="en-US"/>
              </w:rPr>
              <w:t xml:space="preserve"> à New York, par Monsieur Khalifa Gassama Diaby​ Ministre des Droits de l'homme et point focal politique de la CCP. Le rapport servira de base aux échanges entre les deux parties au terme desquels un nouvel engagement de la CCP pourrait être proposé à la Guinée. </w:t>
            </w:r>
          </w:p>
          <w:p w14:paraId="09290F3D" w14:textId="77777777" w:rsidR="00C65DA5" w:rsidRPr="00C84DC2" w:rsidRDefault="002949C3" w:rsidP="00B9194C">
            <w:pPr>
              <w:spacing w:after="200" w:line="276" w:lineRule="auto"/>
              <w:rPr>
                <w:rFonts w:eastAsia="MS Mincho"/>
                <w:noProof/>
                <w:lang w:eastAsia="en-US"/>
              </w:rPr>
            </w:pPr>
            <w:r w:rsidRPr="00C84DC2">
              <w:rPr>
                <w:rFonts w:eastAsia="MS Mincho"/>
                <w:noProof/>
                <w:lang w:eastAsia="en-US"/>
              </w:rPr>
              <w:t xml:space="preserve"> </w:t>
            </w:r>
            <w:r w:rsidR="006B563B" w:rsidRPr="00C84DC2">
              <w:rPr>
                <w:rFonts w:eastAsia="MS Mincho"/>
                <w:noProof/>
                <w:lang w:eastAsia="en-US"/>
              </w:rPr>
              <w:t>Ainsi, avec l'appui du Fonds de Consolidation de la Paix (PBF) et des autres partenaires,  la mise en œuvre des engagements mutuels a permis de renforcer l'Etat de droit en Guinée, d'améliorer la gouvernance du secteur de la sécurité et d'offrir des opportunités d'emploi pour les jeunes et les femmes, contribuant par conséquent à la stabilité du pays.</w:t>
            </w:r>
            <w:r w:rsidRPr="00C84DC2">
              <w:rPr>
                <w:rFonts w:eastAsia="MS Mincho"/>
                <w:noProof/>
                <w:lang w:eastAsia="en-US"/>
              </w:rPr>
              <w:t xml:space="preserve"> </w:t>
            </w:r>
            <w:r w:rsidR="006B563B" w:rsidRPr="00C84DC2">
              <w:rPr>
                <w:rFonts w:eastAsia="MS Mincho"/>
                <w:noProof/>
                <w:lang w:eastAsia="en-US"/>
              </w:rPr>
              <w:t>Les principales recommandations formulées dans le cadre des éventuels engagements mutuels entre CCP et le Gouvernement guinéen concernent l'appui  à la consolidation du cadre institutionnel et de l'Etat de droit,  l'accompagnement du processus de justice transitionnelle, la lutte contre l'impunité, l'élargissement de la réforme du secteur sécurité aux autres secteurs participant à la défense nationale, le contrôle démocratique des forces de défense et de sécurité, la poursuite des efforts pour offrir des opportunités d'emplois dans une dynamique d'autonomisation des jeunes et des femmes, la sensibilisation à la citoyenneté et l'instauration d'une culture de paix. Enfin, une attention particulière devrait être accordée à la prise en compte systématique de la dimension du genre et du respect des droits de l'homme.</w:t>
            </w:r>
          </w:p>
          <w:p w14:paraId="073A3C67" w14:textId="77777777" w:rsidR="00045C14" w:rsidRPr="00C84DC2" w:rsidRDefault="00E74186" w:rsidP="006B563B">
            <w:pPr>
              <w:pStyle w:val="ListParagraph"/>
              <w:spacing w:after="200" w:line="276" w:lineRule="auto"/>
              <w:ind w:left="360"/>
              <w:rPr>
                <w:rFonts w:eastAsia="MS Mincho"/>
                <w:noProof/>
                <w:lang w:eastAsia="en-US"/>
              </w:rPr>
            </w:pPr>
            <w:r w:rsidRPr="00C84DC2">
              <w:rPr>
                <w:rFonts w:eastAsia="MS Mincho"/>
                <w:noProof/>
                <w:lang w:eastAsia="en-US"/>
              </w:rPr>
              <w:t>Au cours de  ce</w:t>
            </w:r>
            <w:r w:rsidR="002949C3" w:rsidRPr="00C84DC2">
              <w:rPr>
                <w:rFonts w:eastAsia="MS Mincho"/>
                <w:noProof/>
                <w:lang w:eastAsia="en-US"/>
              </w:rPr>
              <w:t xml:space="preserve"> 1</w:t>
            </w:r>
            <w:r w:rsidR="002949C3" w:rsidRPr="00C84DC2">
              <w:rPr>
                <w:rFonts w:eastAsia="MS Mincho"/>
                <w:noProof/>
                <w:vertAlign w:val="superscript"/>
                <w:lang w:eastAsia="en-US"/>
              </w:rPr>
              <w:t>er</w:t>
            </w:r>
            <w:r w:rsidR="002949C3" w:rsidRPr="00C84DC2">
              <w:rPr>
                <w:rFonts w:eastAsia="MS Mincho"/>
                <w:noProof/>
                <w:lang w:eastAsia="en-US"/>
              </w:rPr>
              <w:t xml:space="preserve"> semestre </w:t>
            </w:r>
            <w:r w:rsidRPr="00C84DC2">
              <w:rPr>
                <w:rFonts w:eastAsia="MS Mincho"/>
                <w:noProof/>
                <w:lang w:eastAsia="en-US"/>
              </w:rPr>
              <w:t xml:space="preserve">2014 </w:t>
            </w:r>
            <w:r w:rsidR="002949C3" w:rsidRPr="00C84DC2">
              <w:rPr>
                <w:rFonts w:eastAsia="MS Mincho"/>
                <w:noProof/>
                <w:lang w:eastAsia="en-US"/>
              </w:rPr>
              <w:t>notons la p</w:t>
            </w:r>
            <w:r w:rsidR="00045C14" w:rsidRPr="00C84DC2">
              <w:rPr>
                <w:rFonts w:eastAsia="MS Mincho"/>
                <w:noProof/>
                <w:lang w:eastAsia="en-US"/>
              </w:rPr>
              <w:t xml:space="preserve">articipation de l’équipe du S/P CoPil à des seminaires dont : </w:t>
            </w:r>
          </w:p>
          <w:p w14:paraId="602BF975" w14:textId="77777777" w:rsidR="00045C14" w:rsidRPr="00C84DC2" w:rsidRDefault="00045C14" w:rsidP="00045C14">
            <w:pPr>
              <w:pStyle w:val="ListParagraph"/>
              <w:numPr>
                <w:ilvl w:val="0"/>
                <w:numId w:val="19"/>
              </w:numPr>
              <w:spacing w:after="200" w:line="276" w:lineRule="auto"/>
              <w:rPr>
                <w:rFonts w:eastAsia="MS Mincho"/>
                <w:noProof/>
                <w:lang w:eastAsia="en-US"/>
              </w:rPr>
            </w:pPr>
            <w:r w:rsidRPr="00C84DC2">
              <w:rPr>
                <w:rFonts w:eastAsia="MS Mincho"/>
                <w:noProof/>
                <w:lang w:eastAsia="en-US"/>
              </w:rPr>
              <w:t xml:space="preserve">Un seminaire d’orientation des députés et du personnel parlementaire </w:t>
            </w:r>
            <w:r w:rsidRPr="00C84DC2">
              <w:rPr>
                <w:rFonts w:eastAsia="MS Mincho"/>
                <w:noProof/>
                <w:lang w:eastAsia="en-US"/>
              </w:rPr>
              <w:lastRenderedPageBreak/>
              <w:t xml:space="preserve">du 28 au 30 avril 2014. Ce seminire d’immersion des députés et du personnel parlementaire dans la philosophie de la mission republicaine  pendant toute la législature , aidera l’assemblée nationale à jouer pleinement et efficacement son rôle </w:t>
            </w:r>
          </w:p>
          <w:p w14:paraId="120DE6A2" w14:textId="77777777" w:rsidR="005C5CAE" w:rsidRPr="00C84DC2" w:rsidRDefault="002949C3" w:rsidP="002949C3">
            <w:pPr>
              <w:spacing w:after="200" w:line="276" w:lineRule="auto"/>
              <w:rPr>
                <w:rFonts w:eastAsia="MS Mincho"/>
                <w:noProof/>
                <w:lang w:eastAsia="en-US"/>
              </w:rPr>
            </w:pPr>
            <w:r w:rsidRPr="00C84DC2">
              <w:rPr>
                <w:rFonts w:eastAsia="MS Mincho"/>
                <w:noProof/>
                <w:lang w:eastAsia="en-US"/>
              </w:rPr>
              <w:t>Une é</w:t>
            </w:r>
            <w:r w:rsidR="005C5CAE" w:rsidRPr="00C84DC2">
              <w:rPr>
                <w:rFonts w:eastAsia="MS Mincho"/>
                <w:noProof/>
                <w:lang w:eastAsia="en-US"/>
              </w:rPr>
              <w:t>valuation des capacités d'intervention de 03  ONGs locales enprestataires du Fonds de la Consolidation de la Paix ( PBF)</w:t>
            </w:r>
            <w:r w:rsidRPr="00C84DC2">
              <w:rPr>
                <w:rFonts w:eastAsia="MS Mincho"/>
                <w:noProof/>
                <w:lang w:eastAsia="en-US"/>
              </w:rPr>
              <w:t xml:space="preserve"> a été réalisée.</w:t>
            </w:r>
          </w:p>
          <w:p w14:paraId="3A558242" w14:textId="77777777" w:rsidR="006136F7" w:rsidRPr="00C84DC2" w:rsidRDefault="005C5CAE" w:rsidP="002949C3">
            <w:pPr>
              <w:spacing w:after="200" w:line="276" w:lineRule="auto"/>
              <w:rPr>
                <w:rFonts w:eastAsia="MS Mincho"/>
                <w:noProof/>
                <w:lang w:eastAsia="en-US"/>
              </w:rPr>
            </w:pPr>
            <w:r w:rsidRPr="00C84DC2">
              <w:rPr>
                <w:rFonts w:eastAsia="MS Mincho"/>
                <w:noProof/>
                <w:lang w:eastAsia="en-US"/>
              </w:rPr>
              <w:t xml:space="preserve">Les élements identifiés pour s’assurer de leur effectivité sont contenus dans la fiche </w:t>
            </w:r>
            <w:r w:rsidRPr="00C84DC2">
              <w:rPr>
                <w:rFonts w:eastAsia="MS Mincho"/>
                <w:noProof/>
                <w:lang w:eastAsia="en-US"/>
              </w:rPr>
              <w:tab/>
              <w:t>« Critères d'évaluation des capacités d'intervention des ONGs locales prestataires du Fonds de la Cons</w:t>
            </w:r>
            <w:r w:rsidR="006136F7" w:rsidRPr="00C84DC2">
              <w:rPr>
                <w:rFonts w:eastAsia="MS Mincho"/>
                <w:noProof/>
                <w:lang w:eastAsia="en-US"/>
              </w:rPr>
              <w:t>olidation de la Paix ( PBF) »</w:t>
            </w:r>
            <w:r w:rsidR="006136F7" w:rsidRPr="00C84DC2">
              <w:rPr>
                <w:rFonts w:eastAsia="MS Mincho"/>
                <w:noProof/>
                <w:lang w:eastAsia="en-US"/>
              </w:rPr>
              <w:tab/>
            </w:r>
            <w:r w:rsidR="006136F7" w:rsidRPr="00C84DC2">
              <w:rPr>
                <w:rFonts w:eastAsia="MS Mincho"/>
                <w:noProof/>
                <w:lang w:eastAsia="en-US"/>
              </w:rPr>
              <w:tab/>
            </w:r>
          </w:p>
          <w:p w14:paraId="7D72FAA9" w14:textId="77777777" w:rsidR="00CF6D08" w:rsidRPr="00C84DC2" w:rsidRDefault="00CF6D08" w:rsidP="00913BF5">
            <w:pPr>
              <w:numPr>
                <w:ilvl w:val="0"/>
                <w:numId w:val="1"/>
              </w:numPr>
              <w:autoSpaceDE w:val="0"/>
              <w:autoSpaceDN w:val="0"/>
              <w:adjustRightInd w:val="0"/>
              <w:rPr>
                <w:i/>
                <w:color w:val="000000"/>
              </w:rPr>
            </w:pPr>
            <w:r w:rsidRPr="00C84DC2">
              <w:rPr>
                <w:i/>
                <w:color w:val="000000"/>
              </w:rPr>
              <w:t>Quels sont les points forts des résultats obtenus – attendus ou non?</w:t>
            </w:r>
            <w:r w:rsidR="006B563B" w:rsidRPr="00C84DC2">
              <w:rPr>
                <w:i/>
                <w:color w:val="000000"/>
              </w:rPr>
              <w:t>:</w:t>
            </w:r>
          </w:p>
          <w:p w14:paraId="3F0719AF" w14:textId="77777777" w:rsidR="006B563B" w:rsidRPr="00C84DC2" w:rsidRDefault="006B563B" w:rsidP="006B563B">
            <w:pPr>
              <w:autoSpaceDE w:val="0"/>
              <w:autoSpaceDN w:val="0"/>
              <w:adjustRightInd w:val="0"/>
              <w:ind w:left="720"/>
              <w:rPr>
                <w:i/>
                <w:color w:val="000000"/>
              </w:rPr>
            </w:pPr>
          </w:p>
          <w:tbl>
            <w:tblPr>
              <w:tblStyle w:val="TableGrid"/>
              <w:tblW w:w="0" w:type="auto"/>
              <w:tblLayout w:type="fixed"/>
              <w:tblLook w:val="04A0" w:firstRow="1" w:lastRow="0" w:firstColumn="1" w:lastColumn="0" w:noHBand="0" w:noVBand="1"/>
            </w:tblPr>
            <w:tblGrid>
              <w:gridCol w:w="4253"/>
              <w:gridCol w:w="2991"/>
            </w:tblGrid>
            <w:tr w:rsidR="006B563B" w:rsidRPr="00C84DC2" w14:paraId="4365AF59" w14:textId="77777777" w:rsidTr="009279C1">
              <w:tc>
                <w:tcPr>
                  <w:tcW w:w="4253" w:type="dxa"/>
                </w:tcPr>
                <w:p w14:paraId="0E7124D2" w14:textId="77777777" w:rsidR="006B563B" w:rsidRPr="00C84DC2" w:rsidRDefault="006B563B" w:rsidP="00913BF5">
                  <w:pPr>
                    <w:autoSpaceDE w:val="0"/>
                    <w:autoSpaceDN w:val="0"/>
                    <w:adjustRightInd w:val="0"/>
                    <w:rPr>
                      <w:i/>
                      <w:color w:val="000000"/>
                    </w:rPr>
                  </w:pPr>
                  <w:r w:rsidRPr="00C84DC2">
                    <w:rPr>
                      <w:i/>
                      <w:color w:val="000000"/>
                    </w:rPr>
                    <w:t xml:space="preserve">Points forts </w:t>
                  </w:r>
                </w:p>
              </w:tc>
              <w:tc>
                <w:tcPr>
                  <w:tcW w:w="2991" w:type="dxa"/>
                </w:tcPr>
                <w:p w14:paraId="259E4264" w14:textId="77777777" w:rsidR="006B563B" w:rsidRPr="00C84DC2" w:rsidRDefault="006B563B" w:rsidP="00913BF5">
                  <w:pPr>
                    <w:autoSpaceDE w:val="0"/>
                    <w:autoSpaceDN w:val="0"/>
                    <w:adjustRightInd w:val="0"/>
                    <w:rPr>
                      <w:i/>
                      <w:color w:val="000000"/>
                    </w:rPr>
                  </w:pPr>
                  <w:r w:rsidRPr="00C84DC2">
                    <w:rPr>
                      <w:i/>
                      <w:color w:val="000000"/>
                    </w:rPr>
                    <w:t>Points faibles</w:t>
                  </w:r>
                  <w:r w:rsidR="00577F12" w:rsidRPr="00C84DC2">
                    <w:rPr>
                      <w:i/>
                      <w:color w:val="000000"/>
                    </w:rPr>
                    <w:t xml:space="preserve"> à améliorer</w:t>
                  </w:r>
                </w:p>
              </w:tc>
            </w:tr>
            <w:tr w:rsidR="00C61206" w:rsidRPr="00C84DC2" w14:paraId="5835A99D" w14:textId="77777777" w:rsidTr="009279C1">
              <w:tc>
                <w:tcPr>
                  <w:tcW w:w="4253" w:type="dxa"/>
                </w:tcPr>
                <w:p w14:paraId="2F04CBF0" w14:textId="77777777" w:rsidR="00C61206" w:rsidRPr="00C84DC2" w:rsidRDefault="00C61206" w:rsidP="00913BF5">
                  <w:pPr>
                    <w:autoSpaceDE w:val="0"/>
                    <w:autoSpaceDN w:val="0"/>
                    <w:adjustRightInd w:val="0"/>
                    <w:rPr>
                      <w:i/>
                      <w:color w:val="000000"/>
                    </w:rPr>
                  </w:pPr>
                  <w:r w:rsidRPr="00C84DC2">
                    <w:rPr>
                      <w:i/>
                      <w:color w:val="000000"/>
                    </w:rPr>
                    <w:t>Tenues régulières des réunions de l’équipe Task Force PBF 7/6</w:t>
                  </w:r>
                </w:p>
              </w:tc>
              <w:tc>
                <w:tcPr>
                  <w:tcW w:w="2991" w:type="dxa"/>
                  <w:vMerge w:val="restart"/>
                </w:tcPr>
                <w:p w14:paraId="66109186" w14:textId="77777777" w:rsidR="00C61206" w:rsidRPr="00C84DC2" w:rsidRDefault="00C61206" w:rsidP="00C61206">
                  <w:pPr>
                    <w:numPr>
                      <w:ilvl w:val="0"/>
                      <w:numId w:val="18"/>
                    </w:numPr>
                    <w:tabs>
                      <w:tab w:val="left" w:pos="308"/>
                    </w:tabs>
                    <w:spacing w:after="200" w:line="276" w:lineRule="auto"/>
                    <w:contextualSpacing/>
                    <w:rPr>
                      <w:rFonts w:eastAsia="Calibri"/>
                      <w:sz w:val="20"/>
                      <w:szCs w:val="20"/>
                      <w:lang w:eastAsia="en-US"/>
                    </w:rPr>
                  </w:pPr>
                  <w:r w:rsidRPr="00C84DC2">
                    <w:rPr>
                      <w:rFonts w:eastAsia="Calibri"/>
                      <w:sz w:val="20"/>
                      <w:szCs w:val="20"/>
                      <w:lang w:eastAsia="en-US"/>
                    </w:rPr>
                    <w:t>Nécessite d’harmoniser les méthodologies de travail pour une meilleure visibilité</w:t>
                  </w:r>
                </w:p>
                <w:p w14:paraId="24ABABA1" w14:textId="77777777" w:rsidR="00C61206" w:rsidRPr="00C84DC2" w:rsidRDefault="00C61206" w:rsidP="00C61206">
                  <w:pPr>
                    <w:numPr>
                      <w:ilvl w:val="0"/>
                      <w:numId w:val="18"/>
                    </w:numPr>
                    <w:tabs>
                      <w:tab w:val="left" w:pos="308"/>
                    </w:tabs>
                    <w:spacing w:after="200" w:line="276" w:lineRule="auto"/>
                    <w:contextualSpacing/>
                    <w:rPr>
                      <w:rFonts w:eastAsia="Calibri"/>
                      <w:sz w:val="20"/>
                      <w:szCs w:val="20"/>
                      <w:lang w:eastAsia="en-US"/>
                    </w:rPr>
                  </w:pPr>
                  <w:r w:rsidRPr="00C84DC2">
                    <w:rPr>
                      <w:rFonts w:eastAsia="Calibri"/>
                      <w:sz w:val="20"/>
                      <w:szCs w:val="20"/>
                      <w:lang w:eastAsia="en-US"/>
                    </w:rPr>
                    <w:t xml:space="preserve">Retard dans l’actualisation des plans de mise en œuvre  </w:t>
                  </w:r>
                </w:p>
                <w:p w14:paraId="68E4132E" w14:textId="77777777" w:rsidR="00C61206" w:rsidRPr="00C84DC2" w:rsidRDefault="00C61206" w:rsidP="00577F12">
                  <w:pPr>
                    <w:numPr>
                      <w:ilvl w:val="0"/>
                      <w:numId w:val="18"/>
                    </w:numPr>
                    <w:tabs>
                      <w:tab w:val="left" w:pos="308"/>
                    </w:tabs>
                    <w:spacing w:after="200" w:line="276" w:lineRule="auto"/>
                    <w:contextualSpacing/>
                    <w:rPr>
                      <w:rFonts w:eastAsia="Calibri"/>
                      <w:sz w:val="20"/>
                      <w:szCs w:val="20"/>
                      <w:lang w:eastAsia="en-US"/>
                    </w:rPr>
                  </w:pPr>
                  <w:r w:rsidRPr="00C84DC2">
                    <w:rPr>
                      <w:rFonts w:eastAsia="Calibri"/>
                      <w:sz w:val="20"/>
                      <w:szCs w:val="20"/>
                      <w:lang w:eastAsia="en-US"/>
                    </w:rPr>
                    <w:t xml:space="preserve">Meilleure communication à instaurer entre les agences </w:t>
                  </w:r>
                </w:p>
                <w:p w14:paraId="10C0C7CC" w14:textId="77777777" w:rsidR="007F7C4B" w:rsidRPr="00C84DC2" w:rsidRDefault="007F7C4B" w:rsidP="00577F12">
                  <w:pPr>
                    <w:numPr>
                      <w:ilvl w:val="0"/>
                      <w:numId w:val="18"/>
                    </w:numPr>
                    <w:tabs>
                      <w:tab w:val="left" w:pos="308"/>
                    </w:tabs>
                    <w:spacing w:after="200" w:line="276" w:lineRule="auto"/>
                    <w:contextualSpacing/>
                    <w:rPr>
                      <w:rFonts w:eastAsia="Calibri"/>
                      <w:sz w:val="20"/>
                      <w:szCs w:val="20"/>
                      <w:lang w:eastAsia="en-US"/>
                    </w:rPr>
                  </w:pPr>
                  <w:r w:rsidRPr="00C84DC2">
                    <w:rPr>
                      <w:rFonts w:eastAsia="Calibri"/>
                      <w:sz w:val="20"/>
                      <w:szCs w:val="20"/>
                      <w:lang w:eastAsia="en-US"/>
                    </w:rPr>
                    <w:t>Nécessité pour les agences de partager l’information afin que le S/P assure une meilleure visibilité des projets.</w:t>
                  </w:r>
                </w:p>
                <w:p w14:paraId="4EBD88CB" w14:textId="77777777" w:rsidR="007F7C4B" w:rsidRPr="00C84DC2" w:rsidRDefault="007F7C4B" w:rsidP="00577F12">
                  <w:pPr>
                    <w:numPr>
                      <w:ilvl w:val="0"/>
                      <w:numId w:val="18"/>
                    </w:numPr>
                    <w:tabs>
                      <w:tab w:val="left" w:pos="308"/>
                    </w:tabs>
                    <w:spacing w:after="200" w:line="276" w:lineRule="auto"/>
                    <w:contextualSpacing/>
                    <w:rPr>
                      <w:rFonts w:eastAsia="Calibri"/>
                      <w:lang w:eastAsia="en-US"/>
                    </w:rPr>
                  </w:pPr>
                  <w:r w:rsidRPr="00C84DC2">
                    <w:rPr>
                      <w:rFonts w:eastAsia="Calibri"/>
                      <w:sz w:val="20"/>
                      <w:szCs w:val="20"/>
                      <w:lang w:eastAsia="en-US"/>
                    </w:rPr>
                    <w:t>Tenue régulière de réunions / session de travail interne pour s’assurer que toute l’équipe du S/P est au même niveau d’information</w:t>
                  </w:r>
                </w:p>
              </w:tc>
            </w:tr>
            <w:tr w:rsidR="00C61206" w:rsidRPr="00C84DC2" w14:paraId="6B71C99A" w14:textId="77777777" w:rsidTr="009279C1">
              <w:tc>
                <w:tcPr>
                  <w:tcW w:w="4253" w:type="dxa"/>
                </w:tcPr>
                <w:p w14:paraId="1DB8CC05" w14:textId="77777777" w:rsidR="00C61206" w:rsidRPr="00C84DC2" w:rsidRDefault="00C61206" w:rsidP="006B563B">
                  <w:pPr>
                    <w:autoSpaceDE w:val="0"/>
                    <w:autoSpaceDN w:val="0"/>
                    <w:adjustRightInd w:val="0"/>
                    <w:rPr>
                      <w:bCs/>
                      <w:i/>
                    </w:rPr>
                  </w:pPr>
                  <w:r w:rsidRPr="00C84DC2">
                    <w:rPr>
                      <w:bCs/>
                      <w:i/>
                    </w:rPr>
                    <w:t>la mission  Bureau MPTF, Mitsy Jean-Louis–Conakry, Guinée</w:t>
                  </w:r>
                </w:p>
                <w:p w14:paraId="5577A971" w14:textId="77777777" w:rsidR="00C61206" w:rsidRPr="00C84DC2" w:rsidRDefault="00C61206" w:rsidP="00913BF5">
                  <w:pPr>
                    <w:autoSpaceDE w:val="0"/>
                    <w:autoSpaceDN w:val="0"/>
                    <w:adjustRightInd w:val="0"/>
                    <w:rPr>
                      <w:i/>
                      <w:color w:val="000000"/>
                    </w:rPr>
                  </w:pPr>
                  <w:r w:rsidRPr="00C84DC2">
                    <w:rPr>
                      <w:rFonts w:eastAsia="MS Mincho"/>
                      <w:lang w:eastAsia="en-US"/>
                    </w:rPr>
                    <w:t>du 20 au 25 janvier 2014</w:t>
                  </w:r>
                </w:p>
              </w:tc>
              <w:tc>
                <w:tcPr>
                  <w:tcW w:w="2991" w:type="dxa"/>
                  <w:vMerge/>
                </w:tcPr>
                <w:p w14:paraId="6AAC34C8" w14:textId="77777777" w:rsidR="00C61206" w:rsidRPr="00C84DC2" w:rsidRDefault="00C61206" w:rsidP="00913BF5">
                  <w:pPr>
                    <w:autoSpaceDE w:val="0"/>
                    <w:autoSpaceDN w:val="0"/>
                    <w:adjustRightInd w:val="0"/>
                    <w:rPr>
                      <w:i/>
                      <w:color w:val="000000"/>
                    </w:rPr>
                  </w:pPr>
                </w:p>
              </w:tc>
            </w:tr>
            <w:tr w:rsidR="00C61206" w:rsidRPr="00C84DC2" w14:paraId="6DACC7A7" w14:textId="77777777" w:rsidTr="009279C1">
              <w:tc>
                <w:tcPr>
                  <w:tcW w:w="4253" w:type="dxa"/>
                </w:tcPr>
                <w:p w14:paraId="074FF6D6" w14:textId="77777777" w:rsidR="00C61206" w:rsidRPr="00C84DC2" w:rsidRDefault="00C61206" w:rsidP="00496C14">
                  <w:pPr>
                    <w:spacing w:after="200" w:line="276" w:lineRule="auto"/>
                    <w:rPr>
                      <w:rFonts w:eastAsia="MS Mincho"/>
                      <w:b/>
                      <w:noProof/>
                      <w:lang w:eastAsia="en-US"/>
                    </w:rPr>
                  </w:pPr>
                  <w:r w:rsidRPr="00C84DC2">
                    <w:rPr>
                      <w:rFonts w:eastAsia="MS Mincho"/>
                      <w:noProof/>
                      <w:lang w:eastAsia="en-US"/>
                    </w:rPr>
                    <w:t>Organisation de la mission technique en Guinée sur l'agenda de consolidation de la paix</w:t>
                  </w:r>
                  <w:r w:rsidRPr="00C84DC2">
                    <w:rPr>
                      <w:rFonts w:eastAsia="MS Mincho"/>
                      <w:i/>
                      <w:noProof/>
                      <w:lang w:eastAsia="en-US"/>
                    </w:rPr>
                    <w:t>21-26 Avril 2014</w:t>
                  </w:r>
                </w:p>
              </w:tc>
              <w:tc>
                <w:tcPr>
                  <w:tcW w:w="2991" w:type="dxa"/>
                  <w:vMerge/>
                </w:tcPr>
                <w:p w14:paraId="21BD13C9" w14:textId="77777777" w:rsidR="00C61206" w:rsidRPr="00C84DC2" w:rsidRDefault="00C61206" w:rsidP="00913BF5">
                  <w:pPr>
                    <w:autoSpaceDE w:val="0"/>
                    <w:autoSpaceDN w:val="0"/>
                    <w:adjustRightInd w:val="0"/>
                    <w:rPr>
                      <w:i/>
                      <w:color w:val="000000"/>
                    </w:rPr>
                  </w:pPr>
                </w:p>
              </w:tc>
            </w:tr>
            <w:tr w:rsidR="00C61206" w:rsidRPr="00C84DC2" w14:paraId="327F2946" w14:textId="77777777" w:rsidTr="009279C1">
              <w:trPr>
                <w:trHeight w:val="2041"/>
              </w:trPr>
              <w:tc>
                <w:tcPr>
                  <w:tcW w:w="4253" w:type="dxa"/>
                  <w:vAlign w:val="center"/>
                </w:tcPr>
                <w:p w14:paraId="1874565E" w14:textId="77777777" w:rsidR="00C61206" w:rsidRPr="00C84DC2" w:rsidRDefault="00C61206" w:rsidP="002949C3">
                  <w:pPr>
                    <w:spacing w:after="200" w:line="276" w:lineRule="auto"/>
                    <w:rPr>
                      <w:rFonts w:eastAsia="MS Mincho"/>
                      <w:noProof/>
                      <w:lang w:eastAsia="en-US"/>
                    </w:rPr>
                  </w:pPr>
                  <w:r w:rsidRPr="00C84DC2">
                    <w:rPr>
                      <w:rFonts w:eastAsia="MS Mincho"/>
                      <w:noProof/>
                      <w:lang w:eastAsia="en-US"/>
                    </w:rPr>
                    <w:t>Examen et validation du  rapport du second examen périodique de la Déclaration d'engagements mutuels pour la Consolidation de la Paix en Guinée (CCP) a été validé après concertation entre le Fonds de Consolidation de la Paix en Guinée, les agences des Nations Unies partenaires et le Gouvernement guinéen.</w:t>
                  </w:r>
                </w:p>
              </w:tc>
              <w:tc>
                <w:tcPr>
                  <w:tcW w:w="2991" w:type="dxa"/>
                  <w:vMerge/>
                </w:tcPr>
                <w:p w14:paraId="42222200" w14:textId="77777777" w:rsidR="00C61206" w:rsidRPr="00C84DC2" w:rsidRDefault="00C61206" w:rsidP="00913BF5">
                  <w:pPr>
                    <w:autoSpaceDE w:val="0"/>
                    <w:autoSpaceDN w:val="0"/>
                    <w:adjustRightInd w:val="0"/>
                    <w:rPr>
                      <w:i/>
                      <w:color w:val="000000"/>
                    </w:rPr>
                  </w:pPr>
                </w:p>
              </w:tc>
            </w:tr>
          </w:tbl>
          <w:p w14:paraId="535F4303" w14:textId="77777777" w:rsidR="00CF6D08" w:rsidRPr="00C84DC2" w:rsidRDefault="00CF6D08" w:rsidP="00913BF5">
            <w:pPr>
              <w:autoSpaceDE w:val="0"/>
              <w:autoSpaceDN w:val="0"/>
              <w:adjustRightInd w:val="0"/>
              <w:rPr>
                <w:i/>
                <w:color w:val="000000"/>
              </w:rPr>
            </w:pPr>
          </w:p>
          <w:p w14:paraId="089AA91A" w14:textId="77777777" w:rsidR="008E78F7" w:rsidRPr="00C84DC2" w:rsidRDefault="00CF6D08" w:rsidP="00E23C04">
            <w:pPr>
              <w:numPr>
                <w:ilvl w:val="0"/>
                <w:numId w:val="1"/>
              </w:numPr>
              <w:autoSpaceDE w:val="0"/>
              <w:autoSpaceDN w:val="0"/>
              <w:adjustRightInd w:val="0"/>
              <w:rPr>
                <w:i/>
                <w:color w:val="000000"/>
              </w:rPr>
            </w:pPr>
            <w:r w:rsidRPr="00C84DC2">
              <w:rPr>
                <w:i/>
                <w:color w:val="000000"/>
              </w:rPr>
              <w:t>Les résultats obtenus ont-ils eu des effets sur les causes et les éléments moteurs du conflit</w:t>
            </w:r>
            <w:r w:rsidR="00864809" w:rsidRPr="00C84DC2">
              <w:rPr>
                <w:i/>
                <w:color w:val="000000"/>
              </w:rPr>
              <w:t>?</w:t>
            </w:r>
          </w:p>
          <w:p w14:paraId="30560A36" w14:textId="77777777" w:rsidR="00166980" w:rsidRPr="00C84DC2" w:rsidRDefault="0083132F" w:rsidP="00166980">
            <w:pPr>
              <w:rPr>
                <w:rFonts w:eastAsia="MS Mincho"/>
                <w:lang w:eastAsia="en-US"/>
              </w:rPr>
            </w:pPr>
            <w:r w:rsidRPr="00C84DC2">
              <w:rPr>
                <w:lang w:eastAsia="en-US"/>
              </w:rPr>
              <w:t xml:space="preserve">Le projet a facilité </w:t>
            </w:r>
            <w:r w:rsidR="00166980" w:rsidRPr="00C84DC2">
              <w:rPr>
                <w:lang w:eastAsia="en-US"/>
              </w:rPr>
              <w:t>l’organisation</w:t>
            </w:r>
            <w:r w:rsidRPr="00C84DC2">
              <w:rPr>
                <w:bCs/>
              </w:rPr>
              <w:t xml:space="preserve"> d’une mission  du Bureau MPTF, Mitsy Jean-Louis–Conakry, </w:t>
            </w:r>
            <w:r w:rsidR="00166980" w:rsidRPr="00C84DC2">
              <w:rPr>
                <w:bCs/>
              </w:rPr>
              <w:t xml:space="preserve">Guinée, </w:t>
            </w:r>
            <w:r w:rsidR="005E512B" w:rsidRPr="00C84DC2">
              <w:rPr>
                <w:rFonts w:eastAsia="MS Mincho"/>
                <w:lang w:eastAsia="en-US"/>
              </w:rPr>
              <w:t>qui  a servi a apporter</w:t>
            </w:r>
            <w:r w:rsidR="00166980" w:rsidRPr="00C84DC2">
              <w:rPr>
                <w:rFonts w:eastAsia="MS Mincho"/>
                <w:lang w:eastAsia="en-US"/>
              </w:rPr>
              <w:t xml:space="preserve"> un support technique au Secrétariat Permanent du PBF ainsi qu’aux Agences des Nations Unies en charge de la mise en œuvre des projets établis par le fonds PBF. Plusieurs rencontres  ont été organisées avec le PBF Task Force ainsi que le Secrétariat Permanent du PBF Guinée afin de revoir la situation des 30 projets PBF créés depuis </w:t>
            </w:r>
            <w:r w:rsidR="005E512B" w:rsidRPr="00C84DC2">
              <w:rPr>
                <w:rFonts w:eastAsia="MS Mincho"/>
                <w:lang w:eastAsia="en-US"/>
              </w:rPr>
              <w:t xml:space="preserve">2007. </w:t>
            </w:r>
          </w:p>
          <w:p w14:paraId="6FD28332" w14:textId="77777777" w:rsidR="00166980" w:rsidRPr="00C84DC2" w:rsidRDefault="00166980" w:rsidP="00166980">
            <w:pPr>
              <w:autoSpaceDE w:val="0"/>
              <w:autoSpaceDN w:val="0"/>
              <w:adjustRightInd w:val="0"/>
              <w:rPr>
                <w:bCs/>
              </w:rPr>
            </w:pPr>
            <w:r w:rsidRPr="00C84DC2">
              <w:rPr>
                <w:bCs/>
              </w:rPr>
              <w:t xml:space="preserve"> celle </w:t>
            </w:r>
            <w:r w:rsidRPr="00C84DC2">
              <w:rPr>
                <w:rFonts w:eastAsia="MS Mincho"/>
                <w:noProof/>
                <w:lang w:eastAsia="en-US"/>
              </w:rPr>
              <w:t>de la mission technique en Guinée sur l'agenda de consolidation de la paix21-26 Avril 2014 dont l’</w:t>
            </w:r>
            <w:r w:rsidRPr="00C84DC2">
              <w:rPr>
                <w:noProof/>
                <w:color w:val="000000"/>
                <w:lang w:eastAsia="en-US"/>
              </w:rPr>
              <w:t xml:space="preserve">objectf </w:t>
            </w:r>
            <w:r w:rsidR="00900748" w:rsidRPr="00C84DC2">
              <w:rPr>
                <w:noProof/>
                <w:color w:val="000000"/>
                <w:lang w:eastAsia="en-US"/>
              </w:rPr>
              <w:t xml:space="preserve">a étéd’engager  un dialogue avec l'Assemblée nationale nouvellement créée , et approfondir / poursuivre le </w:t>
            </w:r>
            <w:r w:rsidR="00900748" w:rsidRPr="00C84DC2">
              <w:rPr>
                <w:noProof/>
                <w:color w:val="000000"/>
                <w:lang w:eastAsia="en-US"/>
              </w:rPr>
              <w:lastRenderedPageBreak/>
              <w:t>dialogue avec leurs contreparties au niveau du Gouvernement Guinéen , l'ONU et les autres acteurs de la consolidation de la paix sur le terrain avec</w:t>
            </w:r>
          </w:p>
          <w:p w14:paraId="79FFFD3C" w14:textId="77777777" w:rsidR="00CF6D08" w:rsidRPr="00C84DC2" w:rsidRDefault="00900748" w:rsidP="00900748">
            <w:pPr>
              <w:spacing w:after="200" w:line="276" w:lineRule="auto"/>
              <w:rPr>
                <w:rFonts w:eastAsia="MS Mincho"/>
                <w:noProof/>
                <w:lang w:eastAsia="en-US"/>
              </w:rPr>
            </w:pPr>
            <w:r w:rsidRPr="00C84DC2">
              <w:rPr>
                <w:rFonts w:eastAsia="MS Mincho"/>
                <w:noProof/>
                <w:lang w:eastAsia="en-US"/>
              </w:rPr>
              <w:t>l</w:t>
            </w:r>
            <w:r w:rsidR="00166980" w:rsidRPr="00C84DC2">
              <w:rPr>
                <w:rFonts w:eastAsia="MS Mincho"/>
                <w:noProof/>
                <w:lang w:eastAsia="en-US"/>
              </w:rPr>
              <w:t>’appui à la finalisation due rapport du second examen périodique de la Déclaration d'engagements mutuels pour la Consolidation de la Paix en Guinée (CCP) a été validé après concertation entre le Fonds de Consolidation de la Paix en Guinée, les agences des Nations Unies partenaires et le Gouvernement guinéen</w:t>
            </w:r>
            <w:r w:rsidRPr="00C84DC2">
              <w:rPr>
                <w:rFonts w:eastAsia="MS Mincho"/>
                <w:noProof/>
                <w:lang w:eastAsia="en-US"/>
              </w:rPr>
              <w:t xml:space="preserve">  et les  principales recommandations formulées dans le cadre des éventuels engagements mutuels entre CCP et le Gouvernement guinéen concernent l'appui  à la consolidation du cadre institutionnel et de l'Etat de droit,  l'accompagnement du processus de justice transitionnelle, la lutte contre l'impunité, l'élargissement de la réforme du secteur sécurité aux autres secteurs participant à la défense nationale, le contrôle démocratique des forces de défense et de sécurité, la poursuite des efforts pour offrir des opportunités d'emplois dans une dynamique d'autonomisation des jeunes et des femmes, la sensibilisation à la citoyenneté et l'instauration d'une culture de paix. Enfin, une attention particulière devrait être accordée à la prise en compte systématique de la dimension du genre et du respect des droits de l'homme.</w:t>
            </w:r>
          </w:p>
          <w:p w14:paraId="6CA2F289" w14:textId="77777777" w:rsidR="00CF6D08" w:rsidRPr="00C84DC2" w:rsidRDefault="00CF6D08" w:rsidP="00913BF5">
            <w:pPr>
              <w:numPr>
                <w:ilvl w:val="0"/>
                <w:numId w:val="1"/>
              </w:numPr>
              <w:autoSpaceDE w:val="0"/>
              <w:autoSpaceDN w:val="0"/>
              <w:adjustRightInd w:val="0"/>
              <w:rPr>
                <w:i/>
                <w:color w:val="000000"/>
              </w:rPr>
            </w:pPr>
            <w:r w:rsidRPr="00C84DC2">
              <w:rPr>
                <w:i/>
                <w:color w:val="000000"/>
              </w:rPr>
              <w:t xml:space="preserve">Y a-t-il eu des « effets catalyseurs » - engagements de financement supplémentaire ou déclenchement de processus de paix pertinents? </w:t>
            </w:r>
          </w:p>
          <w:p w14:paraId="423F68D5" w14:textId="77777777" w:rsidR="00045C14" w:rsidRPr="00C84DC2" w:rsidRDefault="008E78F7" w:rsidP="00045C14">
            <w:pPr>
              <w:autoSpaceDE w:val="0"/>
              <w:autoSpaceDN w:val="0"/>
              <w:adjustRightInd w:val="0"/>
              <w:jc w:val="both"/>
              <w:rPr>
                <w:color w:val="000000"/>
              </w:rPr>
            </w:pPr>
            <w:r w:rsidRPr="00C84DC2">
              <w:rPr>
                <w:color w:val="000000"/>
              </w:rPr>
              <w:t xml:space="preserve">L’identification des interventions en cours ou prévues en appui à l'Assemblée nationale, et affiner la niche pour l'ONU, le </w:t>
            </w:r>
            <w:r w:rsidR="00E30D7A" w:rsidRPr="00C84DC2">
              <w:rPr>
                <w:color w:val="000000"/>
              </w:rPr>
              <w:t>PNUD,</w:t>
            </w:r>
            <w:r w:rsidRPr="00C84DC2">
              <w:rPr>
                <w:color w:val="000000"/>
              </w:rPr>
              <w:t xml:space="preserve"> la PBC et le PBF, y compris les domaines qui se </w:t>
            </w:r>
            <w:r w:rsidR="00900748" w:rsidRPr="00C84DC2">
              <w:rPr>
                <w:color w:val="000000"/>
              </w:rPr>
              <w:t>prêtent</w:t>
            </w:r>
            <w:r w:rsidRPr="00C84DC2">
              <w:rPr>
                <w:color w:val="000000"/>
              </w:rPr>
              <w:t xml:space="preserve"> à </w:t>
            </w:r>
            <w:r w:rsidR="004B0369" w:rsidRPr="00C84DC2">
              <w:rPr>
                <w:color w:val="000000"/>
              </w:rPr>
              <w:t>une</w:t>
            </w:r>
            <w:r w:rsidR="00F64B76" w:rsidRPr="00C84DC2">
              <w:rPr>
                <w:color w:val="000000"/>
              </w:rPr>
              <w:t xml:space="preserve"> </w:t>
            </w:r>
            <w:r w:rsidRPr="00C84DC2">
              <w:rPr>
                <w:color w:val="000000"/>
              </w:rPr>
              <w:t>action conjointe de la part des Nations Unies ;</w:t>
            </w:r>
            <w:r w:rsidRPr="00C84DC2">
              <w:rPr>
                <w:color w:val="000000"/>
              </w:rPr>
              <w:tab/>
            </w:r>
          </w:p>
          <w:p w14:paraId="15A57EFC" w14:textId="77777777" w:rsidR="008E78F7" w:rsidRPr="00C84DC2" w:rsidRDefault="00E30D7A" w:rsidP="00045C14">
            <w:pPr>
              <w:autoSpaceDE w:val="0"/>
              <w:autoSpaceDN w:val="0"/>
              <w:adjustRightInd w:val="0"/>
              <w:jc w:val="both"/>
              <w:rPr>
                <w:color w:val="000000"/>
              </w:rPr>
            </w:pPr>
            <w:r w:rsidRPr="00C84DC2">
              <w:rPr>
                <w:color w:val="000000"/>
              </w:rPr>
              <w:t xml:space="preserve">la Proposition </w:t>
            </w:r>
            <w:r w:rsidR="008E78F7" w:rsidRPr="00C84DC2">
              <w:rPr>
                <w:color w:val="000000"/>
              </w:rPr>
              <w:t xml:space="preserve"> des recommandations </w:t>
            </w:r>
            <w:r w:rsidR="00F64B76" w:rsidRPr="00C84DC2">
              <w:rPr>
                <w:color w:val="000000"/>
              </w:rPr>
              <w:t>i)</w:t>
            </w:r>
            <w:r w:rsidR="008E78F7" w:rsidRPr="00C84DC2">
              <w:rPr>
                <w:color w:val="000000"/>
              </w:rPr>
              <w:t xml:space="preserve"> sur les domaines spécifiques de soutien à l'Assemblée nationale et dans les autres domaines de consolidation de la </w:t>
            </w:r>
            <w:r w:rsidR="00F64B76" w:rsidRPr="00C84DC2">
              <w:rPr>
                <w:color w:val="000000"/>
              </w:rPr>
              <w:t>paix,</w:t>
            </w:r>
            <w:r w:rsidR="008E78F7" w:rsidRPr="00C84DC2">
              <w:rPr>
                <w:color w:val="000000"/>
              </w:rPr>
              <w:t xml:space="preserve"> et </w:t>
            </w:r>
            <w:r w:rsidR="00F64B76" w:rsidRPr="00C84DC2">
              <w:rPr>
                <w:color w:val="000000"/>
              </w:rPr>
              <w:t>ii)</w:t>
            </w:r>
            <w:r w:rsidR="008E78F7" w:rsidRPr="00C84DC2">
              <w:rPr>
                <w:color w:val="000000"/>
              </w:rPr>
              <w:t xml:space="preserve"> sur des partenariats stratégiques potentiels d</w:t>
            </w:r>
            <w:r w:rsidRPr="00C84DC2">
              <w:rPr>
                <w:color w:val="000000"/>
              </w:rPr>
              <w:t xml:space="preserve">'appui à l'Assemblée nationale constituent </w:t>
            </w:r>
          </w:p>
          <w:p w14:paraId="09054797" w14:textId="77777777" w:rsidR="00CF6D08" w:rsidRPr="00C84DC2" w:rsidRDefault="00E30D7A" w:rsidP="00913BF5">
            <w:pPr>
              <w:autoSpaceDE w:val="0"/>
              <w:autoSpaceDN w:val="0"/>
              <w:adjustRightInd w:val="0"/>
              <w:rPr>
                <w:color w:val="000000"/>
              </w:rPr>
            </w:pPr>
            <w:r w:rsidRPr="00C84DC2">
              <w:rPr>
                <w:color w:val="000000"/>
              </w:rPr>
              <w:t>des « effets catalyseurs » - engagements de financement supplémentaire ou déclenchement de processus de paix pertinents</w:t>
            </w:r>
          </w:p>
          <w:p w14:paraId="2A982E9E" w14:textId="77777777" w:rsidR="00F64B76" w:rsidRPr="00C84DC2" w:rsidRDefault="00F75211" w:rsidP="00913BF5">
            <w:pPr>
              <w:autoSpaceDE w:val="0"/>
              <w:autoSpaceDN w:val="0"/>
              <w:adjustRightInd w:val="0"/>
              <w:rPr>
                <w:color w:val="000000"/>
              </w:rPr>
            </w:pPr>
            <w:r w:rsidRPr="00C84DC2">
              <w:rPr>
                <w:color w:val="000000"/>
              </w:rPr>
              <w:t xml:space="preserve"> </w:t>
            </w:r>
          </w:p>
          <w:p w14:paraId="2B41372B" w14:textId="77777777" w:rsidR="00CF6D08" w:rsidRPr="00C84DC2" w:rsidRDefault="00CF6D08" w:rsidP="00913BF5">
            <w:pPr>
              <w:numPr>
                <w:ilvl w:val="0"/>
                <w:numId w:val="1"/>
              </w:numPr>
              <w:autoSpaceDE w:val="0"/>
              <w:autoSpaceDN w:val="0"/>
              <w:adjustRightInd w:val="0"/>
              <w:rPr>
                <w:i/>
                <w:color w:val="000000"/>
              </w:rPr>
            </w:pPr>
            <w:r w:rsidRPr="00C84DC2">
              <w:rPr>
                <w:i/>
                <w:color w:val="000000"/>
              </w:rPr>
              <w:t>Quels sont les risques / problèmes subsistants – et comment y faire face?</w:t>
            </w:r>
          </w:p>
          <w:p w14:paraId="7FEE494E" w14:textId="77777777" w:rsidR="00F75211" w:rsidRPr="00C84DC2" w:rsidRDefault="00F75211" w:rsidP="00F75211">
            <w:pPr>
              <w:autoSpaceDE w:val="0"/>
              <w:autoSpaceDN w:val="0"/>
              <w:adjustRightInd w:val="0"/>
              <w:ind w:left="360"/>
              <w:rPr>
                <w:i/>
                <w:color w:val="000000"/>
              </w:rPr>
            </w:pPr>
          </w:p>
          <w:p w14:paraId="737F299F" w14:textId="77777777" w:rsidR="00E30D7A" w:rsidRPr="00C84DC2" w:rsidRDefault="00E30D7A" w:rsidP="00E72BB8">
            <w:pPr>
              <w:autoSpaceDE w:val="0"/>
              <w:autoSpaceDN w:val="0"/>
              <w:adjustRightInd w:val="0"/>
              <w:rPr>
                <w:color w:val="000000"/>
              </w:rPr>
            </w:pPr>
            <w:r w:rsidRPr="00C84DC2">
              <w:rPr>
                <w:color w:val="000000"/>
              </w:rPr>
              <w:t>La mauvaise gestion dans la finalisation du processus de transition politique</w:t>
            </w:r>
          </w:p>
          <w:p w14:paraId="706CB55D" w14:textId="77777777" w:rsidR="00E30D7A" w:rsidRPr="00C84DC2" w:rsidRDefault="00E30D7A" w:rsidP="00E72BB8">
            <w:pPr>
              <w:autoSpaceDE w:val="0"/>
              <w:autoSpaceDN w:val="0"/>
              <w:adjustRightInd w:val="0"/>
              <w:rPr>
                <w:color w:val="000000"/>
              </w:rPr>
            </w:pPr>
            <w:r w:rsidRPr="00C84DC2">
              <w:rPr>
                <w:color w:val="000000"/>
              </w:rPr>
              <w:t xml:space="preserve">Le retard à </w:t>
            </w:r>
            <w:r w:rsidR="00F64B76" w:rsidRPr="00C84DC2">
              <w:rPr>
                <w:color w:val="000000"/>
              </w:rPr>
              <w:t>colleter</w:t>
            </w:r>
            <w:r w:rsidRPr="00C84DC2">
              <w:rPr>
                <w:color w:val="000000"/>
              </w:rPr>
              <w:t xml:space="preserve"> l’équipe du SP constituent des risques et pour y remédier, </w:t>
            </w:r>
            <w:r w:rsidR="00FC5909" w:rsidRPr="00C84DC2">
              <w:rPr>
                <w:color w:val="000000"/>
              </w:rPr>
              <w:t xml:space="preserve">il </w:t>
            </w:r>
            <w:r w:rsidR="00E72BB8" w:rsidRPr="00C84DC2">
              <w:rPr>
                <w:color w:val="000000"/>
              </w:rPr>
              <w:t>faut  assurer un accompagnement du cadre de dialogue  inclusif et aussi assurer le suivi du processus de recrutement du chargé du programme  P3 international</w:t>
            </w:r>
          </w:p>
          <w:p w14:paraId="1576B3B0" w14:textId="77777777" w:rsidR="00CF6D08" w:rsidRPr="00C84DC2" w:rsidRDefault="000C771B" w:rsidP="000C771B">
            <w:pPr>
              <w:pStyle w:val="ListParagraph"/>
              <w:numPr>
                <w:ilvl w:val="0"/>
                <w:numId w:val="26"/>
              </w:numPr>
              <w:rPr>
                <w:color w:val="000000"/>
              </w:rPr>
            </w:pPr>
            <w:r w:rsidRPr="00C84DC2">
              <w:rPr>
                <w:color w:val="000000"/>
              </w:rPr>
              <w:t xml:space="preserve">Le suivi des opérations financières régulier,    réduira le risque de problèmes de </w:t>
            </w:r>
            <w:proofErr w:type="spellStart"/>
            <w:r w:rsidRPr="00C84DC2">
              <w:rPr>
                <w:color w:val="000000"/>
              </w:rPr>
              <w:t>mapping</w:t>
            </w:r>
            <w:proofErr w:type="spellEnd"/>
          </w:p>
          <w:p w14:paraId="05D82701" w14:textId="77777777" w:rsidR="00E30D7A" w:rsidRPr="00C84DC2" w:rsidRDefault="00CF6D08" w:rsidP="00E30D7A">
            <w:pPr>
              <w:numPr>
                <w:ilvl w:val="0"/>
                <w:numId w:val="1"/>
              </w:numPr>
              <w:autoSpaceDE w:val="0"/>
              <w:autoSpaceDN w:val="0"/>
              <w:adjustRightInd w:val="0"/>
              <w:rPr>
                <w:i/>
                <w:color w:val="000000"/>
              </w:rPr>
            </w:pPr>
            <w:r w:rsidRPr="00C84DC2">
              <w:rPr>
                <w:i/>
                <w:color w:val="000000"/>
              </w:rPr>
              <w:t>Quels résultats supplémentaires peut-on attendre d’ici à la fin de l’année?</w:t>
            </w:r>
            <w:r w:rsidR="008E78F7" w:rsidRPr="00C84DC2">
              <w:rPr>
                <w:i/>
                <w:color w:val="000000"/>
              </w:rPr>
              <w:t xml:space="preserve"> </w:t>
            </w:r>
          </w:p>
          <w:p w14:paraId="505D1074" w14:textId="77777777" w:rsidR="00F75211" w:rsidRPr="00543C08" w:rsidRDefault="00F75211" w:rsidP="00913BF5">
            <w:pPr>
              <w:autoSpaceDE w:val="0"/>
              <w:autoSpaceDN w:val="0"/>
              <w:adjustRightInd w:val="0"/>
              <w:rPr>
                <w:color w:val="000000"/>
              </w:rPr>
            </w:pPr>
            <w:r w:rsidRPr="00543C08">
              <w:rPr>
                <w:color w:val="000000"/>
              </w:rPr>
              <w:t>Les résultats supplémentaires qui pourront être atteints sont entre autres :</w:t>
            </w:r>
          </w:p>
          <w:p w14:paraId="1D4D09BC" w14:textId="77777777" w:rsidR="00CF6D08" w:rsidRPr="00543C08" w:rsidRDefault="00F75211" w:rsidP="00913BF5">
            <w:pPr>
              <w:autoSpaceDE w:val="0"/>
              <w:autoSpaceDN w:val="0"/>
              <w:adjustRightInd w:val="0"/>
              <w:rPr>
                <w:lang w:eastAsia="en-US"/>
              </w:rPr>
            </w:pPr>
            <w:r w:rsidRPr="00543C08">
              <w:rPr>
                <w:color w:val="000000"/>
              </w:rPr>
              <w:t xml:space="preserve">   </w:t>
            </w:r>
            <w:r w:rsidRPr="00543C08">
              <w:rPr>
                <w:lang w:eastAsia="en-US"/>
              </w:rPr>
              <w:t xml:space="preserve">La tenue régulière des sessions des instances de coordination (Comité de pilotage, comité technique, travaux de groupes thématiques, Task force </w:t>
            </w:r>
            <w:r w:rsidRPr="00543C08">
              <w:rPr>
                <w:lang w:eastAsia="en-US"/>
              </w:rPr>
              <w:lastRenderedPageBreak/>
              <w:t>UNCT/PBF) avec la participation de tous les partenaires</w:t>
            </w:r>
          </w:p>
          <w:p w14:paraId="2F7B31BD" w14:textId="77777777" w:rsidR="00F75211" w:rsidRPr="00543C08" w:rsidRDefault="00F75211" w:rsidP="00913BF5">
            <w:pPr>
              <w:autoSpaceDE w:val="0"/>
              <w:autoSpaceDN w:val="0"/>
              <w:adjustRightInd w:val="0"/>
              <w:rPr>
                <w:color w:val="000000"/>
              </w:rPr>
            </w:pPr>
            <w:r w:rsidRPr="00543C08">
              <w:rPr>
                <w:lang w:eastAsia="en-US"/>
              </w:rPr>
              <w:t>La visibilité du PBF est améliorée par la mise en place et la diversification d’outils de communication</w:t>
            </w:r>
          </w:p>
          <w:p w14:paraId="242FDB3B" w14:textId="77777777" w:rsidR="00D233DD" w:rsidRPr="00543C08" w:rsidRDefault="00D233DD" w:rsidP="00913BF5">
            <w:pPr>
              <w:autoSpaceDE w:val="0"/>
              <w:autoSpaceDN w:val="0"/>
              <w:adjustRightInd w:val="0"/>
              <w:rPr>
                <w:i/>
                <w:color w:val="000000"/>
              </w:rPr>
            </w:pPr>
          </w:p>
          <w:p w14:paraId="5AFA296B" w14:textId="77777777" w:rsidR="00CF6D08" w:rsidRPr="00543C08" w:rsidRDefault="00CF6D08" w:rsidP="00913BF5">
            <w:pPr>
              <w:numPr>
                <w:ilvl w:val="0"/>
                <w:numId w:val="1"/>
              </w:numPr>
              <w:autoSpaceDE w:val="0"/>
              <w:autoSpaceDN w:val="0"/>
              <w:adjustRightInd w:val="0"/>
              <w:rPr>
                <w:i/>
                <w:color w:val="000000"/>
              </w:rPr>
            </w:pPr>
            <w:r w:rsidRPr="00543C08">
              <w:rPr>
                <w:i/>
                <w:color w:val="000000"/>
              </w:rPr>
              <w:t>Faut-il adapter les stratégies du projet?</w:t>
            </w:r>
          </w:p>
          <w:p w14:paraId="4A13D68C" w14:textId="77777777" w:rsidR="00CF6D08" w:rsidRPr="00C84DC2" w:rsidRDefault="00D233DD" w:rsidP="00E23C04">
            <w:pPr>
              <w:autoSpaceDE w:val="0"/>
              <w:autoSpaceDN w:val="0"/>
              <w:adjustRightInd w:val="0"/>
              <w:ind w:left="360"/>
              <w:rPr>
                <w:i/>
                <w:color w:val="000000"/>
              </w:rPr>
            </w:pPr>
            <w:r w:rsidRPr="00543C08">
              <w:rPr>
                <w:i/>
                <w:color w:val="000000"/>
              </w:rPr>
              <w:t>N/</w:t>
            </w:r>
            <w:r w:rsidR="00E74186" w:rsidRPr="00543C08">
              <w:rPr>
                <w:i/>
                <w:color w:val="000000"/>
              </w:rPr>
              <w:t>A</w:t>
            </w:r>
          </w:p>
        </w:tc>
      </w:tr>
    </w:tbl>
    <w:p w14:paraId="730D9F1F" w14:textId="77777777" w:rsidR="00CF6D08" w:rsidRPr="00C84DC2" w:rsidRDefault="00CF6D08" w:rsidP="00913BF5">
      <w:pPr>
        <w:outlineLvl w:val="0"/>
        <w:rPr>
          <w:sz w:val="22"/>
          <w:szCs w:val="22"/>
        </w:rPr>
      </w:pPr>
    </w:p>
    <w:p w14:paraId="6C9E5A60" w14:textId="77777777" w:rsidR="00CF6D08" w:rsidRPr="00C84DC2" w:rsidRDefault="00CF6D08" w:rsidP="00F11DAC">
      <w:pPr>
        <w:outlineLvl w:val="0"/>
        <w:rPr>
          <w:sz w:val="22"/>
          <w:szCs w:val="22"/>
        </w:rPr>
      </w:pPr>
    </w:p>
    <w:p w14:paraId="11FE074B" w14:textId="77777777" w:rsidR="00CF6D08" w:rsidRPr="00C84DC2" w:rsidRDefault="00A508B6" w:rsidP="00F11DAC">
      <w:pPr>
        <w:outlineLvl w:val="0"/>
        <w:rPr>
          <w:sz w:val="22"/>
          <w:szCs w:val="22"/>
        </w:rPr>
        <w:sectPr w:rsidR="00CF6D08" w:rsidRPr="00C84DC2" w:rsidSect="00BB2676">
          <w:footerReference w:type="even" r:id="rId10"/>
          <w:footerReference w:type="default" r:id="rId11"/>
          <w:pgSz w:w="12240" w:h="15840"/>
          <w:pgMar w:top="562" w:right="1800" w:bottom="562" w:left="1800" w:header="720" w:footer="720" w:gutter="0"/>
          <w:pgNumType w:start="1"/>
          <w:cols w:space="720"/>
          <w:docGrid w:linePitch="360"/>
        </w:sectPr>
      </w:pPr>
      <w:r w:rsidRPr="00C84DC2">
        <w:rPr>
          <w:sz w:val="22"/>
          <w:szCs w:val="22"/>
        </w:rPr>
        <w:t xml:space="preserve"> </w:t>
      </w:r>
    </w:p>
    <w:p w14:paraId="596A89CF" w14:textId="77777777" w:rsidR="00CF6D08" w:rsidRPr="00C84DC2" w:rsidRDefault="00CF6D08" w:rsidP="00A46604">
      <w:pPr>
        <w:rPr>
          <w:sz w:val="22"/>
          <w:szCs w:val="22"/>
        </w:rPr>
      </w:pPr>
      <w:r w:rsidRPr="00C84DC2">
        <w:rPr>
          <w:b/>
          <w:szCs w:val="20"/>
          <w:lang w:eastAsia="en-US"/>
        </w:rPr>
        <w:lastRenderedPageBreak/>
        <w:t>EVALUATION DE LA PERFORMANCE A PARTIR D’INDICATEURS:</w:t>
      </w:r>
      <w:r w:rsidRPr="00C84DC2">
        <w:rPr>
          <w:b/>
        </w:rPr>
        <w:t xml:space="preserve"> </w:t>
      </w:r>
      <w:r w:rsidR="00A46604" w:rsidRPr="00C84DC2">
        <w:rPr>
          <w:bCs/>
          <w:i/>
          <w:sz w:val="22"/>
          <w:szCs w:val="22"/>
        </w:rPr>
        <w:t xml:space="preserve"> </w:t>
      </w:r>
    </w:p>
    <w:tbl>
      <w:tblPr>
        <w:tblW w:w="1547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30"/>
        <w:gridCol w:w="1927"/>
        <w:gridCol w:w="53"/>
        <w:gridCol w:w="2062"/>
        <w:gridCol w:w="2160"/>
        <w:gridCol w:w="2430"/>
        <w:gridCol w:w="3150"/>
        <w:gridCol w:w="2160"/>
      </w:tblGrid>
      <w:tr w:rsidR="005C5CAE" w:rsidRPr="00C84DC2" w14:paraId="5462E610" w14:textId="77777777" w:rsidTr="00100226">
        <w:tc>
          <w:tcPr>
            <w:tcW w:w="1530" w:type="dxa"/>
          </w:tcPr>
          <w:p w14:paraId="6735A190" w14:textId="77777777" w:rsidR="005C5CAE" w:rsidRPr="00C84DC2" w:rsidRDefault="005C5CAE" w:rsidP="00100226">
            <w:pPr>
              <w:jc w:val="center"/>
              <w:rPr>
                <w:b/>
              </w:rPr>
            </w:pPr>
          </w:p>
        </w:tc>
        <w:tc>
          <w:tcPr>
            <w:tcW w:w="1980" w:type="dxa"/>
            <w:gridSpan w:val="2"/>
          </w:tcPr>
          <w:p w14:paraId="0F840993" w14:textId="77777777" w:rsidR="005C5CAE" w:rsidRPr="00C84DC2" w:rsidRDefault="005C5CAE" w:rsidP="00100226">
            <w:pPr>
              <w:jc w:val="center"/>
              <w:outlineLvl w:val="0"/>
              <w:rPr>
                <w:b/>
              </w:rPr>
            </w:pPr>
            <w:r w:rsidRPr="00C84DC2">
              <w:rPr>
                <w:b/>
              </w:rPr>
              <w:t>Indicateurs de performance</w:t>
            </w:r>
          </w:p>
        </w:tc>
        <w:tc>
          <w:tcPr>
            <w:tcW w:w="2062" w:type="dxa"/>
          </w:tcPr>
          <w:p w14:paraId="57701455" w14:textId="77777777" w:rsidR="005C5CAE" w:rsidRPr="00C84DC2" w:rsidRDefault="005C5CAE" w:rsidP="00100226">
            <w:pPr>
              <w:jc w:val="center"/>
              <w:outlineLvl w:val="0"/>
              <w:rPr>
                <w:b/>
              </w:rPr>
            </w:pPr>
            <w:r w:rsidRPr="00C84DC2">
              <w:rPr>
                <w:b/>
              </w:rPr>
              <w:t>Données de référence en tant qu’indicateurs</w:t>
            </w:r>
          </w:p>
        </w:tc>
        <w:tc>
          <w:tcPr>
            <w:tcW w:w="2160" w:type="dxa"/>
          </w:tcPr>
          <w:p w14:paraId="01C8E91C" w14:textId="77777777" w:rsidR="005C5CAE" w:rsidRPr="00C84DC2" w:rsidRDefault="005C5CAE" w:rsidP="00100226">
            <w:pPr>
              <w:jc w:val="center"/>
              <w:outlineLvl w:val="0"/>
              <w:rPr>
                <w:b/>
              </w:rPr>
            </w:pPr>
            <w:r w:rsidRPr="00C84DC2">
              <w:rPr>
                <w:b/>
              </w:rPr>
              <w:t>Cibles fixées en termes d’indicateurs</w:t>
            </w:r>
          </w:p>
        </w:tc>
        <w:tc>
          <w:tcPr>
            <w:tcW w:w="2430" w:type="dxa"/>
          </w:tcPr>
          <w:p w14:paraId="13A37DB0" w14:textId="77777777" w:rsidR="005C5CAE" w:rsidRPr="00C84DC2" w:rsidRDefault="005C5CAE" w:rsidP="00100226">
            <w:pPr>
              <w:jc w:val="center"/>
              <w:outlineLvl w:val="0"/>
              <w:rPr>
                <w:b/>
              </w:rPr>
            </w:pPr>
            <w:r w:rsidRPr="00C84DC2">
              <w:rPr>
                <w:b/>
              </w:rPr>
              <w:t>Cibles atteintes</w:t>
            </w:r>
          </w:p>
        </w:tc>
        <w:tc>
          <w:tcPr>
            <w:tcW w:w="3150" w:type="dxa"/>
          </w:tcPr>
          <w:p w14:paraId="02198A5B" w14:textId="77777777" w:rsidR="005C5CAE" w:rsidRPr="00C84DC2" w:rsidRDefault="005C5CAE" w:rsidP="00100226">
            <w:pPr>
              <w:jc w:val="center"/>
              <w:outlineLvl w:val="0"/>
              <w:rPr>
                <w:b/>
              </w:rPr>
            </w:pPr>
            <w:r w:rsidRPr="00C84DC2">
              <w:rPr>
                <w:b/>
              </w:rPr>
              <w:t>Raisons expliquant l’écart éventuel</w:t>
            </w:r>
          </w:p>
        </w:tc>
        <w:tc>
          <w:tcPr>
            <w:tcW w:w="2160" w:type="dxa"/>
          </w:tcPr>
          <w:p w14:paraId="28DD7F21" w14:textId="77777777" w:rsidR="005C5CAE" w:rsidRPr="00C84DC2" w:rsidRDefault="005C5CAE" w:rsidP="00100226">
            <w:pPr>
              <w:jc w:val="center"/>
              <w:outlineLvl w:val="0"/>
              <w:rPr>
                <w:b/>
              </w:rPr>
            </w:pPr>
            <w:r w:rsidRPr="00C84DC2">
              <w:rPr>
                <w:b/>
              </w:rPr>
              <w:t>Risques</w:t>
            </w:r>
          </w:p>
        </w:tc>
      </w:tr>
      <w:tr w:rsidR="005C5CAE" w:rsidRPr="00C84DC2" w14:paraId="2729E1C9" w14:textId="77777777" w:rsidTr="00100226">
        <w:trPr>
          <w:trHeight w:val="548"/>
        </w:trPr>
        <w:tc>
          <w:tcPr>
            <w:tcW w:w="1530" w:type="dxa"/>
          </w:tcPr>
          <w:p w14:paraId="7120D2D2" w14:textId="77777777" w:rsidR="005C5CAE" w:rsidRPr="00C84DC2" w:rsidRDefault="005C5CAE" w:rsidP="00100226">
            <w:pPr>
              <w:rPr>
                <w:b/>
              </w:rPr>
            </w:pPr>
            <w:r w:rsidRPr="00C84DC2">
              <w:rPr>
                <w:b/>
              </w:rPr>
              <w:t>Résultat 1</w:t>
            </w:r>
            <w:r w:rsidRPr="00C84DC2">
              <w:rPr>
                <w:rStyle w:val="FootnoteReference"/>
                <w:b/>
              </w:rPr>
              <w:footnoteReference w:id="6"/>
            </w:r>
            <w:r w:rsidRPr="00C84DC2">
              <w:rPr>
                <w:b/>
              </w:rPr>
              <w:t> :</w:t>
            </w:r>
          </w:p>
          <w:p w14:paraId="1344A86B" w14:textId="77777777" w:rsidR="005C5CAE" w:rsidRPr="00C84DC2" w:rsidRDefault="005C5CAE" w:rsidP="00100226">
            <w:pPr>
              <w:jc w:val="center"/>
              <w:rPr>
                <w:sz w:val="20"/>
                <w:szCs w:val="20"/>
                <w:lang w:eastAsia="en-US"/>
              </w:rPr>
            </w:pPr>
            <w:r w:rsidRPr="00C84DC2">
              <w:rPr>
                <w:sz w:val="20"/>
                <w:szCs w:val="20"/>
                <w:lang w:eastAsia="en-US"/>
              </w:rPr>
              <w:t>les moteurs de conflits à résoudre :</w:t>
            </w:r>
          </w:p>
          <w:p w14:paraId="4BFDDA86" w14:textId="77777777" w:rsidR="005C5CAE" w:rsidRPr="00C84DC2" w:rsidRDefault="005C5CAE" w:rsidP="00100226">
            <w:pPr>
              <w:jc w:val="center"/>
              <w:rPr>
                <w:sz w:val="20"/>
                <w:szCs w:val="20"/>
                <w:lang w:eastAsia="en-US"/>
              </w:rPr>
            </w:pPr>
            <w:r w:rsidRPr="00C84DC2">
              <w:rPr>
                <w:sz w:val="20"/>
                <w:szCs w:val="20"/>
                <w:lang w:eastAsia="en-US"/>
              </w:rPr>
              <w:t>Le Comité de pilotage assure le suivi efficace de la mise en œuvre du Plan Prioritaire et garantit la cohésion entre le Plan prioritaire et la Déclaration d’Engagements Mutuels de la commission de consolidation de la Paix, ainsi que la synergie entre les autres principales initiatives en matière de consolidation de la Paix.</w:t>
            </w:r>
          </w:p>
          <w:p w14:paraId="64B535B9" w14:textId="77777777" w:rsidR="005C5CAE" w:rsidRPr="00C84DC2" w:rsidRDefault="005C5CAE" w:rsidP="00100226">
            <w:pPr>
              <w:rPr>
                <w:b/>
              </w:rPr>
            </w:pPr>
          </w:p>
        </w:tc>
        <w:tc>
          <w:tcPr>
            <w:tcW w:w="1980" w:type="dxa"/>
            <w:gridSpan w:val="2"/>
          </w:tcPr>
          <w:p w14:paraId="16DADB64" w14:textId="77777777" w:rsidR="005C5CAE" w:rsidRPr="00C84DC2" w:rsidRDefault="005C5CAE" w:rsidP="00100226">
            <w:pPr>
              <w:jc w:val="both"/>
            </w:pPr>
            <w:r w:rsidRPr="00C84DC2">
              <w:t>Indicateurs :</w:t>
            </w:r>
          </w:p>
          <w:p w14:paraId="651F555B" w14:textId="77777777" w:rsidR="005C5CAE" w:rsidRPr="00C84DC2" w:rsidRDefault="005C5CAE" w:rsidP="00100226">
            <w:pPr>
              <w:jc w:val="both"/>
            </w:pPr>
            <w:r w:rsidRPr="00C84DC2">
              <w:t>La tenue régulière des sessions des instances de coordination (Comité de pilotage, Comité Technique, travaux de groupes thématiques, task force PBF, avec la participation de tous les partenaires</w:t>
            </w:r>
          </w:p>
          <w:p w14:paraId="7E1A6F94" w14:textId="77777777" w:rsidR="005C5CAE" w:rsidRPr="00C84DC2" w:rsidRDefault="005C5CAE" w:rsidP="00100226">
            <w:pPr>
              <w:jc w:val="both"/>
            </w:pPr>
            <w:r w:rsidRPr="00C84DC2">
              <w:t>La mise à disposition des documents de qualité  à temps pour la tenue pour la session des délais  requis</w:t>
            </w:r>
          </w:p>
          <w:p w14:paraId="573773B4" w14:textId="77777777" w:rsidR="005C5CAE" w:rsidRPr="00C84DC2" w:rsidRDefault="005C5CAE" w:rsidP="00100226">
            <w:pPr>
              <w:jc w:val="both"/>
            </w:pPr>
            <w:r w:rsidRPr="00C84DC2">
              <w:t xml:space="preserve">Mobilisation des partenaires au tour du PP </w:t>
            </w:r>
          </w:p>
        </w:tc>
        <w:tc>
          <w:tcPr>
            <w:tcW w:w="2062" w:type="dxa"/>
          </w:tcPr>
          <w:p w14:paraId="055EB2CF" w14:textId="77777777" w:rsidR="005C5CAE" w:rsidRPr="00C84DC2" w:rsidRDefault="005C5CAE" w:rsidP="00100226">
            <w:r w:rsidRPr="00C84DC2">
              <w:t>Tenues régulières des cadres de concertations ( Task Force PBF/UNCT/  /1fois par mois</w:t>
            </w:r>
          </w:p>
        </w:tc>
        <w:tc>
          <w:tcPr>
            <w:tcW w:w="2160" w:type="dxa"/>
          </w:tcPr>
          <w:p w14:paraId="1CFE70B0" w14:textId="77777777" w:rsidR="005C5CAE" w:rsidRPr="00C84DC2" w:rsidRDefault="005C5CAE" w:rsidP="00100226">
            <w:r w:rsidRPr="00C84DC2">
              <w:t xml:space="preserve">Le secrétariat permanant est reconnu par tous les partenaires (COPIL, CT, </w:t>
            </w:r>
            <w:r w:rsidRPr="00C84DC2">
              <w:rPr>
                <w:sz w:val="20"/>
                <w:szCs w:val="20"/>
                <w:lang w:eastAsia="en-US"/>
              </w:rPr>
              <w:t>groupes thématiques, Task force UNCT ) avec la participation de tous les partenaires, Bureau du CR</w:t>
            </w:r>
          </w:p>
        </w:tc>
        <w:tc>
          <w:tcPr>
            <w:tcW w:w="2430" w:type="dxa"/>
          </w:tcPr>
          <w:p w14:paraId="6835E055" w14:textId="77777777" w:rsidR="005C5CAE" w:rsidRPr="00C84DC2" w:rsidRDefault="00B9194C" w:rsidP="00100226">
            <w:pPr>
              <w:rPr>
                <w:sz w:val="20"/>
                <w:szCs w:val="20"/>
                <w:lang w:eastAsia="en-US"/>
              </w:rPr>
            </w:pPr>
            <w:r w:rsidRPr="00C84DC2">
              <w:t xml:space="preserve">7/12 réunions de l’équipe </w:t>
            </w:r>
            <w:r w:rsidR="00FA60A9" w:rsidRPr="00C84DC2">
              <w:t xml:space="preserve"> </w:t>
            </w:r>
            <w:r w:rsidRPr="00C84DC2">
              <w:t xml:space="preserve"> de la Task Force tenues </w:t>
            </w:r>
            <w:r w:rsidRPr="00C84DC2">
              <w:rPr>
                <w:sz w:val="20"/>
                <w:szCs w:val="20"/>
                <w:lang w:eastAsia="en-US"/>
              </w:rPr>
              <w:t>avec la participation de tous les partenaires, Bureau du CR</w:t>
            </w:r>
          </w:p>
          <w:p w14:paraId="75EC1942" w14:textId="77777777" w:rsidR="00B9194C" w:rsidRPr="00C84DC2" w:rsidRDefault="00B9194C" w:rsidP="00100226">
            <w:pPr>
              <w:rPr>
                <w:sz w:val="20"/>
                <w:szCs w:val="20"/>
                <w:lang w:eastAsia="en-US"/>
              </w:rPr>
            </w:pPr>
          </w:p>
          <w:p w14:paraId="7D91E6E5" w14:textId="77777777" w:rsidR="00B9194C" w:rsidRPr="00C84DC2" w:rsidRDefault="00B9194C" w:rsidP="00100226">
            <w:r w:rsidRPr="00C84DC2">
              <w:rPr>
                <w:sz w:val="20"/>
                <w:szCs w:val="20"/>
                <w:lang w:eastAsia="en-US"/>
              </w:rPr>
              <w:t xml:space="preserve">Tenues de 2 </w:t>
            </w:r>
            <w:r w:rsidR="00FA60A9" w:rsidRPr="00C84DC2">
              <w:rPr>
                <w:sz w:val="20"/>
                <w:szCs w:val="20"/>
                <w:lang w:eastAsia="en-US"/>
              </w:rPr>
              <w:t>réunions</w:t>
            </w:r>
            <w:r w:rsidRPr="00C84DC2">
              <w:rPr>
                <w:sz w:val="20"/>
                <w:szCs w:val="20"/>
                <w:lang w:eastAsia="en-US"/>
              </w:rPr>
              <w:t xml:space="preserve"> du CT ( 2 /4)</w:t>
            </w:r>
          </w:p>
        </w:tc>
        <w:tc>
          <w:tcPr>
            <w:tcW w:w="3150" w:type="dxa"/>
          </w:tcPr>
          <w:p w14:paraId="6153CB03" w14:textId="77777777" w:rsidR="005C5CAE" w:rsidRPr="00C84DC2" w:rsidRDefault="00B9194C" w:rsidP="00B9194C">
            <w:pPr>
              <w:jc w:val="center"/>
            </w:pPr>
            <w:r w:rsidRPr="00C84DC2">
              <w:t>-</w:t>
            </w:r>
          </w:p>
        </w:tc>
        <w:tc>
          <w:tcPr>
            <w:tcW w:w="2160" w:type="dxa"/>
          </w:tcPr>
          <w:p w14:paraId="66A01A9D" w14:textId="77777777" w:rsidR="005C5CAE" w:rsidRPr="00C84DC2" w:rsidRDefault="005C5CAE" w:rsidP="00100226"/>
        </w:tc>
      </w:tr>
      <w:tr w:rsidR="004B0967" w:rsidRPr="00C84DC2" w14:paraId="7BC87903" w14:textId="77777777" w:rsidTr="0075029D">
        <w:trPr>
          <w:trHeight w:val="2261"/>
        </w:trPr>
        <w:tc>
          <w:tcPr>
            <w:tcW w:w="1530" w:type="dxa"/>
            <w:vMerge w:val="restart"/>
          </w:tcPr>
          <w:p w14:paraId="0CC7B350" w14:textId="77777777" w:rsidR="004B0967" w:rsidRPr="00C84DC2" w:rsidRDefault="004B0967" w:rsidP="00100226">
            <w:r w:rsidRPr="00C84DC2">
              <w:lastRenderedPageBreak/>
              <w:t>Produit 1.1 :</w:t>
            </w:r>
          </w:p>
          <w:p w14:paraId="6436CEFD" w14:textId="77777777" w:rsidR="004B0967" w:rsidRPr="00C84DC2" w:rsidRDefault="004B0967" w:rsidP="00100226">
            <w:pPr>
              <w:rPr>
                <w:i/>
                <w:sz w:val="20"/>
                <w:szCs w:val="20"/>
                <w:lang w:eastAsia="en-US"/>
              </w:rPr>
            </w:pPr>
            <w:r w:rsidRPr="00C84DC2">
              <w:rPr>
                <w:i/>
                <w:sz w:val="20"/>
                <w:szCs w:val="20"/>
                <w:lang w:eastAsia="en-US"/>
              </w:rPr>
              <w:t xml:space="preserve">Le secrétariat permanent du Comité de pilotage du plan prioritaire est renforcé  </w:t>
            </w:r>
          </w:p>
          <w:p w14:paraId="25AFB254" w14:textId="77777777" w:rsidR="004B0967" w:rsidRPr="00C84DC2" w:rsidRDefault="004B0967" w:rsidP="00100226">
            <w:pPr>
              <w:rPr>
                <w:b/>
              </w:rPr>
            </w:pPr>
          </w:p>
        </w:tc>
        <w:tc>
          <w:tcPr>
            <w:tcW w:w="1980" w:type="dxa"/>
            <w:gridSpan w:val="2"/>
          </w:tcPr>
          <w:p w14:paraId="60590200" w14:textId="77777777" w:rsidR="004B0967" w:rsidRPr="00C84DC2" w:rsidRDefault="004B0967" w:rsidP="00100226">
            <w:pPr>
              <w:jc w:val="both"/>
            </w:pPr>
            <w:r w:rsidRPr="00C84DC2">
              <w:t>Indicateur 1.1.1 :</w:t>
            </w:r>
          </w:p>
          <w:p w14:paraId="51AEB0C3" w14:textId="77777777" w:rsidR="004B0967" w:rsidRPr="00C84DC2" w:rsidRDefault="004B0967" w:rsidP="00100226">
            <w:pPr>
              <w:rPr>
                <w:sz w:val="20"/>
                <w:szCs w:val="20"/>
                <w:lang w:eastAsia="en-US"/>
              </w:rPr>
            </w:pPr>
            <w:r w:rsidRPr="00C84DC2">
              <w:rPr>
                <w:sz w:val="20"/>
                <w:szCs w:val="20"/>
                <w:lang w:eastAsia="en-US"/>
              </w:rPr>
              <w:t>- La tenue régulière des sessions des instances de coordination (Comité de pilotage, comité technique, travaux de groupes thématiques, Task force UNCT/PBF) avec la participation de tous les partenaires</w:t>
            </w:r>
          </w:p>
        </w:tc>
        <w:tc>
          <w:tcPr>
            <w:tcW w:w="2062" w:type="dxa"/>
            <w:vMerge w:val="restart"/>
          </w:tcPr>
          <w:p w14:paraId="35BFFEDC" w14:textId="77777777" w:rsidR="00D15F6E" w:rsidRPr="00C84DC2" w:rsidRDefault="00D15F6E" w:rsidP="00100226"/>
          <w:p w14:paraId="21A1057B" w14:textId="77777777" w:rsidR="00D15F6E" w:rsidRPr="00C84DC2" w:rsidRDefault="00D15F6E" w:rsidP="00100226"/>
          <w:p w14:paraId="395C0511" w14:textId="77777777" w:rsidR="00D15F6E" w:rsidRPr="00C84DC2" w:rsidRDefault="00D15F6E" w:rsidP="00100226"/>
          <w:p w14:paraId="1A3B3EA9" w14:textId="77777777" w:rsidR="00D15F6E" w:rsidRPr="00C84DC2" w:rsidRDefault="00D15F6E" w:rsidP="00100226"/>
          <w:p w14:paraId="6DDF98EE" w14:textId="77777777" w:rsidR="00D15F6E" w:rsidRPr="00C84DC2" w:rsidRDefault="00D15F6E" w:rsidP="00100226"/>
          <w:p w14:paraId="35FAE3DD" w14:textId="77777777" w:rsidR="00D15F6E" w:rsidRPr="00C84DC2" w:rsidRDefault="00D15F6E" w:rsidP="00100226"/>
          <w:p w14:paraId="7504636F" w14:textId="77777777" w:rsidR="00D15F6E" w:rsidRPr="00C84DC2" w:rsidRDefault="00D15F6E" w:rsidP="00100226"/>
          <w:p w14:paraId="44678479" w14:textId="77777777" w:rsidR="004B0967" w:rsidRPr="00C84DC2" w:rsidRDefault="004B0967" w:rsidP="00100226">
            <w:r w:rsidRPr="00C84DC2">
              <w:t>Tenue de l’atelier de programmation de la préparation du second plan prioritaire</w:t>
            </w:r>
          </w:p>
        </w:tc>
        <w:tc>
          <w:tcPr>
            <w:tcW w:w="2160" w:type="dxa"/>
          </w:tcPr>
          <w:p w14:paraId="5251E634" w14:textId="77777777" w:rsidR="004B0967" w:rsidRPr="00C84DC2" w:rsidRDefault="004B0967" w:rsidP="00100226">
            <w:r w:rsidRPr="00C84DC2">
              <w:t>Plan de travail annuel élaboré</w:t>
            </w:r>
          </w:p>
        </w:tc>
        <w:tc>
          <w:tcPr>
            <w:tcW w:w="2430" w:type="dxa"/>
          </w:tcPr>
          <w:p w14:paraId="2AF94756" w14:textId="77777777" w:rsidR="004B0967" w:rsidRPr="00C84DC2" w:rsidRDefault="004B0967" w:rsidP="00100226">
            <w:r w:rsidRPr="00C84DC2">
              <w:t>1/1 PTA élaboré et validé</w:t>
            </w:r>
          </w:p>
        </w:tc>
        <w:tc>
          <w:tcPr>
            <w:tcW w:w="3150" w:type="dxa"/>
          </w:tcPr>
          <w:p w14:paraId="38327E0B" w14:textId="77777777" w:rsidR="004B0967" w:rsidRPr="00C84DC2" w:rsidRDefault="004B0967" w:rsidP="00100226"/>
        </w:tc>
        <w:tc>
          <w:tcPr>
            <w:tcW w:w="2160" w:type="dxa"/>
          </w:tcPr>
          <w:p w14:paraId="041A30A2" w14:textId="77777777" w:rsidR="004B0967" w:rsidRPr="00C84DC2" w:rsidRDefault="004B0967" w:rsidP="00100226"/>
        </w:tc>
      </w:tr>
      <w:tr w:rsidR="00D15F6E" w:rsidRPr="00C84DC2" w14:paraId="44241A3A" w14:textId="77777777" w:rsidTr="00100226">
        <w:trPr>
          <w:trHeight w:val="512"/>
        </w:trPr>
        <w:tc>
          <w:tcPr>
            <w:tcW w:w="1530" w:type="dxa"/>
            <w:vMerge/>
          </w:tcPr>
          <w:p w14:paraId="54D750D7" w14:textId="77777777" w:rsidR="00D15F6E" w:rsidRPr="00C84DC2" w:rsidRDefault="00D15F6E" w:rsidP="00100226">
            <w:pPr>
              <w:rPr>
                <w:b/>
              </w:rPr>
            </w:pPr>
          </w:p>
        </w:tc>
        <w:tc>
          <w:tcPr>
            <w:tcW w:w="1980" w:type="dxa"/>
            <w:gridSpan w:val="2"/>
          </w:tcPr>
          <w:p w14:paraId="63451F8C" w14:textId="77777777" w:rsidR="00D15F6E" w:rsidRPr="00C84DC2" w:rsidRDefault="00D15F6E" w:rsidP="00100226">
            <w:pPr>
              <w:jc w:val="both"/>
            </w:pPr>
            <w:r w:rsidRPr="00C84DC2">
              <w:t>Indicateur 1.1.2 :</w:t>
            </w:r>
          </w:p>
          <w:p w14:paraId="6DD816B9" w14:textId="77777777" w:rsidR="00D15F6E" w:rsidRPr="00C84DC2" w:rsidRDefault="00D15F6E" w:rsidP="00100226">
            <w:pPr>
              <w:rPr>
                <w:sz w:val="20"/>
                <w:szCs w:val="20"/>
                <w:lang w:eastAsia="en-US"/>
              </w:rPr>
            </w:pPr>
            <w:r w:rsidRPr="00C84DC2">
              <w:rPr>
                <w:sz w:val="20"/>
                <w:szCs w:val="20"/>
                <w:lang w:eastAsia="en-US"/>
              </w:rPr>
              <w:t>la mise à disposition des documents de qualité pour la tenue des sessions et dans les délais requis</w:t>
            </w:r>
          </w:p>
        </w:tc>
        <w:tc>
          <w:tcPr>
            <w:tcW w:w="2062" w:type="dxa"/>
            <w:vMerge/>
          </w:tcPr>
          <w:p w14:paraId="15ECA162" w14:textId="77777777" w:rsidR="00D15F6E" w:rsidRPr="00C84DC2" w:rsidRDefault="00D15F6E" w:rsidP="00100226"/>
        </w:tc>
        <w:tc>
          <w:tcPr>
            <w:tcW w:w="2160" w:type="dxa"/>
            <w:vMerge w:val="restart"/>
          </w:tcPr>
          <w:p w14:paraId="31F7EEEA" w14:textId="77777777" w:rsidR="00D15F6E" w:rsidRPr="00C84DC2" w:rsidRDefault="00D15F6E" w:rsidP="00100226"/>
          <w:p w14:paraId="0F955756" w14:textId="77777777" w:rsidR="00D15F6E" w:rsidRPr="00C84DC2" w:rsidRDefault="00D15F6E" w:rsidP="00100226"/>
          <w:p w14:paraId="6F4426ED" w14:textId="77777777" w:rsidR="00D15F6E" w:rsidRPr="00C84DC2" w:rsidRDefault="00D15F6E" w:rsidP="00100226"/>
          <w:p w14:paraId="24964424" w14:textId="77777777" w:rsidR="00D15F6E" w:rsidRPr="00C84DC2" w:rsidRDefault="00D15F6E" w:rsidP="00100226">
            <w:r w:rsidRPr="00C84DC2">
              <w:t xml:space="preserve">Contribution efficace au niveau globale de l’exécution des projets approuvés par la mise en du plan prioritaire </w:t>
            </w:r>
          </w:p>
        </w:tc>
        <w:tc>
          <w:tcPr>
            <w:tcW w:w="2430" w:type="dxa"/>
          </w:tcPr>
          <w:p w14:paraId="33C0DE3D" w14:textId="77777777" w:rsidR="00D15F6E" w:rsidRPr="00C84DC2" w:rsidRDefault="00D15F6E" w:rsidP="00100226"/>
        </w:tc>
        <w:tc>
          <w:tcPr>
            <w:tcW w:w="3150" w:type="dxa"/>
          </w:tcPr>
          <w:p w14:paraId="091A96BE" w14:textId="77777777" w:rsidR="00D15F6E" w:rsidRPr="00C84DC2" w:rsidRDefault="00D15F6E" w:rsidP="00100226"/>
        </w:tc>
        <w:tc>
          <w:tcPr>
            <w:tcW w:w="2160" w:type="dxa"/>
          </w:tcPr>
          <w:p w14:paraId="5C159C90" w14:textId="77777777" w:rsidR="00D15F6E" w:rsidRPr="00C84DC2" w:rsidRDefault="00D15F6E" w:rsidP="00100226"/>
        </w:tc>
      </w:tr>
      <w:tr w:rsidR="00D15F6E" w:rsidRPr="00C84DC2" w14:paraId="4F9BE1FA" w14:textId="77777777" w:rsidTr="00100226">
        <w:trPr>
          <w:trHeight w:val="512"/>
        </w:trPr>
        <w:tc>
          <w:tcPr>
            <w:tcW w:w="1530" w:type="dxa"/>
            <w:vMerge/>
          </w:tcPr>
          <w:p w14:paraId="380EFBB6" w14:textId="77777777" w:rsidR="00D15F6E" w:rsidRPr="00C84DC2" w:rsidRDefault="00D15F6E" w:rsidP="00100226">
            <w:pPr>
              <w:rPr>
                <w:b/>
              </w:rPr>
            </w:pPr>
          </w:p>
        </w:tc>
        <w:tc>
          <w:tcPr>
            <w:tcW w:w="1980" w:type="dxa"/>
            <w:gridSpan w:val="2"/>
          </w:tcPr>
          <w:p w14:paraId="31DB4A63" w14:textId="77777777" w:rsidR="00D15F6E" w:rsidRPr="00C84DC2" w:rsidRDefault="00D15F6E" w:rsidP="00100226">
            <w:pPr>
              <w:jc w:val="both"/>
            </w:pPr>
            <w:r w:rsidRPr="00C84DC2">
              <w:rPr>
                <w:sz w:val="20"/>
                <w:szCs w:val="20"/>
                <w:lang w:eastAsia="en-US"/>
              </w:rPr>
              <w:t>Quatre(04)/04 sessions du comité de pilotage et 07 du comité technique sont organisées</w:t>
            </w:r>
          </w:p>
        </w:tc>
        <w:tc>
          <w:tcPr>
            <w:tcW w:w="2062" w:type="dxa"/>
          </w:tcPr>
          <w:p w14:paraId="44C18691" w14:textId="77777777" w:rsidR="00D15F6E" w:rsidRPr="00C84DC2" w:rsidRDefault="00D15F6E" w:rsidP="00100226">
            <w:r w:rsidRPr="00C84DC2">
              <w:t>04 COPIL sont tenues</w:t>
            </w:r>
          </w:p>
          <w:p w14:paraId="4F5430E8" w14:textId="77777777" w:rsidR="00D15F6E" w:rsidRPr="00C84DC2" w:rsidRDefault="00D15F6E" w:rsidP="00100226">
            <w:r w:rsidRPr="00C84DC2">
              <w:t>07 comités Techniques</w:t>
            </w:r>
          </w:p>
        </w:tc>
        <w:tc>
          <w:tcPr>
            <w:tcW w:w="2160" w:type="dxa"/>
            <w:vMerge/>
          </w:tcPr>
          <w:p w14:paraId="6BE51204" w14:textId="77777777" w:rsidR="00D15F6E" w:rsidRPr="00C84DC2" w:rsidRDefault="00D15F6E" w:rsidP="00100226"/>
        </w:tc>
        <w:tc>
          <w:tcPr>
            <w:tcW w:w="2430" w:type="dxa"/>
          </w:tcPr>
          <w:p w14:paraId="4DF10635" w14:textId="77777777" w:rsidR="00D15F6E" w:rsidRPr="00C84DC2" w:rsidRDefault="00D15F6E" w:rsidP="00100226">
            <w:r w:rsidRPr="00C84DC2">
              <w:t>2 réunions du CT se sont tenues</w:t>
            </w:r>
          </w:p>
        </w:tc>
        <w:tc>
          <w:tcPr>
            <w:tcW w:w="3150" w:type="dxa"/>
          </w:tcPr>
          <w:p w14:paraId="328808AE" w14:textId="77777777" w:rsidR="00D15F6E" w:rsidRPr="00C84DC2" w:rsidRDefault="00D15F6E" w:rsidP="00100226"/>
        </w:tc>
        <w:tc>
          <w:tcPr>
            <w:tcW w:w="2160" w:type="dxa"/>
          </w:tcPr>
          <w:p w14:paraId="27C1C47E" w14:textId="77777777" w:rsidR="00D15F6E" w:rsidRPr="00C84DC2" w:rsidRDefault="00D15F6E" w:rsidP="00100226"/>
        </w:tc>
      </w:tr>
      <w:tr w:rsidR="00D15F6E" w:rsidRPr="00C84DC2" w14:paraId="1BC32DD0" w14:textId="77777777" w:rsidTr="00100226">
        <w:trPr>
          <w:trHeight w:val="512"/>
        </w:trPr>
        <w:tc>
          <w:tcPr>
            <w:tcW w:w="1530" w:type="dxa"/>
            <w:vMerge/>
          </w:tcPr>
          <w:p w14:paraId="2A39033F" w14:textId="77777777" w:rsidR="00D15F6E" w:rsidRPr="00C84DC2" w:rsidRDefault="00D15F6E" w:rsidP="00100226">
            <w:pPr>
              <w:rPr>
                <w:b/>
              </w:rPr>
            </w:pPr>
          </w:p>
        </w:tc>
        <w:tc>
          <w:tcPr>
            <w:tcW w:w="1980" w:type="dxa"/>
            <w:gridSpan w:val="2"/>
          </w:tcPr>
          <w:p w14:paraId="683E500A" w14:textId="77777777" w:rsidR="00D15F6E" w:rsidRPr="00C84DC2" w:rsidRDefault="00D15F6E" w:rsidP="00100226">
            <w:pPr>
              <w:jc w:val="both"/>
              <w:rPr>
                <w:sz w:val="20"/>
                <w:szCs w:val="20"/>
                <w:lang w:eastAsia="en-US"/>
              </w:rPr>
            </w:pPr>
            <w:r w:rsidRPr="00C84DC2">
              <w:rPr>
                <w:sz w:val="20"/>
                <w:szCs w:val="20"/>
                <w:lang w:eastAsia="en-US"/>
              </w:rPr>
              <w:t>Cinq (05) formations sont réalisées</w:t>
            </w:r>
          </w:p>
        </w:tc>
        <w:tc>
          <w:tcPr>
            <w:tcW w:w="2062" w:type="dxa"/>
          </w:tcPr>
          <w:p w14:paraId="39918CC4" w14:textId="77777777" w:rsidR="00D15F6E" w:rsidRPr="00C84DC2" w:rsidRDefault="00D15F6E" w:rsidP="00100226">
            <w:r w:rsidRPr="00C84DC2">
              <w:t xml:space="preserve">Nombre de participants </w:t>
            </w:r>
          </w:p>
          <w:p w14:paraId="1FD1FBB8" w14:textId="77777777" w:rsidR="00D15F6E" w:rsidRPr="00C84DC2" w:rsidRDefault="00D15F6E" w:rsidP="00100226">
            <w:r w:rsidRPr="00C84DC2">
              <w:t>Rapports de formation</w:t>
            </w:r>
          </w:p>
        </w:tc>
        <w:tc>
          <w:tcPr>
            <w:tcW w:w="2160" w:type="dxa"/>
            <w:vMerge/>
          </w:tcPr>
          <w:p w14:paraId="55B28461" w14:textId="77777777" w:rsidR="00D15F6E" w:rsidRPr="00C84DC2" w:rsidRDefault="00D15F6E" w:rsidP="00100226"/>
        </w:tc>
        <w:tc>
          <w:tcPr>
            <w:tcW w:w="2430" w:type="dxa"/>
          </w:tcPr>
          <w:p w14:paraId="3C8D6278" w14:textId="77777777" w:rsidR="00D15F6E" w:rsidRPr="00C84DC2" w:rsidRDefault="00D15F6E" w:rsidP="00100226"/>
        </w:tc>
        <w:tc>
          <w:tcPr>
            <w:tcW w:w="3150" w:type="dxa"/>
          </w:tcPr>
          <w:p w14:paraId="17075848" w14:textId="77777777" w:rsidR="00D15F6E" w:rsidRPr="00C84DC2" w:rsidRDefault="00D15F6E" w:rsidP="00100226"/>
        </w:tc>
        <w:tc>
          <w:tcPr>
            <w:tcW w:w="2160" w:type="dxa"/>
          </w:tcPr>
          <w:p w14:paraId="0FD28EF6" w14:textId="77777777" w:rsidR="00D15F6E" w:rsidRPr="00C84DC2" w:rsidRDefault="00D15F6E" w:rsidP="00100226"/>
        </w:tc>
      </w:tr>
      <w:tr w:rsidR="00D15F6E" w:rsidRPr="00C84DC2" w14:paraId="1607A4B5" w14:textId="77777777" w:rsidTr="00100226">
        <w:trPr>
          <w:trHeight w:val="512"/>
        </w:trPr>
        <w:tc>
          <w:tcPr>
            <w:tcW w:w="1530" w:type="dxa"/>
          </w:tcPr>
          <w:p w14:paraId="29C1521D" w14:textId="77777777" w:rsidR="00D15F6E" w:rsidRPr="00C84DC2" w:rsidRDefault="00D15F6E" w:rsidP="00100226">
            <w:pPr>
              <w:rPr>
                <w:b/>
              </w:rPr>
            </w:pPr>
          </w:p>
        </w:tc>
        <w:tc>
          <w:tcPr>
            <w:tcW w:w="1980" w:type="dxa"/>
            <w:gridSpan w:val="2"/>
          </w:tcPr>
          <w:p w14:paraId="7877FC4C" w14:textId="77777777" w:rsidR="00D15F6E" w:rsidRPr="00C84DC2" w:rsidRDefault="00D15F6E" w:rsidP="00100226">
            <w:pPr>
              <w:jc w:val="both"/>
              <w:rPr>
                <w:sz w:val="20"/>
                <w:szCs w:val="20"/>
                <w:lang w:eastAsia="en-US"/>
              </w:rPr>
            </w:pPr>
            <w:r w:rsidRPr="00C84DC2">
              <w:rPr>
                <w:sz w:val="20"/>
                <w:szCs w:val="20"/>
                <w:lang w:eastAsia="en-US"/>
              </w:rPr>
              <w:t>Voyage d’étude Sud-Sud</w:t>
            </w:r>
          </w:p>
        </w:tc>
        <w:tc>
          <w:tcPr>
            <w:tcW w:w="2062" w:type="dxa"/>
          </w:tcPr>
          <w:p w14:paraId="2E16E0AD" w14:textId="77777777" w:rsidR="00D15F6E" w:rsidRPr="00C84DC2" w:rsidRDefault="00D15F6E" w:rsidP="00100226">
            <w:r w:rsidRPr="00C84DC2">
              <w:t>Rapport de voyage d’étude</w:t>
            </w:r>
          </w:p>
        </w:tc>
        <w:tc>
          <w:tcPr>
            <w:tcW w:w="2160" w:type="dxa"/>
            <w:vMerge/>
          </w:tcPr>
          <w:p w14:paraId="3EB62A6F" w14:textId="77777777" w:rsidR="00D15F6E" w:rsidRPr="00C84DC2" w:rsidRDefault="00D15F6E" w:rsidP="00100226"/>
        </w:tc>
        <w:tc>
          <w:tcPr>
            <w:tcW w:w="2430" w:type="dxa"/>
          </w:tcPr>
          <w:p w14:paraId="6D86B924" w14:textId="77777777" w:rsidR="00D15F6E" w:rsidRPr="00C84DC2" w:rsidRDefault="00D15F6E" w:rsidP="00100226"/>
        </w:tc>
        <w:tc>
          <w:tcPr>
            <w:tcW w:w="3150" w:type="dxa"/>
          </w:tcPr>
          <w:p w14:paraId="64798B98" w14:textId="77777777" w:rsidR="00D15F6E" w:rsidRPr="00C84DC2" w:rsidRDefault="00D15F6E" w:rsidP="00100226"/>
        </w:tc>
        <w:tc>
          <w:tcPr>
            <w:tcW w:w="2160" w:type="dxa"/>
          </w:tcPr>
          <w:p w14:paraId="25ED2741" w14:textId="77777777" w:rsidR="00D15F6E" w:rsidRPr="00C84DC2" w:rsidRDefault="00D15F6E" w:rsidP="00100226"/>
        </w:tc>
      </w:tr>
      <w:tr w:rsidR="005B2266" w:rsidRPr="00C84DC2" w14:paraId="6A71A6C9" w14:textId="77777777" w:rsidTr="00100226">
        <w:trPr>
          <w:trHeight w:val="440"/>
        </w:trPr>
        <w:tc>
          <w:tcPr>
            <w:tcW w:w="1530" w:type="dxa"/>
            <w:vMerge w:val="restart"/>
          </w:tcPr>
          <w:p w14:paraId="3E468128" w14:textId="77777777" w:rsidR="005B2266" w:rsidRPr="00C84DC2" w:rsidRDefault="005B2266" w:rsidP="00100226">
            <w:r w:rsidRPr="00C84DC2">
              <w:t>Produit 1.2 :</w:t>
            </w:r>
          </w:p>
          <w:p w14:paraId="31D5A75C" w14:textId="77777777" w:rsidR="005B2266" w:rsidRPr="00C84DC2" w:rsidRDefault="005B2266" w:rsidP="00100226">
            <w:r w:rsidRPr="00C84DC2">
              <w:rPr>
                <w:i/>
                <w:sz w:val="20"/>
                <w:szCs w:val="20"/>
                <w:lang w:eastAsia="en-US"/>
              </w:rPr>
              <w:t>Des initiatives de plaidoyers et de renforcement de capacités des acteurs de la paix sont réalisées</w:t>
            </w:r>
          </w:p>
        </w:tc>
        <w:tc>
          <w:tcPr>
            <w:tcW w:w="1980" w:type="dxa"/>
            <w:gridSpan w:val="2"/>
            <w:vMerge w:val="restart"/>
          </w:tcPr>
          <w:p w14:paraId="6C82475D" w14:textId="77777777" w:rsidR="005B2266" w:rsidRPr="00C84DC2" w:rsidRDefault="005B2266" w:rsidP="00100226">
            <w:pPr>
              <w:jc w:val="both"/>
            </w:pPr>
            <w:r w:rsidRPr="00C84DC2">
              <w:t>Indicateur 1.2.1 :</w:t>
            </w:r>
          </w:p>
          <w:p w14:paraId="5CF8BDE9" w14:textId="77777777" w:rsidR="005B2266" w:rsidRPr="00C84DC2" w:rsidRDefault="005B2266" w:rsidP="00D60529">
            <w:pPr>
              <w:jc w:val="both"/>
            </w:pPr>
            <w:r w:rsidRPr="00C84DC2">
              <w:t xml:space="preserve"> N</w:t>
            </w:r>
            <w:r w:rsidRPr="00C84DC2">
              <w:rPr>
                <w:i/>
                <w:sz w:val="20"/>
                <w:szCs w:val="20"/>
                <w:lang w:eastAsia="en-US"/>
              </w:rPr>
              <w:t xml:space="preserve">ombre </w:t>
            </w:r>
            <w:r w:rsidRPr="00C84DC2">
              <w:t>d’</w:t>
            </w:r>
            <w:r w:rsidRPr="00C84DC2">
              <w:rPr>
                <w:i/>
                <w:sz w:val="20"/>
                <w:szCs w:val="20"/>
                <w:lang w:eastAsia="en-US"/>
              </w:rPr>
              <w:t>initiatives de plaidoyers et de renforcement de capacités des acteurs de la paix sont réalisées</w:t>
            </w:r>
          </w:p>
        </w:tc>
        <w:tc>
          <w:tcPr>
            <w:tcW w:w="2062" w:type="dxa"/>
            <w:vMerge w:val="restart"/>
          </w:tcPr>
          <w:p w14:paraId="4D9A68B0" w14:textId="77777777" w:rsidR="005B2266" w:rsidRPr="00C84DC2" w:rsidRDefault="005B2266" w:rsidP="00100226"/>
        </w:tc>
        <w:tc>
          <w:tcPr>
            <w:tcW w:w="2160" w:type="dxa"/>
            <w:vMerge w:val="restart"/>
          </w:tcPr>
          <w:p w14:paraId="37AF07FF" w14:textId="77777777" w:rsidR="005B2266" w:rsidRPr="00C84DC2" w:rsidRDefault="005B2266" w:rsidP="00100226">
            <w:r w:rsidRPr="00C84DC2">
              <w:t>Appui stratégique au CT dans la mise en place d’un système de suivi et reporting</w:t>
            </w:r>
          </w:p>
        </w:tc>
        <w:tc>
          <w:tcPr>
            <w:tcW w:w="2430" w:type="dxa"/>
          </w:tcPr>
          <w:p w14:paraId="50D2963B" w14:textId="77777777" w:rsidR="005B2266" w:rsidRPr="00C84DC2" w:rsidRDefault="005B2266" w:rsidP="00100226"/>
        </w:tc>
        <w:tc>
          <w:tcPr>
            <w:tcW w:w="3150" w:type="dxa"/>
          </w:tcPr>
          <w:p w14:paraId="39DA320C" w14:textId="77777777" w:rsidR="005B2266" w:rsidRPr="00C84DC2" w:rsidRDefault="005B2266" w:rsidP="00100226"/>
        </w:tc>
        <w:tc>
          <w:tcPr>
            <w:tcW w:w="2160" w:type="dxa"/>
          </w:tcPr>
          <w:p w14:paraId="02BEBD52" w14:textId="77777777" w:rsidR="005B2266" w:rsidRPr="00C84DC2" w:rsidRDefault="005B2266" w:rsidP="00100226"/>
        </w:tc>
      </w:tr>
      <w:tr w:rsidR="005B2266" w:rsidRPr="00C84DC2" w14:paraId="11DE6D32" w14:textId="77777777" w:rsidTr="00100226">
        <w:trPr>
          <w:trHeight w:val="467"/>
        </w:trPr>
        <w:tc>
          <w:tcPr>
            <w:tcW w:w="1530" w:type="dxa"/>
            <w:vMerge/>
          </w:tcPr>
          <w:p w14:paraId="25186F79" w14:textId="77777777" w:rsidR="005B2266" w:rsidRPr="00C84DC2" w:rsidRDefault="005B2266" w:rsidP="00100226">
            <w:pPr>
              <w:rPr>
                <w:b/>
              </w:rPr>
            </w:pPr>
          </w:p>
        </w:tc>
        <w:tc>
          <w:tcPr>
            <w:tcW w:w="1980" w:type="dxa"/>
            <w:gridSpan w:val="2"/>
            <w:vMerge/>
          </w:tcPr>
          <w:p w14:paraId="35794881" w14:textId="77777777" w:rsidR="005B2266" w:rsidRPr="00C84DC2" w:rsidRDefault="005B2266" w:rsidP="00100226">
            <w:pPr>
              <w:jc w:val="both"/>
              <w:rPr>
                <w:highlight w:val="yellow"/>
              </w:rPr>
            </w:pPr>
          </w:p>
        </w:tc>
        <w:tc>
          <w:tcPr>
            <w:tcW w:w="2062" w:type="dxa"/>
            <w:vMerge/>
          </w:tcPr>
          <w:p w14:paraId="08DF44A6" w14:textId="77777777" w:rsidR="005B2266" w:rsidRPr="00C84DC2" w:rsidRDefault="005B2266" w:rsidP="00100226"/>
        </w:tc>
        <w:tc>
          <w:tcPr>
            <w:tcW w:w="2160" w:type="dxa"/>
            <w:vMerge/>
          </w:tcPr>
          <w:p w14:paraId="7859483A" w14:textId="77777777" w:rsidR="005B2266" w:rsidRPr="00C84DC2" w:rsidRDefault="005B2266" w:rsidP="00100226"/>
        </w:tc>
        <w:tc>
          <w:tcPr>
            <w:tcW w:w="2430" w:type="dxa"/>
          </w:tcPr>
          <w:p w14:paraId="1434D48E" w14:textId="77777777" w:rsidR="005B2266" w:rsidRPr="00C84DC2" w:rsidRDefault="005B2266" w:rsidP="00100226"/>
        </w:tc>
        <w:tc>
          <w:tcPr>
            <w:tcW w:w="3150" w:type="dxa"/>
          </w:tcPr>
          <w:p w14:paraId="49CB0C40" w14:textId="77777777" w:rsidR="005B2266" w:rsidRPr="00C84DC2" w:rsidRDefault="005B2266" w:rsidP="00100226"/>
        </w:tc>
        <w:tc>
          <w:tcPr>
            <w:tcW w:w="2160" w:type="dxa"/>
          </w:tcPr>
          <w:p w14:paraId="0DA1C3BA" w14:textId="77777777" w:rsidR="005B2266" w:rsidRPr="00C84DC2" w:rsidRDefault="005B2266" w:rsidP="00100226"/>
        </w:tc>
      </w:tr>
      <w:tr w:rsidR="005C5CAE" w:rsidRPr="00C84DC2" w14:paraId="363575ED" w14:textId="77777777" w:rsidTr="00100226">
        <w:trPr>
          <w:trHeight w:val="422"/>
        </w:trPr>
        <w:tc>
          <w:tcPr>
            <w:tcW w:w="1530" w:type="dxa"/>
            <w:vMerge w:val="restart"/>
          </w:tcPr>
          <w:p w14:paraId="1D0FDA9A" w14:textId="77777777" w:rsidR="005C5CAE" w:rsidRPr="00C84DC2" w:rsidRDefault="005C5CAE" w:rsidP="00100226">
            <w:pPr>
              <w:rPr>
                <w:b/>
              </w:rPr>
            </w:pPr>
            <w:r w:rsidRPr="00C84DC2">
              <w:rPr>
                <w:b/>
              </w:rPr>
              <w:t>Produit  2 :</w:t>
            </w:r>
          </w:p>
          <w:p w14:paraId="04420BB5" w14:textId="77777777" w:rsidR="005C5CAE" w:rsidRPr="00C84DC2" w:rsidRDefault="005C5CAE" w:rsidP="00100226">
            <w:pPr>
              <w:rPr>
                <w:sz w:val="20"/>
                <w:szCs w:val="20"/>
                <w:lang w:eastAsia="en-US"/>
              </w:rPr>
            </w:pPr>
            <w:r w:rsidRPr="00C84DC2">
              <w:rPr>
                <w:sz w:val="20"/>
                <w:szCs w:val="20"/>
                <w:lang w:eastAsia="en-US"/>
              </w:rPr>
              <w:t xml:space="preserve">Le Comité de pilotage  assure sa fonction de </w:t>
            </w:r>
            <w:r w:rsidRPr="00C84DC2">
              <w:rPr>
                <w:sz w:val="20"/>
                <w:szCs w:val="20"/>
                <w:lang w:eastAsia="en-US"/>
              </w:rPr>
              <w:lastRenderedPageBreak/>
              <w:t>suivi-évaluation du plan prioritaire et de communication  des résultats atteints  du Plan Prioritaire</w:t>
            </w:r>
          </w:p>
          <w:p w14:paraId="74C7D659" w14:textId="77777777" w:rsidR="005C5CAE" w:rsidRPr="00C84DC2" w:rsidRDefault="005C5CAE" w:rsidP="00100226">
            <w:r w:rsidRPr="00C84DC2">
              <w:t>Produit 2.1</w:t>
            </w:r>
          </w:p>
          <w:p w14:paraId="31770BFE" w14:textId="77777777" w:rsidR="005C5CAE" w:rsidRPr="00C84DC2" w:rsidRDefault="005C5CAE" w:rsidP="00100226">
            <w:pPr>
              <w:rPr>
                <w:sz w:val="20"/>
                <w:szCs w:val="20"/>
                <w:lang w:eastAsia="en-US"/>
              </w:rPr>
            </w:pPr>
          </w:p>
        </w:tc>
        <w:tc>
          <w:tcPr>
            <w:tcW w:w="1980" w:type="dxa"/>
            <w:gridSpan w:val="2"/>
          </w:tcPr>
          <w:p w14:paraId="3F13EC43" w14:textId="77777777" w:rsidR="005C5CAE" w:rsidRPr="00C84DC2" w:rsidRDefault="005C5CAE" w:rsidP="00100226">
            <w:pPr>
              <w:jc w:val="both"/>
            </w:pPr>
            <w:r w:rsidRPr="00C84DC2">
              <w:lastRenderedPageBreak/>
              <w:t>Indicateur2.1 :</w:t>
            </w:r>
          </w:p>
          <w:p w14:paraId="7A5B89C6" w14:textId="77777777" w:rsidR="005C5CAE" w:rsidRPr="00C84DC2" w:rsidRDefault="005C5CAE" w:rsidP="0075029D">
            <w:pPr>
              <w:rPr>
                <w:sz w:val="20"/>
                <w:szCs w:val="20"/>
                <w:lang w:eastAsia="en-US"/>
              </w:rPr>
            </w:pPr>
            <w:r w:rsidRPr="00C84DC2">
              <w:rPr>
                <w:sz w:val="20"/>
                <w:szCs w:val="20"/>
                <w:lang w:eastAsia="en-US"/>
              </w:rPr>
              <w:t xml:space="preserve">Prise d’initiatives pour jouer un rôle actif dans la </w:t>
            </w:r>
            <w:r w:rsidRPr="00C84DC2">
              <w:rPr>
                <w:sz w:val="20"/>
                <w:szCs w:val="20"/>
                <w:lang w:eastAsia="en-US"/>
              </w:rPr>
              <w:lastRenderedPageBreak/>
              <w:t>coordination des partenaires et des agences d’exécution des projets PBF</w:t>
            </w:r>
          </w:p>
        </w:tc>
        <w:tc>
          <w:tcPr>
            <w:tcW w:w="2062" w:type="dxa"/>
          </w:tcPr>
          <w:p w14:paraId="24C15D0E" w14:textId="77777777" w:rsidR="005C5CAE" w:rsidRPr="00C84DC2" w:rsidRDefault="00450EFD" w:rsidP="00100226">
            <w:r w:rsidRPr="00C84DC2">
              <w:lastRenderedPageBreak/>
              <w:t xml:space="preserve">Mise en place d’un intranet avec l’ensemble des </w:t>
            </w:r>
            <w:r w:rsidRPr="00C84DC2">
              <w:lastRenderedPageBreak/>
              <w:t xml:space="preserve">documents relatifs au PBF </w:t>
            </w:r>
          </w:p>
        </w:tc>
        <w:tc>
          <w:tcPr>
            <w:tcW w:w="2160" w:type="dxa"/>
          </w:tcPr>
          <w:p w14:paraId="291B99C2" w14:textId="77777777" w:rsidR="005C5CAE" w:rsidRPr="00C84DC2" w:rsidRDefault="005C5CAE" w:rsidP="00100226"/>
        </w:tc>
        <w:tc>
          <w:tcPr>
            <w:tcW w:w="2430" w:type="dxa"/>
          </w:tcPr>
          <w:p w14:paraId="22E67FBF" w14:textId="77777777" w:rsidR="005C5CAE" w:rsidRPr="00C84DC2" w:rsidRDefault="005C5CAE" w:rsidP="00100226"/>
        </w:tc>
        <w:tc>
          <w:tcPr>
            <w:tcW w:w="3150" w:type="dxa"/>
          </w:tcPr>
          <w:p w14:paraId="7FBF74CF" w14:textId="77777777" w:rsidR="005C5CAE" w:rsidRPr="00C84DC2" w:rsidRDefault="005C5CAE" w:rsidP="00100226"/>
        </w:tc>
        <w:tc>
          <w:tcPr>
            <w:tcW w:w="2160" w:type="dxa"/>
          </w:tcPr>
          <w:p w14:paraId="6EF132C4" w14:textId="77777777" w:rsidR="005C5CAE" w:rsidRPr="00C84DC2" w:rsidRDefault="005C5CAE" w:rsidP="00100226"/>
        </w:tc>
      </w:tr>
      <w:tr w:rsidR="005C5CAE" w:rsidRPr="00C84DC2" w14:paraId="0FC0672F" w14:textId="77777777" w:rsidTr="00100226">
        <w:trPr>
          <w:trHeight w:val="422"/>
        </w:trPr>
        <w:tc>
          <w:tcPr>
            <w:tcW w:w="1530" w:type="dxa"/>
            <w:vMerge/>
          </w:tcPr>
          <w:p w14:paraId="3BF9CE27" w14:textId="77777777" w:rsidR="005C5CAE" w:rsidRPr="00C84DC2" w:rsidRDefault="005C5CAE" w:rsidP="00100226">
            <w:pPr>
              <w:rPr>
                <w:b/>
              </w:rPr>
            </w:pPr>
          </w:p>
        </w:tc>
        <w:tc>
          <w:tcPr>
            <w:tcW w:w="1980" w:type="dxa"/>
            <w:gridSpan w:val="2"/>
          </w:tcPr>
          <w:p w14:paraId="79668BD3" w14:textId="77777777" w:rsidR="005C5CAE" w:rsidRPr="00C84DC2" w:rsidRDefault="005C5CAE" w:rsidP="00100226">
            <w:pPr>
              <w:jc w:val="both"/>
            </w:pPr>
            <w:r w:rsidRPr="00C84DC2">
              <w:t>Indicateur 2.1.1 :</w:t>
            </w:r>
          </w:p>
          <w:p w14:paraId="6E0F1FCD" w14:textId="77777777" w:rsidR="005C5CAE" w:rsidRPr="00C84DC2" w:rsidRDefault="005C5CAE" w:rsidP="00100226">
            <w:pPr>
              <w:rPr>
                <w:sz w:val="20"/>
                <w:szCs w:val="20"/>
                <w:lang w:eastAsia="en-US"/>
              </w:rPr>
            </w:pPr>
            <w:r w:rsidRPr="00C84DC2">
              <w:rPr>
                <w:sz w:val="20"/>
                <w:szCs w:val="20"/>
                <w:lang w:eastAsia="en-US"/>
              </w:rPr>
              <w:t>Nombre de PV de réunions rendues accessibles</w:t>
            </w:r>
          </w:p>
        </w:tc>
        <w:tc>
          <w:tcPr>
            <w:tcW w:w="2062" w:type="dxa"/>
          </w:tcPr>
          <w:p w14:paraId="5543E8F1" w14:textId="77777777" w:rsidR="005C5CAE" w:rsidRPr="00C84DC2" w:rsidRDefault="005B2266" w:rsidP="00100226">
            <w:r w:rsidRPr="00C84DC2">
              <w:t xml:space="preserve">30 PV de réunion </w:t>
            </w:r>
          </w:p>
        </w:tc>
        <w:tc>
          <w:tcPr>
            <w:tcW w:w="2160" w:type="dxa"/>
          </w:tcPr>
          <w:p w14:paraId="294C4DED" w14:textId="77777777" w:rsidR="005C5CAE" w:rsidRPr="00C84DC2" w:rsidRDefault="005C5CAE" w:rsidP="00100226"/>
        </w:tc>
        <w:tc>
          <w:tcPr>
            <w:tcW w:w="2430" w:type="dxa"/>
          </w:tcPr>
          <w:p w14:paraId="6F5657E8" w14:textId="77777777" w:rsidR="005C5CAE" w:rsidRPr="00C84DC2" w:rsidRDefault="004B0967" w:rsidP="004B0967">
            <w:pPr>
              <w:rPr>
                <w:sz w:val="22"/>
                <w:szCs w:val="22"/>
              </w:rPr>
            </w:pPr>
            <w:r w:rsidRPr="00C84DC2">
              <w:rPr>
                <w:sz w:val="22"/>
                <w:szCs w:val="22"/>
              </w:rPr>
              <w:t xml:space="preserve">2 PV sur les réunions du CT  </w:t>
            </w:r>
          </w:p>
          <w:p w14:paraId="5E77652D" w14:textId="77777777" w:rsidR="004B0967" w:rsidRPr="00C84DC2" w:rsidRDefault="004B0967" w:rsidP="004B0967">
            <w:pPr>
              <w:rPr>
                <w:sz w:val="22"/>
                <w:szCs w:val="22"/>
              </w:rPr>
            </w:pPr>
            <w:r w:rsidRPr="00C84DC2">
              <w:rPr>
                <w:sz w:val="22"/>
                <w:szCs w:val="22"/>
              </w:rPr>
              <w:t>7 PV des réunions de la TF PBF</w:t>
            </w:r>
          </w:p>
          <w:p w14:paraId="25715FF8" w14:textId="77777777" w:rsidR="00E74186" w:rsidRPr="00C84DC2" w:rsidRDefault="00E74186" w:rsidP="004B0967">
            <w:pPr>
              <w:rPr>
                <w:sz w:val="22"/>
                <w:szCs w:val="22"/>
              </w:rPr>
            </w:pPr>
            <w:r w:rsidRPr="00C84DC2">
              <w:rPr>
                <w:sz w:val="22"/>
                <w:szCs w:val="22"/>
              </w:rPr>
              <w:t xml:space="preserve">12 réunions </w:t>
            </w:r>
            <w:proofErr w:type="spellStart"/>
            <w:r w:rsidRPr="00C84DC2">
              <w:rPr>
                <w:sz w:val="22"/>
                <w:szCs w:val="22"/>
              </w:rPr>
              <w:t>del</w:t>
            </w:r>
            <w:proofErr w:type="spellEnd"/>
            <w:r w:rsidRPr="00C84DC2">
              <w:rPr>
                <w:sz w:val="22"/>
                <w:szCs w:val="22"/>
              </w:rPr>
              <w:t xml:space="preserve"> </w:t>
            </w:r>
          </w:p>
        </w:tc>
        <w:tc>
          <w:tcPr>
            <w:tcW w:w="3150" w:type="dxa"/>
          </w:tcPr>
          <w:p w14:paraId="097B60CC" w14:textId="77777777" w:rsidR="005C5CAE" w:rsidRPr="00C84DC2" w:rsidRDefault="005C5CAE" w:rsidP="00100226"/>
        </w:tc>
        <w:tc>
          <w:tcPr>
            <w:tcW w:w="2160" w:type="dxa"/>
          </w:tcPr>
          <w:p w14:paraId="5D3D3252" w14:textId="77777777" w:rsidR="005C5CAE" w:rsidRPr="00C84DC2" w:rsidRDefault="005C5CAE" w:rsidP="00100226"/>
        </w:tc>
      </w:tr>
      <w:tr w:rsidR="005C5CAE" w:rsidRPr="00C84DC2" w14:paraId="388E3268" w14:textId="77777777" w:rsidTr="00100226">
        <w:trPr>
          <w:trHeight w:val="458"/>
        </w:trPr>
        <w:tc>
          <w:tcPr>
            <w:tcW w:w="1530" w:type="dxa"/>
            <w:vMerge/>
          </w:tcPr>
          <w:p w14:paraId="63431F0F" w14:textId="77777777" w:rsidR="005C5CAE" w:rsidRPr="00C84DC2" w:rsidRDefault="005C5CAE" w:rsidP="00100226">
            <w:pPr>
              <w:rPr>
                <w:b/>
              </w:rPr>
            </w:pPr>
          </w:p>
        </w:tc>
        <w:tc>
          <w:tcPr>
            <w:tcW w:w="1980" w:type="dxa"/>
            <w:gridSpan w:val="2"/>
          </w:tcPr>
          <w:p w14:paraId="210B6A01" w14:textId="77777777" w:rsidR="005C5CAE" w:rsidRPr="00C84DC2" w:rsidRDefault="005C5CAE" w:rsidP="00100226">
            <w:pPr>
              <w:jc w:val="both"/>
            </w:pPr>
            <w:r w:rsidRPr="00C84DC2">
              <w:t>Indicateur 2.1.2 :</w:t>
            </w:r>
          </w:p>
          <w:p w14:paraId="4DEE5CE3" w14:textId="77777777" w:rsidR="005C5CAE" w:rsidRPr="00C84DC2" w:rsidRDefault="005C5CAE" w:rsidP="00100226">
            <w:pPr>
              <w:rPr>
                <w:sz w:val="20"/>
                <w:szCs w:val="20"/>
                <w:lang w:eastAsia="en-US"/>
              </w:rPr>
            </w:pPr>
            <w:r w:rsidRPr="00C84DC2">
              <w:rPr>
                <w:sz w:val="20"/>
                <w:szCs w:val="20"/>
                <w:lang w:eastAsia="en-US"/>
              </w:rPr>
              <w:t>Nombre des projets approuvés (% du total) conformes aux critères PBSO</w:t>
            </w:r>
          </w:p>
        </w:tc>
        <w:tc>
          <w:tcPr>
            <w:tcW w:w="2062" w:type="dxa"/>
          </w:tcPr>
          <w:p w14:paraId="4C6E56F7" w14:textId="77777777" w:rsidR="005C5CAE" w:rsidRPr="00C84DC2" w:rsidRDefault="005B2266" w:rsidP="00100226">
            <w:r w:rsidRPr="00C84DC2">
              <w:t xml:space="preserve">30 projet exécuté /ou en cours d’exécution </w:t>
            </w:r>
          </w:p>
        </w:tc>
        <w:tc>
          <w:tcPr>
            <w:tcW w:w="2160" w:type="dxa"/>
          </w:tcPr>
          <w:p w14:paraId="400B2E27" w14:textId="77777777" w:rsidR="005C5CAE" w:rsidRPr="00C84DC2" w:rsidRDefault="005C5CAE" w:rsidP="00100226"/>
        </w:tc>
        <w:tc>
          <w:tcPr>
            <w:tcW w:w="2430" w:type="dxa"/>
          </w:tcPr>
          <w:p w14:paraId="07F661A4" w14:textId="77777777" w:rsidR="005C5CAE" w:rsidRPr="00C84DC2" w:rsidRDefault="005C5CAE" w:rsidP="00100226"/>
        </w:tc>
        <w:tc>
          <w:tcPr>
            <w:tcW w:w="3150" w:type="dxa"/>
          </w:tcPr>
          <w:p w14:paraId="120C9165" w14:textId="77777777" w:rsidR="005C5CAE" w:rsidRPr="00C84DC2" w:rsidRDefault="005C5CAE" w:rsidP="00100226"/>
        </w:tc>
        <w:tc>
          <w:tcPr>
            <w:tcW w:w="2160" w:type="dxa"/>
          </w:tcPr>
          <w:p w14:paraId="073287BE" w14:textId="77777777" w:rsidR="005C5CAE" w:rsidRPr="00C84DC2" w:rsidRDefault="005C5CAE" w:rsidP="00100226"/>
        </w:tc>
      </w:tr>
      <w:tr w:rsidR="005C5CAE" w:rsidRPr="00C84DC2" w14:paraId="254498A9" w14:textId="77777777" w:rsidTr="00100226">
        <w:trPr>
          <w:trHeight w:val="458"/>
        </w:trPr>
        <w:tc>
          <w:tcPr>
            <w:tcW w:w="1530" w:type="dxa"/>
          </w:tcPr>
          <w:p w14:paraId="423083F7" w14:textId="77777777" w:rsidR="005C5CAE" w:rsidRPr="00C84DC2" w:rsidRDefault="005C5CAE" w:rsidP="00100226">
            <w:pPr>
              <w:rPr>
                <w:sz w:val="20"/>
                <w:szCs w:val="20"/>
                <w:lang w:eastAsia="en-US"/>
              </w:rPr>
            </w:pPr>
            <w:r w:rsidRPr="00C84DC2">
              <w:t>Produit 3 :</w:t>
            </w:r>
          </w:p>
          <w:p w14:paraId="5A437FCF" w14:textId="77777777" w:rsidR="005C5CAE" w:rsidRPr="00C84DC2" w:rsidRDefault="005C5CAE" w:rsidP="00100226">
            <w:pPr>
              <w:rPr>
                <w:b/>
              </w:rPr>
            </w:pPr>
            <w:r w:rsidRPr="00C84DC2">
              <w:rPr>
                <w:sz w:val="20"/>
                <w:szCs w:val="20"/>
                <w:lang w:eastAsia="en-US"/>
              </w:rPr>
              <w:t xml:space="preserve"> Les opérations du bureau du secrétariat sont maintenues et à jour</w:t>
            </w:r>
          </w:p>
        </w:tc>
        <w:tc>
          <w:tcPr>
            <w:tcW w:w="1980" w:type="dxa"/>
            <w:gridSpan w:val="2"/>
          </w:tcPr>
          <w:p w14:paraId="6A8B034F" w14:textId="77777777" w:rsidR="005C5CAE" w:rsidRPr="00C84DC2" w:rsidRDefault="005C5CAE" w:rsidP="00100226">
            <w:pPr>
              <w:rPr>
                <w:sz w:val="20"/>
                <w:szCs w:val="20"/>
                <w:lang w:eastAsia="en-US"/>
              </w:rPr>
            </w:pPr>
            <w:r w:rsidRPr="00C84DC2">
              <w:rPr>
                <w:sz w:val="20"/>
                <w:szCs w:val="20"/>
                <w:lang w:eastAsia="en-US"/>
              </w:rPr>
              <w:t>- Nombre de visites  de suivi sur le terrain</w:t>
            </w:r>
          </w:p>
        </w:tc>
        <w:tc>
          <w:tcPr>
            <w:tcW w:w="2062" w:type="dxa"/>
          </w:tcPr>
          <w:p w14:paraId="720AE91A" w14:textId="77777777" w:rsidR="005C5CAE" w:rsidRPr="00C84DC2" w:rsidRDefault="005C5CAE" w:rsidP="00100226"/>
        </w:tc>
        <w:tc>
          <w:tcPr>
            <w:tcW w:w="2160" w:type="dxa"/>
          </w:tcPr>
          <w:p w14:paraId="279D90DE" w14:textId="77777777" w:rsidR="005C5CAE" w:rsidRPr="00C84DC2" w:rsidRDefault="005C5CAE" w:rsidP="00100226"/>
        </w:tc>
        <w:tc>
          <w:tcPr>
            <w:tcW w:w="2430" w:type="dxa"/>
          </w:tcPr>
          <w:p w14:paraId="62CB6964" w14:textId="77777777" w:rsidR="004B0967" w:rsidRPr="00C84DC2" w:rsidRDefault="004B0967" w:rsidP="004B0967">
            <w:pPr>
              <w:rPr>
                <w:color w:val="404040"/>
                <w:lang w:eastAsia="en-US"/>
              </w:rPr>
            </w:pPr>
            <w:proofErr w:type="spellStart"/>
            <w:r w:rsidRPr="00C84DC2">
              <w:t>Draft</w:t>
            </w:r>
            <w:proofErr w:type="spellEnd"/>
            <w:r w:rsidRPr="00C84DC2">
              <w:t xml:space="preserve"> des TDR élaborés pour une </w:t>
            </w:r>
            <w:r w:rsidRPr="00C84DC2">
              <w:rPr>
                <w:color w:val="404040"/>
                <w:lang w:eastAsia="en-US"/>
              </w:rPr>
              <w:t xml:space="preserve">    la    conjointe  de  suivi   des Projets PBF géré par les agences du SNU  en Basse, Moyenne, haute et Guinée Forestière</w:t>
            </w:r>
          </w:p>
          <w:p w14:paraId="30970BE1" w14:textId="77777777" w:rsidR="005C5CAE" w:rsidRPr="00C84DC2" w:rsidRDefault="004B0967" w:rsidP="004B0967">
            <w:r w:rsidRPr="00C84DC2">
              <w:rPr>
                <w:color w:val="404040"/>
                <w:lang w:eastAsia="en-US"/>
              </w:rPr>
              <w:t xml:space="preserve">Lieu de la mission : Régions de Kindia, Mamou, Faranah et Nzérékoré  </w:t>
            </w:r>
          </w:p>
        </w:tc>
        <w:tc>
          <w:tcPr>
            <w:tcW w:w="3150" w:type="dxa"/>
          </w:tcPr>
          <w:p w14:paraId="2DAF7574" w14:textId="77777777" w:rsidR="005C5CAE" w:rsidRPr="00C84DC2" w:rsidRDefault="005C5CAE" w:rsidP="00100226"/>
        </w:tc>
        <w:tc>
          <w:tcPr>
            <w:tcW w:w="2160" w:type="dxa"/>
          </w:tcPr>
          <w:p w14:paraId="3F39BE41" w14:textId="77777777" w:rsidR="005C5CAE" w:rsidRPr="00C84DC2" w:rsidRDefault="005C5CAE" w:rsidP="00100226"/>
        </w:tc>
      </w:tr>
      <w:tr w:rsidR="005C5CAE" w:rsidRPr="00C84DC2" w14:paraId="2572E959" w14:textId="77777777" w:rsidTr="00100226">
        <w:trPr>
          <w:trHeight w:val="458"/>
        </w:trPr>
        <w:tc>
          <w:tcPr>
            <w:tcW w:w="1530" w:type="dxa"/>
          </w:tcPr>
          <w:p w14:paraId="53A14517" w14:textId="77777777" w:rsidR="0075029D" w:rsidRPr="00C84DC2" w:rsidRDefault="0075029D" w:rsidP="0075029D">
            <w:r w:rsidRPr="00C84DC2">
              <w:t>Produit 4. :</w:t>
            </w:r>
          </w:p>
          <w:p w14:paraId="6CE457F2" w14:textId="77777777" w:rsidR="005C5CAE" w:rsidRPr="00C84DC2" w:rsidRDefault="0075029D" w:rsidP="00100226">
            <w:pPr>
              <w:rPr>
                <w:sz w:val="20"/>
                <w:szCs w:val="20"/>
                <w:lang w:eastAsia="en-US"/>
              </w:rPr>
            </w:pPr>
            <w:r w:rsidRPr="00C84DC2">
              <w:rPr>
                <w:sz w:val="20"/>
                <w:szCs w:val="20"/>
                <w:lang w:eastAsia="en-US"/>
              </w:rPr>
              <w:t>Les activités, les idées et les concepts de consolidation de la paix dans le pays sont promues et facilités</w:t>
            </w:r>
          </w:p>
        </w:tc>
        <w:tc>
          <w:tcPr>
            <w:tcW w:w="1980" w:type="dxa"/>
            <w:gridSpan w:val="2"/>
          </w:tcPr>
          <w:p w14:paraId="0F0EE1E4" w14:textId="77777777" w:rsidR="005C5CAE" w:rsidRPr="00C84DC2" w:rsidRDefault="005C5CAE" w:rsidP="00100226">
            <w:pPr>
              <w:jc w:val="both"/>
            </w:pPr>
            <w:r w:rsidRPr="00C84DC2">
              <w:t>Indicateur 2.2.2</w:t>
            </w:r>
          </w:p>
          <w:p w14:paraId="48FCAEC9" w14:textId="77777777" w:rsidR="005353CE" w:rsidRPr="00C84DC2" w:rsidRDefault="00EA69BF" w:rsidP="00100226">
            <w:pPr>
              <w:jc w:val="both"/>
            </w:pPr>
            <w:r w:rsidRPr="00C84DC2">
              <w:t>Nombre d’articles produits</w:t>
            </w:r>
          </w:p>
        </w:tc>
        <w:tc>
          <w:tcPr>
            <w:tcW w:w="2062" w:type="dxa"/>
          </w:tcPr>
          <w:p w14:paraId="20CA2F63" w14:textId="77777777" w:rsidR="005C5CAE" w:rsidRPr="00C84DC2" w:rsidRDefault="005C5CAE" w:rsidP="00100226"/>
        </w:tc>
        <w:tc>
          <w:tcPr>
            <w:tcW w:w="2160" w:type="dxa"/>
          </w:tcPr>
          <w:p w14:paraId="07889EB1" w14:textId="77777777" w:rsidR="005C5CAE" w:rsidRPr="00C84DC2" w:rsidRDefault="00E23C04" w:rsidP="00E23C04">
            <w:r w:rsidRPr="00C84DC2">
              <w:t>-</w:t>
            </w:r>
            <w:r w:rsidR="00EA69BF" w:rsidRPr="00C84DC2">
              <w:t>Des articles généraux sur le fonctionnement du PBF sont produits</w:t>
            </w:r>
          </w:p>
          <w:p w14:paraId="1F3CA8D8" w14:textId="77777777" w:rsidR="00EA69BF" w:rsidRPr="00C84DC2" w:rsidRDefault="00E23C04" w:rsidP="00E23C04">
            <w:r w:rsidRPr="00C84DC2">
              <w:t>-</w:t>
            </w:r>
            <w:r w:rsidR="00EA69BF" w:rsidRPr="00C84DC2">
              <w:t>Des articles expliquant les problématiques sous-jacentes de chaque axe prioritaire (faits/concepts/grap</w:t>
            </w:r>
            <w:r w:rsidR="00EA69BF" w:rsidRPr="00C84DC2">
              <w:lastRenderedPageBreak/>
              <w:t xml:space="preserve">hs) </w:t>
            </w:r>
          </w:p>
          <w:p w14:paraId="75263750" w14:textId="77777777" w:rsidR="00EA69BF" w:rsidRPr="00C84DC2" w:rsidRDefault="00E23C04" w:rsidP="00E23C04">
            <w:r w:rsidRPr="00C84DC2">
              <w:t>-</w:t>
            </w:r>
            <w:r w:rsidR="00E27AA5" w:rsidRPr="00C84DC2">
              <w:t>Pour chaque activité de projet un article (paragraphe de présentation du projet et activité / témoignage d’un bénéficiaire/ une série de photos)</w:t>
            </w:r>
          </w:p>
        </w:tc>
        <w:tc>
          <w:tcPr>
            <w:tcW w:w="2430" w:type="dxa"/>
          </w:tcPr>
          <w:p w14:paraId="5624F7E4" w14:textId="77777777" w:rsidR="005C5CAE" w:rsidRPr="00C84DC2" w:rsidRDefault="00E23C04" w:rsidP="00E23C04">
            <w:pPr>
              <w:pStyle w:val="ListParagraph"/>
              <w:numPr>
                <w:ilvl w:val="0"/>
                <w:numId w:val="35"/>
              </w:numPr>
            </w:pPr>
            <w:r w:rsidRPr="00C84DC2">
              <w:lastRenderedPageBreak/>
              <w:t xml:space="preserve">Articles généraux sur le </w:t>
            </w:r>
            <w:r w:rsidR="00E27AA5" w:rsidRPr="00C84DC2">
              <w:t>fonctionnement du PBF ont été produits</w:t>
            </w:r>
          </w:p>
          <w:p w14:paraId="6346BB2B" w14:textId="77777777" w:rsidR="00E27AA5" w:rsidRPr="00C84DC2" w:rsidRDefault="00E27AA5" w:rsidP="00E27AA5">
            <w:pPr>
              <w:pStyle w:val="ListParagraph"/>
              <w:numPr>
                <w:ilvl w:val="0"/>
                <w:numId w:val="35"/>
              </w:numPr>
            </w:pPr>
            <w:r w:rsidRPr="00C84DC2">
              <w:t>Article expliquant la problématique de l’axe Emploi Jeunes et Femmes a été produit</w:t>
            </w:r>
          </w:p>
          <w:p w14:paraId="2B875C8E" w14:textId="77777777" w:rsidR="00E27AA5" w:rsidRPr="00C84DC2" w:rsidRDefault="00E27AA5" w:rsidP="00E27AA5">
            <w:pPr>
              <w:pStyle w:val="ListParagraph"/>
              <w:numPr>
                <w:ilvl w:val="0"/>
                <w:numId w:val="35"/>
              </w:numPr>
            </w:pPr>
            <w:r w:rsidRPr="00C84DC2">
              <w:t xml:space="preserve">Articles sur les </w:t>
            </w:r>
            <w:r w:rsidRPr="00C84DC2">
              <w:lastRenderedPageBreak/>
              <w:t>missions et comités techniques ont été produits</w:t>
            </w:r>
          </w:p>
          <w:p w14:paraId="02F677B3" w14:textId="77777777" w:rsidR="00E27AA5" w:rsidRPr="00C84DC2" w:rsidRDefault="00E27AA5" w:rsidP="00E27AA5">
            <w:pPr>
              <w:pStyle w:val="ListParagraph"/>
              <w:numPr>
                <w:ilvl w:val="0"/>
                <w:numId w:val="35"/>
              </w:numPr>
            </w:pPr>
            <w:r w:rsidRPr="00C84DC2">
              <w:t>Articles sur quelques activités (police de proximité) ont été produits</w:t>
            </w:r>
          </w:p>
        </w:tc>
        <w:tc>
          <w:tcPr>
            <w:tcW w:w="3150" w:type="dxa"/>
          </w:tcPr>
          <w:p w14:paraId="445AC5C6" w14:textId="77777777" w:rsidR="00E27AA5" w:rsidRPr="00C84DC2" w:rsidRDefault="00E27AA5" w:rsidP="00E27AA5">
            <w:pPr>
              <w:pStyle w:val="ListParagraph"/>
              <w:numPr>
                <w:ilvl w:val="0"/>
                <w:numId w:val="35"/>
              </w:numPr>
            </w:pPr>
            <w:r w:rsidRPr="00C84DC2">
              <w:lastRenderedPageBreak/>
              <w:t xml:space="preserve">Concernant les activités des projets, soit l’information n’est pas partagée avec le S/P, soit l’information ne circule pas au sein de l’équipe du S/P. </w:t>
            </w:r>
          </w:p>
          <w:p w14:paraId="69621C2A" w14:textId="77777777" w:rsidR="00E27AA5" w:rsidRPr="00C84DC2" w:rsidRDefault="00E27AA5" w:rsidP="00E27AA5">
            <w:pPr>
              <w:pStyle w:val="ListParagraph"/>
              <w:numPr>
                <w:ilvl w:val="0"/>
                <w:numId w:val="35"/>
              </w:numPr>
            </w:pPr>
            <w:r w:rsidRPr="00C84DC2">
              <w:t xml:space="preserve">Au niveau du contenu, les statistiques et études nationales ne sont pas considérées comme des </w:t>
            </w:r>
            <w:r w:rsidRPr="00C84DC2">
              <w:lastRenderedPageBreak/>
              <w:t xml:space="preserve">sources fiables. </w:t>
            </w:r>
          </w:p>
        </w:tc>
        <w:tc>
          <w:tcPr>
            <w:tcW w:w="2160" w:type="dxa"/>
          </w:tcPr>
          <w:p w14:paraId="73DF62ED" w14:textId="77777777" w:rsidR="00E23C04" w:rsidRPr="00C84DC2" w:rsidRDefault="00E27AA5" w:rsidP="00E27AA5">
            <w:pPr>
              <w:pStyle w:val="ListParagraph"/>
              <w:numPr>
                <w:ilvl w:val="0"/>
                <w:numId w:val="35"/>
              </w:numPr>
            </w:pPr>
            <w:r w:rsidRPr="00C84DC2">
              <w:lastRenderedPageBreak/>
              <w:t xml:space="preserve">Les supports de </w:t>
            </w:r>
          </w:p>
          <w:p w14:paraId="5BE31EF9" w14:textId="77777777" w:rsidR="005C5CAE" w:rsidRPr="00C84DC2" w:rsidRDefault="00E27AA5" w:rsidP="00E23C04">
            <w:r w:rsidRPr="00C84DC2">
              <w:t xml:space="preserve">communication ne sont pas alimentés. </w:t>
            </w:r>
          </w:p>
          <w:p w14:paraId="3328207B" w14:textId="77777777" w:rsidR="00E27AA5" w:rsidRPr="00C84DC2" w:rsidRDefault="00E27AA5" w:rsidP="00E27AA5">
            <w:pPr>
              <w:pStyle w:val="ListParagraph"/>
              <w:numPr>
                <w:ilvl w:val="0"/>
                <w:numId w:val="35"/>
              </w:numPr>
            </w:pPr>
            <w:r w:rsidRPr="00C84DC2">
              <w:t xml:space="preserve">Perte de crédibilité du PBF </w:t>
            </w:r>
          </w:p>
        </w:tc>
      </w:tr>
      <w:tr w:rsidR="005C5CAE" w:rsidRPr="00C84DC2" w14:paraId="37A6BF4D" w14:textId="77777777" w:rsidTr="00C61D36">
        <w:trPr>
          <w:trHeight w:val="458"/>
        </w:trPr>
        <w:tc>
          <w:tcPr>
            <w:tcW w:w="1530" w:type="dxa"/>
          </w:tcPr>
          <w:p w14:paraId="446ECCEE" w14:textId="77777777" w:rsidR="005C5CAE" w:rsidRPr="00C84DC2" w:rsidRDefault="005C5CAE" w:rsidP="00100226">
            <w:r w:rsidRPr="00C84DC2">
              <w:lastRenderedPageBreak/>
              <w:t>Produit 5 :</w:t>
            </w:r>
          </w:p>
          <w:p w14:paraId="69B898E1" w14:textId="77777777" w:rsidR="005C5CAE" w:rsidRPr="00C84DC2" w:rsidRDefault="005C5CAE" w:rsidP="0075029D">
            <w:pPr>
              <w:jc w:val="center"/>
              <w:rPr>
                <w:sz w:val="20"/>
                <w:szCs w:val="20"/>
                <w:lang w:eastAsia="en-US"/>
              </w:rPr>
            </w:pPr>
            <w:r w:rsidRPr="00C84DC2">
              <w:rPr>
                <w:sz w:val="20"/>
                <w:szCs w:val="20"/>
                <w:lang w:eastAsia="en-US"/>
              </w:rPr>
              <w:t>La visibilité du PBF est améliorée par la mise en plac</w:t>
            </w:r>
            <w:r w:rsidR="00C61D36" w:rsidRPr="00C84DC2">
              <w:rPr>
                <w:sz w:val="20"/>
                <w:szCs w:val="20"/>
                <w:lang w:eastAsia="en-US"/>
              </w:rPr>
              <w:t>e et la diversification des supports</w:t>
            </w:r>
            <w:r w:rsidRPr="00C84DC2">
              <w:rPr>
                <w:sz w:val="20"/>
                <w:szCs w:val="20"/>
                <w:lang w:eastAsia="en-US"/>
              </w:rPr>
              <w:t xml:space="preserve"> de communication</w:t>
            </w:r>
          </w:p>
        </w:tc>
        <w:tc>
          <w:tcPr>
            <w:tcW w:w="1927" w:type="dxa"/>
          </w:tcPr>
          <w:p w14:paraId="69CDE872" w14:textId="77777777" w:rsidR="005C5CAE" w:rsidRPr="00C84DC2" w:rsidRDefault="005C5CAE" w:rsidP="00100226">
            <w:pPr>
              <w:rPr>
                <w:sz w:val="20"/>
                <w:szCs w:val="20"/>
                <w:lang w:eastAsia="en-US"/>
              </w:rPr>
            </w:pPr>
            <w:r w:rsidRPr="00C84DC2">
              <w:t>Indicateur 5.1 :</w:t>
            </w:r>
          </w:p>
          <w:p w14:paraId="1B5B4F28" w14:textId="77777777" w:rsidR="005C5CAE" w:rsidRPr="00C84DC2" w:rsidRDefault="00C61D36" w:rsidP="00C61D36">
            <w:r w:rsidRPr="00C84DC2">
              <w:t>Nombre de supports de communication</w:t>
            </w:r>
          </w:p>
        </w:tc>
        <w:tc>
          <w:tcPr>
            <w:tcW w:w="2115" w:type="dxa"/>
            <w:gridSpan w:val="2"/>
          </w:tcPr>
          <w:p w14:paraId="18F88108" w14:textId="77777777" w:rsidR="005C5CAE" w:rsidRPr="00C84DC2" w:rsidRDefault="005C5CAE" w:rsidP="00EA69BF"/>
        </w:tc>
        <w:tc>
          <w:tcPr>
            <w:tcW w:w="2160" w:type="dxa"/>
          </w:tcPr>
          <w:p w14:paraId="107ADF09" w14:textId="77777777" w:rsidR="005C5CAE" w:rsidRPr="00C84DC2" w:rsidRDefault="005C5CAE" w:rsidP="00100226"/>
        </w:tc>
        <w:tc>
          <w:tcPr>
            <w:tcW w:w="2430" w:type="dxa"/>
          </w:tcPr>
          <w:p w14:paraId="54CB088D" w14:textId="77777777" w:rsidR="00EA69BF" w:rsidRPr="00C84DC2" w:rsidRDefault="00EA69BF" w:rsidP="00EA69BF">
            <w:r w:rsidRPr="00C84DC2">
              <w:t xml:space="preserve">En cours : </w:t>
            </w:r>
          </w:p>
          <w:p w14:paraId="0C13F07A" w14:textId="77777777" w:rsidR="00EA69BF" w:rsidRPr="00C84DC2" w:rsidRDefault="00E23C04" w:rsidP="00E23C04">
            <w:r w:rsidRPr="00C84DC2">
              <w:t>-</w:t>
            </w:r>
            <w:r w:rsidR="00EA69BF" w:rsidRPr="00C84DC2">
              <w:t>Site internet</w:t>
            </w:r>
          </w:p>
          <w:p w14:paraId="73FD3755" w14:textId="77777777" w:rsidR="00EA69BF" w:rsidRPr="00C84DC2" w:rsidRDefault="00E23C04" w:rsidP="00E23C04">
            <w:r w:rsidRPr="00C84DC2">
              <w:t>-</w:t>
            </w:r>
            <w:r w:rsidR="00EA69BF" w:rsidRPr="00C84DC2">
              <w:t>Développement sur réseaux</w:t>
            </w:r>
          </w:p>
          <w:p w14:paraId="5440AEDD" w14:textId="77777777" w:rsidR="00EA69BF" w:rsidRPr="00C84DC2" w:rsidRDefault="00E23C04" w:rsidP="00E23C04">
            <w:r w:rsidRPr="00C84DC2">
              <w:t>-</w:t>
            </w:r>
            <w:r w:rsidR="00EA69BF" w:rsidRPr="00C84DC2">
              <w:t>Infographie</w:t>
            </w:r>
          </w:p>
          <w:p w14:paraId="50813F35" w14:textId="77777777" w:rsidR="00EA69BF" w:rsidRPr="00C84DC2" w:rsidRDefault="00E23C04" w:rsidP="00E23C04">
            <w:r w:rsidRPr="00C84DC2">
              <w:t>-</w:t>
            </w:r>
            <w:r w:rsidR="00EA69BF" w:rsidRPr="00C84DC2">
              <w:t>Nouvelle maquette pour le bulletin de la paix et dépliant</w:t>
            </w:r>
          </w:p>
          <w:p w14:paraId="0962B5D0" w14:textId="77777777" w:rsidR="00EA69BF" w:rsidRPr="00C84DC2" w:rsidRDefault="00E23C04" w:rsidP="00E23C04">
            <w:r w:rsidRPr="00C84DC2">
              <w:t>-</w:t>
            </w:r>
            <w:r w:rsidR="00EA69BF" w:rsidRPr="00C84DC2">
              <w:t xml:space="preserve">Publication du PP </w:t>
            </w:r>
          </w:p>
          <w:p w14:paraId="2AE5B312" w14:textId="77777777" w:rsidR="00EA69BF" w:rsidRPr="00C84DC2" w:rsidRDefault="00E23C04" w:rsidP="00E23C04">
            <w:r w:rsidRPr="00C84DC2">
              <w:t>-</w:t>
            </w:r>
            <w:r w:rsidR="00EA69BF" w:rsidRPr="00C84DC2">
              <w:t>Clip documentaire vidéo pour chaque axe prioritaire</w:t>
            </w:r>
          </w:p>
        </w:tc>
        <w:tc>
          <w:tcPr>
            <w:tcW w:w="3150" w:type="dxa"/>
          </w:tcPr>
          <w:p w14:paraId="49139075" w14:textId="77777777" w:rsidR="005C5CAE" w:rsidRPr="00C84DC2" w:rsidRDefault="005C5CAE" w:rsidP="00100226"/>
        </w:tc>
        <w:tc>
          <w:tcPr>
            <w:tcW w:w="2160" w:type="dxa"/>
          </w:tcPr>
          <w:p w14:paraId="0E99A6F5" w14:textId="77777777" w:rsidR="005C5CAE" w:rsidRPr="00C84DC2" w:rsidRDefault="005C5CAE" w:rsidP="00100226"/>
        </w:tc>
      </w:tr>
      <w:tr w:rsidR="005C5CAE" w:rsidRPr="00C84DC2" w14:paraId="7CF0F2C5" w14:textId="77777777" w:rsidTr="00100226">
        <w:trPr>
          <w:trHeight w:val="458"/>
        </w:trPr>
        <w:tc>
          <w:tcPr>
            <w:tcW w:w="1530" w:type="dxa"/>
            <w:vMerge w:val="restart"/>
          </w:tcPr>
          <w:p w14:paraId="1305AC97" w14:textId="77777777" w:rsidR="005C5CAE" w:rsidRPr="00C84DC2" w:rsidRDefault="005C5CAE" w:rsidP="00100226">
            <w:r w:rsidRPr="00C84DC2">
              <w:t>Produit 6 : </w:t>
            </w:r>
          </w:p>
          <w:p w14:paraId="5BBAD87F" w14:textId="77777777" w:rsidR="005C5CAE" w:rsidRPr="00C84DC2" w:rsidRDefault="005C5CAE" w:rsidP="00100226">
            <w:pPr>
              <w:jc w:val="center"/>
              <w:rPr>
                <w:sz w:val="20"/>
                <w:szCs w:val="20"/>
                <w:lang w:eastAsia="en-US"/>
              </w:rPr>
            </w:pPr>
            <w:r w:rsidRPr="00C84DC2">
              <w:rPr>
                <w:sz w:val="20"/>
                <w:szCs w:val="20"/>
                <w:lang w:eastAsia="en-US"/>
              </w:rPr>
              <w:t xml:space="preserve"> Le Comité de pilotage  assure sa fonction  de communication du plan prioritaire des résultats atteints  du Plan Prioritaire</w:t>
            </w:r>
          </w:p>
          <w:p w14:paraId="2A107075" w14:textId="77777777" w:rsidR="005C5CAE" w:rsidRPr="00C84DC2" w:rsidRDefault="005C5CAE" w:rsidP="00100226"/>
        </w:tc>
        <w:tc>
          <w:tcPr>
            <w:tcW w:w="1980" w:type="dxa"/>
            <w:gridSpan w:val="2"/>
          </w:tcPr>
          <w:p w14:paraId="53B6F6B2" w14:textId="77777777" w:rsidR="005C5CAE" w:rsidRPr="00C84DC2" w:rsidRDefault="005C5CAE" w:rsidP="00100226">
            <w:r w:rsidRPr="00C84DC2">
              <w:t>Indicateur 6.1 :</w:t>
            </w:r>
          </w:p>
          <w:p w14:paraId="2D22DB5D" w14:textId="77777777" w:rsidR="005C5CAE" w:rsidRPr="00C84DC2" w:rsidRDefault="005C5CAE" w:rsidP="00100226">
            <w:pPr>
              <w:rPr>
                <w:sz w:val="20"/>
                <w:szCs w:val="20"/>
                <w:lang w:eastAsia="en-US"/>
              </w:rPr>
            </w:pPr>
            <w:r w:rsidRPr="00C84DC2">
              <w:rPr>
                <w:sz w:val="20"/>
                <w:szCs w:val="20"/>
                <w:lang w:eastAsia="en-US"/>
              </w:rPr>
              <w:t>-# de communication de la presse</w:t>
            </w:r>
          </w:p>
        </w:tc>
        <w:tc>
          <w:tcPr>
            <w:tcW w:w="2062" w:type="dxa"/>
          </w:tcPr>
          <w:p w14:paraId="2D464A50" w14:textId="77777777" w:rsidR="005C5CAE" w:rsidRPr="00C84DC2" w:rsidRDefault="005C5CAE" w:rsidP="00100226"/>
        </w:tc>
        <w:tc>
          <w:tcPr>
            <w:tcW w:w="2160" w:type="dxa"/>
          </w:tcPr>
          <w:p w14:paraId="7C9DBC7F" w14:textId="77777777" w:rsidR="005C5CAE" w:rsidRPr="00C84DC2" w:rsidRDefault="005C5CAE" w:rsidP="00100226"/>
        </w:tc>
        <w:tc>
          <w:tcPr>
            <w:tcW w:w="2430" w:type="dxa"/>
          </w:tcPr>
          <w:p w14:paraId="4A554162" w14:textId="77777777" w:rsidR="00C61D36" w:rsidRPr="00C84DC2" w:rsidRDefault="00C61D36" w:rsidP="00C61D36">
            <w:r w:rsidRPr="00C84DC2">
              <w:t xml:space="preserve">4 communiqués de presse </w:t>
            </w:r>
          </w:p>
          <w:p w14:paraId="43BA2026" w14:textId="77777777" w:rsidR="005C5CAE" w:rsidRPr="00C84DC2" w:rsidRDefault="00C61D36" w:rsidP="00100226">
            <w:r w:rsidRPr="00C84DC2">
              <w:t xml:space="preserve">15 articles </w:t>
            </w:r>
            <w:r w:rsidR="00EA69BF" w:rsidRPr="00C84DC2">
              <w:t xml:space="preserve">de presse </w:t>
            </w:r>
            <w:r w:rsidR="00E23C04" w:rsidRPr="00C84DC2">
              <w:t>mentionnent</w:t>
            </w:r>
            <w:r w:rsidR="00EA69BF" w:rsidRPr="00C84DC2">
              <w:t xml:space="preserve"> le PBF (</w:t>
            </w:r>
            <w:r w:rsidRPr="00C84DC2">
              <w:t>depuis le 01/04/2014)</w:t>
            </w:r>
          </w:p>
        </w:tc>
        <w:tc>
          <w:tcPr>
            <w:tcW w:w="3150" w:type="dxa"/>
          </w:tcPr>
          <w:p w14:paraId="56701996" w14:textId="77777777" w:rsidR="005C5CAE" w:rsidRPr="00C84DC2" w:rsidRDefault="005C5CAE" w:rsidP="00100226"/>
        </w:tc>
        <w:tc>
          <w:tcPr>
            <w:tcW w:w="2160" w:type="dxa"/>
          </w:tcPr>
          <w:p w14:paraId="259269C8" w14:textId="77777777" w:rsidR="005C5CAE" w:rsidRPr="00C84DC2" w:rsidRDefault="005C5CAE" w:rsidP="00100226"/>
        </w:tc>
      </w:tr>
      <w:tr w:rsidR="005C5CAE" w:rsidRPr="00C84DC2" w14:paraId="4367F0A9" w14:textId="77777777" w:rsidTr="00100226">
        <w:trPr>
          <w:trHeight w:val="458"/>
        </w:trPr>
        <w:tc>
          <w:tcPr>
            <w:tcW w:w="1530" w:type="dxa"/>
            <w:vMerge/>
          </w:tcPr>
          <w:p w14:paraId="429E7CF5" w14:textId="77777777" w:rsidR="005C5CAE" w:rsidRPr="00C84DC2" w:rsidRDefault="005C5CAE" w:rsidP="00100226"/>
        </w:tc>
        <w:tc>
          <w:tcPr>
            <w:tcW w:w="1980" w:type="dxa"/>
            <w:gridSpan w:val="2"/>
          </w:tcPr>
          <w:p w14:paraId="552C938D" w14:textId="77777777" w:rsidR="005C5CAE" w:rsidRPr="00C84DC2" w:rsidRDefault="005C5CAE" w:rsidP="00100226">
            <w:pPr>
              <w:rPr>
                <w:sz w:val="20"/>
                <w:szCs w:val="20"/>
                <w:lang w:eastAsia="en-US"/>
              </w:rPr>
            </w:pPr>
            <w:r w:rsidRPr="00C84DC2">
              <w:t>Indicateur 6.2 </w:t>
            </w:r>
          </w:p>
          <w:p w14:paraId="2A256C2E" w14:textId="77777777" w:rsidR="005C5CAE" w:rsidRPr="00C84DC2" w:rsidRDefault="005C5CAE" w:rsidP="00100226">
            <w:pPr>
              <w:rPr>
                <w:sz w:val="20"/>
                <w:szCs w:val="20"/>
                <w:lang w:eastAsia="en-US"/>
              </w:rPr>
            </w:pPr>
            <w:r w:rsidRPr="00C84DC2">
              <w:rPr>
                <w:sz w:val="20"/>
                <w:szCs w:val="20"/>
                <w:lang w:eastAsia="en-US"/>
              </w:rPr>
              <w:t>Quatre (04) Bulletins de la Paix, un (01) dépliant, 24 émissions radios et 7 émissions télévisées sont édités</w:t>
            </w:r>
          </w:p>
        </w:tc>
        <w:tc>
          <w:tcPr>
            <w:tcW w:w="2062" w:type="dxa"/>
          </w:tcPr>
          <w:p w14:paraId="78B3E006" w14:textId="77777777" w:rsidR="005C5CAE" w:rsidRPr="00C84DC2" w:rsidRDefault="005C5CAE" w:rsidP="00100226"/>
        </w:tc>
        <w:tc>
          <w:tcPr>
            <w:tcW w:w="2160" w:type="dxa"/>
          </w:tcPr>
          <w:p w14:paraId="27A632AD" w14:textId="77777777" w:rsidR="005C5CAE" w:rsidRPr="00C84DC2" w:rsidRDefault="005C5CAE" w:rsidP="00100226"/>
        </w:tc>
        <w:tc>
          <w:tcPr>
            <w:tcW w:w="2430" w:type="dxa"/>
          </w:tcPr>
          <w:p w14:paraId="2DF2F14A" w14:textId="77777777" w:rsidR="005C5CAE" w:rsidRPr="00C84DC2" w:rsidRDefault="00EA69BF" w:rsidP="00100226">
            <w:r w:rsidRPr="00C84DC2">
              <w:t>Premier bulletin de la paix prévu pour juillet 2014</w:t>
            </w:r>
          </w:p>
        </w:tc>
        <w:tc>
          <w:tcPr>
            <w:tcW w:w="3150" w:type="dxa"/>
          </w:tcPr>
          <w:p w14:paraId="5C1F6093" w14:textId="77777777" w:rsidR="005C5CAE" w:rsidRPr="00C84DC2" w:rsidRDefault="005C5CAE" w:rsidP="00100226"/>
        </w:tc>
        <w:tc>
          <w:tcPr>
            <w:tcW w:w="2160" w:type="dxa"/>
          </w:tcPr>
          <w:p w14:paraId="3AC8C630" w14:textId="77777777" w:rsidR="005C5CAE" w:rsidRPr="00C84DC2" w:rsidRDefault="005C5CAE" w:rsidP="00100226"/>
        </w:tc>
      </w:tr>
      <w:tr w:rsidR="005C5CAE" w:rsidRPr="00C84DC2" w14:paraId="619EC99E" w14:textId="77777777" w:rsidTr="00100226">
        <w:trPr>
          <w:trHeight w:val="458"/>
        </w:trPr>
        <w:tc>
          <w:tcPr>
            <w:tcW w:w="1530" w:type="dxa"/>
          </w:tcPr>
          <w:p w14:paraId="05885957" w14:textId="77777777" w:rsidR="005C5CAE" w:rsidRPr="00C84DC2" w:rsidRDefault="005C5CAE" w:rsidP="00100226">
            <w:r w:rsidRPr="00C84DC2">
              <w:t>Produit 7 :</w:t>
            </w:r>
          </w:p>
          <w:p w14:paraId="5AD81F31" w14:textId="77777777" w:rsidR="005C5CAE" w:rsidRPr="00C84DC2" w:rsidRDefault="005C5CAE" w:rsidP="00100226">
            <w:r w:rsidRPr="00C84DC2">
              <w:rPr>
                <w:rFonts w:eastAsia="Calibri"/>
                <w:sz w:val="20"/>
                <w:szCs w:val="20"/>
                <w:lang w:eastAsia="en-US"/>
              </w:rPr>
              <w:t xml:space="preserve">Le comité de pilotage et les partenaires </w:t>
            </w:r>
            <w:r w:rsidRPr="00C84DC2">
              <w:rPr>
                <w:rFonts w:eastAsia="Calibri"/>
                <w:sz w:val="20"/>
                <w:szCs w:val="20"/>
                <w:lang w:eastAsia="en-US"/>
              </w:rPr>
              <w:lastRenderedPageBreak/>
              <w:t>d’exécution ont  accès  à une liste générale des contacts PBF et aux archives vidéo, et photos des activités PBF</w:t>
            </w:r>
          </w:p>
        </w:tc>
        <w:tc>
          <w:tcPr>
            <w:tcW w:w="1980" w:type="dxa"/>
            <w:gridSpan w:val="2"/>
          </w:tcPr>
          <w:p w14:paraId="30318AAC" w14:textId="77777777" w:rsidR="005C5CAE" w:rsidRPr="00C84DC2" w:rsidRDefault="005C5CAE" w:rsidP="00100226">
            <w:r w:rsidRPr="00C84DC2">
              <w:lastRenderedPageBreak/>
              <w:t>Indicateur 7.1</w:t>
            </w:r>
          </w:p>
          <w:p w14:paraId="77A1A33A" w14:textId="77777777" w:rsidR="005C5CAE" w:rsidRPr="00C84DC2" w:rsidRDefault="005353CE" w:rsidP="00100226">
            <w:r w:rsidRPr="00C84DC2">
              <w:t xml:space="preserve">Mise en place d’un intranet avec archivage de tous </w:t>
            </w:r>
            <w:r w:rsidRPr="00C84DC2">
              <w:lastRenderedPageBreak/>
              <w:t>les documents relatifs au PBF</w:t>
            </w:r>
          </w:p>
        </w:tc>
        <w:tc>
          <w:tcPr>
            <w:tcW w:w="2062" w:type="dxa"/>
          </w:tcPr>
          <w:p w14:paraId="0EFFD17F" w14:textId="77777777" w:rsidR="005C5CAE" w:rsidRPr="00C84DC2" w:rsidRDefault="005C5CAE" w:rsidP="00100226"/>
        </w:tc>
        <w:tc>
          <w:tcPr>
            <w:tcW w:w="2160" w:type="dxa"/>
          </w:tcPr>
          <w:p w14:paraId="0714BE7F" w14:textId="77777777" w:rsidR="005C5CAE" w:rsidRPr="00C84DC2" w:rsidRDefault="005353CE" w:rsidP="00100226">
            <w:r w:rsidRPr="00C84DC2">
              <w:t xml:space="preserve">Mise en place d’un intranet avec archivage de tous les documents </w:t>
            </w:r>
            <w:r w:rsidRPr="00C84DC2">
              <w:lastRenderedPageBreak/>
              <w:t>relatifs au PBF en cours</w:t>
            </w:r>
          </w:p>
        </w:tc>
        <w:tc>
          <w:tcPr>
            <w:tcW w:w="2430" w:type="dxa"/>
          </w:tcPr>
          <w:p w14:paraId="41DCBAF2" w14:textId="77777777" w:rsidR="005C5CAE" w:rsidRPr="00C84DC2" w:rsidRDefault="00C61D36" w:rsidP="00100226">
            <w:pPr>
              <w:rPr>
                <w:i/>
              </w:rPr>
            </w:pPr>
            <w:r w:rsidRPr="00C84DC2">
              <w:rPr>
                <w:i/>
              </w:rPr>
              <w:lastRenderedPageBreak/>
              <w:t xml:space="preserve">En cours </w:t>
            </w:r>
          </w:p>
        </w:tc>
        <w:tc>
          <w:tcPr>
            <w:tcW w:w="3150" w:type="dxa"/>
          </w:tcPr>
          <w:p w14:paraId="4BFCA137" w14:textId="77777777" w:rsidR="005C5CAE" w:rsidRPr="00C84DC2" w:rsidRDefault="005C5CAE" w:rsidP="00100226"/>
        </w:tc>
        <w:tc>
          <w:tcPr>
            <w:tcW w:w="2160" w:type="dxa"/>
          </w:tcPr>
          <w:p w14:paraId="35C1A9E0" w14:textId="77777777" w:rsidR="005C5CAE" w:rsidRPr="00C84DC2" w:rsidRDefault="005C5CAE" w:rsidP="00100226"/>
        </w:tc>
      </w:tr>
    </w:tbl>
    <w:p w14:paraId="23A9AB09" w14:textId="77777777" w:rsidR="00CF6D08" w:rsidRPr="00C84DC2" w:rsidRDefault="00705446" w:rsidP="00F11DAC">
      <w:pPr>
        <w:outlineLvl w:val="0"/>
        <w:rPr>
          <w:sz w:val="22"/>
          <w:szCs w:val="22"/>
        </w:rPr>
      </w:pPr>
      <w:r w:rsidRPr="00C84DC2">
        <w:rPr>
          <w:noProof/>
          <w:sz w:val="22"/>
          <w:szCs w:val="22"/>
          <w:lang w:val="en-US" w:eastAsia="en-US"/>
        </w:rPr>
        <w:lastRenderedPageBreak/>
        <w:drawing>
          <wp:anchor distT="0" distB="0" distL="114300" distR="114300" simplePos="0" relativeHeight="251662336" behindDoc="0" locked="0" layoutInCell="1" allowOverlap="1" wp14:anchorId="77861C27" wp14:editId="6EF30006">
            <wp:simplePos x="0" y="0"/>
            <wp:positionH relativeFrom="margin">
              <wp:posOffset>3110230</wp:posOffset>
            </wp:positionH>
            <wp:positionV relativeFrom="margin">
              <wp:posOffset>4445000</wp:posOffset>
            </wp:positionV>
            <wp:extent cx="2820035" cy="1875790"/>
            <wp:effectExtent l="0" t="0" r="0" b="0"/>
            <wp:wrapSquare wrapText="bothSides"/>
            <wp:docPr id="5" name="Image 5" descr="F:\MissionTechniqueAvril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TechniqueAvril201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03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7C" w:rsidRPr="00C84DC2">
        <w:rPr>
          <w:noProof/>
          <w:lang w:val="en-US" w:eastAsia="en-US"/>
        </w:rPr>
        <mc:AlternateContent>
          <mc:Choice Requires="wps">
            <w:drawing>
              <wp:anchor distT="0" distB="0" distL="114300" distR="114300" simplePos="0" relativeHeight="251666432" behindDoc="0" locked="0" layoutInCell="1" allowOverlap="1" wp14:anchorId="7B54C9C2" wp14:editId="7ECD00BF">
                <wp:simplePos x="0" y="0"/>
                <wp:positionH relativeFrom="column">
                  <wp:posOffset>2453005</wp:posOffset>
                </wp:positionH>
                <wp:positionV relativeFrom="paragraph">
                  <wp:posOffset>5143500</wp:posOffset>
                </wp:positionV>
                <wp:extent cx="3771900" cy="46609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3771900" cy="466090"/>
                        </a:xfrm>
                        <a:prstGeom prst="rect">
                          <a:avLst/>
                        </a:prstGeom>
                        <a:solidFill>
                          <a:prstClr val="white"/>
                        </a:solidFill>
                        <a:ln>
                          <a:noFill/>
                        </a:ln>
                        <a:effectLst/>
                      </wps:spPr>
                      <wps:txbx>
                        <w:txbxContent>
                          <w:p w14:paraId="1433775C" w14:textId="77777777" w:rsidR="00F261C0" w:rsidRPr="006D1132" w:rsidRDefault="00F261C0" w:rsidP="00F261C0">
                            <w:pPr>
                              <w:pStyle w:val="Caption"/>
                              <w:rPr>
                                <w:noProof/>
                                <w:sz w:val="24"/>
                                <w:szCs w:val="24"/>
                              </w:rPr>
                            </w:pPr>
                            <w:r>
                              <w:t>Lors de la Mission technique d’avril 2014, avec le Ministre DHLP à propos de l’appui  à l’Ass</w:t>
                            </w:r>
                            <w:r w:rsidR="003A0002">
                              <w:t>emblée Nationale G</w:t>
                            </w:r>
                            <w:r>
                              <w:t>uinéenne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Zone de texte 9" o:spid="_x0000_s1026" type="#_x0000_t202" style="position:absolute;margin-left:193.15pt;margin-top:405pt;width:297pt;height:36.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" stroked="f">
                <v:textbox inset="0,0,0,0">
                  <w:txbxContent>
                    <w:p w14:paraId="1433775C" w14:textId="77777777" w:rsidR="00F261C0" w:rsidRPr="006D1132" w:rsidRDefault="00F261C0" w:rsidP="00F261C0">
                      <w:pPr>
                        <w:pStyle w:val="Lgende"/>
                        <w:rPr>
                          <w:noProof/>
                          <w:sz w:val="24"/>
                          <w:szCs w:val="24"/>
                        </w:rPr>
                      </w:pPr>
                      <w:r>
                        <w:t>Lors de la Mission technique d’avril 2014, avec le Ministre DHLP à propos de l’appui  à l’Ass</w:t>
                      </w:r>
                      <w:r w:rsidR="003A0002">
                        <w:t>emblée Nationale G</w:t>
                      </w:r>
                      <w:r>
                        <w:t>uinéenne</w:t>
                      </w:r>
                    </w:p>
                  </w:txbxContent>
                </v:textbox>
                <w10:wrap type="square"/>
              </v:shape>
            </w:pict>
          </mc:Fallback>
        </mc:AlternateContent>
      </w:r>
      <w:r w:rsidR="00DC657C" w:rsidRPr="00C84DC2">
        <w:rPr>
          <w:noProof/>
          <w:lang w:val="en-US" w:eastAsia="en-US"/>
        </w:rPr>
        <mc:AlternateContent>
          <mc:Choice Requires="wps">
            <w:drawing>
              <wp:anchor distT="0" distB="0" distL="114300" distR="114300" simplePos="0" relativeHeight="251664384" behindDoc="0" locked="0" layoutInCell="1" allowOverlap="1" wp14:anchorId="19A2A789" wp14:editId="1001E7E6">
                <wp:simplePos x="0" y="0"/>
                <wp:positionH relativeFrom="column">
                  <wp:posOffset>2472055</wp:posOffset>
                </wp:positionH>
                <wp:positionV relativeFrom="paragraph">
                  <wp:posOffset>2921000</wp:posOffset>
                </wp:positionV>
                <wp:extent cx="3600450" cy="38989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600450" cy="389890"/>
                        </a:xfrm>
                        <a:prstGeom prst="rect">
                          <a:avLst/>
                        </a:prstGeom>
                        <a:solidFill>
                          <a:prstClr val="white"/>
                        </a:solidFill>
                        <a:ln>
                          <a:noFill/>
                        </a:ln>
                        <a:effectLst/>
                      </wps:spPr>
                      <wps:txbx>
                        <w:txbxContent>
                          <w:p w14:paraId="07823855" w14:textId="77777777" w:rsidR="00F261C0" w:rsidRPr="00BC7601" w:rsidRDefault="00F261C0" w:rsidP="00F261C0">
                            <w:pPr>
                              <w:pStyle w:val="Caption"/>
                              <w:rPr>
                                <w:noProof/>
                              </w:rPr>
                            </w:pPr>
                            <w:r>
                              <w:t>Le Ministre DHLP écoute les interventions de l’Imam…au sujet du projet CONARGUI lors du Comité Technique d’avril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Zone de texte 8" o:spid="_x0000_s1027" type="#_x0000_t202" style="position:absolute;margin-left:194.65pt;margin-top:230pt;width:283.5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" stroked="f">
                <v:textbox style="mso-fit-shape-to-text:t" inset="0,0,0,0">
                  <w:txbxContent>
                    <w:p w14:paraId="07823855" w14:textId="77777777" w:rsidR="00F261C0" w:rsidRPr="00BC7601" w:rsidRDefault="00F261C0" w:rsidP="00F261C0">
                      <w:pPr>
                        <w:pStyle w:val="Lgende"/>
                        <w:rPr>
                          <w:noProof/>
                        </w:rPr>
                      </w:pPr>
                      <w:r>
                        <w:t>Le Ministre DHLP écoute les interventions de l’Imam…au sujet du projet CONARGUI lors du Comité Technique d’avril 2014</w:t>
                      </w:r>
                    </w:p>
                  </w:txbxContent>
                </v:textbox>
              </v:shape>
            </w:pict>
          </mc:Fallback>
        </mc:AlternateContent>
      </w:r>
      <w:r w:rsidR="00F261C0" w:rsidRPr="00C84DC2">
        <w:rPr>
          <w:noProof/>
          <w:sz w:val="22"/>
          <w:szCs w:val="22"/>
          <w:lang w:val="en-US" w:eastAsia="en-US"/>
        </w:rPr>
        <w:drawing>
          <wp:anchor distT="0" distB="0" distL="0" distR="0" simplePos="0" relativeHeight="251658240" behindDoc="0" locked="0" layoutInCell="1" allowOverlap="1" wp14:anchorId="342A0DB7" wp14:editId="4C5CF0EF">
            <wp:simplePos x="0" y="0"/>
            <wp:positionH relativeFrom="column">
              <wp:posOffset>2453005</wp:posOffset>
            </wp:positionH>
            <wp:positionV relativeFrom="paragraph">
              <wp:posOffset>125730</wp:posOffset>
            </wp:positionV>
            <wp:extent cx="3600450" cy="2709545"/>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709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F133CAE" w14:textId="77777777" w:rsidR="00413FA6" w:rsidRPr="00C84DC2" w:rsidRDefault="00940913" w:rsidP="00F11DAC">
      <w:pPr>
        <w:outlineLvl w:val="0"/>
        <w:rPr>
          <w:sz w:val="22"/>
          <w:szCs w:val="22"/>
        </w:rPr>
      </w:pPr>
      <w:r w:rsidRPr="00C84DC2">
        <w:rPr>
          <w:noProof/>
          <w:lang w:val="en-US" w:eastAsia="en-US"/>
        </w:rPr>
        <w:lastRenderedPageBreak/>
        <mc:AlternateContent>
          <mc:Choice Requires="wps">
            <w:drawing>
              <wp:anchor distT="0" distB="0" distL="114300" distR="114300" simplePos="0" relativeHeight="251672576" behindDoc="0" locked="0" layoutInCell="1" allowOverlap="1" wp14:anchorId="2493D74B" wp14:editId="56B72340">
                <wp:simplePos x="0" y="0"/>
                <wp:positionH relativeFrom="column">
                  <wp:posOffset>4741545</wp:posOffset>
                </wp:positionH>
                <wp:positionV relativeFrom="paragraph">
                  <wp:posOffset>3743325</wp:posOffset>
                </wp:positionV>
                <wp:extent cx="3579495" cy="389890"/>
                <wp:effectExtent l="0" t="0" r="1905"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3579495" cy="389890"/>
                        </a:xfrm>
                        <a:prstGeom prst="rect">
                          <a:avLst/>
                        </a:prstGeom>
                        <a:solidFill>
                          <a:prstClr val="white"/>
                        </a:solidFill>
                        <a:ln>
                          <a:noFill/>
                        </a:ln>
                        <a:effectLst/>
                      </wps:spPr>
                      <wps:txbx>
                        <w:txbxContent>
                          <w:p w14:paraId="0B2955C0" w14:textId="77777777" w:rsidR="003A0002" w:rsidRPr="00211DE4" w:rsidRDefault="003A0002" w:rsidP="003A0002">
                            <w:pPr>
                              <w:pStyle w:val="Caption"/>
                              <w:rPr>
                                <w:noProof/>
                              </w:rPr>
                            </w:pPr>
                            <w:r>
                              <w:t>Inauguration du siège de la Commission Provisoire de Réconciliation Nationale par le Président de la République Alpha Condé,  en juin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Zone de texte 12" o:spid="_x0000_s1028" type="#_x0000_t202" style="position:absolute;margin-left:373.35pt;margin-top:294.75pt;width:281.85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" stroked="f">
                <v:textbox style="mso-fit-shape-to-text:t" inset="0,0,0,0">
                  <w:txbxContent>
                    <w:p w14:paraId="0B2955C0" w14:textId="77777777" w:rsidR="003A0002" w:rsidRPr="00211DE4" w:rsidRDefault="003A0002" w:rsidP="003A0002">
                      <w:pPr>
                        <w:pStyle w:val="Lgende"/>
                        <w:rPr>
                          <w:noProof/>
                        </w:rPr>
                      </w:pPr>
                      <w:r>
                        <w:t>Inauguration du siège de la Commission Provisoire de Réconciliation Nationale par le Président de la République Alpha Condé,  en juin 2014.</w:t>
                      </w:r>
                    </w:p>
                  </w:txbxContent>
                </v:textbox>
                <w10:wrap type="square"/>
              </v:shape>
            </w:pict>
          </mc:Fallback>
        </mc:AlternateContent>
      </w:r>
      <w:r w:rsidR="00DC657C" w:rsidRPr="00C84DC2">
        <w:rPr>
          <w:noProof/>
          <w:sz w:val="22"/>
          <w:szCs w:val="22"/>
          <w:lang w:val="en-US" w:eastAsia="en-US"/>
        </w:rPr>
        <w:drawing>
          <wp:anchor distT="0" distB="0" distL="114300" distR="114300" simplePos="0" relativeHeight="251660288" behindDoc="0" locked="0" layoutInCell="1" allowOverlap="1" wp14:anchorId="4AD02145" wp14:editId="2D9937CC">
            <wp:simplePos x="0" y="0"/>
            <wp:positionH relativeFrom="margin">
              <wp:posOffset>4147820</wp:posOffset>
            </wp:positionH>
            <wp:positionV relativeFrom="margin">
              <wp:posOffset>654685</wp:posOffset>
            </wp:positionV>
            <wp:extent cx="4181475" cy="2968625"/>
            <wp:effectExtent l="0" t="0" r="9525" b="3175"/>
            <wp:wrapSquare wrapText="bothSides"/>
            <wp:docPr id="7" name="Image 7" descr="C:\Users\lea.dispa\Desktop\Inau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a.dispa\Desktop\Inaugur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475"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7C" w:rsidRPr="00C84DC2">
        <w:rPr>
          <w:noProof/>
          <w:lang w:val="en-US" w:eastAsia="en-US"/>
        </w:rPr>
        <mc:AlternateContent>
          <mc:Choice Requires="wps">
            <w:drawing>
              <wp:anchor distT="0" distB="0" distL="114300" distR="114300" simplePos="0" relativeHeight="251670528" behindDoc="0" locked="0" layoutInCell="1" allowOverlap="1" wp14:anchorId="69FE5DE1" wp14:editId="5E647999">
                <wp:simplePos x="0" y="0"/>
                <wp:positionH relativeFrom="column">
                  <wp:posOffset>90805</wp:posOffset>
                </wp:positionH>
                <wp:positionV relativeFrom="paragraph">
                  <wp:posOffset>3586480</wp:posOffset>
                </wp:positionV>
                <wp:extent cx="3609975" cy="552450"/>
                <wp:effectExtent l="0" t="0" r="9525"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609975" cy="552450"/>
                        </a:xfrm>
                        <a:prstGeom prst="rect">
                          <a:avLst/>
                        </a:prstGeom>
                        <a:solidFill>
                          <a:prstClr val="white"/>
                        </a:solidFill>
                        <a:ln>
                          <a:noFill/>
                        </a:ln>
                        <a:effectLst/>
                      </wps:spPr>
                      <wps:txbx>
                        <w:txbxContent>
                          <w:p w14:paraId="54652853" w14:textId="77777777" w:rsidR="003A0002" w:rsidRPr="00AA1B74" w:rsidRDefault="003A0002" w:rsidP="003A0002">
                            <w:pPr>
                              <w:pStyle w:val="Caption"/>
                              <w:rPr>
                                <w:noProof/>
                              </w:rPr>
                            </w:pPr>
                            <w:r>
                              <w:t>Visite des locaux aménagés de la police de proximité. Ce bénéficiaire a été formé à la maintenance du système informatique. Ici, il configure l’écran de géolocalisation qui permettra de connaitre la position du véhicule le plus proche face au signalement reçu.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Zone de texte 11" o:spid="_x0000_s1029" type="#_x0000_t202" style="position:absolute;margin-left:7.15pt;margin-top:282.4pt;width:284.25pt;height:4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" stroked="f">
                <v:textbox inset="0,0,0,0">
                  <w:txbxContent>
                    <w:p w14:paraId="54652853" w14:textId="77777777" w:rsidR="003A0002" w:rsidRPr="00AA1B74" w:rsidRDefault="003A0002" w:rsidP="003A0002">
                      <w:pPr>
                        <w:pStyle w:val="Lgende"/>
                        <w:rPr>
                          <w:noProof/>
                        </w:rPr>
                      </w:pPr>
                      <w:r>
                        <w:t>Visite des locaux aménagés de la police de proximité. Ce bénéficiaire a été formé à la maintenance du système informatique. Ici, il configure l’écran de géolocalisation qui permettra de connaitre la position du véhicule le plus proche face au signalement reçu.</w:t>
                      </w:r>
                    </w:p>
                  </w:txbxContent>
                </v:textbox>
                <w10:wrap type="square"/>
              </v:shape>
            </w:pict>
          </mc:Fallback>
        </mc:AlternateContent>
      </w:r>
      <w:r w:rsidR="00DC657C" w:rsidRPr="00C84DC2">
        <w:rPr>
          <w:noProof/>
          <w:lang w:val="en-US" w:eastAsia="en-US"/>
        </w:rPr>
        <w:drawing>
          <wp:anchor distT="0" distB="0" distL="114300" distR="114300" simplePos="0" relativeHeight="251659264" behindDoc="0" locked="0" layoutInCell="1" allowOverlap="1" wp14:anchorId="4F99BBE5" wp14:editId="57CA2DCF">
            <wp:simplePos x="0" y="0"/>
            <wp:positionH relativeFrom="margin">
              <wp:posOffset>-33655</wp:posOffset>
            </wp:positionH>
            <wp:positionV relativeFrom="margin">
              <wp:posOffset>777240</wp:posOffset>
            </wp:positionV>
            <wp:extent cx="3724275" cy="2733675"/>
            <wp:effectExtent l="0" t="0" r="9525" b="9525"/>
            <wp:wrapSquare wrapText="bothSides"/>
            <wp:docPr id="3" name="Image 3" descr="F:\beneficiaireécran2.jpg"/>
            <wp:cNvGraphicFramePr/>
            <a:graphic xmlns:a="http://schemas.openxmlformats.org/drawingml/2006/main">
              <a:graphicData uri="http://schemas.openxmlformats.org/drawingml/2006/picture">
                <pic:pic xmlns:pic="http://schemas.openxmlformats.org/drawingml/2006/picture">
                  <pic:nvPicPr>
                    <pic:cNvPr id="3" name="Image 3" descr="F:\beneficiaireécran2.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13FA6" w:rsidRPr="00C84DC2" w:rsidSect="00DC657C">
      <w:headerReference w:type="even" r:id="rId16"/>
      <w:footerReference w:type="default" r:id="rId17"/>
      <w:pgSz w:w="16838" w:h="11906" w:orient="landscape"/>
      <w:pgMar w:top="42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B6601" w14:textId="77777777" w:rsidR="00ED6ECD" w:rsidRDefault="00ED6ECD">
      <w:r>
        <w:separator/>
      </w:r>
    </w:p>
  </w:endnote>
  <w:endnote w:type="continuationSeparator" w:id="0">
    <w:p w14:paraId="143E29F6" w14:textId="77777777" w:rsidR="00ED6ECD" w:rsidRDefault="00ED6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99E76" w14:textId="77777777" w:rsidR="0030127C" w:rsidRDefault="0030127C"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72C0F0BA" w14:textId="77777777" w:rsidR="0030127C" w:rsidRDefault="0030127C" w:rsidP="00A540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3C51D" w14:textId="77777777" w:rsidR="0030127C" w:rsidRDefault="0030127C" w:rsidP="00A54051">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073C83">
      <w:rPr>
        <w:rStyle w:val="PageNumber"/>
        <w:rFonts w:cs="Tahoma"/>
        <w:noProof/>
      </w:rPr>
      <w:t>1</w:t>
    </w:r>
    <w:r>
      <w:rPr>
        <w:rStyle w:val="PageNumber"/>
        <w:rFonts w:cs="Tahoma"/>
      </w:rPr>
      <w:fldChar w:fldCharType="end"/>
    </w:r>
  </w:p>
  <w:p w14:paraId="62ADA28E" w14:textId="77777777" w:rsidR="0030127C" w:rsidRDefault="0030127C" w:rsidP="00A5405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DBDC" w14:textId="77777777" w:rsidR="0030127C" w:rsidRDefault="0030127C" w:rsidP="00F11DAC">
    <w:pPr>
      <w:pStyle w:val="Footer"/>
      <w:framePr w:wrap="around" w:vAnchor="text" w:hAnchor="margin" w:xAlign="right"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sidR="00073C83">
      <w:rPr>
        <w:rStyle w:val="PageNumber"/>
        <w:rFonts w:cs="Tahoma"/>
        <w:noProof/>
      </w:rPr>
      <w:t>14</w:t>
    </w:r>
    <w:r>
      <w:rPr>
        <w:rStyle w:val="PageNumber"/>
        <w:rFonts w:cs="Tahoma"/>
      </w:rPr>
      <w:fldChar w:fldCharType="end"/>
    </w:r>
  </w:p>
  <w:p w14:paraId="68E858F7" w14:textId="77777777" w:rsidR="0030127C" w:rsidRDefault="00301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C5471" w14:textId="77777777" w:rsidR="00ED6ECD" w:rsidRDefault="00ED6ECD">
      <w:r>
        <w:separator/>
      </w:r>
    </w:p>
  </w:footnote>
  <w:footnote w:type="continuationSeparator" w:id="0">
    <w:p w14:paraId="2CC0B34A" w14:textId="77777777" w:rsidR="00ED6ECD" w:rsidRDefault="00ED6ECD">
      <w:r>
        <w:continuationSeparator/>
      </w:r>
    </w:p>
  </w:footnote>
  <w:footnote w:id="1">
    <w:p w14:paraId="7C07E251" w14:textId="77777777" w:rsidR="0030127C" w:rsidRPr="00451780" w:rsidRDefault="0030127C" w:rsidP="00913BF5">
      <w:pPr>
        <w:pStyle w:val="FootnoteText"/>
        <w:rPr>
          <w:lang w:val="fr-FR"/>
        </w:rPr>
      </w:pPr>
      <w:r w:rsidRPr="00831E8E">
        <w:rPr>
          <w:rStyle w:val="FootnoteReference"/>
          <w:sz w:val="18"/>
          <w:szCs w:val="18"/>
        </w:rPr>
        <w:footnoteRef/>
      </w:r>
      <w:r w:rsidRPr="00831E8E">
        <w:rPr>
          <w:sz w:val="18"/>
          <w:szCs w:val="18"/>
          <w:lang w:val="fr-FR"/>
        </w:rPr>
        <w:t xml:space="preserve"> Veuillez noter que, s’il y a plusieurs organes, un seul rapport de projet – consolidé - doit être soumis. </w:t>
      </w:r>
    </w:p>
  </w:footnote>
  <w:footnote w:id="2">
    <w:p w14:paraId="55824485" w14:textId="77777777" w:rsidR="0030127C" w:rsidRPr="00451780" w:rsidRDefault="0030127C" w:rsidP="00913BF5">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budget approuvé</w:t>
      </w:r>
      <w:r>
        <w:rPr>
          <w:sz w:val="18"/>
          <w:szCs w:val="18"/>
          <w:lang w:val="fr-FR"/>
        </w:rPr>
        <w:t> »</w:t>
      </w:r>
      <w:r w:rsidRPr="00831E8E">
        <w:rPr>
          <w:sz w:val="18"/>
          <w:szCs w:val="18"/>
          <w:lang w:val="fr-FR"/>
        </w:rPr>
        <w:t xml:space="preserve">, il faut entendre le montant total des fonds versés aux </w:t>
      </w:r>
      <w:r>
        <w:rPr>
          <w:sz w:val="18"/>
          <w:szCs w:val="18"/>
          <w:lang w:val="fr-FR"/>
        </w:rPr>
        <w:t>organe</w:t>
      </w:r>
      <w:r w:rsidRPr="00831E8E">
        <w:rPr>
          <w:sz w:val="18"/>
          <w:szCs w:val="18"/>
          <w:lang w:val="fr-FR"/>
        </w:rPr>
        <w:t xml:space="preserve">s bénéficiaires. </w:t>
      </w:r>
    </w:p>
  </w:footnote>
  <w:footnote w:id="3">
    <w:p w14:paraId="018B8F57" w14:textId="77777777" w:rsidR="0030127C" w:rsidRPr="00451780" w:rsidRDefault="0030127C" w:rsidP="00CA7429">
      <w:pPr>
        <w:pStyle w:val="FootnoteText"/>
        <w:rPr>
          <w:lang w:val="fr-FR"/>
        </w:rPr>
      </w:pPr>
      <w:r w:rsidRPr="00831E8E">
        <w:rPr>
          <w:rStyle w:val="FootnoteReference"/>
          <w:sz w:val="18"/>
          <w:szCs w:val="18"/>
        </w:rPr>
        <w:footnoteRef/>
      </w:r>
      <w:r w:rsidRPr="00831E8E">
        <w:rPr>
          <w:sz w:val="18"/>
          <w:szCs w:val="18"/>
          <w:lang w:val="fr-FR"/>
        </w:rPr>
        <w:t xml:space="preserve"> Par </w:t>
      </w:r>
      <w:r>
        <w:rPr>
          <w:sz w:val="18"/>
          <w:szCs w:val="18"/>
          <w:lang w:val="fr-FR"/>
        </w:rPr>
        <w:t>« </w:t>
      </w:r>
      <w:r w:rsidRPr="00831E8E">
        <w:rPr>
          <w:sz w:val="18"/>
          <w:szCs w:val="18"/>
          <w:lang w:val="fr-FR"/>
        </w:rPr>
        <w:t>Fonds engagés</w:t>
      </w:r>
      <w:r>
        <w:rPr>
          <w:sz w:val="18"/>
          <w:szCs w:val="18"/>
          <w:lang w:val="fr-FR"/>
        </w:rPr>
        <w:t> »</w:t>
      </w:r>
      <w:r w:rsidRPr="00831E8E">
        <w:rPr>
          <w:sz w:val="18"/>
          <w:szCs w:val="18"/>
          <w:lang w:val="fr-FR"/>
        </w:rPr>
        <w:t xml:space="preserve">, il faut entendre les engagements de services et d’activités pris dans le cadre de contrats juridiques, conformément aux règles et procédures financiers des </w:t>
      </w:r>
      <w:r>
        <w:rPr>
          <w:sz w:val="18"/>
          <w:szCs w:val="18"/>
          <w:lang w:val="fr-FR"/>
        </w:rPr>
        <w:t>organe</w:t>
      </w:r>
      <w:r w:rsidRPr="00831E8E">
        <w:rPr>
          <w:sz w:val="18"/>
          <w:szCs w:val="18"/>
          <w:lang w:val="fr-FR"/>
        </w:rPr>
        <w:t xml:space="preserve">s bénéficiaires </w:t>
      </w:r>
    </w:p>
  </w:footnote>
  <w:footnote w:id="4">
    <w:p w14:paraId="6206BB18" w14:textId="77777777" w:rsidR="0030127C" w:rsidRPr="00451780" w:rsidRDefault="0030127C">
      <w:pPr>
        <w:pStyle w:val="FootnoteText"/>
        <w:rPr>
          <w:lang w:val="fr-FR"/>
        </w:rPr>
      </w:pPr>
      <w:r w:rsidRPr="00831E8E">
        <w:rPr>
          <w:rStyle w:val="FootnoteReference"/>
          <w:sz w:val="18"/>
          <w:szCs w:val="18"/>
        </w:rPr>
        <w:footnoteRef/>
      </w:r>
      <w:r w:rsidRPr="00831E8E">
        <w:rPr>
          <w:sz w:val="18"/>
          <w:szCs w:val="18"/>
          <w:lang w:val="fr-FR"/>
        </w:rPr>
        <w:t xml:space="preserve"> Paiements effectifs (contrats, services, travaux), dans le cadre des engagements pris.</w:t>
      </w:r>
    </w:p>
  </w:footnote>
  <w:footnote w:id="5">
    <w:p w14:paraId="3744744B" w14:textId="77777777" w:rsidR="0030127C" w:rsidRPr="00451780" w:rsidRDefault="0030127C">
      <w:pPr>
        <w:pStyle w:val="FootnoteText"/>
        <w:rPr>
          <w:lang w:val="fr-FR"/>
        </w:rPr>
      </w:pPr>
      <w:r w:rsidRPr="00831E8E">
        <w:rPr>
          <w:rStyle w:val="FootnoteReference"/>
          <w:sz w:val="18"/>
          <w:szCs w:val="18"/>
        </w:rPr>
        <w:footnoteRef/>
      </w:r>
      <w:r w:rsidRPr="00831E8E">
        <w:rPr>
          <w:sz w:val="18"/>
          <w:szCs w:val="18"/>
          <w:lang w:val="fr-FR"/>
        </w:rPr>
        <w:t xml:space="preserve"> Se référer aux domaines définis dans le cadre du Plan des priorités ou du Plan directeur du PBF</w:t>
      </w:r>
      <w:r>
        <w:rPr>
          <w:sz w:val="18"/>
          <w:szCs w:val="18"/>
          <w:lang w:val="fr-FR"/>
        </w:rPr>
        <w:t xml:space="preserve"> (PMP)</w:t>
      </w:r>
      <w:r w:rsidRPr="00831E8E">
        <w:rPr>
          <w:sz w:val="18"/>
          <w:szCs w:val="18"/>
          <w:lang w:val="fr-FR"/>
        </w:rPr>
        <w:t>.</w:t>
      </w:r>
    </w:p>
  </w:footnote>
  <w:footnote w:id="6">
    <w:p w14:paraId="582E27C1" w14:textId="77777777" w:rsidR="005C5CAE" w:rsidRPr="006C491E" w:rsidRDefault="005C5CAE" w:rsidP="005C5CAE">
      <w:pPr>
        <w:pStyle w:val="FootnoteText"/>
        <w:rPr>
          <w:lang w:val="fr-FR"/>
        </w:rPr>
      </w:pPr>
      <w:r w:rsidRPr="00831E8E">
        <w:rPr>
          <w:rStyle w:val="FootnoteReference"/>
          <w:sz w:val="18"/>
          <w:szCs w:val="18"/>
        </w:rPr>
        <w:footnoteRef/>
      </w:r>
      <w:r w:rsidRPr="00831E8E">
        <w:rPr>
          <w:sz w:val="18"/>
          <w:szCs w:val="18"/>
          <w:lang w:val="fr-FR"/>
        </w:rPr>
        <w:t xml:space="preserve"> Tout pays pertinent (sur la base du Plan des priorités ou du Descriptif de </w:t>
      </w:r>
      <w:r>
        <w:rPr>
          <w:sz w:val="18"/>
          <w:szCs w:val="18"/>
          <w:lang w:val="fr-FR"/>
        </w:rPr>
        <w:t>p</w:t>
      </w:r>
      <w:r w:rsidRPr="00831E8E">
        <w:rPr>
          <w:sz w:val="18"/>
          <w:szCs w:val="18"/>
          <w:lang w:val="fr-FR"/>
        </w:rPr>
        <w:t>rojet) ou inscrit dans le Plan de gestion du projet.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A724" w14:textId="77777777" w:rsidR="0030127C" w:rsidRDefault="0030127C" w:rsidP="00EC1D2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C3D3A9" w14:textId="77777777" w:rsidR="0030127C" w:rsidRDefault="003012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C49"/>
    <w:multiLevelType w:val="hybridMultilevel"/>
    <w:tmpl w:val="57D2AC5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D5F2E3D"/>
    <w:multiLevelType w:val="hybridMultilevel"/>
    <w:tmpl w:val="10363100"/>
    <w:lvl w:ilvl="0" w:tplc="040C000D">
      <w:start w:val="1"/>
      <w:numFmt w:val="bullet"/>
      <w:lvlText w:val=""/>
      <w:lvlJc w:val="left"/>
      <w:pPr>
        <w:ind w:left="720" w:hanging="72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EF3B3F"/>
    <w:multiLevelType w:val="hybridMultilevel"/>
    <w:tmpl w:val="8AA2D540"/>
    <w:lvl w:ilvl="0" w:tplc="17A68220">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155277D"/>
    <w:multiLevelType w:val="hybridMultilevel"/>
    <w:tmpl w:val="39503F2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4F941B3"/>
    <w:multiLevelType w:val="hybridMultilevel"/>
    <w:tmpl w:val="57E8DAEC"/>
    <w:lvl w:ilvl="0" w:tplc="5F9415F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5C446EB"/>
    <w:multiLevelType w:val="hybridMultilevel"/>
    <w:tmpl w:val="EDF43B9C"/>
    <w:lvl w:ilvl="0" w:tplc="5F9415F8">
      <w:start w:val="1"/>
      <w:numFmt w:val="bullet"/>
      <w:lvlText w:val="•"/>
      <w:lvlJc w:val="left"/>
      <w:pPr>
        <w:tabs>
          <w:tab w:val="num" w:pos="360"/>
        </w:tabs>
        <w:ind w:left="360" w:hanging="360"/>
      </w:pPr>
      <w:rPr>
        <w:rFonts w:ascii="Arial" w:hAnsi="Arial" w:hint="default"/>
      </w:rPr>
    </w:lvl>
    <w:lvl w:ilvl="1" w:tplc="39BE85E0" w:tentative="1">
      <w:start w:val="1"/>
      <w:numFmt w:val="bullet"/>
      <w:lvlText w:val="•"/>
      <w:lvlJc w:val="left"/>
      <w:pPr>
        <w:tabs>
          <w:tab w:val="num" w:pos="1080"/>
        </w:tabs>
        <w:ind w:left="1080" w:hanging="360"/>
      </w:pPr>
      <w:rPr>
        <w:rFonts w:ascii="Arial" w:hAnsi="Arial" w:hint="default"/>
      </w:rPr>
    </w:lvl>
    <w:lvl w:ilvl="2" w:tplc="8000F802" w:tentative="1">
      <w:start w:val="1"/>
      <w:numFmt w:val="bullet"/>
      <w:lvlText w:val="•"/>
      <w:lvlJc w:val="left"/>
      <w:pPr>
        <w:tabs>
          <w:tab w:val="num" w:pos="1800"/>
        </w:tabs>
        <w:ind w:left="1800" w:hanging="360"/>
      </w:pPr>
      <w:rPr>
        <w:rFonts w:ascii="Arial" w:hAnsi="Arial" w:hint="default"/>
      </w:rPr>
    </w:lvl>
    <w:lvl w:ilvl="3" w:tplc="31ACE448" w:tentative="1">
      <w:start w:val="1"/>
      <w:numFmt w:val="bullet"/>
      <w:lvlText w:val="•"/>
      <w:lvlJc w:val="left"/>
      <w:pPr>
        <w:tabs>
          <w:tab w:val="num" w:pos="2520"/>
        </w:tabs>
        <w:ind w:left="2520" w:hanging="360"/>
      </w:pPr>
      <w:rPr>
        <w:rFonts w:ascii="Arial" w:hAnsi="Arial" w:hint="default"/>
      </w:rPr>
    </w:lvl>
    <w:lvl w:ilvl="4" w:tplc="33C46820" w:tentative="1">
      <w:start w:val="1"/>
      <w:numFmt w:val="bullet"/>
      <w:lvlText w:val="•"/>
      <w:lvlJc w:val="left"/>
      <w:pPr>
        <w:tabs>
          <w:tab w:val="num" w:pos="3240"/>
        </w:tabs>
        <w:ind w:left="3240" w:hanging="360"/>
      </w:pPr>
      <w:rPr>
        <w:rFonts w:ascii="Arial" w:hAnsi="Arial" w:hint="default"/>
      </w:rPr>
    </w:lvl>
    <w:lvl w:ilvl="5" w:tplc="EF46D1FC" w:tentative="1">
      <w:start w:val="1"/>
      <w:numFmt w:val="bullet"/>
      <w:lvlText w:val="•"/>
      <w:lvlJc w:val="left"/>
      <w:pPr>
        <w:tabs>
          <w:tab w:val="num" w:pos="3960"/>
        </w:tabs>
        <w:ind w:left="3960" w:hanging="360"/>
      </w:pPr>
      <w:rPr>
        <w:rFonts w:ascii="Arial" w:hAnsi="Arial" w:hint="default"/>
      </w:rPr>
    </w:lvl>
    <w:lvl w:ilvl="6" w:tplc="52948F7A" w:tentative="1">
      <w:start w:val="1"/>
      <w:numFmt w:val="bullet"/>
      <w:lvlText w:val="•"/>
      <w:lvlJc w:val="left"/>
      <w:pPr>
        <w:tabs>
          <w:tab w:val="num" w:pos="4680"/>
        </w:tabs>
        <w:ind w:left="4680" w:hanging="360"/>
      </w:pPr>
      <w:rPr>
        <w:rFonts w:ascii="Arial" w:hAnsi="Arial" w:hint="default"/>
      </w:rPr>
    </w:lvl>
    <w:lvl w:ilvl="7" w:tplc="C1568B14" w:tentative="1">
      <w:start w:val="1"/>
      <w:numFmt w:val="bullet"/>
      <w:lvlText w:val="•"/>
      <w:lvlJc w:val="left"/>
      <w:pPr>
        <w:tabs>
          <w:tab w:val="num" w:pos="5400"/>
        </w:tabs>
        <w:ind w:left="5400" w:hanging="360"/>
      </w:pPr>
      <w:rPr>
        <w:rFonts w:ascii="Arial" w:hAnsi="Arial" w:hint="default"/>
      </w:rPr>
    </w:lvl>
    <w:lvl w:ilvl="8" w:tplc="277C1CBC" w:tentative="1">
      <w:start w:val="1"/>
      <w:numFmt w:val="bullet"/>
      <w:lvlText w:val="•"/>
      <w:lvlJc w:val="left"/>
      <w:pPr>
        <w:tabs>
          <w:tab w:val="num" w:pos="6120"/>
        </w:tabs>
        <w:ind w:left="6120" w:hanging="360"/>
      </w:pPr>
      <w:rPr>
        <w:rFonts w:ascii="Arial" w:hAnsi="Arial" w:hint="default"/>
      </w:rPr>
    </w:lvl>
  </w:abstractNum>
  <w:abstractNum w:abstractNumId="6">
    <w:nsid w:val="19D40859"/>
    <w:multiLevelType w:val="hybridMultilevel"/>
    <w:tmpl w:val="FFAE42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9EF13C1"/>
    <w:multiLevelType w:val="hybridMultilevel"/>
    <w:tmpl w:val="7DFCD51A"/>
    <w:lvl w:ilvl="0" w:tplc="E644526C">
      <w:start w:val="16"/>
      <w:numFmt w:val="bullet"/>
      <w:lvlText w:val="-"/>
      <w:lvlJc w:val="left"/>
      <w:pPr>
        <w:ind w:left="507" w:hanging="360"/>
      </w:pPr>
      <w:rPr>
        <w:rFonts w:ascii="Calibri" w:eastAsiaTheme="minorHAnsi" w:hAnsi="Calibri" w:cstheme="minorBidi" w:hint="default"/>
      </w:rPr>
    </w:lvl>
    <w:lvl w:ilvl="1" w:tplc="040C0003" w:tentative="1">
      <w:start w:val="1"/>
      <w:numFmt w:val="bullet"/>
      <w:lvlText w:val="o"/>
      <w:lvlJc w:val="left"/>
      <w:pPr>
        <w:ind w:left="1369" w:hanging="360"/>
      </w:pPr>
      <w:rPr>
        <w:rFonts w:ascii="Courier New" w:hAnsi="Courier New" w:cs="Courier New" w:hint="default"/>
      </w:rPr>
    </w:lvl>
    <w:lvl w:ilvl="2" w:tplc="040C0005" w:tentative="1">
      <w:start w:val="1"/>
      <w:numFmt w:val="bullet"/>
      <w:lvlText w:val=""/>
      <w:lvlJc w:val="left"/>
      <w:pPr>
        <w:ind w:left="2089" w:hanging="360"/>
      </w:pPr>
      <w:rPr>
        <w:rFonts w:ascii="Wingdings" w:hAnsi="Wingdings" w:hint="default"/>
      </w:rPr>
    </w:lvl>
    <w:lvl w:ilvl="3" w:tplc="040C0001" w:tentative="1">
      <w:start w:val="1"/>
      <w:numFmt w:val="bullet"/>
      <w:lvlText w:val=""/>
      <w:lvlJc w:val="left"/>
      <w:pPr>
        <w:ind w:left="2809" w:hanging="360"/>
      </w:pPr>
      <w:rPr>
        <w:rFonts w:ascii="Symbol" w:hAnsi="Symbol" w:hint="default"/>
      </w:rPr>
    </w:lvl>
    <w:lvl w:ilvl="4" w:tplc="040C0003" w:tentative="1">
      <w:start w:val="1"/>
      <w:numFmt w:val="bullet"/>
      <w:lvlText w:val="o"/>
      <w:lvlJc w:val="left"/>
      <w:pPr>
        <w:ind w:left="3529" w:hanging="360"/>
      </w:pPr>
      <w:rPr>
        <w:rFonts w:ascii="Courier New" w:hAnsi="Courier New" w:cs="Courier New" w:hint="default"/>
      </w:rPr>
    </w:lvl>
    <w:lvl w:ilvl="5" w:tplc="040C0005" w:tentative="1">
      <w:start w:val="1"/>
      <w:numFmt w:val="bullet"/>
      <w:lvlText w:val=""/>
      <w:lvlJc w:val="left"/>
      <w:pPr>
        <w:ind w:left="4249" w:hanging="360"/>
      </w:pPr>
      <w:rPr>
        <w:rFonts w:ascii="Wingdings" w:hAnsi="Wingdings" w:hint="default"/>
      </w:rPr>
    </w:lvl>
    <w:lvl w:ilvl="6" w:tplc="040C0001" w:tentative="1">
      <w:start w:val="1"/>
      <w:numFmt w:val="bullet"/>
      <w:lvlText w:val=""/>
      <w:lvlJc w:val="left"/>
      <w:pPr>
        <w:ind w:left="4969" w:hanging="360"/>
      </w:pPr>
      <w:rPr>
        <w:rFonts w:ascii="Symbol" w:hAnsi="Symbol" w:hint="default"/>
      </w:rPr>
    </w:lvl>
    <w:lvl w:ilvl="7" w:tplc="040C0003" w:tentative="1">
      <w:start w:val="1"/>
      <w:numFmt w:val="bullet"/>
      <w:lvlText w:val="o"/>
      <w:lvlJc w:val="left"/>
      <w:pPr>
        <w:ind w:left="5689" w:hanging="360"/>
      </w:pPr>
      <w:rPr>
        <w:rFonts w:ascii="Courier New" w:hAnsi="Courier New" w:cs="Courier New" w:hint="default"/>
      </w:rPr>
    </w:lvl>
    <w:lvl w:ilvl="8" w:tplc="040C0005" w:tentative="1">
      <w:start w:val="1"/>
      <w:numFmt w:val="bullet"/>
      <w:lvlText w:val=""/>
      <w:lvlJc w:val="left"/>
      <w:pPr>
        <w:ind w:left="6409" w:hanging="360"/>
      </w:pPr>
      <w:rPr>
        <w:rFonts w:ascii="Wingdings" w:hAnsi="Wingdings" w:hint="default"/>
      </w:rPr>
    </w:lvl>
  </w:abstractNum>
  <w:abstractNum w:abstractNumId="8">
    <w:nsid w:val="1BC50577"/>
    <w:multiLevelType w:val="hybridMultilevel"/>
    <w:tmpl w:val="BC8488C0"/>
    <w:lvl w:ilvl="0" w:tplc="8B00219C">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8A069C"/>
    <w:multiLevelType w:val="hybridMultilevel"/>
    <w:tmpl w:val="D5C22A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23971C29"/>
    <w:multiLevelType w:val="hybridMultilevel"/>
    <w:tmpl w:val="0066BE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25FF6013"/>
    <w:multiLevelType w:val="hybridMultilevel"/>
    <w:tmpl w:val="56F8E9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2">
    <w:nsid w:val="27F2267A"/>
    <w:multiLevelType w:val="hybridMultilevel"/>
    <w:tmpl w:val="AA0E454C"/>
    <w:lvl w:ilvl="0" w:tplc="8B00219C">
      <w:start w:val="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1702A6"/>
    <w:multiLevelType w:val="hybridMultilevel"/>
    <w:tmpl w:val="81E812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1CF7DCA"/>
    <w:multiLevelType w:val="hybridMultilevel"/>
    <w:tmpl w:val="D228FA2E"/>
    <w:lvl w:ilvl="0" w:tplc="8B00219C">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721209"/>
    <w:multiLevelType w:val="hybridMultilevel"/>
    <w:tmpl w:val="630086C6"/>
    <w:lvl w:ilvl="0" w:tplc="8B00219C">
      <w:start w:val="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A10CC5"/>
    <w:multiLevelType w:val="hybridMultilevel"/>
    <w:tmpl w:val="44DE5D62"/>
    <w:lvl w:ilvl="0" w:tplc="5F9415F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8CD5709"/>
    <w:multiLevelType w:val="hybridMultilevel"/>
    <w:tmpl w:val="9E605F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0ED7BDA"/>
    <w:multiLevelType w:val="hybridMultilevel"/>
    <w:tmpl w:val="A6D0F922"/>
    <w:lvl w:ilvl="0" w:tplc="5F9415F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6FC06F6"/>
    <w:multiLevelType w:val="hybridMultilevel"/>
    <w:tmpl w:val="0D944DF6"/>
    <w:lvl w:ilvl="0" w:tplc="80CC72D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7D57ED"/>
    <w:multiLevelType w:val="hybridMultilevel"/>
    <w:tmpl w:val="B76ADA96"/>
    <w:lvl w:ilvl="0" w:tplc="CB52A82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4FF40508"/>
    <w:multiLevelType w:val="hybridMultilevel"/>
    <w:tmpl w:val="6FC0A33C"/>
    <w:lvl w:ilvl="0" w:tplc="5F9415F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50B9044B"/>
    <w:multiLevelType w:val="hybridMultilevel"/>
    <w:tmpl w:val="9D38DCAE"/>
    <w:lvl w:ilvl="0" w:tplc="0809000F">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51015003"/>
    <w:multiLevelType w:val="hybridMultilevel"/>
    <w:tmpl w:val="72383D1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8EA55FB"/>
    <w:multiLevelType w:val="hybridMultilevel"/>
    <w:tmpl w:val="7BBEB3FE"/>
    <w:lvl w:ilvl="0" w:tplc="9E2EE086">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C7725D"/>
    <w:multiLevelType w:val="hybridMultilevel"/>
    <w:tmpl w:val="3716A84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5EE40D18"/>
    <w:multiLevelType w:val="hybridMultilevel"/>
    <w:tmpl w:val="A84A9A70"/>
    <w:lvl w:ilvl="0" w:tplc="2F764482">
      <w:start w:val="83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5A5CC1"/>
    <w:multiLevelType w:val="hybridMultilevel"/>
    <w:tmpl w:val="28082BC4"/>
    <w:lvl w:ilvl="0" w:tplc="5F9415F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nsid w:val="64C05890"/>
    <w:multiLevelType w:val="hybridMultilevel"/>
    <w:tmpl w:val="DB1684A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4F97C0E"/>
    <w:multiLevelType w:val="hybridMultilevel"/>
    <w:tmpl w:val="E1C4999C"/>
    <w:lvl w:ilvl="0" w:tplc="CB52A820">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C67028D"/>
    <w:multiLevelType w:val="hybridMultilevel"/>
    <w:tmpl w:val="BEE857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1B2159D"/>
    <w:multiLevelType w:val="hybridMultilevel"/>
    <w:tmpl w:val="0486ED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2336A8C"/>
    <w:multiLevelType w:val="hybridMultilevel"/>
    <w:tmpl w:val="3E2CAB78"/>
    <w:lvl w:ilvl="0" w:tplc="8B00219C">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5C53BA"/>
    <w:multiLevelType w:val="hybridMultilevel"/>
    <w:tmpl w:val="D4041C36"/>
    <w:lvl w:ilvl="0" w:tplc="8B0021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5807D87"/>
    <w:multiLevelType w:val="hybridMultilevel"/>
    <w:tmpl w:val="CF4640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5E11498"/>
    <w:multiLevelType w:val="hybridMultilevel"/>
    <w:tmpl w:val="7CFE9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AD0516"/>
    <w:multiLevelType w:val="hybridMultilevel"/>
    <w:tmpl w:val="7D5CA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E0B36"/>
    <w:multiLevelType w:val="multilevel"/>
    <w:tmpl w:val="AE2C775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7D951925"/>
    <w:multiLevelType w:val="hybridMultilevel"/>
    <w:tmpl w:val="9C9A251C"/>
    <w:lvl w:ilvl="0" w:tplc="5F9415F8">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6"/>
  </w:num>
  <w:num w:numId="2">
    <w:abstractNumId w:val="18"/>
  </w:num>
  <w:num w:numId="3">
    <w:abstractNumId w:val="29"/>
  </w:num>
  <w:num w:numId="4">
    <w:abstractNumId w:val="37"/>
  </w:num>
  <w:num w:numId="5">
    <w:abstractNumId w:val="10"/>
  </w:num>
  <w:num w:numId="6">
    <w:abstractNumId w:val="31"/>
  </w:num>
  <w:num w:numId="7">
    <w:abstractNumId w:val="30"/>
  </w:num>
  <w:num w:numId="8">
    <w:abstractNumId w:val="20"/>
  </w:num>
  <w:num w:numId="9">
    <w:abstractNumId w:val="9"/>
  </w:num>
  <w:num w:numId="10">
    <w:abstractNumId w:val="13"/>
  </w:num>
  <w:num w:numId="11">
    <w:abstractNumId w:val="34"/>
  </w:num>
  <w:num w:numId="12">
    <w:abstractNumId w:val="22"/>
  </w:num>
  <w:num w:numId="13">
    <w:abstractNumId w:val="19"/>
  </w:num>
  <w:num w:numId="14">
    <w:abstractNumId w:val="24"/>
  </w:num>
  <w:num w:numId="15">
    <w:abstractNumId w:val="23"/>
  </w:num>
  <w:num w:numId="16">
    <w:abstractNumId w:val="28"/>
  </w:num>
  <w:num w:numId="17">
    <w:abstractNumId w:val="5"/>
  </w:num>
  <w:num w:numId="18">
    <w:abstractNumId w:val="11"/>
  </w:num>
  <w:num w:numId="19">
    <w:abstractNumId w:val="25"/>
  </w:num>
  <w:num w:numId="20">
    <w:abstractNumId w:val="1"/>
  </w:num>
  <w:num w:numId="21">
    <w:abstractNumId w:val="6"/>
  </w:num>
  <w:num w:numId="22">
    <w:abstractNumId w:val="17"/>
  </w:num>
  <w:num w:numId="23">
    <w:abstractNumId w:val="21"/>
  </w:num>
  <w:num w:numId="24">
    <w:abstractNumId w:val="3"/>
  </w:num>
  <w:num w:numId="25">
    <w:abstractNumId w:val="7"/>
  </w:num>
  <w:num w:numId="26">
    <w:abstractNumId w:val="38"/>
  </w:num>
  <w:num w:numId="27">
    <w:abstractNumId w:val="0"/>
  </w:num>
  <w:num w:numId="28">
    <w:abstractNumId w:val="35"/>
  </w:num>
  <w:num w:numId="29">
    <w:abstractNumId w:val="2"/>
  </w:num>
  <w:num w:numId="30">
    <w:abstractNumId w:val="14"/>
  </w:num>
  <w:num w:numId="31">
    <w:abstractNumId w:val="8"/>
  </w:num>
  <w:num w:numId="32">
    <w:abstractNumId w:val="32"/>
  </w:num>
  <w:num w:numId="33">
    <w:abstractNumId w:val="33"/>
  </w:num>
  <w:num w:numId="34">
    <w:abstractNumId w:val="12"/>
  </w:num>
  <w:num w:numId="35">
    <w:abstractNumId w:val="15"/>
  </w:num>
  <w:num w:numId="36">
    <w:abstractNumId w:val="27"/>
  </w:num>
  <w:num w:numId="37">
    <w:abstractNumId w:val="16"/>
  </w:num>
  <w:num w:numId="38">
    <w:abstractNumId w:val="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EE4"/>
    <w:rsid w:val="00000B40"/>
    <w:rsid w:val="00001E49"/>
    <w:rsid w:val="00003415"/>
    <w:rsid w:val="00004401"/>
    <w:rsid w:val="0000600A"/>
    <w:rsid w:val="00006D54"/>
    <w:rsid w:val="00007B30"/>
    <w:rsid w:val="00007BC1"/>
    <w:rsid w:val="000116C1"/>
    <w:rsid w:val="0001585B"/>
    <w:rsid w:val="00015C58"/>
    <w:rsid w:val="000164AE"/>
    <w:rsid w:val="00022ACB"/>
    <w:rsid w:val="000234F4"/>
    <w:rsid w:val="000253D9"/>
    <w:rsid w:val="000256FA"/>
    <w:rsid w:val="00026454"/>
    <w:rsid w:val="000314C3"/>
    <w:rsid w:val="0003210A"/>
    <w:rsid w:val="00033959"/>
    <w:rsid w:val="00036291"/>
    <w:rsid w:val="00036E35"/>
    <w:rsid w:val="000440E9"/>
    <w:rsid w:val="00044194"/>
    <w:rsid w:val="000445F1"/>
    <w:rsid w:val="00044EF4"/>
    <w:rsid w:val="00045C14"/>
    <w:rsid w:val="0004701E"/>
    <w:rsid w:val="00047A98"/>
    <w:rsid w:val="00050376"/>
    <w:rsid w:val="00051516"/>
    <w:rsid w:val="00051E3A"/>
    <w:rsid w:val="00054DCB"/>
    <w:rsid w:val="00055CA5"/>
    <w:rsid w:val="00060B1F"/>
    <w:rsid w:val="00064103"/>
    <w:rsid w:val="000646FF"/>
    <w:rsid w:val="00065738"/>
    <w:rsid w:val="000665EF"/>
    <w:rsid w:val="000674E5"/>
    <w:rsid w:val="0006769A"/>
    <w:rsid w:val="00067E99"/>
    <w:rsid w:val="00070673"/>
    <w:rsid w:val="00071863"/>
    <w:rsid w:val="0007217D"/>
    <w:rsid w:val="00073953"/>
    <w:rsid w:val="00073C83"/>
    <w:rsid w:val="00075754"/>
    <w:rsid w:val="00075E09"/>
    <w:rsid w:val="00076233"/>
    <w:rsid w:val="00076F81"/>
    <w:rsid w:val="000815B9"/>
    <w:rsid w:val="00083FC2"/>
    <w:rsid w:val="000909BE"/>
    <w:rsid w:val="00091616"/>
    <w:rsid w:val="000949C9"/>
    <w:rsid w:val="000961B9"/>
    <w:rsid w:val="000A14A2"/>
    <w:rsid w:val="000A21E7"/>
    <w:rsid w:val="000A483D"/>
    <w:rsid w:val="000B08F7"/>
    <w:rsid w:val="000B1923"/>
    <w:rsid w:val="000B3020"/>
    <w:rsid w:val="000B4388"/>
    <w:rsid w:val="000B7AFA"/>
    <w:rsid w:val="000C1E2D"/>
    <w:rsid w:val="000C663B"/>
    <w:rsid w:val="000C771B"/>
    <w:rsid w:val="000D3582"/>
    <w:rsid w:val="000D5162"/>
    <w:rsid w:val="000D637F"/>
    <w:rsid w:val="000D6F3F"/>
    <w:rsid w:val="000D7806"/>
    <w:rsid w:val="000E20A9"/>
    <w:rsid w:val="000E20E0"/>
    <w:rsid w:val="000E222E"/>
    <w:rsid w:val="000E2244"/>
    <w:rsid w:val="000E4422"/>
    <w:rsid w:val="000E5282"/>
    <w:rsid w:val="000E56D7"/>
    <w:rsid w:val="000E7CC1"/>
    <w:rsid w:val="000E7FB6"/>
    <w:rsid w:val="000F04C6"/>
    <w:rsid w:val="000F17B2"/>
    <w:rsid w:val="000F3A75"/>
    <w:rsid w:val="00105995"/>
    <w:rsid w:val="001079CC"/>
    <w:rsid w:val="00110DDD"/>
    <w:rsid w:val="00111C9C"/>
    <w:rsid w:val="00112D95"/>
    <w:rsid w:val="0011440F"/>
    <w:rsid w:val="0011559A"/>
    <w:rsid w:val="00116120"/>
    <w:rsid w:val="001169F1"/>
    <w:rsid w:val="00122DC1"/>
    <w:rsid w:val="0012466B"/>
    <w:rsid w:val="00131EE4"/>
    <w:rsid w:val="00132CB9"/>
    <w:rsid w:val="00133BD3"/>
    <w:rsid w:val="001377E8"/>
    <w:rsid w:val="0014011C"/>
    <w:rsid w:val="00140706"/>
    <w:rsid w:val="001473C0"/>
    <w:rsid w:val="001519D1"/>
    <w:rsid w:val="00151F6F"/>
    <w:rsid w:val="00152115"/>
    <w:rsid w:val="00152378"/>
    <w:rsid w:val="001527E8"/>
    <w:rsid w:val="00152E92"/>
    <w:rsid w:val="00154290"/>
    <w:rsid w:val="001576EA"/>
    <w:rsid w:val="001607BA"/>
    <w:rsid w:val="00163695"/>
    <w:rsid w:val="001662E1"/>
    <w:rsid w:val="00166980"/>
    <w:rsid w:val="001700D9"/>
    <w:rsid w:val="00170556"/>
    <w:rsid w:val="00171F6E"/>
    <w:rsid w:val="00172EA3"/>
    <w:rsid w:val="00173E5B"/>
    <w:rsid w:val="0017581B"/>
    <w:rsid w:val="001822CA"/>
    <w:rsid w:val="001836FF"/>
    <w:rsid w:val="00184AD1"/>
    <w:rsid w:val="00184B1C"/>
    <w:rsid w:val="00192C0F"/>
    <w:rsid w:val="001945A1"/>
    <w:rsid w:val="001A222A"/>
    <w:rsid w:val="001A37C9"/>
    <w:rsid w:val="001A43F0"/>
    <w:rsid w:val="001A5E0B"/>
    <w:rsid w:val="001A6CBC"/>
    <w:rsid w:val="001B67A1"/>
    <w:rsid w:val="001C171D"/>
    <w:rsid w:val="001C3D48"/>
    <w:rsid w:val="001C6983"/>
    <w:rsid w:val="001D14E6"/>
    <w:rsid w:val="001D1819"/>
    <w:rsid w:val="001D280D"/>
    <w:rsid w:val="001D2AAC"/>
    <w:rsid w:val="001E4DCF"/>
    <w:rsid w:val="001E5296"/>
    <w:rsid w:val="001E5490"/>
    <w:rsid w:val="001E79E5"/>
    <w:rsid w:val="001F0026"/>
    <w:rsid w:val="001F269E"/>
    <w:rsid w:val="001F33F1"/>
    <w:rsid w:val="001F40E3"/>
    <w:rsid w:val="001F47E7"/>
    <w:rsid w:val="001F6F2F"/>
    <w:rsid w:val="001F7C1C"/>
    <w:rsid w:val="00202126"/>
    <w:rsid w:val="002036CC"/>
    <w:rsid w:val="00203C63"/>
    <w:rsid w:val="0021092C"/>
    <w:rsid w:val="002139A1"/>
    <w:rsid w:val="00216361"/>
    <w:rsid w:val="002167F3"/>
    <w:rsid w:val="0021731C"/>
    <w:rsid w:val="0022562F"/>
    <w:rsid w:val="0022642C"/>
    <w:rsid w:val="00231319"/>
    <w:rsid w:val="00231E0F"/>
    <w:rsid w:val="00231E45"/>
    <w:rsid w:val="00240103"/>
    <w:rsid w:val="00240E17"/>
    <w:rsid w:val="00241E68"/>
    <w:rsid w:val="0024221A"/>
    <w:rsid w:val="00243BD4"/>
    <w:rsid w:val="0024567C"/>
    <w:rsid w:val="00246D67"/>
    <w:rsid w:val="0024716E"/>
    <w:rsid w:val="00247557"/>
    <w:rsid w:val="0025103B"/>
    <w:rsid w:val="002518FB"/>
    <w:rsid w:val="00252830"/>
    <w:rsid w:val="002534D1"/>
    <w:rsid w:val="00253822"/>
    <w:rsid w:val="00253B25"/>
    <w:rsid w:val="00257F89"/>
    <w:rsid w:val="0026324A"/>
    <w:rsid w:val="0027031A"/>
    <w:rsid w:val="002715AD"/>
    <w:rsid w:val="00272907"/>
    <w:rsid w:val="00272BDB"/>
    <w:rsid w:val="0027398B"/>
    <w:rsid w:val="00275D16"/>
    <w:rsid w:val="0028032D"/>
    <w:rsid w:val="00282180"/>
    <w:rsid w:val="002828C1"/>
    <w:rsid w:val="00283362"/>
    <w:rsid w:val="00287829"/>
    <w:rsid w:val="00293B3A"/>
    <w:rsid w:val="00294791"/>
    <w:rsid w:val="002949C3"/>
    <w:rsid w:val="0029694B"/>
    <w:rsid w:val="00297385"/>
    <w:rsid w:val="00297516"/>
    <w:rsid w:val="002A4481"/>
    <w:rsid w:val="002A4982"/>
    <w:rsid w:val="002B056D"/>
    <w:rsid w:val="002B0660"/>
    <w:rsid w:val="002B1876"/>
    <w:rsid w:val="002B222B"/>
    <w:rsid w:val="002B31EF"/>
    <w:rsid w:val="002B32E5"/>
    <w:rsid w:val="002C20F1"/>
    <w:rsid w:val="002C5958"/>
    <w:rsid w:val="002C6D27"/>
    <w:rsid w:val="002C73D4"/>
    <w:rsid w:val="002D105C"/>
    <w:rsid w:val="002D1712"/>
    <w:rsid w:val="002D359A"/>
    <w:rsid w:val="002D3F09"/>
    <w:rsid w:val="002D401E"/>
    <w:rsid w:val="002D4116"/>
    <w:rsid w:val="002D5DF4"/>
    <w:rsid w:val="002D7970"/>
    <w:rsid w:val="002D7D73"/>
    <w:rsid w:val="002E0C2B"/>
    <w:rsid w:val="002E5AE5"/>
    <w:rsid w:val="002F14F3"/>
    <w:rsid w:val="002F17D3"/>
    <w:rsid w:val="002F29D9"/>
    <w:rsid w:val="002F672E"/>
    <w:rsid w:val="002F69C6"/>
    <w:rsid w:val="002F6F9A"/>
    <w:rsid w:val="0030076E"/>
    <w:rsid w:val="0030127C"/>
    <w:rsid w:val="003029D7"/>
    <w:rsid w:val="00302A7B"/>
    <w:rsid w:val="00304929"/>
    <w:rsid w:val="00304C5E"/>
    <w:rsid w:val="003056C7"/>
    <w:rsid w:val="00310519"/>
    <w:rsid w:val="00310E18"/>
    <w:rsid w:val="003153D6"/>
    <w:rsid w:val="00316BDB"/>
    <w:rsid w:val="00317C09"/>
    <w:rsid w:val="00317EDC"/>
    <w:rsid w:val="003236F5"/>
    <w:rsid w:val="00332077"/>
    <w:rsid w:val="00332795"/>
    <w:rsid w:val="00332F6C"/>
    <w:rsid w:val="003344F4"/>
    <w:rsid w:val="003411B4"/>
    <w:rsid w:val="003423D0"/>
    <w:rsid w:val="00342CAC"/>
    <w:rsid w:val="00343FB0"/>
    <w:rsid w:val="00345956"/>
    <w:rsid w:val="00347FBC"/>
    <w:rsid w:val="00351BF9"/>
    <w:rsid w:val="00351DC5"/>
    <w:rsid w:val="00352446"/>
    <w:rsid w:val="00354433"/>
    <w:rsid w:val="00354BF1"/>
    <w:rsid w:val="0035519D"/>
    <w:rsid w:val="00362F26"/>
    <w:rsid w:val="00370882"/>
    <w:rsid w:val="003717E7"/>
    <w:rsid w:val="0037226B"/>
    <w:rsid w:val="0037263B"/>
    <w:rsid w:val="00373CAF"/>
    <w:rsid w:val="00374251"/>
    <w:rsid w:val="003821FD"/>
    <w:rsid w:val="00382990"/>
    <w:rsid w:val="00384C8C"/>
    <w:rsid w:val="0038672F"/>
    <w:rsid w:val="003917BB"/>
    <w:rsid w:val="00391CBF"/>
    <w:rsid w:val="003976B5"/>
    <w:rsid w:val="003A0002"/>
    <w:rsid w:val="003A069A"/>
    <w:rsid w:val="003A4E7F"/>
    <w:rsid w:val="003B0A11"/>
    <w:rsid w:val="003B3457"/>
    <w:rsid w:val="003B5289"/>
    <w:rsid w:val="003C3526"/>
    <w:rsid w:val="003C377A"/>
    <w:rsid w:val="003C40C4"/>
    <w:rsid w:val="003C4DF5"/>
    <w:rsid w:val="003C5543"/>
    <w:rsid w:val="003D1A08"/>
    <w:rsid w:val="003D1AA7"/>
    <w:rsid w:val="003D2914"/>
    <w:rsid w:val="003D50C7"/>
    <w:rsid w:val="003D597F"/>
    <w:rsid w:val="003E4838"/>
    <w:rsid w:val="003E791B"/>
    <w:rsid w:val="003E7E5E"/>
    <w:rsid w:val="003F01A8"/>
    <w:rsid w:val="003F17F5"/>
    <w:rsid w:val="003F3DA5"/>
    <w:rsid w:val="004021CB"/>
    <w:rsid w:val="0040574D"/>
    <w:rsid w:val="00406858"/>
    <w:rsid w:val="00413FA6"/>
    <w:rsid w:val="004154D6"/>
    <w:rsid w:val="00415EFE"/>
    <w:rsid w:val="0042137C"/>
    <w:rsid w:val="00423613"/>
    <w:rsid w:val="00425304"/>
    <w:rsid w:val="00425664"/>
    <w:rsid w:val="004259C7"/>
    <w:rsid w:val="00433561"/>
    <w:rsid w:val="00435D0C"/>
    <w:rsid w:val="00437CA3"/>
    <w:rsid w:val="00440713"/>
    <w:rsid w:val="00443DB4"/>
    <w:rsid w:val="0044507A"/>
    <w:rsid w:val="00445B9D"/>
    <w:rsid w:val="00450B6E"/>
    <w:rsid w:val="00450BB2"/>
    <w:rsid w:val="00450EFD"/>
    <w:rsid w:val="00450F6C"/>
    <w:rsid w:val="00451780"/>
    <w:rsid w:val="00451B93"/>
    <w:rsid w:val="00461426"/>
    <w:rsid w:val="00461D96"/>
    <w:rsid w:val="00462138"/>
    <w:rsid w:val="004638D6"/>
    <w:rsid w:val="00463A57"/>
    <w:rsid w:val="00465A60"/>
    <w:rsid w:val="00465F7A"/>
    <w:rsid w:val="004677BE"/>
    <w:rsid w:val="0047050A"/>
    <w:rsid w:val="00471A2D"/>
    <w:rsid w:val="0047349D"/>
    <w:rsid w:val="00473B43"/>
    <w:rsid w:val="004748F0"/>
    <w:rsid w:val="00474A01"/>
    <w:rsid w:val="00474E09"/>
    <w:rsid w:val="00475EC5"/>
    <w:rsid w:val="004801A7"/>
    <w:rsid w:val="004855DB"/>
    <w:rsid w:val="0048739A"/>
    <w:rsid w:val="0049081F"/>
    <w:rsid w:val="004925FD"/>
    <w:rsid w:val="004958E3"/>
    <w:rsid w:val="00496C14"/>
    <w:rsid w:val="004A44E3"/>
    <w:rsid w:val="004A5EDB"/>
    <w:rsid w:val="004A760C"/>
    <w:rsid w:val="004B0369"/>
    <w:rsid w:val="004B0967"/>
    <w:rsid w:val="004B68F6"/>
    <w:rsid w:val="004B708D"/>
    <w:rsid w:val="004B7EBF"/>
    <w:rsid w:val="004C210D"/>
    <w:rsid w:val="004D445C"/>
    <w:rsid w:val="004D4C2B"/>
    <w:rsid w:val="004D5E5E"/>
    <w:rsid w:val="004E3C1D"/>
    <w:rsid w:val="004E4157"/>
    <w:rsid w:val="004E6C27"/>
    <w:rsid w:val="004E6DDD"/>
    <w:rsid w:val="004F41DA"/>
    <w:rsid w:val="004F42A0"/>
    <w:rsid w:val="004F4458"/>
    <w:rsid w:val="004F498E"/>
    <w:rsid w:val="004F5437"/>
    <w:rsid w:val="004F5C76"/>
    <w:rsid w:val="004F6F83"/>
    <w:rsid w:val="004F7992"/>
    <w:rsid w:val="00500C18"/>
    <w:rsid w:val="00500C8A"/>
    <w:rsid w:val="00500CDB"/>
    <w:rsid w:val="005039F1"/>
    <w:rsid w:val="00506BB3"/>
    <w:rsid w:val="005070D8"/>
    <w:rsid w:val="0051171E"/>
    <w:rsid w:val="00511EF1"/>
    <w:rsid w:val="00515300"/>
    <w:rsid w:val="005161F9"/>
    <w:rsid w:val="00517642"/>
    <w:rsid w:val="00517BFC"/>
    <w:rsid w:val="005206D6"/>
    <w:rsid w:val="0052365C"/>
    <w:rsid w:val="00526AC9"/>
    <w:rsid w:val="00527264"/>
    <w:rsid w:val="00527731"/>
    <w:rsid w:val="0053054F"/>
    <w:rsid w:val="00530B10"/>
    <w:rsid w:val="005327CC"/>
    <w:rsid w:val="00532CBB"/>
    <w:rsid w:val="005353CE"/>
    <w:rsid w:val="00537241"/>
    <w:rsid w:val="00537D9F"/>
    <w:rsid w:val="00543C08"/>
    <w:rsid w:val="005440CA"/>
    <w:rsid w:val="005501B5"/>
    <w:rsid w:val="005511BA"/>
    <w:rsid w:val="00553721"/>
    <w:rsid w:val="005562ED"/>
    <w:rsid w:val="00557073"/>
    <w:rsid w:val="00557348"/>
    <w:rsid w:val="0056097D"/>
    <w:rsid w:val="005642EE"/>
    <w:rsid w:val="0056460A"/>
    <w:rsid w:val="005675A0"/>
    <w:rsid w:val="00567F17"/>
    <w:rsid w:val="00573D5E"/>
    <w:rsid w:val="00577F12"/>
    <w:rsid w:val="00580626"/>
    <w:rsid w:val="0058079E"/>
    <w:rsid w:val="005809F9"/>
    <w:rsid w:val="00580D38"/>
    <w:rsid w:val="00582B7A"/>
    <w:rsid w:val="00583B98"/>
    <w:rsid w:val="00585B55"/>
    <w:rsid w:val="00587925"/>
    <w:rsid w:val="005901F5"/>
    <w:rsid w:val="005A085D"/>
    <w:rsid w:val="005A110A"/>
    <w:rsid w:val="005A2963"/>
    <w:rsid w:val="005A4AE8"/>
    <w:rsid w:val="005A4E98"/>
    <w:rsid w:val="005A55C8"/>
    <w:rsid w:val="005A7566"/>
    <w:rsid w:val="005B053A"/>
    <w:rsid w:val="005B2266"/>
    <w:rsid w:val="005B2CC8"/>
    <w:rsid w:val="005B7EEA"/>
    <w:rsid w:val="005C00DE"/>
    <w:rsid w:val="005C37E3"/>
    <w:rsid w:val="005C5CAE"/>
    <w:rsid w:val="005C661D"/>
    <w:rsid w:val="005C7355"/>
    <w:rsid w:val="005C73A2"/>
    <w:rsid w:val="005C7AFA"/>
    <w:rsid w:val="005D2620"/>
    <w:rsid w:val="005D42D6"/>
    <w:rsid w:val="005D6AF3"/>
    <w:rsid w:val="005D6E70"/>
    <w:rsid w:val="005E1A95"/>
    <w:rsid w:val="005E2839"/>
    <w:rsid w:val="005E512B"/>
    <w:rsid w:val="005E7678"/>
    <w:rsid w:val="005F26F8"/>
    <w:rsid w:val="005F5182"/>
    <w:rsid w:val="005F52EC"/>
    <w:rsid w:val="00601040"/>
    <w:rsid w:val="00601804"/>
    <w:rsid w:val="0060279C"/>
    <w:rsid w:val="00603A46"/>
    <w:rsid w:val="00607912"/>
    <w:rsid w:val="0061159E"/>
    <w:rsid w:val="006116D8"/>
    <w:rsid w:val="00611BD1"/>
    <w:rsid w:val="00611DE4"/>
    <w:rsid w:val="006132F7"/>
    <w:rsid w:val="00613450"/>
    <w:rsid w:val="006136F7"/>
    <w:rsid w:val="006149E7"/>
    <w:rsid w:val="00614AAB"/>
    <w:rsid w:val="00616DE0"/>
    <w:rsid w:val="00622157"/>
    <w:rsid w:val="00622814"/>
    <w:rsid w:val="00623F06"/>
    <w:rsid w:val="00625E7A"/>
    <w:rsid w:val="00627724"/>
    <w:rsid w:val="00627A59"/>
    <w:rsid w:val="006329C7"/>
    <w:rsid w:val="00637CE9"/>
    <w:rsid w:val="00643253"/>
    <w:rsid w:val="00643882"/>
    <w:rsid w:val="00643DBE"/>
    <w:rsid w:val="00645321"/>
    <w:rsid w:val="0065156E"/>
    <w:rsid w:val="0065640A"/>
    <w:rsid w:val="00656AC7"/>
    <w:rsid w:val="0066211F"/>
    <w:rsid w:val="00663FC1"/>
    <w:rsid w:val="00667123"/>
    <w:rsid w:val="00667365"/>
    <w:rsid w:val="00673BC8"/>
    <w:rsid w:val="00676026"/>
    <w:rsid w:val="00677142"/>
    <w:rsid w:val="00677472"/>
    <w:rsid w:val="00680A00"/>
    <w:rsid w:val="00680CD8"/>
    <w:rsid w:val="0068295C"/>
    <w:rsid w:val="006908A9"/>
    <w:rsid w:val="00690D2A"/>
    <w:rsid w:val="00690DE0"/>
    <w:rsid w:val="00691A52"/>
    <w:rsid w:val="006942CF"/>
    <w:rsid w:val="006944F3"/>
    <w:rsid w:val="00694A8D"/>
    <w:rsid w:val="006A1C9C"/>
    <w:rsid w:val="006A1D41"/>
    <w:rsid w:val="006A259B"/>
    <w:rsid w:val="006A599A"/>
    <w:rsid w:val="006B2089"/>
    <w:rsid w:val="006B2124"/>
    <w:rsid w:val="006B301D"/>
    <w:rsid w:val="006B3AC1"/>
    <w:rsid w:val="006B4A98"/>
    <w:rsid w:val="006B5076"/>
    <w:rsid w:val="006B563B"/>
    <w:rsid w:val="006B5D15"/>
    <w:rsid w:val="006B605D"/>
    <w:rsid w:val="006B7E2D"/>
    <w:rsid w:val="006C1F0A"/>
    <w:rsid w:val="006C3F9B"/>
    <w:rsid w:val="006C59A7"/>
    <w:rsid w:val="006C6313"/>
    <w:rsid w:val="006C7E2F"/>
    <w:rsid w:val="006D13E5"/>
    <w:rsid w:val="006D73C0"/>
    <w:rsid w:val="006E014B"/>
    <w:rsid w:val="006E1149"/>
    <w:rsid w:val="006E1D9C"/>
    <w:rsid w:val="006E3923"/>
    <w:rsid w:val="006E4B4B"/>
    <w:rsid w:val="006E553E"/>
    <w:rsid w:val="006E7EC7"/>
    <w:rsid w:val="006F2564"/>
    <w:rsid w:val="006F262D"/>
    <w:rsid w:val="006F351D"/>
    <w:rsid w:val="006F626D"/>
    <w:rsid w:val="006F7F13"/>
    <w:rsid w:val="00700EBF"/>
    <w:rsid w:val="00701617"/>
    <w:rsid w:val="007024F9"/>
    <w:rsid w:val="00702CEF"/>
    <w:rsid w:val="0070326C"/>
    <w:rsid w:val="00705446"/>
    <w:rsid w:val="0071087B"/>
    <w:rsid w:val="0071258C"/>
    <w:rsid w:val="007140CB"/>
    <w:rsid w:val="00716A5B"/>
    <w:rsid w:val="00716F13"/>
    <w:rsid w:val="00721BA1"/>
    <w:rsid w:val="007244B1"/>
    <w:rsid w:val="0072545E"/>
    <w:rsid w:val="007300F6"/>
    <w:rsid w:val="00730F04"/>
    <w:rsid w:val="0073108D"/>
    <w:rsid w:val="00731564"/>
    <w:rsid w:val="0073224A"/>
    <w:rsid w:val="007335B1"/>
    <w:rsid w:val="00737024"/>
    <w:rsid w:val="007416DD"/>
    <w:rsid w:val="00741F65"/>
    <w:rsid w:val="00742904"/>
    <w:rsid w:val="00744768"/>
    <w:rsid w:val="00745FC8"/>
    <w:rsid w:val="007461D0"/>
    <w:rsid w:val="0075029D"/>
    <w:rsid w:val="00750CAC"/>
    <w:rsid w:val="00752660"/>
    <w:rsid w:val="00753C6A"/>
    <w:rsid w:val="0075558F"/>
    <w:rsid w:val="00755737"/>
    <w:rsid w:val="00756D2F"/>
    <w:rsid w:val="00756D7C"/>
    <w:rsid w:val="007573FA"/>
    <w:rsid w:val="00760368"/>
    <w:rsid w:val="00761EDA"/>
    <w:rsid w:val="00764328"/>
    <w:rsid w:val="00764709"/>
    <w:rsid w:val="00766CF9"/>
    <w:rsid w:val="00770115"/>
    <w:rsid w:val="00770526"/>
    <w:rsid w:val="00771E3E"/>
    <w:rsid w:val="00777DAD"/>
    <w:rsid w:val="00780C59"/>
    <w:rsid w:val="007817A1"/>
    <w:rsid w:val="0078215C"/>
    <w:rsid w:val="00784BB6"/>
    <w:rsid w:val="00784F14"/>
    <w:rsid w:val="00785B5F"/>
    <w:rsid w:val="00785C6C"/>
    <w:rsid w:val="00785CD3"/>
    <w:rsid w:val="00787D3C"/>
    <w:rsid w:val="00787D76"/>
    <w:rsid w:val="0079095F"/>
    <w:rsid w:val="00791B47"/>
    <w:rsid w:val="00793A5E"/>
    <w:rsid w:val="007A43DF"/>
    <w:rsid w:val="007A4F00"/>
    <w:rsid w:val="007B051D"/>
    <w:rsid w:val="007B1131"/>
    <w:rsid w:val="007B1246"/>
    <w:rsid w:val="007B3CA7"/>
    <w:rsid w:val="007B635C"/>
    <w:rsid w:val="007C3D5B"/>
    <w:rsid w:val="007D3C16"/>
    <w:rsid w:val="007D43C7"/>
    <w:rsid w:val="007D4575"/>
    <w:rsid w:val="007E04CD"/>
    <w:rsid w:val="007E247B"/>
    <w:rsid w:val="007E2D5C"/>
    <w:rsid w:val="007E62A4"/>
    <w:rsid w:val="007E6CA7"/>
    <w:rsid w:val="007F0357"/>
    <w:rsid w:val="007F15B7"/>
    <w:rsid w:val="007F1ED2"/>
    <w:rsid w:val="007F2932"/>
    <w:rsid w:val="007F4334"/>
    <w:rsid w:val="007F4F3B"/>
    <w:rsid w:val="007F4FE9"/>
    <w:rsid w:val="007F517F"/>
    <w:rsid w:val="007F5BFE"/>
    <w:rsid w:val="007F63E3"/>
    <w:rsid w:val="007F7C4B"/>
    <w:rsid w:val="00802856"/>
    <w:rsid w:val="00802E6F"/>
    <w:rsid w:val="00803746"/>
    <w:rsid w:val="008041E4"/>
    <w:rsid w:val="00806D23"/>
    <w:rsid w:val="0081222C"/>
    <w:rsid w:val="00813BE4"/>
    <w:rsid w:val="0081739C"/>
    <w:rsid w:val="00820564"/>
    <w:rsid w:val="00823C02"/>
    <w:rsid w:val="00823CA4"/>
    <w:rsid w:val="00827568"/>
    <w:rsid w:val="00827FA1"/>
    <w:rsid w:val="008301FA"/>
    <w:rsid w:val="00830E72"/>
    <w:rsid w:val="0083132F"/>
    <w:rsid w:val="00831E8E"/>
    <w:rsid w:val="00833289"/>
    <w:rsid w:val="00833C9B"/>
    <w:rsid w:val="008541D9"/>
    <w:rsid w:val="00864809"/>
    <w:rsid w:val="0086516A"/>
    <w:rsid w:val="008671CB"/>
    <w:rsid w:val="008671F8"/>
    <w:rsid w:val="0087190C"/>
    <w:rsid w:val="008728B9"/>
    <w:rsid w:val="008735CC"/>
    <w:rsid w:val="00873FA0"/>
    <w:rsid w:val="008740B7"/>
    <w:rsid w:val="00876B94"/>
    <w:rsid w:val="00880C23"/>
    <w:rsid w:val="00881E8E"/>
    <w:rsid w:val="008836A5"/>
    <w:rsid w:val="008836CD"/>
    <w:rsid w:val="00890EED"/>
    <w:rsid w:val="00895424"/>
    <w:rsid w:val="00896457"/>
    <w:rsid w:val="00896D16"/>
    <w:rsid w:val="00897798"/>
    <w:rsid w:val="008A66FC"/>
    <w:rsid w:val="008A6E9C"/>
    <w:rsid w:val="008B4A4C"/>
    <w:rsid w:val="008B5E07"/>
    <w:rsid w:val="008C0690"/>
    <w:rsid w:val="008C2B2E"/>
    <w:rsid w:val="008C320C"/>
    <w:rsid w:val="008C4D11"/>
    <w:rsid w:val="008C5C72"/>
    <w:rsid w:val="008D082E"/>
    <w:rsid w:val="008D0F26"/>
    <w:rsid w:val="008D13D5"/>
    <w:rsid w:val="008D155A"/>
    <w:rsid w:val="008D1AA6"/>
    <w:rsid w:val="008D4411"/>
    <w:rsid w:val="008D5D35"/>
    <w:rsid w:val="008D71B6"/>
    <w:rsid w:val="008E1419"/>
    <w:rsid w:val="008E1F81"/>
    <w:rsid w:val="008E4C0F"/>
    <w:rsid w:val="008E5CC1"/>
    <w:rsid w:val="008E6CF2"/>
    <w:rsid w:val="008E7654"/>
    <w:rsid w:val="008E78F7"/>
    <w:rsid w:val="008E7DB9"/>
    <w:rsid w:val="008F4692"/>
    <w:rsid w:val="008F5157"/>
    <w:rsid w:val="008F67C2"/>
    <w:rsid w:val="008F6FE5"/>
    <w:rsid w:val="008F7FBA"/>
    <w:rsid w:val="00900748"/>
    <w:rsid w:val="00900CF7"/>
    <w:rsid w:val="00902AD2"/>
    <w:rsid w:val="00904594"/>
    <w:rsid w:val="0091170F"/>
    <w:rsid w:val="00913321"/>
    <w:rsid w:val="00913BF5"/>
    <w:rsid w:val="00917FB2"/>
    <w:rsid w:val="00920048"/>
    <w:rsid w:val="00923401"/>
    <w:rsid w:val="009239B2"/>
    <w:rsid w:val="00924095"/>
    <w:rsid w:val="00925E61"/>
    <w:rsid w:val="00927152"/>
    <w:rsid w:val="009279C1"/>
    <w:rsid w:val="00930386"/>
    <w:rsid w:val="009323FE"/>
    <w:rsid w:val="00934E2F"/>
    <w:rsid w:val="009401FB"/>
    <w:rsid w:val="009407A9"/>
    <w:rsid w:val="00940913"/>
    <w:rsid w:val="0094204B"/>
    <w:rsid w:val="00945DBC"/>
    <w:rsid w:val="00945E8E"/>
    <w:rsid w:val="00946194"/>
    <w:rsid w:val="009471BC"/>
    <w:rsid w:val="009474A4"/>
    <w:rsid w:val="00950F75"/>
    <w:rsid w:val="00951309"/>
    <w:rsid w:val="00957239"/>
    <w:rsid w:val="00960C89"/>
    <w:rsid w:val="00960ECC"/>
    <w:rsid w:val="00964057"/>
    <w:rsid w:val="009666E0"/>
    <w:rsid w:val="0097055D"/>
    <w:rsid w:val="0097355D"/>
    <w:rsid w:val="00973C48"/>
    <w:rsid w:val="00975088"/>
    <w:rsid w:val="00975686"/>
    <w:rsid w:val="00980921"/>
    <w:rsid w:val="009811BA"/>
    <w:rsid w:val="00982BA9"/>
    <w:rsid w:val="009831F3"/>
    <w:rsid w:val="00983F69"/>
    <w:rsid w:val="009871FA"/>
    <w:rsid w:val="009902EB"/>
    <w:rsid w:val="00991457"/>
    <w:rsid w:val="00995596"/>
    <w:rsid w:val="009970C2"/>
    <w:rsid w:val="009A0711"/>
    <w:rsid w:val="009A1749"/>
    <w:rsid w:val="009A208D"/>
    <w:rsid w:val="009A4A08"/>
    <w:rsid w:val="009A6009"/>
    <w:rsid w:val="009A7264"/>
    <w:rsid w:val="009A7BCC"/>
    <w:rsid w:val="009B1FA8"/>
    <w:rsid w:val="009B244B"/>
    <w:rsid w:val="009B4FC4"/>
    <w:rsid w:val="009B5AB0"/>
    <w:rsid w:val="009C1AF6"/>
    <w:rsid w:val="009C3829"/>
    <w:rsid w:val="009C66AE"/>
    <w:rsid w:val="009D13ED"/>
    <w:rsid w:val="009D14FE"/>
    <w:rsid w:val="009D281A"/>
    <w:rsid w:val="009D64E0"/>
    <w:rsid w:val="009D7AD5"/>
    <w:rsid w:val="009E1227"/>
    <w:rsid w:val="009E38C8"/>
    <w:rsid w:val="009E56DE"/>
    <w:rsid w:val="009E5F65"/>
    <w:rsid w:val="009F32D8"/>
    <w:rsid w:val="009F3E8C"/>
    <w:rsid w:val="009F418C"/>
    <w:rsid w:val="00A05311"/>
    <w:rsid w:val="00A06CA8"/>
    <w:rsid w:val="00A10D82"/>
    <w:rsid w:val="00A13E6B"/>
    <w:rsid w:val="00A17619"/>
    <w:rsid w:val="00A2353B"/>
    <w:rsid w:val="00A23A5A"/>
    <w:rsid w:val="00A24EBB"/>
    <w:rsid w:val="00A2645A"/>
    <w:rsid w:val="00A27755"/>
    <w:rsid w:val="00A27CB9"/>
    <w:rsid w:val="00A3088C"/>
    <w:rsid w:val="00A31A17"/>
    <w:rsid w:val="00A31D45"/>
    <w:rsid w:val="00A342B9"/>
    <w:rsid w:val="00A34445"/>
    <w:rsid w:val="00A36FBE"/>
    <w:rsid w:val="00A37A88"/>
    <w:rsid w:val="00A41893"/>
    <w:rsid w:val="00A42965"/>
    <w:rsid w:val="00A4631F"/>
    <w:rsid w:val="00A46604"/>
    <w:rsid w:val="00A508B6"/>
    <w:rsid w:val="00A51D26"/>
    <w:rsid w:val="00A530F0"/>
    <w:rsid w:val="00A54051"/>
    <w:rsid w:val="00A54FBF"/>
    <w:rsid w:val="00A61201"/>
    <w:rsid w:val="00A622AB"/>
    <w:rsid w:val="00A62769"/>
    <w:rsid w:val="00A63BA0"/>
    <w:rsid w:val="00A64338"/>
    <w:rsid w:val="00A65A61"/>
    <w:rsid w:val="00A67C1A"/>
    <w:rsid w:val="00A7117E"/>
    <w:rsid w:val="00A71221"/>
    <w:rsid w:val="00A7134A"/>
    <w:rsid w:val="00A730B6"/>
    <w:rsid w:val="00A735A5"/>
    <w:rsid w:val="00A81DEF"/>
    <w:rsid w:val="00A81F66"/>
    <w:rsid w:val="00A831D6"/>
    <w:rsid w:val="00A833EA"/>
    <w:rsid w:val="00A83E99"/>
    <w:rsid w:val="00A8480A"/>
    <w:rsid w:val="00A848CE"/>
    <w:rsid w:val="00A84AA1"/>
    <w:rsid w:val="00A86967"/>
    <w:rsid w:val="00A875A2"/>
    <w:rsid w:val="00A93624"/>
    <w:rsid w:val="00AA0EA3"/>
    <w:rsid w:val="00AA0EA4"/>
    <w:rsid w:val="00AA137D"/>
    <w:rsid w:val="00AA1F14"/>
    <w:rsid w:val="00AA2B6B"/>
    <w:rsid w:val="00AA5460"/>
    <w:rsid w:val="00AA5E24"/>
    <w:rsid w:val="00AA6398"/>
    <w:rsid w:val="00AA6817"/>
    <w:rsid w:val="00AA7090"/>
    <w:rsid w:val="00AA7BA6"/>
    <w:rsid w:val="00AB1F97"/>
    <w:rsid w:val="00AB3457"/>
    <w:rsid w:val="00AB6227"/>
    <w:rsid w:val="00AB7CFA"/>
    <w:rsid w:val="00AC0261"/>
    <w:rsid w:val="00AC1523"/>
    <w:rsid w:val="00AC165B"/>
    <w:rsid w:val="00AC2685"/>
    <w:rsid w:val="00AC344F"/>
    <w:rsid w:val="00AC4B9A"/>
    <w:rsid w:val="00AC62AE"/>
    <w:rsid w:val="00AC656D"/>
    <w:rsid w:val="00AD0CEA"/>
    <w:rsid w:val="00AD17CB"/>
    <w:rsid w:val="00AE14EC"/>
    <w:rsid w:val="00AE1932"/>
    <w:rsid w:val="00AE6D6C"/>
    <w:rsid w:val="00AF16E1"/>
    <w:rsid w:val="00AF2097"/>
    <w:rsid w:val="00AF26DE"/>
    <w:rsid w:val="00AF26E4"/>
    <w:rsid w:val="00AF4C40"/>
    <w:rsid w:val="00AF711A"/>
    <w:rsid w:val="00B01031"/>
    <w:rsid w:val="00B0515E"/>
    <w:rsid w:val="00B05DCC"/>
    <w:rsid w:val="00B10763"/>
    <w:rsid w:val="00B1096B"/>
    <w:rsid w:val="00B13496"/>
    <w:rsid w:val="00B16FBD"/>
    <w:rsid w:val="00B173A1"/>
    <w:rsid w:val="00B1793B"/>
    <w:rsid w:val="00B218D9"/>
    <w:rsid w:val="00B22C27"/>
    <w:rsid w:val="00B22E49"/>
    <w:rsid w:val="00B233D6"/>
    <w:rsid w:val="00B235FF"/>
    <w:rsid w:val="00B23DA9"/>
    <w:rsid w:val="00B276DC"/>
    <w:rsid w:val="00B33934"/>
    <w:rsid w:val="00B459BE"/>
    <w:rsid w:val="00B46A7B"/>
    <w:rsid w:val="00B5121A"/>
    <w:rsid w:val="00B515EC"/>
    <w:rsid w:val="00B51784"/>
    <w:rsid w:val="00B560EA"/>
    <w:rsid w:val="00B56FC4"/>
    <w:rsid w:val="00B57829"/>
    <w:rsid w:val="00B65841"/>
    <w:rsid w:val="00B66979"/>
    <w:rsid w:val="00B66DD3"/>
    <w:rsid w:val="00B67B28"/>
    <w:rsid w:val="00B756AB"/>
    <w:rsid w:val="00B75B82"/>
    <w:rsid w:val="00B81307"/>
    <w:rsid w:val="00B81CF0"/>
    <w:rsid w:val="00B82901"/>
    <w:rsid w:val="00B8292A"/>
    <w:rsid w:val="00B83B3D"/>
    <w:rsid w:val="00B87E11"/>
    <w:rsid w:val="00B9025B"/>
    <w:rsid w:val="00B9187E"/>
    <w:rsid w:val="00B9194C"/>
    <w:rsid w:val="00B9613A"/>
    <w:rsid w:val="00BA3313"/>
    <w:rsid w:val="00BA382F"/>
    <w:rsid w:val="00BA49AC"/>
    <w:rsid w:val="00BA6E35"/>
    <w:rsid w:val="00BB251D"/>
    <w:rsid w:val="00BB2676"/>
    <w:rsid w:val="00BB34FA"/>
    <w:rsid w:val="00BB56A2"/>
    <w:rsid w:val="00BC03BA"/>
    <w:rsid w:val="00BC20CB"/>
    <w:rsid w:val="00BC69E4"/>
    <w:rsid w:val="00BC7F31"/>
    <w:rsid w:val="00BD0E0C"/>
    <w:rsid w:val="00BD2621"/>
    <w:rsid w:val="00BD643A"/>
    <w:rsid w:val="00BD77C2"/>
    <w:rsid w:val="00BE0155"/>
    <w:rsid w:val="00BE7463"/>
    <w:rsid w:val="00BF1D05"/>
    <w:rsid w:val="00BF2B26"/>
    <w:rsid w:val="00BF321A"/>
    <w:rsid w:val="00BF5C4A"/>
    <w:rsid w:val="00BF67E9"/>
    <w:rsid w:val="00C0022F"/>
    <w:rsid w:val="00C002C1"/>
    <w:rsid w:val="00C07552"/>
    <w:rsid w:val="00C11431"/>
    <w:rsid w:val="00C13380"/>
    <w:rsid w:val="00C1386E"/>
    <w:rsid w:val="00C149A1"/>
    <w:rsid w:val="00C17453"/>
    <w:rsid w:val="00C20FD2"/>
    <w:rsid w:val="00C220C7"/>
    <w:rsid w:val="00C23239"/>
    <w:rsid w:val="00C250A8"/>
    <w:rsid w:val="00C252BB"/>
    <w:rsid w:val="00C27397"/>
    <w:rsid w:val="00C27EF3"/>
    <w:rsid w:val="00C304A0"/>
    <w:rsid w:val="00C30E7F"/>
    <w:rsid w:val="00C32220"/>
    <w:rsid w:val="00C35FEA"/>
    <w:rsid w:val="00C36A08"/>
    <w:rsid w:val="00C37A84"/>
    <w:rsid w:val="00C37F0F"/>
    <w:rsid w:val="00C40DDE"/>
    <w:rsid w:val="00C412C4"/>
    <w:rsid w:val="00C41FE1"/>
    <w:rsid w:val="00C421E4"/>
    <w:rsid w:val="00C45BDD"/>
    <w:rsid w:val="00C47534"/>
    <w:rsid w:val="00C4759A"/>
    <w:rsid w:val="00C47B25"/>
    <w:rsid w:val="00C50326"/>
    <w:rsid w:val="00C510EC"/>
    <w:rsid w:val="00C51D09"/>
    <w:rsid w:val="00C529E6"/>
    <w:rsid w:val="00C601CB"/>
    <w:rsid w:val="00C60E63"/>
    <w:rsid w:val="00C61206"/>
    <w:rsid w:val="00C61D36"/>
    <w:rsid w:val="00C61E4A"/>
    <w:rsid w:val="00C6579B"/>
    <w:rsid w:val="00C658E9"/>
    <w:rsid w:val="00C65DA5"/>
    <w:rsid w:val="00C74F38"/>
    <w:rsid w:val="00C75C04"/>
    <w:rsid w:val="00C76E94"/>
    <w:rsid w:val="00C777C6"/>
    <w:rsid w:val="00C80F34"/>
    <w:rsid w:val="00C81E96"/>
    <w:rsid w:val="00C82844"/>
    <w:rsid w:val="00C83328"/>
    <w:rsid w:val="00C835B3"/>
    <w:rsid w:val="00C848B9"/>
    <w:rsid w:val="00C84DC2"/>
    <w:rsid w:val="00C8565B"/>
    <w:rsid w:val="00C91AD3"/>
    <w:rsid w:val="00C94DCE"/>
    <w:rsid w:val="00C95957"/>
    <w:rsid w:val="00C96281"/>
    <w:rsid w:val="00CA18F6"/>
    <w:rsid w:val="00CA1AE6"/>
    <w:rsid w:val="00CA4FCE"/>
    <w:rsid w:val="00CA5E13"/>
    <w:rsid w:val="00CA62E4"/>
    <w:rsid w:val="00CA7429"/>
    <w:rsid w:val="00CB13ED"/>
    <w:rsid w:val="00CB1A69"/>
    <w:rsid w:val="00CB2032"/>
    <w:rsid w:val="00CB491D"/>
    <w:rsid w:val="00CB5F92"/>
    <w:rsid w:val="00CC0FDE"/>
    <w:rsid w:val="00CC4568"/>
    <w:rsid w:val="00CC5677"/>
    <w:rsid w:val="00CD06C7"/>
    <w:rsid w:val="00CD0722"/>
    <w:rsid w:val="00CD13D1"/>
    <w:rsid w:val="00CD31C0"/>
    <w:rsid w:val="00CD67A6"/>
    <w:rsid w:val="00CD788A"/>
    <w:rsid w:val="00CE1D08"/>
    <w:rsid w:val="00CE3F19"/>
    <w:rsid w:val="00CE4448"/>
    <w:rsid w:val="00CE5026"/>
    <w:rsid w:val="00CE53C8"/>
    <w:rsid w:val="00CE5424"/>
    <w:rsid w:val="00CF046E"/>
    <w:rsid w:val="00CF14E6"/>
    <w:rsid w:val="00CF423C"/>
    <w:rsid w:val="00CF4C3A"/>
    <w:rsid w:val="00CF6D08"/>
    <w:rsid w:val="00CF7162"/>
    <w:rsid w:val="00CF7795"/>
    <w:rsid w:val="00D05D28"/>
    <w:rsid w:val="00D06D29"/>
    <w:rsid w:val="00D15F6E"/>
    <w:rsid w:val="00D201C8"/>
    <w:rsid w:val="00D21953"/>
    <w:rsid w:val="00D2249A"/>
    <w:rsid w:val="00D22A18"/>
    <w:rsid w:val="00D233DD"/>
    <w:rsid w:val="00D273D8"/>
    <w:rsid w:val="00D35637"/>
    <w:rsid w:val="00D357E5"/>
    <w:rsid w:val="00D36EED"/>
    <w:rsid w:val="00D50023"/>
    <w:rsid w:val="00D505AF"/>
    <w:rsid w:val="00D56077"/>
    <w:rsid w:val="00D577A0"/>
    <w:rsid w:val="00D60529"/>
    <w:rsid w:val="00D60B18"/>
    <w:rsid w:val="00D6336D"/>
    <w:rsid w:val="00D64E7F"/>
    <w:rsid w:val="00D65CCB"/>
    <w:rsid w:val="00D710D2"/>
    <w:rsid w:val="00D7514F"/>
    <w:rsid w:val="00D772A9"/>
    <w:rsid w:val="00D8277F"/>
    <w:rsid w:val="00D83375"/>
    <w:rsid w:val="00D872F5"/>
    <w:rsid w:val="00D93A5D"/>
    <w:rsid w:val="00D93B18"/>
    <w:rsid w:val="00D944DE"/>
    <w:rsid w:val="00D94BE4"/>
    <w:rsid w:val="00D95F9A"/>
    <w:rsid w:val="00D9641B"/>
    <w:rsid w:val="00D96961"/>
    <w:rsid w:val="00D97C26"/>
    <w:rsid w:val="00D97D8B"/>
    <w:rsid w:val="00DA2B5B"/>
    <w:rsid w:val="00DA3D4A"/>
    <w:rsid w:val="00DA4046"/>
    <w:rsid w:val="00DA4844"/>
    <w:rsid w:val="00DA4FDD"/>
    <w:rsid w:val="00DA775E"/>
    <w:rsid w:val="00DB74B8"/>
    <w:rsid w:val="00DC01DA"/>
    <w:rsid w:val="00DC2949"/>
    <w:rsid w:val="00DC4B6B"/>
    <w:rsid w:val="00DC5C44"/>
    <w:rsid w:val="00DC657C"/>
    <w:rsid w:val="00DD5414"/>
    <w:rsid w:val="00DE0446"/>
    <w:rsid w:val="00DE1133"/>
    <w:rsid w:val="00DE1508"/>
    <w:rsid w:val="00DE16C5"/>
    <w:rsid w:val="00DE3246"/>
    <w:rsid w:val="00DE34D4"/>
    <w:rsid w:val="00DE3C92"/>
    <w:rsid w:val="00DE5B3E"/>
    <w:rsid w:val="00DE62A4"/>
    <w:rsid w:val="00DE709A"/>
    <w:rsid w:val="00DF01D0"/>
    <w:rsid w:val="00DF0872"/>
    <w:rsid w:val="00DF306C"/>
    <w:rsid w:val="00DF31D1"/>
    <w:rsid w:val="00DF3A59"/>
    <w:rsid w:val="00DF6AF0"/>
    <w:rsid w:val="00DF6EB6"/>
    <w:rsid w:val="00DF749D"/>
    <w:rsid w:val="00E01F94"/>
    <w:rsid w:val="00E020E6"/>
    <w:rsid w:val="00E02A2F"/>
    <w:rsid w:val="00E05225"/>
    <w:rsid w:val="00E06B10"/>
    <w:rsid w:val="00E10553"/>
    <w:rsid w:val="00E2120D"/>
    <w:rsid w:val="00E2128C"/>
    <w:rsid w:val="00E23C04"/>
    <w:rsid w:val="00E250F7"/>
    <w:rsid w:val="00E2586E"/>
    <w:rsid w:val="00E25A69"/>
    <w:rsid w:val="00E25DC9"/>
    <w:rsid w:val="00E260A8"/>
    <w:rsid w:val="00E26B20"/>
    <w:rsid w:val="00E27AA5"/>
    <w:rsid w:val="00E27CFE"/>
    <w:rsid w:val="00E30D7A"/>
    <w:rsid w:val="00E3324E"/>
    <w:rsid w:val="00E3344A"/>
    <w:rsid w:val="00E35ED8"/>
    <w:rsid w:val="00E43B35"/>
    <w:rsid w:val="00E43E1F"/>
    <w:rsid w:val="00E44F5D"/>
    <w:rsid w:val="00E452D4"/>
    <w:rsid w:val="00E523FE"/>
    <w:rsid w:val="00E536D6"/>
    <w:rsid w:val="00E539CB"/>
    <w:rsid w:val="00E62BD4"/>
    <w:rsid w:val="00E630B6"/>
    <w:rsid w:val="00E642ED"/>
    <w:rsid w:val="00E66865"/>
    <w:rsid w:val="00E671FF"/>
    <w:rsid w:val="00E67AFE"/>
    <w:rsid w:val="00E71738"/>
    <w:rsid w:val="00E72BB8"/>
    <w:rsid w:val="00E74186"/>
    <w:rsid w:val="00E7462A"/>
    <w:rsid w:val="00E752F7"/>
    <w:rsid w:val="00E87F26"/>
    <w:rsid w:val="00E9243C"/>
    <w:rsid w:val="00E92C65"/>
    <w:rsid w:val="00E93327"/>
    <w:rsid w:val="00E9711D"/>
    <w:rsid w:val="00E975ED"/>
    <w:rsid w:val="00EA1E5D"/>
    <w:rsid w:val="00EA69BF"/>
    <w:rsid w:val="00EB0E59"/>
    <w:rsid w:val="00EB399B"/>
    <w:rsid w:val="00EB42CD"/>
    <w:rsid w:val="00EC1D2B"/>
    <w:rsid w:val="00ED0039"/>
    <w:rsid w:val="00ED0CEC"/>
    <w:rsid w:val="00ED3CE5"/>
    <w:rsid w:val="00ED3EE7"/>
    <w:rsid w:val="00ED4898"/>
    <w:rsid w:val="00ED62A1"/>
    <w:rsid w:val="00ED6697"/>
    <w:rsid w:val="00ED6ECD"/>
    <w:rsid w:val="00ED765A"/>
    <w:rsid w:val="00ED7E3A"/>
    <w:rsid w:val="00EE165E"/>
    <w:rsid w:val="00EE23AC"/>
    <w:rsid w:val="00EE50E9"/>
    <w:rsid w:val="00EE6554"/>
    <w:rsid w:val="00EE6724"/>
    <w:rsid w:val="00EF01C0"/>
    <w:rsid w:val="00EF0D04"/>
    <w:rsid w:val="00EF2232"/>
    <w:rsid w:val="00EF41A7"/>
    <w:rsid w:val="00EF46C5"/>
    <w:rsid w:val="00EF6332"/>
    <w:rsid w:val="00F049C1"/>
    <w:rsid w:val="00F10751"/>
    <w:rsid w:val="00F10FB2"/>
    <w:rsid w:val="00F11DAC"/>
    <w:rsid w:val="00F12830"/>
    <w:rsid w:val="00F12AFD"/>
    <w:rsid w:val="00F1360E"/>
    <w:rsid w:val="00F14BCA"/>
    <w:rsid w:val="00F17308"/>
    <w:rsid w:val="00F17F99"/>
    <w:rsid w:val="00F20FBD"/>
    <w:rsid w:val="00F2216A"/>
    <w:rsid w:val="00F24CEE"/>
    <w:rsid w:val="00F25876"/>
    <w:rsid w:val="00F261C0"/>
    <w:rsid w:val="00F26337"/>
    <w:rsid w:val="00F3284D"/>
    <w:rsid w:val="00F32B63"/>
    <w:rsid w:val="00F34CDF"/>
    <w:rsid w:val="00F34E56"/>
    <w:rsid w:val="00F34F6A"/>
    <w:rsid w:val="00F37E13"/>
    <w:rsid w:val="00F42EE7"/>
    <w:rsid w:val="00F43423"/>
    <w:rsid w:val="00F4723A"/>
    <w:rsid w:val="00F477B0"/>
    <w:rsid w:val="00F502AD"/>
    <w:rsid w:val="00F512CF"/>
    <w:rsid w:val="00F6198B"/>
    <w:rsid w:val="00F64B76"/>
    <w:rsid w:val="00F657D1"/>
    <w:rsid w:val="00F7321F"/>
    <w:rsid w:val="00F74BA5"/>
    <w:rsid w:val="00F75211"/>
    <w:rsid w:val="00F76F16"/>
    <w:rsid w:val="00F80466"/>
    <w:rsid w:val="00F80DE8"/>
    <w:rsid w:val="00F832BF"/>
    <w:rsid w:val="00F8396F"/>
    <w:rsid w:val="00F844A6"/>
    <w:rsid w:val="00F86BCF"/>
    <w:rsid w:val="00F90734"/>
    <w:rsid w:val="00F90A92"/>
    <w:rsid w:val="00F9520E"/>
    <w:rsid w:val="00F95A45"/>
    <w:rsid w:val="00F95F7A"/>
    <w:rsid w:val="00F960A2"/>
    <w:rsid w:val="00FA2501"/>
    <w:rsid w:val="00FA299A"/>
    <w:rsid w:val="00FA3EAC"/>
    <w:rsid w:val="00FA44BB"/>
    <w:rsid w:val="00FA45F3"/>
    <w:rsid w:val="00FA60A9"/>
    <w:rsid w:val="00FA78C0"/>
    <w:rsid w:val="00FA7B6B"/>
    <w:rsid w:val="00FB07A7"/>
    <w:rsid w:val="00FB4A3A"/>
    <w:rsid w:val="00FB5633"/>
    <w:rsid w:val="00FB5FE3"/>
    <w:rsid w:val="00FB7D2F"/>
    <w:rsid w:val="00FC0747"/>
    <w:rsid w:val="00FC0976"/>
    <w:rsid w:val="00FC3721"/>
    <w:rsid w:val="00FC3905"/>
    <w:rsid w:val="00FC5909"/>
    <w:rsid w:val="00FD06AF"/>
    <w:rsid w:val="00FD351A"/>
    <w:rsid w:val="00FD4016"/>
    <w:rsid w:val="00FD5155"/>
    <w:rsid w:val="00FE15B0"/>
    <w:rsid w:val="00FE6E13"/>
    <w:rsid w:val="00FF0E0A"/>
    <w:rsid w:val="00FF1974"/>
    <w:rsid w:val="00FF19B5"/>
    <w:rsid w:val="00FF20EF"/>
    <w:rsid w:val="00FF434A"/>
    <w:rsid w:val="00FF4565"/>
    <w:rsid w:val="00FF4945"/>
    <w:rsid w:val="00FF52FA"/>
    <w:rsid w:val="00FF5D2F"/>
    <w:rsid w:val="00FF66AE"/>
    <w:rsid w:val="00FF6D08"/>
    <w:rsid w:val="00FF7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A6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127C"/>
    <w:rPr>
      <w:rFonts w:ascii="Tahoma" w:hAnsi="Tahoma" w:cs="Tahoma"/>
      <w:sz w:val="16"/>
      <w:szCs w:val="16"/>
    </w:rPr>
  </w:style>
  <w:style w:type="character" w:customStyle="1" w:styleId="BalloonTextChar">
    <w:name w:val="Balloon Text Char"/>
    <w:basedOn w:val="DefaultParagraphFont"/>
    <w:link w:val="BalloonText"/>
    <w:uiPriority w:val="99"/>
    <w:semiHidden/>
    <w:rsid w:val="0030127C"/>
    <w:rPr>
      <w:rFonts w:ascii="Tahoma" w:hAnsi="Tahoma" w:cs="Tahoma"/>
      <w:sz w:val="16"/>
      <w:szCs w:val="16"/>
      <w:lang w:val="fr-FR" w:eastAsia="fr-FR"/>
    </w:rPr>
  </w:style>
  <w:style w:type="paragraph" w:styleId="ListParagraph">
    <w:name w:val="List Paragraph"/>
    <w:basedOn w:val="Normal"/>
    <w:uiPriority w:val="34"/>
    <w:qFormat/>
    <w:rsid w:val="00E642ED"/>
    <w:pPr>
      <w:ind w:left="720"/>
      <w:contextualSpacing/>
    </w:pPr>
  </w:style>
  <w:style w:type="character" w:styleId="Hyperlink">
    <w:name w:val="Hyperlink"/>
    <w:basedOn w:val="DefaultParagraphFont"/>
    <w:uiPriority w:val="99"/>
    <w:unhideWhenUsed/>
    <w:rsid w:val="007F7C4B"/>
    <w:rPr>
      <w:color w:val="0000FF"/>
      <w:u w:val="single"/>
    </w:rPr>
  </w:style>
  <w:style w:type="paragraph" w:styleId="Caption">
    <w:name w:val="caption"/>
    <w:basedOn w:val="Normal"/>
    <w:next w:val="Normal"/>
    <w:unhideWhenUsed/>
    <w:qFormat/>
    <w:locked/>
    <w:rsid w:val="00F261C0"/>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locked="1" w:semiHidden="0" w:uiPriority="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4C3"/>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1D2B"/>
    <w:pPr>
      <w:tabs>
        <w:tab w:val="center" w:pos="4536"/>
        <w:tab w:val="right" w:pos="9072"/>
      </w:tabs>
    </w:pPr>
  </w:style>
  <w:style w:type="character" w:customStyle="1" w:styleId="HeaderChar">
    <w:name w:val="Header Char"/>
    <w:basedOn w:val="DefaultParagraphFont"/>
    <w:link w:val="Header"/>
    <w:uiPriority w:val="99"/>
    <w:semiHidden/>
    <w:rsid w:val="00F35072"/>
    <w:rPr>
      <w:sz w:val="24"/>
      <w:szCs w:val="24"/>
      <w:lang w:val="fr-FR" w:eastAsia="fr-FR"/>
    </w:rPr>
  </w:style>
  <w:style w:type="character" w:styleId="PageNumber">
    <w:name w:val="page number"/>
    <w:basedOn w:val="DefaultParagraphFont"/>
    <w:uiPriority w:val="99"/>
    <w:rsid w:val="00EC1D2B"/>
    <w:rPr>
      <w:rFonts w:cs="Times New Roman"/>
    </w:rPr>
  </w:style>
  <w:style w:type="paragraph" w:styleId="BodyText">
    <w:name w:val="Body Text"/>
    <w:basedOn w:val="Normal"/>
    <w:link w:val="BodyTextChar"/>
    <w:uiPriority w:val="99"/>
    <w:rsid w:val="00913BF5"/>
    <w:pPr>
      <w:spacing w:after="120"/>
    </w:pPr>
    <w:rPr>
      <w:rFonts w:cs="Tahoma"/>
      <w:szCs w:val="20"/>
      <w:lang w:val="en-US" w:eastAsia="en-US"/>
    </w:rPr>
  </w:style>
  <w:style w:type="character" w:customStyle="1" w:styleId="BodyTextChar">
    <w:name w:val="Body Text Char"/>
    <w:basedOn w:val="DefaultParagraphFont"/>
    <w:link w:val="BodyText"/>
    <w:uiPriority w:val="99"/>
    <w:semiHidden/>
    <w:rsid w:val="00F35072"/>
    <w:rPr>
      <w:sz w:val="24"/>
      <w:szCs w:val="24"/>
      <w:lang w:val="fr-FR" w:eastAsia="fr-FR"/>
    </w:rPr>
  </w:style>
  <w:style w:type="paragraph" w:styleId="Footer">
    <w:name w:val="footer"/>
    <w:basedOn w:val="Normal"/>
    <w:link w:val="FooterChar"/>
    <w:uiPriority w:val="99"/>
    <w:rsid w:val="00913BF5"/>
    <w:pPr>
      <w:tabs>
        <w:tab w:val="center" w:pos="4320"/>
        <w:tab w:val="right" w:pos="8640"/>
      </w:tabs>
    </w:pPr>
    <w:rPr>
      <w:rFonts w:cs="Tahoma"/>
      <w:szCs w:val="20"/>
      <w:lang w:val="en-US" w:eastAsia="en-US"/>
    </w:rPr>
  </w:style>
  <w:style w:type="character" w:customStyle="1" w:styleId="FooterChar">
    <w:name w:val="Footer Char"/>
    <w:basedOn w:val="DefaultParagraphFont"/>
    <w:link w:val="Footer"/>
    <w:uiPriority w:val="99"/>
    <w:semiHidden/>
    <w:rsid w:val="00F35072"/>
    <w:rPr>
      <w:sz w:val="24"/>
      <w:szCs w:val="24"/>
      <w:lang w:val="fr-FR" w:eastAsia="fr-FR"/>
    </w:rPr>
  </w:style>
  <w:style w:type="paragraph" w:styleId="FootnoteText">
    <w:name w:val="footnote text"/>
    <w:basedOn w:val="Normal"/>
    <w:link w:val="FootnoteTextChar"/>
    <w:uiPriority w:val="99"/>
    <w:rsid w:val="00913BF5"/>
    <w:pPr>
      <w:widowControl w:val="0"/>
    </w:pPr>
    <w:rPr>
      <w:lang w:val="en-GB"/>
    </w:rPr>
  </w:style>
  <w:style w:type="character" w:customStyle="1" w:styleId="FootnoteTextChar">
    <w:name w:val="Footnote Text Char"/>
    <w:basedOn w:val="DefaultParagraphFont"/>
    <w:link w:val="FootnoteText"/>
    <w:uiPriority w:val="99"/>
    <w:locked/>
    <w:rsid w:val="00913BF5"/>
    <w:rPr>
      <w:snapToGrid w:val="0"/>
      <w:sz w:val="24"/>
      <w:lang w:val="en-GB" w:eastAsia="fr-FR"/>
    </w:rPr>
  </w:style>
  <w:style w:type="character" w:styleId="FootnoteReference">
    <w:name w:val="footnote reference"/>
    <w:basedOn w:val="DefaultParagraphFont"/>
    <w:uiPriority w:val="99"/>
    <w:rsid w:val="00913BF5"/>
    <w:rPr>
      <w:rFonts w:cs="Times New Roman"/>
      <w:vertAlign w:val="superscript"/>
    </w:rPr>
  </w:style>
  <w:style w:type="table" w:styleId="TableGrid">
    <w:name w:val="Table Grid"/>
    <w:basedOn w:val="TableNormal"/>
    <w:uiPriority w:val="99"/>
    <w:rsid w:val="009955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127C"/>
    <w:rPr>
      <w:rFonts w:ascii="Tahoma" w:hAnsi="Tahoma" w:cs="Tahoma"/>
      <w:sz w:val="16"/>
      <w:szCs w:val="16"/>
    </w:rPr>
  </w:style>
  <w:style w:type="character" w:customStyle="1" w:styleId="BalloonTextChar">
    <w:name w:val="Balloon Text Char"/>
    <w:basedOn w:val="DefaultParagraphFont"/>
    <w:link w:val="BalloonText"/>
    <w:uiPriority w:val="99"/>
    <w:semiHidden/>
    <w:rsid w:val="0030127C"/>
    <w:rPr>
      <w:rFonts w:ascii="Tahoma" w:hAnsi="Tahoma" w:cs="Tahoma"/>
      <w:sz w:val="16"/>
      <w:szCs w:val="16"/>
      <w:lang w:val="fr-FR" w:eastAsia="fr-FR"/>
    </w:rPr>
  </w:style>
  <w:style w:type="paragraph" w:styleId="ListParagraph">
    <w:name w:val="List Paragraph"/>
    <w:basedOn w:val="Normal"/>
    <w:uiPriority w:val="34"/>
    <w:qFormat/>
    <w:rsid w:val="00E642ED"/>
    <w:pPr>
      <w:ind w:left="720"/>
      <w:contextualSpacing/>
    </w:pPr>
  </w:style>
  <w:style w:type="character" w:styleId="Hyperlink">
    <w:name w:val="Hyperlink"/>
    <w:basedOn w:val="DefaultParagraphFont"/>
    <w:uiPriority w:val="99"/>
    <w:unhideWhenUsed/>
    <w:rsid w:val="007F7C4B"/>
    <w:rPr>
      <w:color w:val="0000FF"/>
      <w:u w:val="single"/>
    </w:rPr>
  </w:style>
  <w:style w:type="paragraph" w:styleId="Caption">
    <w:name w:val="caption"/>
    <w:basedOn w:val="Normal"/>
    <w:next w:val="Normal"/>
    <w:unhideWhenUsed/>
    <w:qFormat/>
    <w:locked/>
    <w:rsid w:val="00F261C0"/>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964526">
      <w:bodyDiv w:val="1"/>
      <w:marLeft w:val="0"/>
      <w:marRight w:val="0"/>
      <w:marTop w:val="0"/>
      <w:marBottom w:val="0"/>
      <w:divBdr>
        <w:top w:val="none" w:sz="0" w:space="0" w:color="auto"/>
        <w:left w:val="none" w:sz="0" w:space="0" w:color="auto"/>
        <w:bottom w:val="none" w:sz="0" w:space="0" w:color="auto"/>
        <w:right w:val="none" w:sz="0" w:space="0" w:color="auto"/>
      </w:divBdr>
    </w:div>
    <w:div w:id="199826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3741</Words>
  <Characters>20135</Characters>
  <Application>Microsoft Office Word</Application>
  <DocSecurity>4</DocSecurity>
  <Lines>167</Lines>
  <Paragraphs>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Partie E-TEMPLATE 4.3</vt:lpstr>
      <vt:lpstr>Partie E-TEMPLATE 4.3</vt:lpstr>
    </vt:vector>
  </TitlesOfParts>
  <Company/>
  <LinksUpToDate>false</LinksUpToDate>
  <CharactersWithSpaces>23829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Partie E-TEMPLATE 4.3</dc:title>
  <dc:creator>Tougue</dc:creator>
  <cp:lastModifiedBy>Mitsy Jean-Louis</cp:lastModifiedBy>
  <cp:revision>2</cp:revision>
  <dcterms:created xsi:type="dcterms:W3CDTF">2014-08-08T19:33:00Z</dcterms:created>
  <dcterms:modified xsi:type="dcterms:W3CDTF">2014-08-08T19:33:00Z</dcterms:modified>
</cp:coreProperties>
</file>