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236" w:type="dxa"/>
        <w:tblLook w:val="04A0" w:firstRow="1" w:lastRow="0" w:firstColumn="1" w:lastColumn="0" w:noHBand="0" w:noVBand="1"/>
      </w:tblPr>
      <w:tblGrid>
        <w:gridCol w:w="4276"/>
        <w:gridCol w:w="3686"/>
        <w:gridCol w:w="4060"/>
      </w:tblGrid>
      <w:tr w:rsidR="00900855" w:rsidRPr="007F286A" w:rsidTr="00900855">
        <w:trPr>
          <w:trHeight w:val="1140"/>
          <w:jc w:val="center"/>
        </w:trPr>
        <w:tc>
          <w:tcPr>
            <w:tcW w:w="4276" w:type="dxa"/>
            <w:hideMark/>
          </w:tcPr>
          <w:p w:rsidR="00900855" w:rsidRPr="007F286A" w:rsidRDefault="00900855" w:rsidP="00737965">
            <w:pPr>
              <w:rPr>
                <w:b/>
                <w:bCs/>
                <w:lang w:val="en-US"/>
              </w:rPr>
            </w:pPr>
            <w:bookmarkStart w:id="0" w:name="_GoBack"/>
            <w:bookmarkEnd w:id="0"/>
            <w:r w:rsidRPr="007F286A">
              <w:rPr>
                <w:b/>
                <w:bCs/>
                <w:noProof/>
                <w:lang w:val="en-US" w:eastAsia="en-US"/>
              </w:rPr>
              <w:drawing>
                <wp:inline distT="0" distB="0" distL="0" distR="0" wp14:anchorId="35D49575" wp14:editId="37766EAA">
                  <wp:extent cx="533400" cy="524701"/>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178" cy="527434"/>
                          </a:xfrm>
                          <a:prstGeom prst="rect">
                            <a:avLst/>
                          </a:prstGeom>
                          <a:noFill/>
                          <a:ln>
                            <a:noFill/>
                          </a:ln>
                        </pic:spPr>
                      </pic:pic>
                    </a:graphicData>
                  </a:graphic>
                </wp:inline>
              </w:drawing>
            </w:r>
            <w:r w:rsidRPr="007F286A">
              <w:rPr>
                <w:b/>
                <w:bCs/>
              </w:rPr>
              <w:t xml:space="preserve">                                                                           </w:t>
            </w:r>
          </w:p>
          <w:p w:rsidR="00900855" w:rsidRPr="007F286A" w:rsidRDefault="00900855" w:rsidP="00737965">
            <w:pPr>
              <w:rPr>
                <w:b/>
                <w:bCs/>
                <w:lang w:val="en-US"/>
              </w:rPr>
            </w:pPr>
            <w:r w:rsidRPr="007F286A">
              <w:rPr>
                <w:b/>
                <w:bCs/>
              </w:rPr>
              <w:t xml:space="preserve">  </w:t>
            </w:r>
            <w:r w:rsidRPr="007F286A">
              <w:rPr>
                <w:b/>
                <w:bCs/>
              </w:rPr>
              <w:tab/>
              <w:t xml:space="preserve">                                   </w:t>
            </w:r>
          </w:p>
        </w:tc>
        <w:tc>
          <w:tcPr>
            <w:tcW w:w="3686" w:type="dxa"/>
            <w:hideMark/>
          </w:tcPr>
          <w:p w:rsidR="00900855" w:rsidRPr="007F286A" w:rsidRDefault="00900855" w:rsidP="00900855">
            <w:pPr>
              <w:jc w:val="center"/>
              <w:rPr>
                <w:b/>
                <w:bCs/>
                <w:lang w:val="en-US"/>
              </w:rPr>
            </w:pPr>
            <w:r w:rsidRPr="007F286A">
              <w:rPr>
                <w:b/>
                <w:bCs/>
                <w:noProof/>
                <w:lang w:val="en-US" w:eastAsia="en-US"/>
              </w:rPr>
              <w:drawing>
                <wp:inline distT="0" distB="0" distL="0" distR="0" wp14:anchorId="55803C55" wp14:editId="33977B25">
                  <wp:extent cx="609600" cy="584949"/>
                  <wp:effectExtent l="0" t="0" r="0" b="5715"/>
                  <wp:docPr id="7" name="Image 7" descr="Description :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UN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087" cy="584457"/>
                          </a:xfrm>
                          <a:prstGeom prst="rect">
                            <a:avLst/>
                          </a:prstGeom>
                          <a:noFill/>
                          <a:ln>
                            <a:noFill/>
                          </a:ln>
                        </pic:spPr>
                      </pic:pic>
                    </a:graphicData>
                  </a:graphic>
                </wp:inline>
              </w:drawing>
            </w:r>
          </w:p>
        </w:tc>
        <w:tc>
          <w:tcPr>
            <w:tcW w:w="4060" w:type="dxa"/>
          </w:tcPr>
          <w:p w:rsidR="00900855" w:rsidRPr="007F286A" w:rsidRDefault="00900855" w:rsidP="00737965">
            <w:pPr>
              <w:jc w:val="right"/>
              <w:rPr>
                <w:b/>
                <w:bCs/>
                <w:noProof/>
              </w:rPr>
            </w:pPr>
            <w:r w:rsidRPr="007F286A">
              <w:rPr>
                <w:b/>
                <w:bCs/>
                <w:noProof/>
                <w:lang w:val="en-US" w:eastAsia="en-US"/>
              </w:rPr>
              <w:drawing>
                <wp:inline distT="0" distB="0" distL="0" distR="0" wp14:anchorId="555C145B" wp14:editId="4885BFB3">
                  <wp:extent cx="670560" cy="577218"/>
                  <wp:effectExtent l="0" t="0" r="0" b="0"/>
                  <wp:docPr id="8" name="Image 8" descr="P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B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635" cy="578143"/>
                          </a:xfrm>
                          <a:prstGeom prst="rect">
                            <a:avLst/>
                          </a:prstGeom>
                          <a:noFill/>
                          <a:ln>
                            <a:noFill/>
                          </a:ln>
                        </pic:spPr>
                      </pic:pic>
                    </a:graphicData>
                  </a:graphic>
                </wp:inline>
              </w:drawing>
            </w:r>
          </w:p>
        </w:tc>
      </w:tr>
    </w:tbl>
    <w:p w:rsidR="00264361" w:rsidRPr="007F286A" w:rsidRDefault="0085222E" w:rsidP="006A3174">
      <w:pPr>
        <w:jc w:val="center"/>
        <w:rPr>
          <w:b/>
        </w:rPr>
      </w:pPr>
      <w:r w:rsidRPr="007F286A">
        <w:rPr>
          <w:noProof/>
          <w:spacing w:val="-3"/>
          <w:sz w:val="20"/>
        </w:rPr>
        <w:t xml:space="preserve">    </w:t>
      </w:r>
      <w:r w:rsidR="00264361" w:rsidRPr="007F286A">
        <w:rPr>
          <w:spacing w:val="-3"/>
          <w:sz w:val="20"/>
        </w:rPr>
        <w:tab/>
      </w:r>
      <w:r w:rsidR="00264361" w:rsidRPr="007F286A">
        <w:rPr>
          <w:spacing w:val="-3"/>
          <w:sz w:val="20"/>
        </w:rPr>
        <w:tab/>
      </w:r>
      <w:r w:rsidR="00264361" w:rsidRPr="007F286A">
        <w:rPr>
          <w:b/>
        </w:rPr>
        <w:t>FONDS POUR LA CONSOLIDATION DE LA PAIX (PBF)</w:t>
      </w:r>
    </w:p>
    <w:p w:rsidR="00264361" w:rsidRPr="007F286A" w:rsidRDefault="00264361" w:rsidP="004D18B1">
      <w:pPr>
        <w:jc w:val="center"/>
        <w:rPr>
          <w:b/>
          <w:bCs/>
          <w:caps/>
        </w:rPr>
      </w:pPr>
      <w:r w:rsidRPr="007F286A">
        <w:rPr>
          <w:b/>
          <w:bCs/>
          <w:caps/>
        </w:rPr>
        <w:t>RAPPORT D’ACTIVITE DESCRIPTIF SUR LE PROGRAMME ANNUEL</w:t>
      </w:r>
    </w:p>
    <w:p w:rsidR="006B2FBF" w:rsidRPr="007F286A" w:rsidRDefault="006B2FBF" w:rsidP="004D18B1">
      <w:pPr>
        <w:jc w:val="center"/>
        <w:rPr>
          <w:b/>
          <w:bCs/>
          <w:caps/>
        </w:rPr>
      </w:pPr>
      <w:r w:rsidRPr="007F286A">
        <w:rPr>
          <w:b/>
          <w:bCs/>
          <w:caps/>
        </w:rPr>
        <w:t>BUreau de conseil strategique a la rss</w:t>
      </w:r>
    </w:p>
    <w:p w:rsidR="00264361" w:rsidRPr="007F286A" w:rsidRDefault="00264361" w:rsidP="004D18B1">
      <w:pPr>
        <w:jc w:val="center"/>
        <w:rPr>
          <w:b/>
          <w:bCs/>
          <w:caps/>
          <w:sz w:val="22"/>
          <w:szCs w:val="22"/>
        </w:rPr>
      </w:pPr>
    </w:p>
    <w:p w:rsidR="00264361" w:rsidRPr="007F286A" w:rsidRDefault="00264361" w:rsidP="004D18B1">
      <w:pPr>
        <w:jc w:val="center"/>
        <w:rPr>
          <w:b/>
          <w:bCs/>
          <w:caps/>
        </w:rPr>
      </w:pPr>
      <w:r w:rsidRPr="007F286A">
        <w:rPr>
          <w:b/>
          <w:bCs/>
          <w:caps/>
        </w:rPr>
        <w:t>PERIODE COUVERTE PAR LE RAPPORT: 1</w:t>
      </w:r>
      <w:r w:rsidRPr="007F286A">
        <w:rPr>
          <w:b/>
          <w:bCs/>
          <w:caps/>
          <w:vertAlign w:val="superscript"/>
        </w:rPr>
        <w:t>er</w:t>
      </w:r>
      <w:r w:rsidRPr="007F286A">
        <w:rPr>
          <w:b/>
          <w:bCs/>
          <w:caps/>
        </w:rPr>
        <w:t xml:space="preserve"> JANVIER - 31 DecembRE 201</w:t>
      </w:r>
      <w:r w:rsidR="00791D7E" w:rsidRPr="007F286A">
        <w:rPr>
          <w:b/>
          <w:bCs/>
          <w:caps/>
        </w:rPr>
        <w:t>3</w:t>
      </w:r>
    </w:p>
    <w:p w:rsidR="00264361" w:rsidRPr="007F286A" w:rsidRDefault="00264361" w:rsidP="004D18B1">
      <w:pPr>
        <w:jc w:val="center"/>
        <w:rPr>
          <w:b/>
          <w:bCs/>
          <w:caps/>
          <w:sz w:val="22"/>
          <w:szCs w:val="22"/>
        </w:rPr>
      </w:pPr>
    </w:p>
    <w:tbl>
      <w:tblPr>
        <w:tblW w:w="13466" w:type="dxa"/>
        <w:tblInd w:w="250" w:type="dxa"/>
        <w:tblLayout w:type="fixed"/>
        <w:tblLook w:val="01E0" w:firstRow="1" w:lastRow="1" w:firstColumn="1" w:lastColumn="1" w:noHBand="0" w:noVBand="0"/>
      </w:tblPr>
      <w:tblGrid>
        <w:gridCol w:w="6946"/>
        <w:gridCol w:w="283"/>
        <w:gridCol w:w="6237"/>
      </w:tblGrid>
      <w:tr w:rsidR="00264361" w:rsidRPr="007F286A" w:rsidTr="00900855">
        <w:trPr>
          <w:trHeight w:val="206"/>
        </w:trPr>
        <w:tc>
          <w:tcPr>
            <w:tcW w:w="6946" w:type="dxa"/>
            <w:tcBorders>
              <w:top w:val="single" w:sz="4" w:space="0" w:color="auto"/>
              <w:left w:val="single" w:sz="4" w:space="0" w:color="auto"/>
              <w:right w:val="single" w:sz="4" w:space="0" w:color="auto"/>
            </w:tcBorders>
            <w:shd w:val="clear" w:color="auto" w:fill="F3F3F3"/>
            <w:vAlign w:val="center"/>
          </w:tcPr>
          <w:p w:rsidR="00264361" w:rsidRPr="007F286A" w:rsidRDefault="00264361" w:rsidP="00AD6103">
            <w:pPr>
              <w:pStyle w:val="H1"/>
              <w:jc w:val="center"/>
              <w:rPr>
                <w:rFonts w:cs="Times New Roman"/>
                <w:sz w:val="22"/>
                <w:szCs w:val="22"/>
                <w:lang w:val="fr-FR"/>
              </w:rPr>
            </w:pPr>
            <w:r w:rsidRPr="007F286A">
              <w:rPr>
                <w:rFonts w:cs="Times New Roman"/>
                <w:sz w:val="22"/>
                <w:szCs w:val="22"/>
                <w:lang w:val="fr-FR"/>
              </w:rPr>
              <w:t>Intitulé du programme &amp; Numéro du projet</w:t>
            </w:r>
          </w:p>
        </w:tc>
        <w:tc>
          <w:tcPr>
            <w:tcW w:w="283" w:type="dxa"/>
            <w:vMerge w:val="restart"/>
            <w:tcBorders>
              <w:left w:val="single" w:sz="4" w:space="0" w:color="auto"/>
              <w:right w:val="single" w:sz="4" w:space="0" w:color="auto"/>
            </w:tcBorders>
            <w:vAlign w:val="center"/>
          </w:tcPr>
          <w:p w:rsidR="00264361" w:rsidRPr="007F286A" w:rsidRDefault="00264361" w:rsidP="00595EB4">
            <w:pPr>
              <w:jc w:val="center"/>
            </w:pPr>
          </w:p>
        </w:tc>
        <w:tc>
          <w:tcPr>
            <w:tcW w:w="6237" w:type="dxa"/>
            <w:tcBorders>
              <w:top w:val="single" w:sz="4" w:space="0" w:color="auto"/>
              <w:left w:val="single" w:sz="4" w:space="0" w:color="auto"/>
              <w:right w:val="single" w:sz="4" w:space="0" w:color="auto"/>
            </w:tcBorders>
            <w:shd w:val="clear" w:color="auto" w:fill="F3F3F3"/>
            <w:vAlign w:val="center"/>
          </w:tcPr>
          <w:p w:rsidR="00264361" w:rsidRPr="007F286A" w:rsidRDefault="00264361" w:rsidP="006B2FBF">
            <w:pPr>
              <w:pStyle w:val="H1"/>
              <w:jc w:val="center"/>
              <w:rPr>
                <w:rFonts w:cs="Times New Roman"/>
                <w:sz w:val="22"/>
                <w:szCs w:val="22"/>
                <w:lang w:val="fr-FR"/>
              </w:rPr>
            </w:pPr>
            <w:r w:rsidRPr="007F286A">
              <w:rPr>
                <w:rFonts w:cs="Times New Roman"/>
                <w:sz w:val="22"/>
                <w:szCs w:val="22"/>
                <w:lang w:val="fr-FR"/>
              </w:rPr>
              <w:t>Pays, Localité(s), Secteur(s) prioritaire(s) / Résultats stratégiques</w:t>
            </w:r>
          </w:p>
        </w:tc>
      </w:tr>
      <w:tr w:rsidR="00264361" w:rsidRPr="007F286A" w:rsidTr="00900855">
        <w:trPr>
          <w:trHeight w:val="300"/>
        </w:trPr>
        <w:tc>
          <w:tcPr>
            <w:tcW w:w="6946" w:type="dxa"/>
            <w:vMerge w:val="restart"/>
            <w:tcBorders>
              <w:left w:val="single" w:sz="4" w:space="0" w:color="auto"/>
              <w:right w:val="single" w:sz="4" w:space="0" w:color="auto"/>
            </w:tcBorders>
          </w:tcPr>
          <w:p w:rsidR="00264361" w:rsidRPr="007F286A" w:rsidRDefault="00264361" w:rsidP="004D18B1">
            <w:pPr>
              <w:pStyle w:val="BodyText"/>
              <w:numPr>
                <w:ilvl w:val="0"/>
                <w:numId w:val="6"/>
              </w:numPr>
              <w:spacing w:before="60" w:after="60"/>
              <w:ind w:left="342"/>
              <w:jc w:val="both"/>
              <w:rPr>
                <w:rFonts w:ascii="Times New Roman" w:hAnsi="Times New Roman" w:cs="Times New Roman"/>
                <w:bCs/>
                <w:iCs/>
                <w:snapToGrid w:val="0"/>
                <w:lang w:val="fr-FR"/>
              </w:rPr>
            </w:pPr>
            <w:r w:rsidRPr="007F286A">
              <w:rPr>
                <w:rFonts w:ascii="Times New Roman" w:hAnsi="Times New Roman" w:cs="Times New Roman"/>
                <w:bCs/>
                <w:iCs/>
                <w:snapToGrid w:val="0"/>
                <w:lang w:val="fr-FR"/>
              </w:rPr>
              <w:t>Intitulé du programme:</w:t>
            </w:r>
            <w:r w:rsidR="000553D8" w:rsidRPr="007F286A">
              <w:rPr>
                <w:rFonts w:ascii="Times New Roman" w:hAnsi="Times New Roman" w:cs="Times New Roman"/>
                <w:bCs/>
                <w:iCs/>
                <w:snapToGrid w:val="0"/>
                <w:lang w:val="fr-FR"/>
              </w:rPr>
              <w:t xml:space="preserve"> </w:t>
            </w:r>
            <w:r w:rsidR="006B2FBF" w:rsidRPr="007F286A">
              <w:rPr>
                <w:rFonts w:ascii="Times New Roman" w:hAnsi="Times New Roman" w:cs="Times New Roman"/>
                <w:bCs/>
                <w:iCs/>
                <w:snapToGrid w:val="0"/>
                <w:lang w:val="fr-FR"/>
              </w:rPr>
              <w:t>Bureau de conseil stratégique à la RSS</w:t>
            </w:r>
          </w:p>
          <w:p w:rsidR="00264361" w:rsidRPr="007F286A" w:rsidRDefault="00264361" w:rsidP="004D18B1">
            <w:pPr>
              <w:pStyle w:val="BodyText"/>
              <w:numPr>
                <w:ilvl w:val="0"/>
                <w:numId w:val="6"/>
              </w:numPr>
              <w:spacing w:before="60" w:after="60"/>
              <w:ind w:left="342"/>
              <w:jc w:val="both"/>
              <w:rPr>
                <w:rFonts w:ascii="Times New Roman" w:hAnsi="Times New Roman" w:cs="Times New Roman"/>
                <w:bCs/>
                <w:i/>
                <w:iCs/>
                <w:snapToGrid w:val="0"/>
                <w:lang w:val="fr-FR"/>
              </w:rPr>
            </w:pPr>
            <w:r w:rsidRPr="007F286A">
              <w:rPr>
                <w:rFonts w:ascii="Times New Roman" w:hAnsi="Times New Roman" w:cs="Times New Roman"/>
                <w:bCs/>
                <w:iCs/>
                <w:snapToGrid w:val="0"/>
                <w:lang w:val="fr-FR"/>
              </w:rPr>
              <w:t>Numéro du programme (</w:t>
            </w:r>
            <w:r w:rsidRPr="007F286A">
              <w:rPr>
                <w:rFonts w:ascii="Times New Roman" w:hAnsi="Times New Roman" w:cs="Times New Roman"/>
                <w:bCs/>
                <w:i/>
                <w:iCs/>
                <w:snapToGrid w:val="0"/>
                <w:lang w:val="fr-FR"/>
              </w:rPr>
              <w:t xml:space="preserve">le cas échéant): </w:t>
            </w:r>
            <w:r w:rsidR="006A3174" w:rsidRPr="007F286A">
              <w:rPr>
                <w:rFonts w:ascii="Times New Roman" w:hAnsi="Times New Roman" w:cs="Times New Roman"/>
                <w:bCs/>
                <w:iCs/>
                <w:snapToGrid w:val="0"/>
                <w:lang w:val="fr-FR"/>
              </w:rPr>
              <w:t>000</w:t>
            </w:r>
            <w:r w:rsidR="009D7740" w:rsidRPr="007F286A">
              <w:rPr>
                <w:rFonts w:ascii="Times New Roman" w:hAnsi="Times New Roman" w:cs="Times New Roman"/>
                <w:bCs/>
                <w:iCs/>
                <w:snapToGrid w:val="0"/>
                <w:lang w:val="fr-FR"/>
              </w:rPr>
              <w:t>89060</w:t>
            </w:r>
            <w:r w:rsidR="006B2FBF" w:rsidRPr="007F286A">
              <w:rPr>
                <w:rFonts w:ascii="Times New Roman" w:hAnsi="Times New Roman" w:cs="Times New Roman"/>
                <w:bCs/>
                <w:iCs/>
                <w:snapToGrid w:val="0"/>
                <w:lang w:val="fr-FR"/>
              </w:rPr>
              <w:t>(Atlas)</w:t>
            </w:r>
          </w:p>
          <w:p w:rsidR="00264361" w:rsidRPr="007F286A" w:rsidRDefault="00264361" w:rsidP="000553D8">
            <w:pPr>
              <w:pStyle w:val="BodyText"/>
              <w:numPr>
                <w:ilvl w:val="0"/>
                <w:numId w:val="6"/>
              </w:numPr>
              <w:spacing w:before="60" w:after="60"/>
              <w:ind w:left="342"/>
              <w:jc w:val="both"/>
              <w:rPr>
                <w:rFonts w:ascii="Times New Roman" w:hAnsi="Times New Roman" w:cs="Times New Roman"/>
                <w:i/>
                <w:lang w:val="fr-FR"/>
              </w:rPr>
            </w:pPr>
            <w:r w:rsidRPr="007F286A">
              <w:rPr>
                <w:rFonts w:ascii="Times New Roman" w:hAnsi="Times New Roman" w:cs="Times New Roman"/>
                <w:bCs/>
                <w:iCs/>
                <w:snapToGrid w:val="0"/>
                <w:lang w:val="fr-FR"/>
              </w:rPr>
              <w:t>Numéro de référence du projet au MPTF (Bureau des Fonds d’affectation spéciale pluri</w:t>
            </w:r>
            <w:r w:rsidR="006B2FBF" w:rsidRPr="007F286A">
              <w:rPr>
                <w:rFonts w:ascii="Times New Roman" w:hAnsi="Times New Roman" w:cs="Times New Roman"/>
                <w:bCs/>
                <w:iCs/>
                <w:snapToGrid w:val="0"/>
                <w:lang w:val="fr-FR"/>
              </w:rPr>
              <w:t>-</w:t>
            </w:r>
            <w:r w:rsidRPr="007F286A">
              <w:rPr>
                <w:rFonts w:ascii="Times New Roman" w:hAnsi="Times New Roman" w:cs="Times New Roman"/>
                <w:bCs/>
                <w:iCs/>
                <w:snapToGrid w:val="0"/>
                <w:lang w:val="fr-FR"/>
              </w:rPr>
              <w:t>partenaires):</w:t>
            </w:r>
            <w:r w:rsidR="000553D8" w:rsidRPr="007F286A">
              <w:rPr>
                <w:rFonts w:ascii="Times New Roman" w:hAnsi="Times New Roman" w:cs="Times New Roman"/>
                <w:bCs/>
                <w:iCs/>
                <w:snapToGrid w:val="0"/>
                <w:lang w:val="fr-FR"/>
              </w:rPr>
              <w:t xml:space="preserve"> PBF/IRF-49</w:t>
            </w:r>
            <w:r w:rsidR="00C56E1F" w:rsidRPr="007F286A">
              <w:rPr>
                <w:rFonts w:ascii="Times New Roman" w:hAnsi="Times New Roman" w:cs="Times New Roman"/>
                <w:bCs/>
                <w:iCs/>
                <w:snapToGrid w:val="0"/>
                <w:lang w:val="fr-FR"/>
              </w:rPr>
              <w:t xml:space="preserve"> </w:t>
            </w:r>
            <w:r w:rsidR="000553D8" w:rsidRPr="007F286A">
              <w:rPr>
                <w:rFonts w:ascii="Times New Roman" w:hAnsi="Times New Roman" w:cs="Times New Roman"/>
                <w:bCs/>
                <w:iCs/>
                <w:snapToGrid w:val="0"/>
                <w:lang w:val="fr-FR"/>
              </w:rPr>
              <w:t>(00081961</w:t>
            </w:r>
            <w:r w:rsidR="006B2FBF" w:rsidRPr="007F286A">
              <w:rPr>
                <w:rFonts w:ascii="Times New Roman" w:hAnsi="Times New Roman" w:cs="Times New Roman"/>
                <w:lang w:val="fr-FR"/>
              </w:rPr>
              <w:t>)</w:t>
            </w:r>
          </w:p>
        </w:tc>
        <w:tc>
          <w:tcPr>
            <w:tcW w:w="283" w:type="dxa"/>
            <w:vMerge/>
            <w:tcBorders>
              <w:left w:val="single" w:sz="4" w:space="0" w:color="auto"/>
              <w:right w:val="single" w:sz="4" w:space="0" w:color="auto"/>
            </w:tcBorders>
          </w:tcPr>
          <w:p w:rsidR="00264361" w:rsidRPr="007F286A" w:rsidRDefault="00264361" w:rsidP="00595EB4">
            <w:pPr>
              <w:pStyle w:val="BodyText"/>
              <w:rPr>
                <w:rFonts w:ascii="Times New Roman" w:hAnsi="Times New Roman" w:cs="Times New Roman"/>
                <w:lang w:val="fr-FR"/>
              </w:rPr>
            </w:pPr>
          </w:p>
        </w:tc>
        <w:tc>
          <w:tcPr>
            <w:tcW w:w="6237" w:type="dxa"/>
            <w:tcBorders>
              <w:left w:val="single" w:sz="4" w:space="0" w:color="auto"/>
              <w:bottom w:val="single" w:sz="4" w:space="0" w:color="auto"/>
              <w:right w:val="single" w:sz="4" w:space="0" w:color="auto"/>
            </w:tcBorders>
          </w:tcPr>
          <w:p w:rsidR="00264361" w:rsidRPr="007F286A" w:rsidRDefault="00264361" w:rsidP="00595EB4">
            <w:pPr>
              <w:pStyle w:val="BodyText"/>
              <w:rPr>
                <w:rFonts w:ascii="Times New Roman" w:hAnsi="Times New Roman" w:cs="Times New Roman"/>
                <w:bCs/>
                <w:iCs/>
                <w:snapToGrid w:val="0"/>
                <w:lang w:val="fr-FR"/>
              </w:rPr>
            </w:pPr>
            <w:r w:rsidRPr="007F286A">
              <w:rPr>
                <w:rFonts w:ascii="Times New Roman" w:hAnsi="Times New Roman" w:cs="Times New Roman"/>
                <w:bCs/>
                <w:i/>
                <w:iCs/>
                <w:snapToGrid w:val="0"/>
                <w:lang w:val="fr-FR"/>
              </w:rPr>
              <w:t>Pays/Région</w:t>
            </w:r>
            <w:r w:rsidR="000553D8" w:rsidRPr="007F286A">
              <w:rPr>
                <w:rFonts w:ascii="Times New Roman" w:hAnsi="Times New Roman" w:cs="Times New Roman"/>
                <w:bCs/>
                <w:i/>
                <w:iCs/>
                <w:snapToGrid w:val="0"/>
                <w:lang w:val="fr-FR"/>
              </w:rPr>
              <w:t xml:space="preserve"> : </w:t>
            </w:r>
            <w:r w:rsidR="000553D8" w:rsidRPr="007F286A">
              <w:rPr>
                <w:rFonts w:ascii="Times New Roman" w:hAnsi="Times New Roman" w:cs="Times New Roman"/>
                <w:bCs/>
                <w:iCs/>
                <w:snapToGrid w:val="0"/>
                <w:lang w:val="fr-FR"/>
              </w:rPr>
              <w:t xml:space="preserve">Conakry, Guinée </w:t>
            </w:r>
          </w:p>
          <w:p w:rsidR="00264361" w:rsidRPr="007F286A" w:rsidRDefault="00264361" w:rsidP="00595EB4">
            <w:pPr>
              <w:pStyle w:val="BodyText"/>
              <w:rPr>
                <w:rFonts w:ascii="Times New Roman" w:hAnsi="Times New Roman" w:cs="Times New Roman"/>
                <w:lang w:val="fr-FR"/>
              </w:rPr>
            </w:pPr>
          </w:p>
        </w:tc>
      </w:tr>
      <w:tr w:rsidR="00264361" w:rsidRPr="007F286A" w:rsidTr="00900855">
        <w:trPr>
          <w:trHeight w:val="426"/>
        </w:trPr>
        <w:tc>
          <w:tcPr>
            <w:tcW w:w="6946" w:type="dxa"/>
            <w:vMerge/>
            <w:tcBorders>
              <w:left w:val="single" w:sz="4" w:space="0" w:color="auto"/>
              <w:bottom w:val="single" w:sz="4" w:space="0" w:color="auto"/>
              <w:right w:val="single" w:sz="4" w:space="0" w:color="auto"/>
            </w:tcBorders>
          </w:tcPr>
          <w:p w:rsidR="00264361" w:rsidRPr="007F286A" w:rsidRDefault="00264361" w:rsidP="004D18B1">
            <w:pPr>
              <w:pStyle w:val="BodyText"/>
              <w:numPr>
                <w:ilvl w:val="0"/>
                <w:numId w:val="6"/>
              </w:numPr>
              <w:spacing w:before="60" w:after="60"/>
              <w:ind w:left="342"/>
              <w:jc w:val="both"/>
              <w:rPr>
                <w:rFonts w:ascii="Times New Roman" w:hAnsi="Times New Roman" w:cs="Times New Roman"/>
                <w:bCs/>
                <w:iCs/>
                <w:snapToGrid w:val="0"/>
                <w:lang w:val="fr-FR"/>
              </w:rPr>
            </w:pPr>
          </w:p>
        </w:tc>
        <w:tc>
          <w:tcPr>
            <w:tcW w:w="283" w:type="dxa"/>
            <w:vMerge/>
            <w:tcBorders>
              <w:left w:val="single" w:sz="4" w:space="0" w:color="auto"/>
              <w:right w:val="single" w:sz="4" w:space="0" w:color="auto"/>
            </w:tcBorders>
          </w:tcPr>
          <w:p w:rsidR="00264361" w:rsidRPr="007F286A" w:rsidRDefault="00264361" w:rsidP="00595EB4">
            <w:pPr>
              <w:pStyle w:val="BodyText"/>
              <w:rPr>
                <w:rFonts w:ascii="Times New Roman" w:hAnsi="Times New Roman" w:cs="Times New Roman"/>
                <w:lang w:val="fr-FR"/>
              </w:rPr>
            </w:pPr>
          </w:p>
        </w:tc>
        <w:tc>
          <w:tcPr>
            <w:tcW w:w="6237" w:type="dxa"/>
            <w:tcBorders>
              <w:top w:val="single" w:sz="4" w:space="0" w:color="auto"/>
              <w:left w:val="single" w:sz="4" w:space="0" w:color="auto"/>
              <w:bottom w:val="single" w:sz="4" w:space="0" w:color="auto"/>
              <w:right w:val="single" w:sz="4" w:space="0" w:color="auto"/>
            </w:tcBorders>
          </w:tcPr>
          <w:p w:rsidR="00264361" w:rsidRPr="007F286A" w:rsidRDefault="00264361" w:rsidP="00595EB4">
            <w:pPr>
              <w:pStyle w:val="BodyText"/>
              <w:rPr>
                <w:rFonts w:ascii="Times New Roman" w:hAnsi="Times New Roman" w:cs="Times New Roman"/>
                <w:bCs/>
                <w:i/>
                <w:iCs/>
                <w:snapToGrid w:val="0"/>
                <w:lang w:val="fr-FR"/>
              </w:rPr>
            </w:pPr>
            <w:r w:rsidRPr="007F286A">
              <w:rPr>
                <w:rFonts w:ascii="Times New Roman" w:hAnsi="Times New Roman" w:cs="Times New Roman"/>
                <w:bCs/>
                <w:i/>
                <w:iCs/>
                <w:snapToGrid w:val="0"/>
                <w:lang w:val="fr-FR"/>
              </w:rPr>
              <w:t xml:space="preserve">Domaine prioritaire/ résultats stratégiques </w:t>
            </w:r>
          </w:p>
          <w:p w:rsidR="000553D8" w:rsidRPr="007F286A" w:rsidRDefault="000553D8" w:rsidP="00595EB4">
            <w:pPr>
              <w:pStyle w:val="BodyText"/>
              <w:rPr>
                <w:rFonts w:ascii="Times New Roman" w:hAnsi="Times New Roman" w:cs="Times New Roman"/>
                <w:bCs/>
                <w:iCs/>
                <w:snapToGrid w:val="0"/>
                <w:lang w:val="fr-FR"/>
              </w:rPr>
            </w:pPr>
            <w:r w:rsidRPr="007F286A">
              <w:rPr>
                <w:rFonts w:ascii="Times New Roman" w:hAnsi="Times New Roman" w:cs="Times New Roman"/>
                <w:bCs/>
                <w:iCs/>
                <w:snapToGrid w:val="0"/>
                <w:lang w:val="fr-FR"/>
              </w:rPr>
              <w:t xml:space="preserve">Réforme du secteur de la sécurité </w:t>
            </w:r>
          </w:p>
        </w:tc>
      </w:tr>
    </w:tbl>
    <w:p w:rsidR="00264361" w:rsidRPr="007F286A" w:rsidRDefault="00264361" w:rsidP="004D18B1">
      <w:pPr>
        <w:jc w:val="center"/>
        <w:rPr>
          <w:b/>
          <w:bCs/>
          <w:caps/>
          <w:sz w:val="18"/>
          <w:szCs w:val="18"/>
        </w:rPr>
      </w:pPr>
    </w:p>
    <w:tbl>
      <w:tblPr>
        <w:tblW w:w="13466" w:type="dxa"/>
        <w:tblInd w:w="250" w:type="dxa"/>
        <w:tblLayout w:type="fixed"/>
        <w:tblLook w:val="01E0" w:firstRow="1" w:lastRow="1" w:firstColumn="1" w:lastColumn="1" w:noHBand="0" w:noVBand="0"/>
      </w:tblPr>
      <w:tblGrid>
        <w:gridCol w:w="6946"/>
        <w:gridCol w:w="283"/>
        <w:gridCol w:w="6237"/>
      </w:tblGrid>
      <w:tr w:rsidR="00264361" w:rsidRPr="007F286A" w:rsidTr="00900855">
        <w:trPr>
          <w:trHeight w:val="206"/>
        </w:trPr>
        <w:tc>
          <w:tcPr>
            <w:tcW w:w="6946" w:type="dxa"/>
            <w:tcBorders>
              <w:top w:val="single" w:sz="4" w:space="0" w:color="auto"/>
              <w:left w:val="single" w:sz="4" w:space="0" w:color="auto"/>
              <w:right w:val="single" w:sz="4" w:space="0" w:color="auto"/>
            </w:tcBorders>
            <w:shd w:val="clear" w:color="auto" w:fill="F3F3F3"/>
            <w:vAlign w:val="center"/>
          </w:tcPr>
          <w:p w:rsidR="00264361" w:rsidRPr="007F286A" w:rsidRDefault="00264361" w:rsidP="00595EB4">
            <w:pPr>
              <w:pStyle w:val="H1"/>
              <w:jc w:val="center"/>
              <w:rPr>
                <w:rFonts w:cs="Times New Roman"/>
                <w:sz w:val="22"/>
                <w:szCs w:val="22"/>
                <w:lang w:val="fr-FR"/>
              </w:rPr>
            </w:pPr>
            <w:r w:rsidRPr="007F286A">
              <w:rPr>
                <w:rFonts w:cs="Times New Roman"/>
                <w:sz w:val="22"/>
                <w:szCs w:val="22"/>
                <w:lang w:val="fr-FR"/>
              </w:rPr>
              <w:t>Organisation(s) participante(s)</w:t>
            </w:r>
          </w:p>
        </w:tc>
        <w:tc>
          <w:tcPr>
            <w:tcW w:w="283" w:type="dxa"/>
            <w:vMerge w:val="restart"/>
            <w:tcBorders>
              <w:left w:val="single" w:sz="4" w:space="0" w:color="auto"/>
              <w:right w:val="single" w:sz="4" w:space="0" w:color="auto"/>
            </w:tcBorders>
            <w:vAlign w:val="center"/>
          </w:tcPr>
          <w:p w:rsidR="00264361" w:rsidRPr="007F286A" w:rsidRDefault="00264361" w:rsidP="00595EB4">
            <w:pPr>
              <w:jc w:val="center"/>
            </w:pPr>
          </w:p>
        </w:tc>
        <w:tc>
          <w:tcPr>
            <w:tcW w:w="6237" w:type="dxa"/>
            <w:tcBorders>
              <w:top w:val="single" w:sz="4" w:space="0" w:color="auto"/>
              <w:left w:val="single" w:sz="4" w:space="0" w:color="auto"/>
              <w:right w:val="single" w:sz="4" w:space="0" w:color="auto"/>
            </w:tcBorders>
            <w:shd w:val="clear" w:color="auto" w:fill="F3F3F3"/>
            <w:vAlign w:val="center"/>
          </w:tcPr>
          <w:p w:rsidR="00264361" w:rsidRPr="007F286A" w:rsidRDefault="00264361" w:rsidP="00595EB4">
            <w:pPr>
              <w:pStyle w:val="H1"/>
              <w:jc w:val="center"/>
              <w:rPr>
                <w:rFonts w:cs="Times New Roman"/>
                <w:sz w:val="22"/>
                <w:szCs w:val="22"/>
                <w:lang w:val="fr-FR"/>
              </w:rPr>
            </w:pPr>
            <w:r w:rsidRPr="007F286A">
              <w:rPr>
                <w:rFonts w:cs="Times New Roman"/>
                <w:sz w:val="22"/>
                <w:szCs w:val="22"/>
                <w:lang w:val="fr-FR"/>
              </w:rPr>
              <w:t>Partenaires d’exécution</w:t>
            </w:r>
          </w:p>
        </w:tc>
      </w:tr>
      <w:tr w:rsidR="00264361" w:rsidRPr="007F286A" w:rsidTr="00900855">
        <w:trPr>
          <w:trHeight w:val="495"/>
        </w:trPr>
        <w:tc>
          <w:tcPr>
            <w:tcW w:w="6946" w:type="dxa"/>
            <w:tcBorders>
              <w:left w:val="single" w:sz="4" w:space="0" w:color="auto"/>
              <w:bottom w:val="single" w:sz="4" w:space="0" w:color="auto"/>
              <w:right w:val="single" w:sz="4" w:space="0" w:color="auto"/>
            </w:tcBorders>
          </w:tcPr>
          <w:p w:rsidR="00264361" w:rsidRPr="007F286A" w:rsidRDefault="000553D8" w:rsidP="00792A40">
            <w:pPr>
              <w:pStyle w:val="BodyText"/>
              <w:numPr>
                <w:ilvl w:val="0"/>
                <w:numId w:val="11"/>
              </w:numPr>
              <w:ind w:left="356" w:hanging="356"/>
              <w:rPr>
                <w:rFonts w:ascii="Times New Roman" w:hAnsi="Times New Roman" w:cs="Times New Roman"/>
                <w:i/>
                <w:sz w:val="24"/>
                <w:lang w:val="fr-FR"/>
              </w:rPr>
            </w:pPr>
            <w:r w:rsidRPr="007F286A">
              <w:rPr>
                <w:rFonts w:ascii="Times New Roman" w:hAnsi="Times New Roman" w:cs="Times New Roman"/>
                <w:lang w:val="fr-FR"/>
              </w:rPr>
              <w:t xml:space="preserve">Programme UNOWA, </w:t>
            </w:r>
            <w:r w:rsidR="00792A40" w:rsidRPr="007F286A">
              <w:rPr>
                <w:rFonts w:ascii="Times New Roman" w:hAnsi="Times New Roman" w:cs="Times New Roman"/>
                <w:lang w:val="fr-FR"/>
              </w:rPr>
              <w:t>administrativement géré</w:t>
            </w:r>
            <w:r w:rsidRPr="007F286A">
              <w:rPr>
                <w:rFonts w:ascii="Times New Roman" w:hAnsi="Times New Roman" w:cs="Times New Roman"/>
                <w:lang w:val="fr-FR"/>
              </w:rPr>
              <w:t xml:space="preserve"> par le PNUD</w:t>
            </w:r>
          </w:p>
        </w:tc>
        <w:tc>
          <w:tcPr>
            <w:tcW w:w="283" w:type="dxa"/>
            <w:vMerge/>
            <w:tcBorders>
              <w:left w:val="single" w:sz="4" w:space="0" w:color="auto"/>
              <w:right w:val="single" w:sz="4" w:space="0" w:color="auto"/>
            </w:tcBorders>
          </w:tcPr>
          <w:p w:rsidR="00264361" w:rsidRPr="007F286A" w:rsidRDefault="00264361" w:rsidP="00595EB4">
            <w:pPr>
              <w:pStyle w:val="BodyText"/>
              <w:rPr>
                <w:rFonts w:ascii="Times New Roman" w:hAnsi="Times New Roman" w:cs="Times New Roman"/>
                <w:lang w:val="fr-FR"/>
              </w:rPr>
            </w:pPr>
          </w:p>
        </w:tc>
        <w:tc>
          <w:tcPr>
            <w:tcW w:w="6237" w:type="dxa"/>
            <w:tcBorders>
              <w:left w:val="single" w:sz="4" w:space="0" w:color="auto"/>
              <w:bottom w:val="single" w:sz="4" w:space="0" w:color="auto"/>
              <w:right w:val="single" w:sz="4" w:space="0" w:color="auto"/>
            </w:tcBorders>
          </w:tcPr>
          <w:p w:rsidR="00264361" w:rsidRPr="007F286A" w:rsidRDefault="00264361" w:rsidP="00FD4CB7">
            <w:pPr>
              <w:pStyle w:val="BodyText"/>
              <w:numPr>
                <w:ilvl w:val="0"/>
                <w:numId w:val="11"/>
              </w:numPr>
              <w:ind w:left="356" w:hanging="356"/>
              <w:rPr>
                <w:rFonts w:ascii="Times New Roman" w:hAnsi="Times New Roman" w:cs="Times New Roman"/>
                <w:bCs/>
                <w:iCs/>
                <w:snapToGrid w:val="0"/>
                <w:color w:val="000000"/>
                <w:szCs w:val="28"/>
                <w:lang w:val="fr-FR"/>
              </w:rPr>
            </w:pPr>
            <w:bookmarkStart w:id="1" w:name="_Toc249364478"/>
            <w:r w:rsidRPr="007F286A">
              <w:rPr>
                <w:rFonts w:ascii="Times New Roman" w:hAnsi="Times New Roman" w:cs="Times New Roman"/>
                <w:lang w:val="fr-FR"/>
              </w:rPr>
              <w:t>Interlocuteurs nationaux (</w:t>
            </w:r>
            <w:bookmarkEnd w:id="1"/>
            <w:r w:rsidR="006B2FBF" w:rsidRPr="007F286A">
              <w:rPr>
                <w:rFonts w:ascii="Times New Roman" w:hAnsi="Times New Roman" w:cs="Times New Roman"/>
                <w:lang w:val="fr-FR"/>
              </w:rPr>
              <w:t>comité national de pilotage de la RSS</w:t>
            </w:r>
            <w:r w:rsidRPr="007F286A">
              <w:rPr>
                <w:rFonts w:ascii="Times New Roman" w:hAnsi="Times New Roman" w:cs="Times New Roman"/>
                <w:lang w:val="fr-FR"/>
              </w:rPr>
              <w:t>) et autres organisations internationales</w:t>
            </w:r>
            <w:r w:rsidR="006B2FBF" w:rsidRPr="007F286A">
              <w:rPr>
                <w:rFonts w:ascii="Times New Roman" w:hAnsi="Times New Roman" w:cs="Times New Roman"/>
                <w:lang w:val="fr-FR"/>
              </w:rPr>
              <w:t xml:space="preserve"> (partenaires multi et bilatéraux de la Guinée)</w:t>
            </w:r>
            <w:r w:rsidR="006B2FBF" w:rsidRPr="007F286A">
              <w:rPr>
                <w:rFonts w:ascii="Times New Roman" w:hAnsi="Times New Roman" w:cs="Times New Roman"/>
                <w:bCs/>
                <w:iCs/>
                <w:snapToGrid w:val="0"/>
                <w:color w:val="000000"/>
                <w:szCs w:val="28"/>
                <w:lang w:val="fr-FR"/>
              </w:rPr>
              <w:t xml:space="preserve"> </w:t>
            </w:r>
          </w:p>
        </w:tc>
      </w:tr>
    </w:tbl>
    <w:p w:rsidR="00264361" w:rsidRPr="007F286A" w:rsidRDefault="00264361" w:rsidP="004D18B1">
      <w:pPr>
        <w:jc w:val="center"/>
        <w:rPr>
          <w:b/>
          <w:bCs/>
          <w:caps/>
          <w:sz w:val="18"/>
          <w:szCs w:val="18"/>
        </w:rPr>
      </w:pP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2019"/>
        <w:gridCol w:w="283"/>
        <w:gridCol w:w="3226"/>
        <w:gridCol w:w="3011"/>
      </w:tblGrid>
      <w:tr w:rsidR="00264361" w:rsidRPr="007F286A" w:rsidTr="00900855">
        <w:trPr>
          <w:trHeight w:val="440"/>
        </w:trPr>
        <w:tc>
          <w:tcPr>
            <w:tcW w:w="6946" w:type="dxa"/>
            <w:gridSpan w:val="2"/>
            <w:tcBorders>
              <w:bottom w:val="nil"/>
            </w:tcBorders>
            <w:shd w:val="clear" w:color="auto" w:fill="F2F2F2"/>
            <w:vAlign w:val="center"/>
          </w:tcPr>
          <w:p w:rsidR="00264361" w:rsidRPr="007F286A" w:rsidRDefault="00264361" w:rsidP="00AD6103">
            <w:pPr>
              <w:pStyle w:val="H1"/>
              <w:jc w:val="center"/>
              <w:rPr>
                <w:rFonts w:cs="Times New Roman"/>
                <w:sz w:val="22"/>
                <w:szCs w:val="22"/>
                <w:lang w:val="fr-FR"/>
              </w:rPr>
            </w:pPr>
            <w:r w:rsidRPr="007F286A">
              <w:rPr>
                <w:rFonts w:cs="Times New Roman"/>
                <w:sz w:val="22"/>
                <w:szCs w:val="22"/>
                <w:lang w:val="fr-FR"/>
              </w:rPr>
              <w:t>Coût du programme/du projet (en dollars)</w:t>
            </w:r>
          </w:p>
        </w:tc>
        <w:tc>
          <w:tcPr>
            <w:tcW w:w="283" w:type="dxa"/>
            <w:tcBorders>
              <w:top w:val="nil"/>
              <w:bottom w:val="nil"/>
            </w:tcBorders>
            <w:vAlign w:val="center"/>
          </w:tcPr>
          <w:p w:rsidR="00264361" w:rsidRPr="007F286A" w:rsidRDefault="00264361" w:rsidP="00595EB4">
            <w:pPr>
              <w:pStyle w:val="H1"/>
              <w:jc w:val="center"/>
              <w:rPr>
                <w:rFonts w:cs="Times New Roman"/>
                <w:sz w:val="22"/>
                <w:szCs w:val="22"/>
                <w:lang w:val="fr-FR"/>
              </w:rPr>
            </w:pPr>
          </w:p>
        </w:tc>
        <w:tc>
          <w:tcPr>
            <w:tcW w:w="6237" w:type="dxa"/>
            <w:gridSpan w:val="2"/>
            <w:tcBorders>
              <w:bottom w:val="nil"/>
            </w:tcBorders>
            <w:shd w:val="clear" w:color="auto" w:fill="F2F2F2"/>
            <w:vAlign w:val="center"/>
          </w:tcPr>
          <w:p w:rsidR="00264361" w:rsidRPr="007F286A" w:rsidRDefault="00264361" w:rsidP="00AD6103">
            <w:pPr>
              <w:pStyle w:val="H1"/>
              <w:jc w:val="center"/>
              <w:rPr>
                <w:rFonts w:cs="Times New Roman"/>
                <w:sz w:val="22"/>
                <w:szCs w:val="22"/>
                <w:lang w:val="fr-FR"/>
              </w:rPr>
            </w:pPr>
            <w:r w:rsidRPr="007F286A">
              <w:rPr>
                <w:rFonts w:cs="Times New Roman"/>
                <w:sz w:val="22"/>
                <w:szCs w:val="22"/>
                <w:lang w:val="fr-FR"/>
              </w:rPr>
              <w:t>Durée du programme</w:t>
            </w:r>
          </w:p>
        </w:tc>
      </w:tr>
      <w:tr w:rsidR="00FD4CB7" w:rsidRPr="007F286A" w:rsidTr="00900855">
        <w:trPr>
          <w:trHeight w:val="636"/>
        </w:trPr>
        <w:tc>
          <w:tcPr>
            <w:tcW w:w="6946" w:type="dxa"/>
            <w:gridSpan w:val="2"/>
            <w:tcBorders>
              <w:top w:val="nil"/>
              <w:bottom w:val="nil"/>
            </w:tcBorders>
            <w:vAlign w:val="center"/>
          </w:tcPr>
          <w:p w:rsidR="00FD4CB7" w:rsidRPr="007F286A" w:rsidRDefault="00E27A12" w:rsidP="00900855">
            <w:pPr>
              <w:pStyle w:val="BodyText"/>
              <w:numPr>
                <w:ilvl w:val="0"/>
                <w:numId w:val="11"/>
              </w:numPr>
              <w:ind w:left="356" w:hanging="356"/>
              <w:rPr>
                <w:rFonts w:ascii="Times New Roman" w:hAnsi="Times New Roman" w:cs="Times New Roman"/>
                <w:lang w:val="fr-FR"/>
              </w:rPr>
            </w:pPr>
            <w:r w:rsidRPr="007F286A">
              <w:rPr>
                <w:rFonts w:ascii="Times New Roman" w:hAnsi="Times New Roman" w:cs="Times New Roman"/>
                <w:lang w:val="fr-FR"/>
              </w:rPr>
              <w:t xml:space="preserve">Contribution </w:t>
            </w:r>
            <w:r w:rsidR="00FD4CB7" w:rsidRPr="007F286A">
              <w:rPr>
                <w:rFonts w:ascii="Times New Roman" w:hAnsi="Times New Roman" w:cs="Times New Roman"/>
                <w:lang w:val="fr-FR"/>
              </w:rPr>
              <w:t>PBF : USD1.617.033</w:t>
            </w:r>
          </w:p>
        </w:tc>
        <w:tc>
          <w:tcPr>
            <w:tcW w:w="283" w:type="dxa"/>
            <w:tcBorders>
              <w:top w:val="nil"/>
              <w:bottom w:val="nil"/>
            </w:tcBorders>
            <w:vAlign w:val="center"/>
          </w:tcPr>
          <w:p w:rsidR="00FD4CB7" w:rsidRPr="007F286A" w:rsidRDefault="00FD4CB7" w:rsidP="00595EB4">
            <w:pPr>
              <w:pStyle w:val="BodyText"/>
              <w:rPr>
                <w:rFonts w:ascii="Times New Roman" w:hAnsi="Times New Roman" w:cs="Times New Roman"/>
                <w:lang w:val="fr-FR"/>
              </w:rPr>
            </w:pPr>
          </w:p>
        </w:tc>
        <w:tc>
          <w:tcPr>
            <w:tcW w:w="6237" w:type="dxa"/>
            <w:gridSpan w:val="2"/>
            <w:tcBorders>
              <w:top w:val="nil"/>
              <w:bottom w:val="nil"/>
            </w:tcBorders>
            <w:vAlign w:val="center"/>
          </w:tcPr>
          <w:p w:rsidR="00FD4CB7" w:rsidRPr="007F286A" w:rsidRDefault="00FD4CB7" w:rsidP="00595EB4">
            <w:pPr>
              <w:pStyle w:val="BodyText"/>
              <w:widowControl w:val="0"/>
              <w:rPr>
                <w:rFonts w:ascii="Times New Roman" w:hAnsi="Times New Roman" w:cs="Times New Roman"/>
                <w:lang w:val="fr-FR"/>
              </w:rPr>
            </w:pPr>
            <w:r w:rsidRPr="007F286A">
              <w:rPr>
                <w:rFonts w:ascii="Times New Roman" w:hAnsi="Times New Roman" w:cs="Times New Roman"/>
                <w:lang w:val="fr-FR"/>
              </w:rPr>
              <w:t>Durée totale (</w:t>
            </w:r>
            <w:r w:rsidRPr="007F286A">
              <w:rPr>
                <w:rFonts w:ascii="Times New Roman" w:hAnsi="Times New Roman" w:cs="Times New Roman"/>
                <w:i/>
                <w:lang w:val="fr-FR"/>
              </w:rPr>
              <w:t xml:space="preserve">en mois) : </w:t>
            </w:r>
            <w:r w:rsidRPr="007F286A">
              <w:rPr>
                <w:rFonts w:ascii="Times New Roman" w:hAnsi="Times New Roman" w:cs="Times New Roman"/>
                <w:lang w:val="fr-FR"/>
              </w:rPr>
              <w:t>Programme initialement prévu pour 6 mois ; le programme a été prolongé pour une année supplémentaire jusqu’en novembre 2013.</w:t>
            </w:r>
          </w:p>
        </w:tc>
      </w:tr>
      <w:tr w:rsidR="00FD4CB7" w:rsidRPr="007F286A" w:rsidTr="00900855">
        <w:trPr>
          <w:trHeight w:val="350"/>
        </w:trPr>
        <w:tc>
          <w:tcPr>
            <w:tcW w:w="4927" w:type="dxa"/>
            <w:tcBorders>
              <w:top w:val="nil"/>
              <w:bottom w:val="nil"/>
              <w:right w:val="nil"/>
            </w:tcBorders>
            <w:shd w:val="clear" w:color="auto" w:fill="auto"/>
            <w:vAlign w:val="center"/>
          </w:tcPr>
          <w:p w:rsidR="00FD4CB7" w:rsidRPr="007F286A" w:rsidRDefault="00FD4CB7" w:rsidP="00FD4CB7">
            <w:pPr>
              <w:pStyle w:val="BodyText"/>
              <w:numPr>
                <w:ilvl w:val="0"/>
                <w:numId w:val="11"/>
              </w:numPr>
              <w:ind w:left="356" w:hanging="356"/>
              <w:rPr>
                <w:rFonts w:ascii="Times New Roman" w:hAnsi="Times New Roman" w:cs="Times New Roman"/>
                <w:b/>
                <w:lang w:val="fr-FR"/>
              </w:rPr>
            </w:pPr>
            <w:r w:rsidRPr="007F286A">
              <w:rPr>
                <w:rFonts w:ascii="Times New Roman" w:hAnsi="Times New Roman" w:cs="Times New Roman"/>
                <w:b/>
                <w:lang w:val="fr-FR"/>
              </w:rPr>
              <w:t>Total: USD1.617.033</w:t>
            </w:r>
          </w:p>
        </w:tc>
        <w:tc>
          <w:tcPr>
            <w:tcW w:w="2019" w:type="dxa"/>
            <w:tcBorders>
              <w:top w:val="nil"/>
              <w:left w:val="nil"/>
              <w:bottom w:val="nil"/>
            </w:tcBorders>
            <w:shd w:val="clear" w:color="auto" w:fill="auto"/>
            <w:vAlign w:val="center"/>
          </w:tcPr>
          <w:p w:rsidR="00FD4CB7" w:rsidRPr="007F286A" w:rsidRDefault="00FD4CB7" w:rsidP="00595EB4">
            <w:pPr>
              <w:pStyle w:val="BodyText"/>
              <w:rPr>
                <w:rFonts w:ascii="Times New Roman" w:hAnsi="Times New Roman" w:cs="Times New Roman"/>
                <w:color w:val="000000"/>
                <w:lang w:val="fr-FR"/>
              </w:rPr>
            </w:pPr>
          </w:p>
        </w:tc>
        <w:tc>
          <w:tcPr>
            <w:tcW w:w="283" w:type="dxa"/>
            <w:tcBorders>
              <w:top w:val="nil"/>
              <w:bottom w:val="nil"/>
            </w:tcBorders>
            <w:vAlign w:val="center"/>
          </w:tcPr>
          <w:p w:rsidR="00FD4CB7" w:rsidRPr="007F286A" w:rsidRDefault="00FD4CB7" w:rsidP="00595EB4">
            <w:pPr>
              <w:pStyle w:val="BodyText"/>
              <w:rPr>
                <w:rFonts w:ascii="Times New Roman" w:hAnsi="Times New Roman" w:cs="Times New Roman"/>
                <w:lang w:val="fr-FR"/>
              </w:rPr>
            </w:pPr>
          </w:p>
        </w:tc>
        <w:tc>
          <w:tcPr>
            <w:tcW w:w="6237" w:type="dxa"/>
            <w:gridSpan w:val="2"/>
            <w:tcBorders>
              <w:top w:val="nil"/>
              <w:bottom w:val="nil"/>
            </w:tcBorders>
            <w:vAlign w:val="center"/>
          </w:tcPr>
          <w:p w:rsidR="00FD4CB7" w:rsidRPr="007F286A" w:rsidRDefault="00FD4CB7" w:rsidP="00595EB4">
            <w:pPr>
              <w:pStyle w:val="BodyText"/>
              <w:rPr>
                <w:rFonts w:ascii="Times New Roman" w:hAnsi="Times New Roman" w:cs="Times New Roman"/>
                <w:lang w:val="fr-FR"/>
              </w:rPr>
            </w:pPr>
            <w:r w:rsidRPr="007F286A">
              <w:rPr>
                <w:rFonts w:ascii="Times New Roman" w:hAnsi="Times New Roman" w:cs="Times New Roman"/>
                <w:lang w:val="fr-FR"/>
              </w:rPr>
              <w:t>Date de démarrage : mai 2012</w:t>
            </w:r>
          </w:p>
        </w:tc>
      </w:tr>
      <w:tr w:rsidR="00FD4CB7" w:rsidRPr="007F286A" w:rsidTr="00900855">
        <w:trPr>
          <w:trHeight w:val="350"/>
        </w:trPr>
        <w:tc>
          <w:tcPr>
            <w:tcW w:w="4927" w:type="dxa"/>
            <w:tcBorders>
              <w:top w:val="nil"/>
              <w:bottom w:val="nil"/>
              <w:right w:val="nil"/>
            </w:tcBorders>
            <w:shd w:val="clear" w:color="auto" w:fill="auto"/>
            <w:vAlign w:val="center"/>
          </w:tcPr>
          <w:p w:rsidR="00FD4CB7" w:rsidRPr="007F286A" w:rsidRDefault="00C70FB8" w:rsidP="00595EB4">
            <w:pPr>
              <w:pStyle w:val="H2"/>
              <w:rPr>
                <w:rFonts w:cs="Times New Roman"/>
                <w:sz w:val="20"/>
                <w:szCs w:val="20"/>
                <w:lang w:val="fr-FR"/>
              </w:rPr>
            </w:pPr>
            <w:r w:rsidRPr="007F286A">
              <w:rPr>
                <w:rFonts w:cs="Times New Roman"/>
                <w:sz w:val="20"/>
                <w:szCs w:val="20"/>
                <w:lang w:val="fr-FR"/>
              </w:rPr>
              <w:t>Dépense :</w:t>
            </w:r>
            <w:r w:rsidR="00957BCE" w:rsidRPr="007F286A">
              <w:rPr>
                <w:rFonts w:cs="Times New Roman"/>
                <w:sz w:val="20"/>
                <w:szCs w:val="20"/>
                <w:lang w:val="fr-FR"/>
              </w:rPr>
              <w:t xml:space="preserve"> </w:t>
            </w:r>
          </w:p>
          <w:p w:rsidR="00C70FB8" w:rsidRPr="007F286A" w:rsidRDefault="00C70FB8" w:rsidP="00595EB4">
            <w:pPr>
              <w:pStyle w:val="H2"/>
              <w:rPr>
                <w:rFonts w:cs="Times New Roman"/>
                <w:sz w:val="20"/>
                <w:szCs w:val="20"/>
                <w:lang w:val="fr-FR"/>
              </w:rPr>
            </w:pPr>
          </w:p>
        </w:tc>
        <w:tc>
          <w:tcPr>
            <w:tcW w:w="2019" w:type="dxa"/>
            <w:tcBorders>
              <w:top w:val="nil"/>
              <w:left w:val="nil"/>
              <w:bottom w:val="nil"/>
            </w:tcBorders>
            <w:shd w:val="clear" w:color="auto" w:fill="auto"/>
            <w:vAlign w:val="center"/>
          </w:tcPr>
          <w:p w:rsidR="00FD4CB7" w:rsidRPr="007F286A" w:rsidRDefault="00FD4CB7" w:rsidP="00595EB4">
            <w:pPr>
              <w:pStyle w:val="BodyText"/>
              <w:rPr>
                <w:rFonts w:ascii="Times New Roman" w:hAnsi="Times New Roman" w:cs="Times New Roman"/>
                <w:color w:val="000000"/>
                <w:lang w:val="fr-FR"/>
              </w:rPr>
            </w:pPr>
          </w:p>
        </w:tc>
        <w:tc>
          <w:tcPr>
            <w:tcW w:w="283" w:type="dxa"/>
            <w:tcBorders>
              <w:top w:val="nil"/>
              <w:bottom w:val="nil"/>
            </w:tcBorders>
            <w:vAlign w:val="center"/>
          </w:tcPr>
          <w:p w:rsidR="00FD4CB7" w:rsidRPr="007F286A" w:rsidRDefault="00FD4CB7" w:rsidP="00595EB4">
            <w:pPr>
              <w:pStyle w:val="BodyText"/>
              <w:rPr>
                <w:rFonts w:ascii="Times New Roman" w:hAnsi="Times New Roman" w:cs="Times New Roman"/>
                <w:lang w:val="fr-FR"/>
              </w:rPr>
            </w:pPr>
          </w:p>
        </w:tc>
        <w:tc>
          <w:tcPr>
            <w:tcW w:w="6237" w:type="dxa"/>
            <w:gridSpan w:val="2"/>
            <w:tcBorders>
              <w:top w:val="nil"/>
              <w:bottom w:val="nil"/>
            </w:tcBorders>
            <w:vAlign w:val="center"/>
          </w:tcPr>
          <w:p w:rsidR="00FD4CB7" w:rsidRPr="007F286A" w:rsidRDefault="00FD4CB7" w:rsidP="00595EB4">
            <w:pPr>
              <w:pStyle w:val="BodyText"/>
              <w:rPr>
                <w:rFonts w:ascii="Times New Roman" w:hAnsi="Times New Roman" w:cs="Times New Roman"/>
                <w:lang w:val="fr-FR"/>
              </w:rPr>
            </w:pPr>
            <w:r w:rsidRPr="007F286A">
              <w:rPr>
                <w:rFonts w:ascii="Times New Roman" w:hAnsi="Times New Roman" w:cs="Times New Roman"/>
                <w:lang w:val="fr-FR"/>
              </w:rPr>
              <w:t xml:space="preserve">Date de fin prévue à l’origine: novembre 2013 </w:t>
            </w:r>
          </w:p>
        </w:tc>
      </w:tr>
      <w:tr w:rsidR="00FD4CB7" w:rsidRPr="007F286A" w:rsidTr="00900855">
        <w:trPr>
          <w:trHeight w:val="350"/>
        </w:trPr>
        <w:tc>
          <w:tcPr>
            <w:tcW w:w="4927" w:type="dxa"/>
            <w:tcBorders>
              <w:top w:val="nil"/>
              <w:bottom w:val="nil"/>
              <w:right w:val="nil"/>
            </w:tcBorders>
            <w:shd w:val="clear" w:color="auto" w:fill="auto"/>
            <w:vAlign w:val="center"/>
          </w:tcPr>
          <w:p w:rsidR="00FD4CB7" w:rsidRPr="007F286A" w:rsidRDefault="00C70FB8" w:rsidP="00595EB4">
            <w:pPr>
              <w:pStyle w:val="H2"/>
              <w:rPr>
                <w:rFonts w:cs="Times New Roman"/>
                <w:sz w:val="20"/>
                <w:szCs w:val="20"/>
                <w:lang w:val="fr-FR"/>
              </w:rPr>
            </w:pPr>
            <w:r w:rsidRPr="007F286A">
              <w:rPr>
                <w:rFonts w:cs="Times New Roman"/>
                <w:sz w:val="20"/>
                <w:szCs w:val="20"/>
                <w:lang w:val="fr-FR"/>
              </w:rPr>
              <w:t>% de fonds engagés / budget total approuvé:</w:t>
            </w:r>
          </w:p>
          <w:p w:rsidR="00C70FB8" w:rsidRPr="007F286A" w:rsidRDefault="00C70FB8" w:rsidP="00595EB4">
            <w:pPr>
              <w:pStyle w:val="H2"/>
              <w:rPr>
                <w:rFonts w:cs="Times New Roman"/>
                <w:sz w:val="20"/>
                <w:szCs w:val="20"/>
                <w:lang w:val="fr-FR"/>
              </w:rPr>
            </w:pPr>
            <w:r w:rsidRPr="007F286A">
              <w:rPr>
                <w:rFonts w:cs="Times New Roman"/>
                <w:sz w:val="20"/>
                <w:szCs w:val="20"/>
                <w:lang w:val="fr-FR"/>
              </w:rPr>
              <w:t>% de dépenses / budget total: (taux d’exécution)</w:t>
            </w:r>
          </w:p>
        </w:tc>
        <w:tc>
          <w:tcPr>
            <w:tcW w:w="2019" w:type="dxa"/>
            <w:tcBorders>
              <w:top w:val="nil"/>
              <w:left w:val="nil"/>
              <w:bottom w:val="nil"/>
            </w:tcBorders>
            <w:shd w:val="clear" w:color="auto" w:fill="auto"/>
            <w:vAlign w:val="center"/>
          </w:tcPr>
          <w:p w:rsidR="00FD4CB7" w:rsidRPr="007F286A" w:rsidRDefault="00FD4CB7" w:rsidP="00595EB4">
            <w:pPr>
              <w:pStyle w:val="BodyText"/>
              <w:rPr>
                <w:rFonts w:ascii="Times New Roman" w:hAnsi="Times New Roman" w:cs="Times New Roman"/>
                <w:color w:val="000000"/>
                <w:lang w:val="fr-FR"/>
              </w:rPr>
            </w:pPr>
          </w:p>
        </w:tc>
        <w:tc>
          <w:tcPr>
            <w:tcW w:w="283" w:type="dxa"/>
            <w:tcBorders>
              <w:top w:val="nil"/>
              <w:bottom w:val="nil"/>
            </w:tcBorders>
            <w:vAlign w:val="center"/>
          </w:tcPr>
          <w:p w:rsidR="00FD4CB7" w:rsidRPr="007F286A" w:rsidRDefault="00FD4CB7" w:rsidP="00595EB4">
            <w:pPr>
              <w:pStyle w:val="BodyText"/>
              <w:rPr>
                <w:rFonts w:ascii="Times New Roman" w:hAnsi="Times New Roman" w:cs="Times New Roman"/>
                <w:lang w:val="fr-FR"/>
              </w:rPr>
            </w:pPr>
          </w:p>
        </w:tc>
        <w:tc>
          <w:tcPr>
            <w:tcW w:w="6237" w:type="dxa"/>
            <w:gridSpan w:val="2"/>
            <w:tcBorders>
              <w:top w:val="nil"/>
              <w:bottom w:val="nil"/>
            </w:tcBorders>
            <w:vAlign w:val="center"/>
          </w:tcPr>
          <w:p w:rsidR="00FD4CB7" w:rsidRPr="007F286A" w:rsidRDefault="00FD4CB7" w:rsidP="00595EB4">
            <w:pPr>
              <w:pStyle w:val="BodyText"/>
              <w:rPr>
                <w:rFonts w:ascii="Times New Roman" w:hAnsi="Times New Roman" w:cs="Times New Roman"/>
                <w:lang w:val="fr-FR"/>
              </w:rPr>
            </w:pPr>
            <w:r w:rsidRPr="007F286A">
              <w:rPr>
                <w:rFonts w:ascii="Times New Roman" w:hAnsi="Times New Roman" w:cs="Times New Roman"/>
                <w:lang w:val="fr-FR"/>
              </w:rPr>
              <w:t xml:space="preserve">Date de fin réelle </w:t>
            </w:r>
            <w:r w:rsidRPr="007F286A">
              <w:rPr>
                <w:rFonts w:ascii="Times New Roman" w:hAnsi="Times New Roman" w:cs="Times New Roman"/>
                <w:i/>
                <w:lang w:val="fr-FR"/>
              </w:rPr>
              <w:t>(jour/mois/année) </w:t>
            </w:r>
            <w:r w:rsidRPr="007F286A">
              <w:rPr>
                <w:rFonts w:ascii="Times New Roman" w:hAnsi="Times New Roman" w:cs="Times New Roman"/>
                <w:lang w:val="fr-FR"/>
              </w:rPr>
              <w:t xml:space="preserve">: A confirmer </w:t>
            </w:r>
          </w:p>
        </w:tc>
      </w:tr>
      <w:tr w:rsidR="00FD4CB7" w:rsidRPr="007F286A" w:rsidTr="00900855">
        <w:trPr>
          <w:trHeight w:val="95"/>
        </w:trPr>
        <w:tc>
          <w:tcPr>
            <w:tcW w:w="6946" w:type="dxa"/>
            <w:gridSpan w:val="2"/>
            <w:tcBorders>
              <w:top w:val="nil"/>
            </w:tcBorders>
            <w:vAlign w:val="center"/>
          </w:tcPr>
          <w:p w:rsidR="00FD4CB7" w:rsidRPr="007F286A" w:rsidRDefault="00FD4CB7" w:rsidP="00FD4CB7">
            <w:pPr>
              <w:pStyle w:val="BodyText"/>
              <w:rPr>
                <w:rFonts w:ascii="Times New Roman" w:hAnsi="Times New Roman" w:cs="Times New Roman"/>
                <w:color w:val="000000"/>
                <w:sz w:val="22"/>
                <w:szCs w:val="22"/>
                <w:lang w:val="fr-FR"/>
              </w:rPr>
            </w:pPr>
          </w:p>
        </w:tc>
        <w:tc>
          <w:tcPr>
            <w:tcW w:w="283" w:type="dxa"/>
            <w:tcBorders>
              <w:top w:val="nil"/>
              <w:bottom w:val="nil"/>
            </w:tcBorders>
            <w:vAlign w:val="center"/>
          </w:tcPr>
          <w:p w:rsidR="00FD4CB7" w:rsidRPr="007F286A" w:rsidRDefault="00FD4CB7" w:rsidP="00595EB4">
            <w:pPr>
              <w:pStyle w:val="BodyText"/>
              <w:rPr>
                <w:rFonts w:ascii="Times New Roman" w:hAnsi="Times New Roman" w:cs="Times New Roman"/>
                <w:sz w:val="22"/>
                <w:szCs w:val="22"/>
                <w:lang w:val="fr-FR"/>
              </w:rPr>
            </w:pPr>
          </w:p>
        </w:tc>
        <w:tc>
          <w:tcPr>
            <w:tcW w:w="3226" w:type="dxa"/>
            <w:tcBorders>
              <w:top w:val="nil"/>
              <w:right w:val="nil"/>
            </w:tcBorders>
            <w:vAlign w:val="center"/>
          </w:tcPr>
          <w:p w:rsidR="00FD4CB7" w:rsidRPr="007F286A" w:rsidRDefault="00FD4CB7" w:rsidP="00595EB4">
            <w:pPr>
              <w:pStyle w:val="BodyText"/>
              <w:rPr>
                <w:rFonts w:ascii="Times New Roman" w:hAnsi="Times New Roman" w:cs="Times New Roman"/>
                <w:color w:val="000000"/>
                <w:sz w:val="22"/>
                <w:szCs w:val="22"/>
                <w:lang w:val="fr-FR"/>
              </w:rPr>
            </w:pPr>
          </w:p>
        </w:tc>
        <w:tc>
          <w:tcPr>
            <w:tcW w:w="3011" w:type="dxa"/>
            <w:tcBorders>
              <w:top w:val="nil"/>
              <w:left w:val="nil"/>
            </w:tcBorders>
            <w:vAlign w:val="center"/>
          </w:tcPr>
          <w:p w:rsidR="00FD4CB7" w:rsidRPr="007F286A" w:rsidRDefault="00FD4CB7" w:rsidP="00595EB4">
            <w:pPr>
              <w:pStyle w:val="BodyText"/>
              <w:rPr>
                <w:rFonts w:ascii="Times New Roman" w:hAnsi="Times New Roman" w:cs="Times New Roman"/>
                <w:sz w:val="22"/>
                <w:szCs w:val="22"/>
                <w:lang w:val="fr-FR"/>
              </w:rPr>
            </w:pPr>
          </w:p>
        </w:tc>
      </w:tr>
    </w:tbl>
    <w:p w:rsidR="00264361" w:rsidRPr="007F286A" w:rsidRDefault="00264361" w:rsidP="004D18B1">
      <w:pPr>
        <w:jc w:val="center"/>
        <w:rPr>
          <w:b/>
          <w:bCs/>
          <w:caps/>
          <w:sz w:val="18"/>
          <w:szCs w:val="18"/>
        </w:rPr>
      </w:pPr>
    </w:p>
    <w:tbl>
      <w:tblPr>
        <w:tblW w:w="13466" w:type="dxa"/>
        <w:tblInd w:w="250" w:type="dxa"/>
        <w:tblLayout w:type="fixed"/>
        <w:tblLook w:val="01E0" w:firstRow="1" w:lastRow="1" w:firstColumn="1" w:lastColumn="1" w:noHBand="0" w:noVBand="0"/>
      </w:tblPr>
      <w:tblGrid>
        <w:gridCol w:w="6946"/>
        <w:gridCol w:w="283"/>
        <w:gridCol w:w="6237"/>
      </w:tblGrid>
      <w:tr w:rsidR="00264361" w:rsidRPr="007F286A" w:rsidTr="00900855">
        <w:trPr>
          <w:trHeight w:val="206"/>
        </w:trPr>
        <w:tc>
          <w:tcPr>
            <w:tcW w:w="6946" w:type="dxa"/>
            <w:tcBorders>
              <w:top w:val="single" w:sz="4" w:space="0" w:color="auto"/>
              <w:left w:val="single" w:sz="4" w:space="0" w:color="auto"/>
              <w:right w:val="single" w:sz="4" w:space="0" w:color="auto"/>
            </w:tcBorders>
            <w:shd w:val="clear" w:color="auto" w:fill="F3F3F3"/>
          </w:tcPr>
          <w:p w:rsidR="00264361" w:rsidRPr="007F286A" w:rsidRDefault="00264361" w:rsidP="00E260DA">
            <w:pPr>
              <w:pStyle w:val="H1"/>
              <w:keepNext/>
              <w:keepLines/>
              <w:ind w:right="-120" w:hanging="70"/>
              <w:jc w:val="center"/>
              <w:rPr>
                <w:rFonts w:cs="Times New Roman"/>
                <w:sz w:val="22"/>
                <w:szCs w:val="22"/>
                <w:lang w:val="fr-FR"/>
              </w:rPr>
            </w:pPr>
            <w:r w:rsidRPr="007F286A">
              <w:rPr>
                <w:rFonts w:cs="Times New Roman"/>
                <w:sz w:val="22"/>
                <w:szCs w:val="22"/>
                <w:lang w:val="fr-FR"/>
              </w:rPr>
              <w:t>Évaluation du programme /examen/évaluation à mi-parcours</w:t>
            </w:r>
          </w:p>
        </w:tc>
        <w:tc>
          <w:tcPr>
            <w:tcW w:w="283" w:type="dxa"/>
            <w:vMerge w:val="restart"/>
            <w:tcBorders>
              <w:left w:val="single" w:sz="4" w:space="0" w:color="auto"/>
              <w:right w:val="single" w:sz="4" w:space="0" w:color="auto"/>
            </w:tcBorders>
          </w:tcPr>
          <w:p w:rsidR="00264361" w:rsidRPr="007F286A" w:rsidRDefault="00264361" w:rsidP="00E260DA">
            <w:pPr>
              <w:keepNext/>
              <w:keepLines/>
            </w:pPr>
          </w:p>
        </w:tc>
        <w:tc>
          <w:tcPr>
            <w:tcW w:w="6237" w:type="dxa"/>
            <w:tcBorders>
              <w:top w:val="single" w:sz="4" w:space="0" w:color="auto"/>
              <w:left w:val="single" w:sz="4" w:space="0" w:color="auto"/>
              <w:right w:val="single" w:sz="4" w:space="0" w:color="auto"/>
            </w:tcBorders>
            <w:shd w:val="clear" w:color="auto" w:fill="F3F3F3"/>
          </w:tcPr>
          <w:p w:rsidR="00264361" w:rsidRPr="007F286A" w:rsidRDefault="00264361" w:rsidP="00E260DA">
            <w:pPr>
              <w:pStyle w:val="H1"/>
              <w:keepNext/>
              <w:keepLines/>
              <w:jc w:val="center"/>
              <w:rPr>
                <w:rFonts w:cs="Times New Roman"/>
                <w:sz w:val="22"/>
                <w:szCs w:val="22"/>
                <w:lang w:val="fr-FR"/>
              </w:rPr>
            </w:pPr>
            <w:r w:rsidRPr="007F286A">
              <w:rPr>
                <w:rFonts w:cs="Times New Roman"/>
                <w:bCs w:val="0"/>
                <w:sz w:val="22"/>
                <w:szCs w:val="22"/>
                <w:lang w:val="fr-FR"/>
              </w:rPr>
              <w:t>Rapport soumis par</w:t>
            </w:r>
          </w:p>
        </w:tc>
      </w:tr>
      <w:tr w:rsidR="00264361" w:rsidRPr="007F286A" w:rsidTr="00900855">
        <w:trPr>
          <w:trHeight w:val="285"/>
        </w:trPr>
        <w:tc>
          <w:tcPr>
            <w:tcW w:w="6946" w:type="dxa"/>
            <w:tcBorders>
              <w:left w:val="single" w:sz="4" w:space="0" w:color="auto"/>
              <w:bottom w:val="single" w:sz="4" w:space="0" w:color="auto"/>
              <w:right w:val="single" w:sz="4" w:space="0" w:color="auto"/>
            </w:tcBorders>
          </w:tcPr>
          <w:p w:rsidR="00264361" w:rsidRPr="007F286A" w:rsidRDefault="00264361" w:rsidP="00A352D9">
            <w:pPr>
              <w:pStyle w:val="BodyText"/>
              <w:rPr>
                <w:rFonts w:ascii="Times New Roman" w:hAnsi="Times New Roman" w:cs="Times New Roman"/>
                <w:bCs/>
                <w:i/>
                <w:iCs/>
                <w:snapToGrid w:val="0"/>
                <w:lang w:val="fr-FR"/>
              </w:rPr>
            </w:pPr>
            <w:r w:rsidRPr="007F286A">
              <w:rPr>
                <w:rFonts w:ascii="Times New Roman" w:hAnsi="Times New Roman" w:cs="Times New Roman"/>
                <w:lang w:val="fr-FR"/>
              </w:rPr>
              <w:t xml:space="preserve">Évaluation/Examen - le cas échéant, </w:t>
            </w:r>
            <w:r w:rsidRPr="007F286A">
              <w:rPr>
                <w:rFonts w:ascii="Times New Roman" w:hAnsi="Times New Roman" w:cs="Times New Roman"/>
                <w:i/>
                <w:lang w:val="fr-FR"/>
              </w:rPr>
              <w:t>veuillez joindre</w:t>
            </w:r>
            <w:r w:rsidRPr="007F286A">
              <w:rPr>
                <w:rFonts w:ascii="Times New Roman" w:hAnsi="Times New Roman" w:cs="Times New Roman"/>
                <w:lang w:val="fr-FR"/>
              </w:rPr>
              <w:t xml:space="preserve"> le document en question.</w:t>
            </w:r>
          </w:p>
          <w:p w:rsidR="00264361" w:rsidRPr="007F286A" w:rsidRDefault="00583875" w:rsidP="00A352D9">
            <w:pPr>
              <w:pStyle w:val="BodyText"/>
              <w:rPr>
                <w:rFonts w:ascii="Times New Roman" w:hAnsi="Times New Roman" w:cs="Times New Roman"/>
                <w:lang w:val="fr-FR"/>
              </w:rPr>
            </w:pPr>
            <w:r w:rsidRPr="007F286A">
              <w:rPr>
                <w:rFonts w:ascii="Times New Roman" w:hAnsi="Times New Roman" w:cs="Times New Roman"/>
                <w:noProof/>
              </w:rPr>
              <mc:AlternateContent>
                <mc:Choice Requires="wps">
                  <w:drawing>
                    <wp:anchor distT="0" distB="0" distL="114300" distR="114300" simplePos="0" relativeHeight="251658752" behindDoc="0" locked="0" layoutInCell="1" allowOverlap="1" wp14:anchorId="4E180B4C" wp14:editId="0B763136">
                      <wp:simplePos x="0" y="0"/>
                      <wp:positionH relativeFrom="column">
                        <wp:posOffset>-8890</wp:posOffset>
                      </wp:positionH>
                      <wp:positionV relativeFrom="paragraph">
                        <wp:posOffset>17145</wp:posOffset>
                      </wp:positionV>
                      <wp:extent cx="90805" cy="90805"/>
                      <wp:effectExtent l="0" t="0" r="23495" b="2349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 o:spid="_x0000_s1026" style="position:absolute;margin-left:-.7pt;margin-top:1.35pt;width:7.15pt;height: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E/GwIAADk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"/>
                  </w:pict>
                </mc:Fallback>
              </mc:AlternateContent>
            </w:r>
            <w:r w:rsidR="00264361" w:rsidRPr="007F286A">
              <w:rPr>
                <w:rFonts w:ascii="Times New Roman" w:hAnsi="Times New Roman" w:cs="Times New Roman"/>
                <w:lang w:val="fr-FR"/>
              </w:rPr>
              <w:t xml:space="preserve">    Oui      </w:t>
            </w:r>
            <w:r w:rsidR="00C8015B" w:rsidRPr="007F286A">
              <w:rPr>
                <w:rFonts w:ascii="Times New Roman" w:hAnsi="Times New Roman" w:cs="Times New Roman"/>
                <w:lang w:val="fr-FR"/>
              </w:rPr>
              <w:t>X</w:t>
            </w:r>
            <w:r w:rsidR="00264361" w:rsidRPr="007F286A">
              <w:rPr>
                <w:rFonts w:ascii="Times New Roman" w:hAnsi="Times New Roman" w:cs="Times New Roman"/>
                <w:lang w:val="fr-FR"/>
              </w:rPr>
              <w:t xml:space="preserve"> Non    Date: </w:t>
            </w:r>
            <w:r w:rsidR="00264361" w:rsidRPr="007F286A">
              <w:rPr>
                <w:rFonts w:ascii="Times New Roman" w:hAnsi="Times New Roman" w:cs="Times New Roman"/>
                <w:i/>
                <w:lang w:val="fr-FR"/>
              </w:rPr>
              <w:t>jour/mois/année</w:t>
            </w:r>
          </w:p>
          <w:p w:rsidR="00264361" w:rsidRPr="007F286A" w:rsidRDefault="00264361" w:rsidP="00A352D9">
            <w:pPr>
              <w:pStyle w:val="BodyText"/>
              <w:rPr>
                <w:rFonts w:ascii="Times New Roman" w:hAnsi="Times New Roman" w:cs="Times New Roman"/>
                <w:lang w:val="fr-FR"/>
              </w:rPr>
            </w:pPr>
            <w:r w:rsidRPr="007F286A">
              <w:rPr>
                <w:rFonts w:ascii="Times New Roman" w:hAnsi="Times New Roman" w:cs="Times New Roman"/>
                <w:lang w:val="fr-FR"/>
              </w:rPr>
              <w:t xml:space="preserve">Rapport d’évaluation à mi-parcours </w:t>
            </w:r>
            <w:r w:rsidRPr="007F286A">
              <w:rPr>
                <w:rFonts w:ascii="Times New Roman" w:hAnsi="Times New Roman" w:cs="Times New Roman"/>
                <w:bCs/>
                <w:i/>
                <w:iCs/>
                <w:snapToGrid w:val="0"/>
                <w:lang w:val="fr-FR"/>
              </w:rPr>
              <w:t>– veuillez joindre le document, le cas échéant.</w:t>
            </w:r>
            <w:r w:rsidRPr="007F286A">
              <w:rPr>
                <w:rFonts w:ascii="Times New Roman" w:hAnsi="Times New Roman" w:cs="Times New Roman"/>
                <w:b/>
                <w:lang w:val="fr-FR"/>
              </w:rPr>
              <w:t xml:space="preserve"> </w:t>
            </w:r>
          </w:p>
          <w:p w:rsidR="00264361" w:rsidRPr="007F286A" w:rsidRDefault="00583875" w:rsidP="0061117C">
            <w:pPr>
              <w:pStyle w:val="BodyText"/>
              <w:rPr>
                <w:rFonts w:ascii="Times New Roman" w:hAnsi="Times New Roman" w:cs="Times New Roman"/>
                <w:lang w:val="fr-FR"/>
              </w:rPr>
            </w:pPr>
            <w:r w:rsidRPr="007F286A">
              <w:rPr>
                <w:rFonts w:ascii="Times New Roman" w:hAnsi="Times New Roman" w:cs="Times New Roman"/>
                <w:noProof/>
              </w:rPr>
              <mc:AlternateContent>
                <mc:Choice Requires="wps">
                  <w:drawing>
                    <wp:anchor distT="0" distB="0" distL="114300" distR="114300" simplePos="0" relativeHeight="251656704" behindDoc="0" locked="0" layoutInCell="1" allowOverlap="1" wp14:anchorId="504AACD9" wp14:editId="5BD5DE91">
                      <wp:simplePos x="0" y="0"/>
                      <wp:positionH relativeFrom="column">
                        <wp:posOffset>-8890</wp:posOffset>
                      </wp:positionH>
                      <wp:positionV relativeFrom="paragraph">
                        <wp:posOffset>20955</wp:posOffset>
                      </wp:positionV>
                      <wp:extent cx="90805" cy="90805"/>
                      <wp:effectExtent l="0" t="0" r="23495" b="2349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 o:spid="_x0000_s1026" style="position:absolute;margin-left:-.7pt;margin-top:1.65pt;width:7.15pt;height: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"/>
                  </w:pict>
                </mc:Fallback>
              </mc:AlternateContent>
            </w:r>
            <w:r w:rsidR="00264361" w:rsidRPr="007F286A">
              <w:rPr>
                <w:rFonts w:ascii="Times New Roman" w:hAnsi="Times New Roman" w:cs="Times New Roman"/>
                <w:lang w:val="fr-FR"/>
              </w:rPr>
              <w:t xml:space="preserve">    Oui </w:t>
            </w:r>
            <w:r w:rsidR="00C8015B" w:rsidRPr="007F286A">
              <w:rPr>
                <w:rFonts w:ascii="Times New Roman" w:hAnsi="Times New Roman" w:cs="Times New Roman"/>
                <w:lang w:val="fr-FR"/>
              </w:rPr>
              <w:t xml:space="preserve">    </w:t>
            </w:r>
            <w:r w:rsidR="00264361" w:rsidRPr="007F286A">
              <w:rPr>
                <w:rFonts w:ascii="Times New Roman" w:hAnsi="Times New Roman" w:cs="Times New Roman"/>
                <w:lang w:val="fr-FR"/>
              </w:rPr>
              <w:t xml:space="preserve"> </w:t>
            </w:r>
            <w:r w:rsidR="00C8015B" w:rsidRPr="007F286A">
              <w:rPr>
                <w:rFonts w:ascii="Times New Roman" w:hAnsi="Times New Roman" w:cs="Times New Roman"/>
                <w:lang w:val="fr-FR"/>
              </w:rPr>
              <w:t>X</w:t>
            </w:r>
            <w:r w:rsidR="00264361" w:rsidRPr="007F286A">
              <w:rPr>
                <w:rFonts w:ascii="Times New Roman" w:hAnsi="Times New Roman" w:cs="Times New Roman"/>
                <w:lang w:val="fr-FR"/>
              </w:rPr>
              <w:t xml:space="preserve"> Non     Date: </w:t>
            </w:r>
            <w:r w:rsidR="00264361" w:rsidRPr="007F286A">
              <w:rPr>
                <w:rFonts w:ascii="Times New Roman" w:hAnsi="Times New Roman" w:cs="Times New Roman"/>
                <w:i/>
                <w:lang w:val="fr-FR"/>
              </w:rPr>
              <w:t>jour/mois/année</w:t>
            </w:r>
          </w:p>
        </w:tc>
        <w:tc>
          <w:tcPr>
            <w:tcW w:w="283" w:type="dxa"/>
            <w:vMerge/>
            <w:tcBorders>
              <w:left w:val="single" w:sz="4" w:space="0" w:color="auto"/>
              <w:right w:val="single" w:sz="4" w:space="0" w:color="auto"/>
            </w:tcBorders>
          </w:tcPr>
          <w:p w:rsidR="00264361" w:rsidRPr="007F286A" w:rsidRDefault="00264361" w:rsidP="00A352D9">
            <w:pPr>
              <w:pStyle w:val="BodyText"/>
              <w:rPr>
                <w:rFonts w:ascii="Times New Roman" w:hAnsi="Times New Roman" w:cs="Times New Roman"/>
                <w:lang w:val="fr-FR"/>
              </w:rPr>
            </w:pPr>
          </w:p>
        </w:tc>
        <w:tc>
          <w:tcPr>
            <w:tcW w:w="6237" w:type="dxa"/>
            <w:tcBorders>
              <w:left w:val="single" w:sz="4" w:space="0" w:color="auto"/>
              <w:bottom w:val="single" w:sz="4" w:space="0" w:color="auto"/>
              <w:right w:val="single" w:sz="4" w:space="0" w:color="auto"/>
            </w:tcBorders>
          </w:tcPr>
          <w:p w:rsidR="00264361" w:rsidRPr="007F286A" w:rsidRDefault="00264361" w:rsidP="00A352D9">
            <w:pPr>
              <w:numPr>
                <w:ilvl w:val="0"/>
                <w:numId w:val="10"/>
              </w:numPr>
              <w:ind w:left="342"/>
              <w:rPr>
                <w:sz w:val="20"/>
                <w:szCs w:val="20"/>
              </w:rPr>
            </w:pPr>
            <w:r w:rsidRPr="007F286A">
              <w:rPr>
                <w:sz w:val="20"/>
                <w:szCs w:val="20"/>
              </w:rPr>
              <w:t>Nom</w:t>
            </w:r>
            <w:r w:rsidR="006B2FBF" w:rsidRPr="007F286A">
              <w:rPr>
                <w:sz w:val="20"/>
                <w:szCs w:val="20"/>
              </w:rPr>
              <w:t xml:space="preserve">: Fernando Gutierrez </w:t>
            </w:r>
          </w:p>
          <w:p w:rsidR="00264361" w:rsidRPr="007F286A" w:rsidRDefault="00264361" w:rsidP="00A352D9">
            <w:pPr>
              <w:numPr>
                <w:ilvl w:val="0"/>
                <w:numId w:val="10"/>
              </w:numPr>
              <w:ind w:left="342"/>
              <w:rPr>
                <w:sz w:val="20"/>
                <w:szCs w:val="20"/>
              </w:rPr>
            </w:pPr>
            <w:r w:rsidRPr="007F286A">
              <w:rPr>
                <w:sz w:val="20"/>
                <w:szCs w:val="20"/>
              </w:rPr>
              <w:t>Titre:</w:t>
            </w:r>
            <w:r w:rsidR="006B2FBF" w:rsidRPr="007F286A">
              <w:rPr>
                <w:sz w:val="20"/>
                <w:szCs w:val="20"/>
              </w:rPr>
              <w:t xml:space="preserve"> Conseiller Principal </w:t>
            </w:r>
          </w:p>
          <w:p w:rsidR="00264361" w:rsidRPr="007F286A" w:rsidRDefault="00264361" w:rsidP="00A352D9">
            <w:pPr>
              <w:numPr>
                <w:ilvl w:val="0"/>
                <w:numId w:val="10"/>
              </w:numPr>
              <w:ind w:left="342"/>
              <w:rPr>
                <w:sz w:val="20"/>
                <w:szCs w:val="20"/>
              </w:rPr>
            </w:pPr>
            <w:r w:rsidRPr="007F286A">
              <w:rPr>
                <w:sz w:val="20"/>
                <w:szCs w:val="20"/>
              </w:rPr>
              <w:t>Organisation participante (principale):</w:t>
            </w:r>
            <w:r w:rsidR="006B2FBF" w:rsidRPr="007F286A">
              <w:rPr>
                <w:sz w:val="20"/>
                <w:szCs w:val="20"/>
              </w:rPr>
              <w:t xml:space="preserve"> UNOWA </w:t>
            </w:r>
          </w:p>
          <w:p w:rsidR="00264361" w:rsidRPr="007F286A" w:rsidRDefault="00264361" w:rsidP="00A352D9">
            <w:pPr>
              <w:pStyle w:val="BodyText"/>
              <w:numPr>
                <w:ilvl w:val="0"/>
                <w:numId w:val="10"/>
              </w:numPr>
              <w:spacing w:after="120"/>
              <w:ind w:left="342"/>
              <w:jc w:val="both"/>
              <w:rPr>
                <w:rFonts w:ascii="Times New Roman" w:hAnsi="Times New Roman" w:cs="Times New Roman"/>
                <w:b/>
                <w:bCs/>
                <w:snapToGrid w:val="0"/>
                <w:kern w:val="32"/>
                <w:lang w:val="fr-FR"/>
              </w:rPr>
            </w:pPr>
            <w:r w:rsidRPr="007F286A">
              <w:rPr>
                <w:rFonts w:ascii="Times New Roman" w:hAnsi="Times New Roman" w:cs="Times New Roman"/>
                <w:lang w:val="fr-FR"/>
              </w:rPr>
              <w:t>Adresse e-mail:</w:t>
            </w:r>
            <w:r w:rsidR="006B2FBF" w:rsidRPr="007F286A">
              <w:rPr>
                <w:rFonts w:ascii="Times New Roman" w:hAnsi="Times New Roman" w:cs="Times New Roman"/>
                <w:lang w:val="fr-FR"/>
              </w:rPr>
              <w:t xml:space="preserve"> gutierrezf@un.org </w:t>
            </w:r>
          </w:p>
        </w:tc>
      </w:tr>
    </w:tbl>
    <w:p w:rsidR="00264361" w:rsidRPr="007F286A" w:rsidRDefault="00264361" w:rsidP="004D18B1">
      <w:pPr>
        <w:pStyle w:val="Heading1"/>
        <w:tabs>
          <w:tab w:val="left" w:pos="360"/>
        </w:tabs>
        <w:ind w:left="0"/>
        <w:jc w:val="center"/>
        <w:rPr>
          <w:rFonts w:ascii="Times New Roman" w:hAnsi="Times New Roman" w:cs="Times New Roman"/>
          <w:u w:val="single"/>
        </w:rPr>
      </w:pPr>
      <w:r w:rsidRPr="007F286A">
        <w:rPr>
          <w:rFonts w:ascii="Times New Roman" w:hAnsi="Times New Roman" w:cs="Times New Roman"/>
          <w:u w:val="single"/>
        </w:rPr>
        <w:br w:type="page"/>
      </w:r>
      <w:bookmarkStart w:id="2" w:name="_Toc249364482"/>
      <w:r w:rsidRPr="007F286A">
        <w:rPr>
          <w:rFonts w:ascii="Times New Roman" w:hAnsi="Times New Roman" w:cs="Times New Roman"/>
          <w:u w:val="single"/>
        </w:rPr>
        <w:lastRenderedPageBreak/>
        <w:t>RAPPORT NARRATIF</w:t>
      </w:r>
      <w:bookmarkEnd w:id="2"/>
    </w:p>
    <w:p w:rsidR="00264361" w:rsidRPr="007F286A" w:rsidRDefault="00264361" w:rsidP="004D18B1">
      <w:pPr>
        <w:rPr>
          <w:sz w:val="16"/>
        </w:rPr>
      </w:pPr>
    </w:p>
    <w:p w:rsidR="00264361" w:rsidRPr="007F286A" w:rsidRDefault="00264361" w:rsidP="004D18B1">
      <w:pPr>
        <w:rPr>
          <w:sz w:val="16"/>
        </w:rPr>
      </w:pPr>
    </w:p>
    <w:p w:rsidR="00264361" w:rsidRPr="007F286A" w:rsidRDefault="00264361" w:rsidP="004D18B1">
      <w:pPr>
        <w:pStyle w:val="Heading1"/>
        <w:tabs>
          <w:tab w:val="left" w:pos="360"/>
        </w:tabs>
        <w:ind w:left="0"/>
        <w:jc w:val="left"/>
        <w:rPr>
          <w:rFonts w:ascii="Times New Roman" w:hAnsi="Times New Roman" w:cs="Times New Roman"/>
        </w:rPr>
      </w:pPr>
      <w:r w:rsidRPr="007F286A">
        <w:rPr>
          <w:rFonts w:ascii="Times New Roman" w:hAnsi="Times New Roman" w:cs="Times New Roman"/>
        </w:rPr>
        <w:t xml:space="preserve">RESUME ANALYTIQUE </w:t>
      </w:r>
    </w:p>
    <w:p w:rsidR="001A3FFC" w:rsidRPr="007F286A" w:rsidRDefault="001A3FFC" w:rsidP="001A3FFC"/>
    <w:p w:rsidR="001A3FFC" w:rsidRPr="007F286A" w:rsidRDefault="001A3FFC" w:rsidP="001A3FFC">
      <w:pPr>
        <w:pStyle w:val="PlainText"/>
        <w:numPr>
          <w:ilvl w:val="0"/>
          <w:numId w:val="15"/>
        </w:numPr>
        <w:jc w:val="both"/>
        <w:rPr>
          <w:szCs w:val="24"/>
        </w:rPr>
      </w:pPr>
      <w:r w:rsidRPr="007F286A">
        <w:rPr>
          <w:szCs w:val="24"/>
        </w:rPr>
        <w:t xml:space="preserve">Le Bureau Conseil </w:t>
      </w:r>
      <w:r w:rsidR="00E27A12" w:rsidRPr="007F286A">
        <w:rPr>
          <w:szCs w:val="24"/>
        </w:rPr>
        <w:t xml:space="preserve">Stratégique </w:t>
      </w:r>
      <w:r w:rsidR="003D22FF" w:rsidRPr="007F286A">
        <w:rPr>
          <w:szCs w:val="24"/>
        </w:rPr>
        <w:t xml:space="preserve">RSS </w:t>
      </w:r>
      <w:r w:rsidRPr="007F286A">
        <w:rPr>
          <w:szCs w:val="24"/>
        </w:rPr>
        <w:t>a, pendant la période allant du 1</w:t>
      </w:r>
      <w:r w:rsidRPr="007F286A">
        <w:rPr>
          <w:szCs w:val="24"/>
          <w:vertAlign w:val="superscript"/>
        </w:rPr>
        <w:t>er</w:t>
      </w:r>
      <w:r w:rsidRPr="007F286A">
        <w:rPr>
          <w:szCs w:val="24"/>
        </w:rPr>
        <w:t xml:space="preserve"> janvier au 31 décembre 2013, renforc</w:t>
      </w:r>
      <w:r w:rsidR="00E27A12" w:rsidRPr="007F286A">
        <w:rPr>
          <w:szCs w:val="24"/>
        </w:rPr>
        <w:t>é</w:t>
      </w:r>
      <w:r w:rsidRPr="007F286A">
        <w:rPr>
          <w:szCs w:val="24"/>
        </w:rPr>
        <w:t xml:space="preserve"> les capacités du dispositif national du Comité National de Pilotage de la RSS, et </w:t>
      </w:r>
      <w:r w:rsidR="00BB3FB6" w:rsidRPr="007F286A">
        <w:rPr>
          <w:szCs w:val="24"/>
        </w:rPr>
        <w:t xml:space="preserve">appuyé </w:t>
      </w:r>
      <w:r w:rsidRPr="007F286A">
        <w:rPr>
          <w:szCs w:val="24"/>
        </w:rPr>
        <w:t xml:space="preserve">le processus d’élaboration des 5 </w:t>
      </w:r>
      <w:r w:rsidR="00A05053" w:rsidRPr="007F286A">
        <w:rPr>
          <w:szCs w:val="24"/>
        </w:rPr>
        <w:t xml:space="preserve">politiques sectorielles et de la </w:t>
      </w:r>
      <w:r w:rsidR="00E27A12" w:rsidRPr="007F286A">
        <w:rPr>
          <w:szCs w:val="24"/>
        </w:rPr>
        <w:t>P</w:t>
      </w:r>
      <w:r w:rsidR="00A05053" w:rsidRPr="007F286A">
        <w:rPr>
          <w:szCs w:val="24"/>
        </w:rPr>
        <w:t xml:space="preserve">olitique </w:t>
      </w:r>
      <w:r w:rsidR="00E27A12" w:rsidRPr="007F286A">
        <w:rPr>
          <w:szCs w:val="24"/>
        </w:rPr>
        <w:t>N</w:t>
      </w:r>
      <w:r w:rsidR="00A05053" w:rsidRPr="007F286A">
        <w:rPr>
          <w:szCs w:val="24"/>
        </w:rPr>
        <w:t xml:space="preserve">ationale de </w:t>
      </w:r>
      <w:r w:rsidR="00E27A12" w:rsidRPr="007F286A">
        <w:rPr>
          <w:szCs w:val="24"/>
        </w:rPr>
        <w:t>D</w:t>
      </w:r>
      <w:r w:rsidR="00A05053" w:rsidRPr="007F286A">
        <w:rPr>
          <w:szCs w:val="24"/>
        </w:rPr>
        <w:t xml:space="preserve">éfense et de </w:t>
      </w:r>
      <w:r w:rsidR="00E27A12" w:rsidRPr="007F286A">
        <w:rPr>
          <w:szCs w:val="24"/>
        </w:rPr>
        <w:t>S</w:t>
      </w:r>
      <w:r w:rsidR="00A05053" w:rsidRPr="007F286A">
        <w:rPr>
          <w:szCs w:val="24"/>
        </w:rPr>
        <w:t xml:space="preserve">écurité. </w:t>
      </w:r>
    </w:p>
    <w:p w:rsidR="001A3FFC" w:rsidRPr="007F286A" w:rsidRDefault="001A3FFC" w:rsidP="001A3FFC">
      <w:pPr>
        <w:pStyle w:val="PlainText"/>
        <w:jc w:val="both"/>
        <w:rPr>
          <w:szCs w:val="24"/>
        </w:rPr>
      </w:pPr>
    </w:p>
    <w:p w:rsidR="001A3FFC" w:rsidRPr="007F286A" w:rsidRDefault="001A3FFC" w:rsidP="00361FB8">
      <w:pPr>
        <w:pStyle w:val="PlainText"/>
        <w:numPr>
          <w:ilvl w:val="0"/>
          <w:numId w:val="15"/>
        </w:numPr>
        <w:jc w:val="both"/>
        <w:rPr>
          <w:szCs w:val="24"/>
        </w:rPr>
      </w:pPr>
      <w:r w:rsidRPr="007F286A">
        <w:rPr>
          <w:szCs w:val="24"/>
        </w:rPr>
        <w:t xml:space="preserve">Le travail a été effectué à travers l’organisation d’ateliers de renforcement de capacités, organisés  par le Bureau </w:t>
      </w:r>
      <w:r w:rsidR="00E27A12" w:rsidRPr="007F286A">
        <w:rPr>
          <w:szCs w:val="24"/>
        </w:rPr>
        <w:t>Conseil Stratégique</w:t>
      </w:r>
      <w:r w:rsidR="003D22FF" w:rsidRPr="007F286A">
        <w:rPr>
          <w:szCs w:val="24"/>
        </w:rPr>
        <w:t xml:space="preserve"> RSS</w:t>
      </w:r>
      <w:r w:rsidRPr="007F286A">
        <w:rPr>
          <w:szCs w:val="24"/>
        </w:rPr>
        <w:t xml:space="preserve"> qui avai</w:t>
      </w:r>
      <w:r w:rsidR="003D22FF" w:rsidRPr="007F286A">
        <w:rPr>
          <w:szCs w:val="24"/>
        </w:rPr>
        <w:t>en</w:t>
      </w:r>
      <w:r w:rsidRPr="007F286A">
        <w:rPr>
          <w:szCs w:val="24"/>
        </w:rPr>
        <w:t xml:space="preserve">t pour objectifs: 1) </w:t>
      </w:r>
      <w:r w:rsidR="006A3174" w:rsidRPr="007F286A">
        <w:rPr>
          <w:szCs w:val="24"/>
        </w:rPr>
        <w:t xml:space="preserve">de </w:t>
      </w:r>
      <w:r w:rsidRPr="007F286A">
        <w:rPr>
          <w:szCs w:val="24"/>
        </w:rPr>
        <w:t xml:space="preserve">doter les participants des connaissances suffisantes sur les principes de la RSS et le rôle des composantes  du CNP-RSS ; et de 2) mettre à la disposition des participants des outils nécessaires à la finalisation des politiques sectorielles et de la méthodologie d’élaboration de la </w:t>
      </w:r>
      <w:r w:rsidR="00E27A12" w:rsidRPr="007F286A">
        <w:rPr>
          <w:szCs w:val="24"/>
        </w:rPr>
        <w:t>P</w:t>
      </w:r>
      <w:r w:rsidRPr="007F286A">
        <w:rPr>
          <w:szCs w:val="24"/>
        </w:rPr>
        <w:t xml:space="preserve">olitique </w:t>
      </w:r>
      <w:r w:rsidR="00E27A12" w:rsidRPr="007F286A">
        <w:rPr>
          <w:szCs w:val="24"/>
        </w:rPr>
        <w:t>N</w:t>
      </w:r>
      <w:r w:rsidRPr="007F286A">
        <w:rPr>
          <w:szCs w:val="24"/>
        </w:rPr>
        <w:t xml:space="preserve">ationale de </w:t>
      </w:r>
      <w:r w:rsidR="00E27A12" w:rsidRPr="007F286A">
        <w:rPr>
          <w:szCs w:val="24"/>
        </w:rPr>
        <w:t>D</w:t>
      </w:r>
      <w:r w:rsidRPr="007F286A">
        <w:rPr>
          <w:szCs w:val="24"/>
        </w:rPr>
        <w:t xml:space="preserve">éfense et de </w:t>
      </w:r>
      <w:r w:rsidR="00E27A12" w:rsidRPr="007F286A">
        <w:rPr>
          <w:szCs w:val="24"/>
        </w:rPr>
        <w:t>S</w:t>
      </w:r>
      <w:r w:rsidRPr="007F286A">
        <w:rPr>
          <w:szCs w:val="24"/>
        </w:rPr>
        <w:t>écurité (A</w:t>
      </w:r>
      <w:r w:rsidRPr="007F286A">
        <w:rPr>
          <w:bCs/>
          <w:szCs w:val="24"/>
        </w:rPr>
        <w:t xml:space="preserve">telier de renforcement des capacités de la Commission Technique de Suivi élargie </w:t>
      </w:r>
      <w:r w:rsidRPr="007F286A">
        <w:rPr>
          <w:szCs w:val="24"/>
        </w:rPr>
        <w:t xml:space="preserve">du </w:t>
      </w:r>
      <w:r w:rsidRPr="007F286A">
        <w:rPr>
          <w:bCs/>
          <w:szCs w:val="24"/>
        </w:rPr>
        <w:t xml:space="preserve">5 et 6 mars 2013 et atelier de </w:t>
      </w:r>
      <w:r w:rsidRPr="007F286A">
        <w:rPr>
          <w:szCs w:val="24"/>
        </w:rPr>
        <w:t xml:space="preserve">la préparation des drafts des politiques sectorielles à Kindia la semaine du 8 au 12 avril 2013). Suite aux recommandations de l’atelier de Kindia, le Bureau Conseil a travaillé en étroite collaboration avec la Commission Technique de Suivi et les experts de l’UE sur le processus d’élaboration de la </w:t>
      </w:r>
      <w:r w:rsidR="00E27A12" w:rsidRPr="007F286A">
        <w:rPr>
          <w:szCs w:val="24"/>
        </w:rPr>
        <w:t>P</w:t>
      </w:r>
      <w:r w:rsidRPr="007F286A">
        <w:rPr>
          <w:szCs w:val="24"/>
        </w:rPr>
        <w:t xml:space="preserve">olitique </w:t>
      </w:r>
      <w:r w:rsidR="00E27A12" w:rsidRPr="007F286A">
        <w:rPr>
          <w:szCs w:val="24"/>
        </w:rPr>
        <w:t>N</w:t>
      </w:r>
      <w:r w:rsidRPr="007F286A">
        <w:rPr>
          <w:szCs w:val="24"/>
        </w:rPr>
        <w:t xml:space="preserve">ationale de </w:t>
      </w:r>
      <w:r w:rsidR="00E27A12" w:rsidRPr="007F286A">
        <w:rPr>
          <w:szCs w:val="24"/>
        </w:rPr>
        <w:t>D</w:t>
      </w:r>
      <w:r w:rsidRPr="007F286A">
        <w:rPr>
          <w:szCs w:val="24"/>
        </w:rPr>
        <w:t xml:space="preserve">éfense et de </w:t>
      </w:r>
      <w:r w:rsidR="00E27A12" w:rsidRPr="007F286A">
        <w:rPr>
          <w:szCs w:val="24"/>
        </w:rPr>
        <w:t>S</w:t>
      </w:r>
      <w:r w:rsidRPr="007F286A">
        <w:rPr>
          <w:szCs w:val="24"/>
        </w:rPr>
        <w:t>écurité</w:t>
      </w:r>
      <w:r w:rsidR="00361FB8" w:rsidRPr="007F286A">
        <w:rPr>
          <w:szCs w:val="24"/>
        </w:rPr>
        <w:t>.</w:t>
      </w:r>
    </w:p>
    <w:p w:rsidR="00361FB8" w:rsidRPr="007F286A" w:rsidRDefault="00361FB8" w:rsidP="00361FB8">
      <w:pPr>
        <w:pStyle w:val="ListParagraph"/>
      </w:pPr>
    </w:p>
    <w:p w:rsidR="00361FB8" w:rsidRPr="007F286A" w:rsidRDefault="00361FB8" w:rsidP="001A3FFC">
      <w:pPr>
        <w:pStyle w:val="PlainText"/>
        <w:numPr>
          <w:ilvl w:val="0"/>
          <w:numId w:val="15"/>
        </w:numPr>
        <w:jc w:val="both"/>
        <w:rPr>
          <w:szCs w:val="24"/>
        </w:rPr>
      </w:pPr>
      <w:r w:rsidRPr="007F286A">
        <w:rPr>
          <w:szCs w:val="24"/>
        </w:rPr>
        <w:t xml:space="preserve">Le processus a abouti à la présentation de la </w:t>
      </w:r>
      <w:r w:rsidR="00E27A12" w:rsidRPr="007F286A">
        <w:rPr>
          <w:szCs w:val="24"/>
        </w:rPr>
        <w:t>P</w:t>
      </w:r>
      <w:r w:rsidRPr="007F286A">
        <w:rPr>
          <w:szCs w:val="24"/>
        </w:rPr>
        <w:t xml:space="preserve">olitique </w:t>
      </w:r>
      <w:r w:rsidR="00E27A12" w:rsidRPr="007F286A">
        <w:rPr>
          <w:szCs w:val="24"/>
        </w:rPr>
        <w:t>N</w:t>
      </w:r>
      <w:r w:rsidRPr="007F286A">
        <w:rPr>
          <w:szCs w:val="24"/>
        </w:rPr>
        <w:t xml:space="preserve">ationale de </w:t>
      </w:r>
      <w:r w:rsidR="00E27A12" w:rsidRPr="007F286A">
        <w:rPr>
          <w:szCs w:val="24"/>
        </w:rPr>
        <w:t>D</w:t>
      </w:r>
      <w:r w:rsidRPr="007F286A">
        <w:rPr>
          <w:szCs w:val="24"/>
        </w:rPr>
        <w:t xml:space="preserve">éfense et de </w:t>
      </w:r>
      <w:r w:rsidR="00E27A12" w:rsidRPr="007F286A">
        <w:rPr>
          <w:szCs w:val="24"/>
        </w:rPr>
        <w:t>S</w:t>
      </w:r>
      <w:r w:rsidRPr="007F286A">
        <w:rPr>
          <w:szCs w:val="24"/>
        </w:rPr>
        <w:t>écurité par le Président de la République lors de la réunion de la Commission d’Orientation Stratégique du 15 novembre 2013.</w:t>
      </w:r>
    </w:p>
    <w:p w:rsidR="00264361" w:rsidRPr="007F286A" w:rsidRDefault="00264361" w:rsidP="004D18B1">
      <w:pPr>
        <w:rPr>
          <w:sz w:val="16"/>
        </w:rPr>
      </w:pPr>
    </w:p>
    <w:p w:rsidR="00264361" w:rsidRPr="007F286A" w:rsidRDefault="00264361" w:rsidP="004D18B1">
      <w:pPr>
        <w:rPr>
          <w:sz w:val="16"/>
        </w:rPr>
      </w:pPr>
    </w:p>
    <w:p w:rsidR="00264361" w:rsidRPr="007F286A" w:rsidRDefault="00264361" w:rsidP="004D18B1">
      <w:pPr>
        <w:pStyle w:val="Heading1"/>
        <w:numPr>
          <w:ilvl w:val="0"/>
          <w:numId w:val="1"/>
        </w:numPr>
        <w:tabs>
          <w:tab w:val="clear" w:pos="1080"/>
          <w:tab w:val="left" w:pos="360"/>
        </w:tabs>
        <w:ind w:left="360" w:hanging="360"/>
        <w:jc w:val="left"/>
        <w:rPr>
          <w:rFonts w:ascii="Times New Roman" w:hAnsi="Times New Roman" w:cs="Times New Roman"/>
        </w:rPr>
      </w:pPr>
      <w:bookmarkStart w:id="3" w:name="_Toc249364483"/>
      <w:r w:rsidRPr="007F286A">
        <w:rPr>
          <w:rFonts w:ascii="Times New Roman" w:hAnsi="Times New Roman" w:cs="Times New Roman"/>
        </w:rPr>
        <w:t>But</w:t>
      </w:r>
      <w:bookmarkEnd w:id="3"/>
    </w:p>
    <w:p w:rsidR="001A3FFC" w:rsidRPr="007F286A" w:rsidRDefault="001A3FFC" w:rsidP="001A3FFC"/>
    <w:p w:rsidR="001A3FFC" w:rsidRPr="007F286A" w:rsidRDefault="001A3FFC" w:rsidP="001A3FFC">
      <w:pPr>
        <w:numPr>
          <w:ilvl w:val="0"/>
          <w:numId w:val="17"/>
        </w:numPr>
        <w:jc w:val="both"/>
      </w:pPr>
      <w:r w:rsidRPr="007F286A">
        <w:rPr>
          <w:rStyle w:val="hps"/>
        </w:rPr>
        <w:t>En réponse à</w:t>
      </w:r>
      <w:r w:rsidRPr="007F286A">
        <w:t xml:space="preserve"> </w:t>
      </w:r>
      <w:r w:rsidRPr="007F286A">
        <w:rPr>
          <w:rStyle w:val="hps"/>
        </w:rPr>
        <w:t>une demande d'appui</w:t>
      </w:r>
      <w:r w:rsidRPr="007F286A">
        <w:t xml:space="preserve"> de la part du Président de la République de Guinée </w:t>
      </w:r>
      <w:r w:rsidRPr="007F286A">
        <w:rPr>
          <w:rStyle w:val="hps"/>
        </w:rPr>
        <w:t>au Secrétaire-Général des Nations</w:t>
      </w:r>
      <w:r w:rsidR="00BB3FB6" w:rsidRPr="007F286A">
        <w:rPr>
          <w:rStyle w:val="hps"/>
        </w:rPr>
        <w:t xml:space="preserve"> Unies</w:t>
      </w:r>
      <w:r w:rsidRPr="007F286A">
        <w:rPr>
          <w:rStyle w:val="hps"/>
        </w:rPr>
        <w:t xml:space="preserve">, </w:t>
      </w:r>
      <w:r w:rsidRPr="007F286A">
        <w:t xml:space="preserve">le </w:t>
      </w:r>
      <w:r w:rsidR="00E27A12" w:rsidRPr="007F286A">
        <w:t xml:space="preserve">Bureau Conseil Stratégique RSS </w:t>
      </w:r>
      <w:r w:rsidRPr="007F286A">
        <w:t xml:space="preserve">a été mis en place pour appuyer les autorités guinéennes dans la mise en œuvre du processus de la réforme du secteur de la sécurité en Guinée. </w:t>
      </w:r>
    </w:p>
    <w:p w:rsidR="001A3FFC" w:rsidRPr="007F286A" w:rsidRDefault="001A3FFC" w:rsidP="001A3FFC">
      <w:pPr>
        <w:jc w:val="both"/>
      </w:pPr>
    </w:p>
    <w:p w:rsidR="001A3FFC" w:rsidRPr="007F286A" w:rsidRDefault="001A3FFC" w:rsidP="006D34DB">
      <w:pPr>
        <w:pStyle w:val="PlainText"/>
        <w:numPr>
          <w:ilvl w:val="0"/>
          <w:numId w:val="15"/>
        </w:numPr>
        <w:jc w:val="both"/>
        <w:rPr>
          <w:rStyle w:val="hps"/>
        </w:rPr>
      </w:pPr>
      <w:r w:rsidRPr="007F286A">
        <w:t xml:space="preserve">Plus précisément, à travers le déploiement d’une équipe de conseil stratégique sur la RSS, le projet vise à (i) </w:t>
      </w:r>
      <w:r w:rsidRPr="007F286A">
        <w:rPr>
          <w:rStyle w:val="hps"/>
        </w:rPr>
        <w:t>fournir des conseils</w:t>
      </w:r>
      <w:r w:rsidRPr="007F286A">
        <w:t xml:space="preserve"> </w:t>
      </w:r>
      <w:r w:rsidRPr="007F286A">
        <w:rPr>
          <w:rStyle w:val="hps"/>
        </w:rPr>
        <w:t>et une assistance aux</w:t>
      </w:r>
      <w:r w:rsidRPr="007F286A">
        <w:t xml:space="preserve"> </w:t>
      </w:r>
      <w:r w:rsidRPr="007F286A">
        <w:rPr>
          <w:rStyle w:val="hps"/>
        </w:rPr>
        <w:t>autorités nationales</w:t>
      </w:r>
      <w:r w:rsidRPr="007F286A">
        <w:t xml:space="preserve"> </w:t>
      </w:r>
      <w:r w:rsidRPr="007F286A">
        <w:rPr>
          <w:rStyle w:val="hps"/>
        </w:rPr>
        <w:t>dans le processus de réforme</w:t>
      </w:r>
      <w:r w:rsidRPr="007F286A">
        <w:t xml:space="preserve"> </w:t>
      </w:r>
      <w:r w:rsidRPr="007F286A">
        <w:rPr>
          <w:rStyle w:val="hps"/>
        </w:rPr>
        <w:t>de la sécurité</w:t>
      </w:r>
      <w:r w:rsidRPr="007F286A">
        <w:t xml:space="preserve"> </w:t>
      </w:r>
      <w:r w:rsidRPr="007F286A">
        <w:rPr>
          <w:rStyle w:val="hps"/>
        </w:rPr>
        <w:t>et dans la mobilisation des ressources pour la mise en œuvre de la stratégie de RSS</w:t>
      </w:r>
      <w:r w:rsidRPr="007F286A">
        <w:t xml:space="preserve"> </w:t>
      </w:r>
      <w:r w:rsidRPr="007F286A">
        <w:rPr>
          <w:rStyle w:val="hps"/>
        </w:rPr>
        <w:t>(</w:t>
      </w:r>
      <w:r w:rsidRPr="007F286A">
        <w:t xml:space="preserve">ii) </w:t>
      </w:r>
      <w:r w:rsidRPr="007F286A">
        <w:rPr>
          <w:rStyle w:val="hps"/>
        </w:rPr>
        <w:t>coordonner les efforts</w:t>
      </w:r>
      <w:r w:rsidRPr="007F286A">
        <w:t xml:space="preserve"> </w:t>
      </w:r>
      <w:r w:rsidRPr="007F286A">
        <w:rPr>
          <w:rStyle w:val="hps"/>
        </w:rPr>
        <w:t xml:space="preserve">avec l’équipe technique du PNUD, les autres partenaires des Nations Unies et la communauté internationale représentée à Conakry. </w:t>
      </w:r>
    </w:p>
    <w:p w:rsidR="001A3FFC" w:rsidRPr="007F286A" w:rsidRDefault="001A3FFC" w:rsidP="006D34DB">
      <w:pPr>
        <w:pStyle w:val="PlainText"/>
        <w:numPr>
          <w:ilvl w:val="0"/>
          <w:numId w:val="15"/>
        </w:numPr>
        <w:jc w:val="both"/>
      </w:pPr>
      <w:r w:rsidRPr="007F286A">
        <w:t xml:space="preserve">Le projet est axé sur trois résultats stratégiques clés: </w:t>
      </w:r>
    </w:p>
    <w:p w:rsidR="006D34DB" w:rsidRPr="007F286A" w:rsidRDefault="006D34DB" w:rsidP="006D34DB">
      <w:pPr>
        <w:pStyle w:val="PlainText"/>
        <w:ind w:left="720"/>
        <w:jc w:val="both"/>
      </w:pPr>
    </w:p>
    <w:p w:rsidR="001A3FFC" w:rsidRPr="007F286A" w:rsidRDefault="001A3FFC" w:rsidP="001A3FFC">
      <w:pPr>
        <w:pStyle w:val="PlainText"/>
        <w:numPr>
          <w:ilvl w:val="0"/>
          <w:numId w:val="18"/>
        </w:numPr>
        <w:jc w:val="both"/>
      </w:pPr>
      <w:r w:rsidRPr="007F286A">
        <w:rPr>
          <w:color w:val="000000"/>
        </w:rPr>
        <w:t xml:space="preserve">Les parties prenantes  nationales reçoivent les avis stratégique et politique nécessaires afin d’assurer une mise en œuvre efficace d’une stratégie nationale de RSS ; </w:t>
      </w:r>
    </w:p>
    <w:p w:rsidR="001A3FFC" w:rsidRPr="007F286A" w:rsidRDefault="001A3FFC" w:rsidP="001A3FFC">
      <w:pPr>
        <w:pStyle w:val="PlainText"/>
        <w:numPr>
          <w:ilvl w:val="0"/>
          <w:numId w:val="18"/>
        </w:numPr>
        <w:jc w:val="both"/>
      </w:pPr>
      <w:r w:rsidRPr="007F286A">
        <w:rPr>
          <w:color w:val="000000"/>
        </w:rPr>
        <w:t>Un appui NU/international cohérent est assuré à la stratégie nationale de RSS ;  </w:t>
      </w:r>
    </w:p>
    <w:p w:rsidR="001A3FFC" w:rsidRPr="007F286A" w:rsidRDefault="001A3FFC" w:rsidP="001A3FFC">
      <w:pPr>
        <w:pStyle w:val="PlainText"/>
        <w:numPr>
          <w:ilvl w:val="0"/>
          <w:numId w:val="18"/>
        </w:numPr>
        <w:jc w:val="both"/>
      </w:pPr>
      <w:r w:rsidRPr="007F286A">
        <w:rPr>
          <w:color w:val="000000"/>
        </w:rPr>
        <w:t>Des ressources adéquates sont mobilisées pour la mise en œuvre de la stratégie de RSS.  </w:t>
      </w:r>
    </w:p>
    <w:p w:rsidR="00264361" w:rsidRPr="007F286A" w:rsidRDefault="00264361" w:rsidP="004D18B1">
      <w:pPr>
        <w:pStyle w:val="BodyText"/>
        <w:ind w:left="720"/>
        <w:jc w:val="both"/>
        <w:rPr>
          <w:rFonts w:ascii="Times New Roman" w:hAnsi="Times New Roman" w:cs="Times New Roman"/>
          <w:sz w:val="16"/>
          <w:lang w:val="fr-FR"/>
        </w:rPr>
      </w:pPr>
    </w:p>
    <w:p w:rsidR="00264361" w:rsidRPr="007F286A" w:rsidRDefault="00264361" w:rsidP="004D18B1">
      <w:pPr>
        <w:pStyle w:val="Heading1"/>
        <w:numPr>
          <w:ilvl w:val="0"/>
          <w:numId w:val="1"/>
        </w:numPr>
        <w:tabs>
          <w:tab w:val="clear" w:pos="1080"/>
          <w:tab w:val="left" w:pos="360"/>
        </w:tabs>
        <w:ind w:left="360" w:hanging="360"/>
        <w:jc w:val="left"/>
        <w:rPr>
          <w:rFonts w:ascii="Times New Roman" w:hAnsi="Times New Roman" w:cs="Times New Roman"/>
        </w:rPr>
      </w:pPr>
      <w:bookmarkStart w:id="4" w:name="_Toc249364486"/>
      <w:r w:rsidRPr="007F286A">
        <w:rPr>
          <w:rFonts w:ascii="Times New Roman" w:hAnsi="Times New Roman" w:cs="Times New Roman"/>
        </w:rPr>
        <w:lastRenderedPageBreak/>
        <w:t>Résultats</w:t>
      </w:r>
      <w:bookmarkEnd w:id="4"/>
    </w:p>
    <w:p w:rsidR="00264361" w:rsidRPr="007F286A" w:rsidRDefault="00264361" w:rsidP="004D18B1"/>
    <w:p w:rsidR="00264361" w:rsidRPr="007F286A" w:rsidRDefault="00264361" w:rsidP="00F22783">
      <w:pPr>
        <w:numPr>
          <w:ilvl w:val="0"/>
          <w:numId w:val="12"/>
        </w:numPr>
        <w:ind w:left="709" w:hanging="349"/>
        <w:rPr>
          <w:b/>
        </w:rPr>
      </w:pPr>
      <w:r w:rsidRPr="007F286A">
        <w:rPr>
          <w:b/>
        </w:rPr>
        <w:t>Rapport narratif sur les résultats:</w:t>
      </w:r>
      <w:r w:rsidR="00261E46" w:rsidRPr="007F286A">
        <w:rPr>
          <w:b/>
        </w:rPr>
        <w:t xml:space="preserve"> </w:t>
      </w:r>
    </w:p>
    <w:p w:rsidR="00DE3B17" w:rsidRPr="007F286A" w:rsidRDefault="00DE3B17" w:rsidP="00DE3B17">
      <w:pPr>
        <w:ind w:left="709"/>
        <w:rPr>
          <w:b/>
        </w:rPr>
      </w:pPr>
    </w:p>
    <w:p w:rsidR="0038315B" w:rsidRPr="007F286A" w:rsidRDefault="00040FA0" w:rsidP="00CE5B06">
      <w:pPr>
        <w:pStyle w:val="PlainText"/>
        <w:ind w:left="360"/>
        <w:jc w:val="both"/>
      </w:pPr>
      <w:r w:rsidRPr="007F286A">
        <w:t xml:space="preserve">Pour la période </w:t>
      </w:r>
      <w:r w:rsidR="00CE5B06" w:rsidRPr="007F286A">
        <w:t xml:space="preserve">de </w:t>
      </w:r>
      <w:r w:rsidR="00264361" w:rsidRPr="007F286A">
        <w:t>janvier</w:t>
      </w:r>
      <w:r w:rsidR="00CE5B06" w:rsidRPr="007F286A">
        <w:t xml:space="preserve"> à décembre</w:t>
      </w:r>
      <w:r w:rsidR="00264361" w:rsidRPr="007F286A">
        <w:t xml:space="preserve"> 20</w:t>
      </w:r>
      <w:r w:rsidR="00DE3B17" w:rsidRPr="007F286A">
        <w:t>13</w:t>
      </w:r>
      <w:r w:rsidR="00264361" w:rsidRPr="007F286A">
        <w:t xml:space="preserve">, </w:t>
      </w:r>
      <w:r w:rsidRPr="007F286A">
        <w:t>le</w:t>
      </w:r>
      <w:r w:rsidR="0038315B" w:rsidRPr="007F286A">
        <w:t xml:space="preserve"> Bureau Conseil Stratégique RSS a appuyé les autorités nationales dans l’élaboration des projets de politiques sectorielles et la finalisation de la Politique Nationale de Défense et de Sécurité. </w:t>
      </w:r>
    </w:p>
    <w:p w:rsidR="0038315B" w:rsidRPr="007F286A" w:rsidRDefault="0038315B" w:rsidP="00CE5B06">
      <w:pPr>
        <w:pStyle w:val="PlainText"/>
        <w:ind w:left="360"/>
        <w:jc w:val="both"/>
      </w:pPr>
    </w:p>
    <w:p w:rsidR="0038315B" w:rsidRPr="007F286A" w:rsidRDefault="0038315B" w:rsidP="0038315B">
      <w:pPr>
        <w:pStyle w:val="PlainText"/>
        <w:ind w:left="360"/>
        <w:jc w:val="both"/>
      </w:pPr>
      <w:r w:rsidRPr="007F286A">
        <w:t xml:space="preserve">Les </w:t>
      </w:r>
      <w:r w:rsidR="00040FA0" w:rsidRPr="007F286A">
        <w:t xml:space="preserve">résultats clés </w:t>
      </w:r>
      <w:r w:rsidR="00CE5B06" w:rsidRPr="007F286A">
        <w:t xml:space="preserve">à noter </w:t>
      </w:r>
      <w:r w:rsidRPr="007F286A">
        <w:t xml:space="preserve">pour la période </w:t>
      </w:r>
      <w:r w:rsidR="00CE5B06" w:rsidRPr="007F286A">
        <w:t xml:space="preserve">sont : 1) </w:t>
      </w:r>
      <w:r w:rsidR="002D2886" w:rsidRPr="007F286A">
        <w:t xml:space="preserve">Le renforcement des capacités du CNP-RSS ; 2) </w:t>
      </w:r>
      <w:r w:rsidR="00040FA0" w:rsidRPr="007F286A">
        <w:t xml:space="preserve">L’élaboration des projets de </w:t>
      </w:r>
      <w:r w:rsidR="00CE5B06" w:rsidRPr="007F286A">
        <w:t>politiques</w:t>
      </w:r>
      <w:r w:rsidR="00040FA0" w:rsidRPr="007F286A">
        <w:t xml:space="preserve"> sectorielle</w:t>
      </w:r>
      <w:r w:rsidR="00CE5B06" w:rsidRPr="007F286A">
        <w:t>s </w:t>
      </w:r>
      <w:r w:rsidR="002D2886" w:rsidRPr="007F286A">
        <w:t>et l</w:t>
      </w:r>
      <w:r w:rsidR="00040FA0" w:rsidRPr="007F286A">
        <w:t>a finalisation de la Politique Nationale de Défense et de Sécurit</w:t>
      </w:r>
      <w:r w:rsidR="00CE5B06" w:rsidRPr="007F286A">
        <w:t xml:space="preserve">é ; </w:t>
      </w:r>
      <w:r w:rsidR="002D2886" w:rsidRPr="007F286A">
        <w:t xml:space="preserve">3) </w:t>
      </w:r>
      <w:r w:rsidR="00CE5B06" w:rsidRPr="007F286A">
        <w:t>L’élaboration de l</w:t>
      </w:r>
      <w:r w:rsidR="00040FA0" w:rsidRPr="007F286A">
        <w:t>’état de mise en œuvre de la réforme</w:t>
      </w:r>
      <w:r w:rsidR="00CE5B06" w:rsidRPr="007F286A">
        <w:t xml:space="preserve"> ; et </w:t>
      </w:r>
      <w:r w:rsidR="0025566C" w:rsidRPr="007F286A">
        <w:t>4</w:t>
      </w:r>
      <w:r w:rsidR="00CE5B06" w:rsidRPr="007F286A">
        <w:t>)</w:t>
      </w:r>
      <w:r w:rsidRPr="007F286A">
        <w:t xml:space="preserve"> </w:t>
      </w:r>
      <w:r w:rsidR="00040FA0" w:rsidRPr="007F286A">
        <w:t>Le renforcement de la dynamique de collaboration entre le niveau stratégique (équipe Conseil Stratégique) et le niveau opérationnel (différentes équipes du PNUD, HCDH, UNIFEM, entre autres) et l</w:t>
      </w:r>
      <w:r w:rsidR="00CE5B06" w:rsidRPr="007F286A">
        <w:t>e renforcement de la coordination</w:t>
      </w:r>
      <w:r w:rsidR="00040FA0" w:rsidRPr="007F286A">
        <w:t xml:space="preserve"> avec les partenaires. </w:t>
      </w:r>
    </w:p>
    <w:p w:rsidR="0038315B" w:rsidRPr="007F286A" w:rsidRDefault="0038315B" w:rsidP="0038315B">
      <w:pPr>
        <w:pStyle w:val="PlainText"/>
        <w:ind w:left="360"/>
        <w:jc w:val="both"/>
      </w:pPr>
    </w:p>
    <w:p w:rsidR="002B2C6D" w:rsidRPr="007F286A" w:rsidRDefault="002B2C6D" w:rsidP="002B2C6D">
      <w:pPr>
        <w:pStyle w:val="PlainText"/>
        <w:numPr>
          <w:ilvl w:val="0"/>
          <w:numId w:val="27"/>
        </w:numPr>
        <w:jc w:val="both"/>
        <w:rPr>
          <w:b/>
          <w:color w:val="000000"/>
        </w:rPr>
      </w:pPr>
      <w:r w:rsidRPr="007F286A">
        <w:rPr>
          <w:b/>
        </w:rPr>
        <w:t>Renforcement des capacités du CNP-RSS :</w:t>
      </w:r>
    </w:p>
    <w:p w:rsidR="0025566C" w:rsidRPr="007F286A" w:rsidRDefault="0025566C" w:rsidP="0025566C">
      <w:pPr>
        <w:pStyle w:val="PlainText"/>
        <w:ind w:left="720"/>
        <w:jc w:val="both"/>
        <w:rPr>
          <w:color w:val="000000"/>
        </w:rPr>
      </w:pPr>
    </w:p>
    <w:p w:rsidR="002D2886" w:rsidRPr="007F286A" w:rsidRDefault="0038315B" w:rsidP="002B2C6D">
      <w:pPr>
        <w:pStyle w:val="PlainText"/>
        <w:ind w:left="360"/>
        <w:jc w:val="both"/>
        <w:rPr>
          <w:color w:val="000000"/>
        </w:rPr>
      </w:pPr>
      <w:r w:rsidRPr="007F286A">
        <w:t>A travers l’organisation d’ateliers de renforcement des capacités, le</w:t>
      </w:r>
      <w:r w:rsidR="00CE5B06" w:rsidRPr="007F286A">
        <w:t xml:space="preserve"> Bureau Conseil Stratégique RSS a appuyé </w:t>
      </w:r>
      <w:r w:rsidR="00CE5B06" w:rsidRPr="007F286A">
        <w:rPr>
          <w:color w:val="000000"/>
        </w:rPr>
        <w:t xml:space="preserve">le Comité National de Pilotage de la RSS </w:t>
      </w:r>
      <w:r w:rsidRPr="007F286A">
        <w:rPr>
          <w:color w:val="000000"/>
        </w:rPr>
        <w:t xml:space="preserve">dans la réalisation des documents cadres de la réforme, notamment les projets de politiques sectorielles et la Politique Nationale de Défense et de Sécurité. Les ateliers de renforcement des capacités, organisés en début d’année 2013 avait pour but </w:t>
      </w:r>
      <w:r w:rsidR="00CE5B06" w:rsidRPr="007F286A">
        <w:rPr>
          <w:color w:val="000000"/>
        </w:rPr>
        <w:t>de 1) doter les participants des connaissances suffisantes sur les principes de la RSS et le rôle des composantes  du CNP-RSS ; et de 2) mettre à la disposition des participants des outils nécessaires à la finalisation des politiques sectorielles et de la méthodologie d’élaboration de la politique nationale de défense et de sécurité.</w:t>
      </w:r>
      <w:r w:rsidRPr="007F286A">
        <w:rPr>
          <w:color w:val="000000"/>
        </w:rPr>
        <w:t xml:space="preserve"> </w:t>
      </w:r>
    </w:p>
    <w:p w:rsidR="0038315B" w:rsidRPr="007F286A" w:rsidRDefault="0038315B" w:rsidP="0038315B">
      <w:pPr>
        <w:pStyle w:val="PlainText"/>
        <w:ind w:left="360"/>
        <w:jc w:val="both"/>
      </w:pPr>
    </w:p>
    <w:p w:rsidR="002B2C6D" w:rsidRPr="007F286A" w:rsidRDefault="002B2C6D" w:rsidP="002B2C6D">
      <w:pPr>
        <w:pStyle w:val="PlainText"/>
        <w:numPr>
          <w:ilvl w:val="0"/>
          <w:numId w:val="27"/>
        </w:numPr>
        <w:jc w:val="both"/>
        <w:rPr>
          <w:b/>
          <w:color w:val="000000"/>
        </w:rPr>
      </w:pPr>
      <w:r w:rsidRPr="007F286A">
        <w:rPr>
          <w:b/>
        </w:rPr>
        <w:t>Elaboration des projets de politiques sectorielles et finalisation de la Politique Nationale de Défense et de Sécurité :</w:t>
      </w:r>
    </w:p>
    <w:p w:rsidR="0025566C" w:rsidRPr="007F286A" w:rsidRDefault="0025566C" w:rsidP="0025566C">
      <w:pPr>
        <w:pStyle w:val="PlainText"/>
        <w:ind w:left="720"/>
        <w:jc w:val="both"/>
        <w:rPr>
          <w:color w:val="000000"/>
        </w:rPr>
      </w:pPr>
    </w:p>
    <w:p w:rsidR="0025566C" w:rsidRPr="007F286A" w:rsidRDefault="002B2C6D" w:rsidP="0025566C">
      <w:pPr>
        <w:pStyle w:val="PlainText"/>
        <w:ind w:left="360"/>
        <w:jc w:val="both"/>
      </w:pPr>
      <w:r w:rsidRPr="007F286A">
        <w:t>L’atelier de Kindia</w:t>
      </w:r>
      <w:r w:rsidR="0025566C" w:rsidRPr="007F286A">
        <w:t xml:space="preserve"> qui a eu lieu du 8 au 12 </w:t>
      </w:r>
      <w:r w:rsidR="007058E6" w:rsidRPr="007F286A">
        <w:t xml:space="preserve">avril </w:t>
      </w:r>
      <w:r w:rsidR="0025566C" w:rsidRPr="007F286A">
        <w:t xml:space="preserve">2013 et financé par le Bureau Conseil Stratégique RSS, </w:t>
      </w:r>
      <w:r w:rsidRPr="007F286A">
        <w:t xml:space="preserve">a </w:t>
      </w:r>
      <w:r w:rsidR="0025566C" w:rsidRPr="007F286A">
        <w:t>permis</w:t>
      </w:r>
      <w:r w:rsidRPr="007F286A">
        <w:t xml:space="preserve"> aux </w:t>
      </w:r>
      <w:r w:rsidR="0025566C" w:rsidRPr="007F286A">
        <w:t xml:space="preserve">5 </w:t>
      </w:r>
      <w:r w:rsidRPr="007F286A">
        <w:t xml:space="preserve">Comités Techniques Sectoriels de </w:t>
      </w:r>
      <w:r w:rsidR="0025566C" w:rsidRPr="007F286A">
        <w:t xml:space="preserve">préparer les drafts des politiques sectorielles qui ont servi de socle à l’élaboration de la politique nationale de défense et de sécurité. </w:t>
      </w:r>
    </w:p>
    <w:p w:rsidR="002B2C6D" w:rsidRPr="007F286A" w:rsidRDefault="002B2C6D" w:rsidP="0025566C">
      <w:pPr>
        <w:pStyle w:val="PlainText"/>
        <w:ind w:left="360"/>
        <w:jc w:val="both"/>
      </w:pPr>
    </w:p>
    <w:p w:rsidR="002D2886" w:rsidRPr="007F286A" w:rsidRDefault="0038315B" w:rsidP="0025566C">
      <w:pPr>
        <w:pStyle w:val="PlainText"/>
        <w:ind w:left="360"/>
        <w:jc w:val="both"/>
        <w:rPr>
          <w:color w:val="000000"/>
        </w:rPr>
      </w:pPr>
      <w:r w:rsidRPr="007F286A">
        <w:t xml:space="preserve">Le </w:t>
      </w:r>
      <w:r w:rsidR="00DE3B17" w:rsidRPr="007F286A">
        <w:t xml:space="preserve">Bureau Conseil Stratégique </w:t>
      </w:r>
      <w:r w:rsidR="00CE5B06" w:rsidRPr="007F286A">
        <w:t xml:space="preserve">RSS </w:t>
      </w:r>
      <w:r w:rsidRPr="007F286A">
        <w:t xml:space="preserve">s’est </w:t>
      </w:r>
      <w:r w:rsidR="0025566C" w:rsidRPr="007F286A">
        <w:t xml:space="preserve">ensuite </w:t>
      </w:r>
      <w:r w:rsidRPr="007F286A">
        <w:t>activement engagé dans le processus</w:t>
      </w:r>
      <w:r w:rsidR="00DE3B17" w:rsidRPr="007F286A">
        <w:t xml:space="preserve"> </w:t>
      </w:r>
      <w:r w:rsidRPr="007F286A">
        <w:t xml:space="preserve">d’élaboration de la Politique Nationale </w:t>
      </w:r>
      <w:r w:rsidR="00DE3B17" w:rsidRPr="007F286A">
        <w:t>de Défense et de Sécurité</w:t>
      </w:r>
      <w:r w:rsidR="00CE5B06" w:rsidRPr="007F286A">
        <w:t xml:space="preserve"> à travers l’organisation </w:t>
      </w:r>
      <w:r w:rsidR="002D2886" w:rsidRPr="007F286A">
        <w:t>de la consultation nationale</w:t>
      </w:r>
      <w:r w:rsidR="002D2886" w:rsidRPr="007F286A">
        <w:rPr>
          <w:color w:val="000000"/>
        </w:rPr>
        <w:t xml:space="preserve"> qui s’est tenue dans les 8 régions de la Guinée et qui avait pour objectif </w:t>
      </w:r>
      <w:r w:rsidR="00A05053" w:rsidRPr="007F286A">
        <w:rPr>
          <w:color w:val="000000"/>
        </w:rPr>
        <w:t xml:space="preserve">de recueillir les besoins de sécurité des populations pour les intégrer dans la </w:t>
      </w:r>
      <w:r w:rsidR="002D2886" w:rsidRPr="007F286A">
        <w:rPr>
          <w:color w:val="000000"/>
        </w:rPr>
        <w:t>P</w:t>
      </w:r>
      <w:r w:rsidR="00A05053" w:rsidRPr="007F286A">
        <w:rPr>
          <w:color w:val="000000"/>
        </w:rPr>
        <w:t xml:space="preserve">olitique </w:t>
      </w:r>
      <w:r w:rsidR="002D2886" w:rsidRPr="007F286A">
        <w:rPr>
          <w:color w:val="000000"/>
        </w:rPr>
        <w:t>N</w:t>
      </w:r>
      <w:r w:rsidR="00A05053" w:rsidRPr="007F286A">
        <w:rPr>
          <w:color w:val="000000"/>
        </w:rPr>
        <w:t xml:space="preserve">ationale de </w:t>
      </w:r>
      <w:r w:rsidR="002D2886" w:rsidRPr="007F286A">
        <w:rPr>
          <w:color w:val="000000"/>
        </w:rPr>
        <w:t>D</w:t>
      </w:r>
      <w:r w:rsidR="00A05053" w:rsidRPr="007F286A">
        <w:rPr>
          <w:color w:val="000000"/>
        </w:rPr>
        <w:t xml:space="preserve">éfense et de </w:t>
      </w:r>
      <w:r w:rsidR="002D2886" w:rsidRPr="007F286A">
        <w:rPr>
          <w:color w:val="000000"/>
        </w:rPr>
        <w:t>S</w:t>
      </w:r>
      <w:r w:rsidR="00A05053" w:rsidRPr="007F286A">
        <w:rPr>
          <w:color w:val="000000"/>
        </w:rPr>
        <w:t xml:space="preserve">écurité.  </w:t>
      </w:r>
    </w:p>
    <w:p w:rsidR="002D2886" w:rsidRPr="007F286A" w:rsidRDefault="002D2886" w:rsidP="0025566C">
      <w:pPr>
        <w:pStyle w:val="PlainText"/>
        <w:ind w:left="360"/>
        <w:jc w:val="both"/>
        <w:rPr>
          <w:color w:val="000000"/>
        </w:rPr>
      </w:pPr>
    </w:p>
    <w:p w:rsidR="00A05053" w:rsidRPr="007F286A" w:rsidRDefault="00CE5B06" w:rsidP="0025566C">
      <w:pPr>
        <w:pStyle w:val="PlainText"/>
        <w:ind w:left="360"/>
        <w:jc w:val="both"/>
        <w:rPr>
          <w:color w:val="000000"/>
        </w:rPr>
      </w:pPr>
      <w:r w:rsidRPr="007F286A">
        <w:rPr>
          <w:color w:val="000000"/>
        </w:rPr>
        <w:t xml:space="preserve">Suite aux consultations nationales, </w:t>
      </w:r>
      <w:r w:rsidR="0038315B" w:rsidRPr="007F286A">
        <w:rPr>
          <w:color w:val="000000"/>
        </w:rPr>
        <w:t>le Bureau Conseil Stratégique a appuyé le sous-comité</w:t>
      </w:r>
      <w:r w:rsidR="00A05053" w:rsidRPr="007F286A">
        <w:rPr>
          <w:color w:val="000000"/>
        </w:rPr>
        <w:t xml:space="preserve"> de rédaction de la Commission Technique de Suivi dans la rédaction du document de </w:t>
      </w:r>
      <w:r w:rsidR="00E27A12" w:rsidRPr="007F286A">
        <w:rPr>
          <w:color w:val="000000"/>
        </w:rPr>
        <w:t>P</w:t>
      </w:r>
      <w:r w:rsidR="00A05053" w:rsidRPr="007F286A">
        <w:rPr>
          <w:color w:val="000000"/>
        </w:rPr>
        <w:t xml:space="preserve">olitique </w:t>
      </w:r>
      <w:r w:rsidR="00E27A12" w:rsidRPr="007F286A">
        <w:rPr>
          <w:color w:val="000000"/>
        </w:rPr>
        <w:t>N</w:t>
      </w:r>
      <w:r w:rsidR="00A05053" w:rsidRPr="007F286A">
        <w:rPr>
          <w:color w:val="000000"/>
        </w:rPr>
        <w:t xml:space="preserve">ationale de </w:t>
      </w:r>
      <w:r w:rsidR="00E27A12" w:rsidRPr="007F286A">
        <w:rPr>
          <w:color w:val="000000"/>
        </w:rPr>
        <w:t>D</w:t>
      </w:r>
      <w:r w:rsidR="00A05053" w:rsidRPr="007F286A">
        <w:rPr>
          <w:color w:val="000000"/>
        </w:rPr>
        <w:t xml:space="preserve">éfense et de </w:t>
      </w:r>
      <w:r w:rsidR="00E27A12" w:rsidRPr="007F286A">
        <w:rPr>
          <w:color w:val="000000"/>
        </w:rPr>
        <w:t>S</w:t>
      </w:r>
      <w:r w:rsidR="00A05053" w:rsidRPr="007F286A">
        <w:rPr>
          <w:color w:val="000000"/>
        </w:rPr>
        <w:t>écurité, qui a été présenté</w:t>
      </w:r>
      <w:r w:rsidR="002D2886" w:rsidRPr="007F286A">
        <w:rPr>
          <w:color w:val="000000"/>
        </w:rPr>
        <w:t xml:space="preserve"> et validé</w:t>
      </w:r>
      <w:r w:rsidR="00A05053" w:rsidRPr="007F286A">
        <w:rPr>
          <w:color w:val="000000"/>
        </w:rPr>
        <w:t xml:space="preserve"> lors de la réunion de la Commission d’Orientation Stratégique du 15 novembre 2013.  </w:t>
      </w:r>
    </w:p>
    <w:p w:rsidR="0083759F" w:rsidRPr="007F286A" w:rsidRDefault="0083759F" w:rsidP="0025566C">
      <w:pPr>
        <w:pStyle w:val="PlainText"/>
        <w:ind w:left="360"/>
        <w:jc w:val="both"/>
        <w:rPr>
          <w:color w:val="000000"/>
        </w:rPr>
      </w:pPr>
    </w:p>
    <w:p w:rsidR="00A05053" w:rsidRPr="007F286A" w:rsidRDefault="00A05053" w:rsidP="00E27A12">
      <w:pPr>
        <w:pStyle w:val="PlainText"/>
        <w:ind w:left="1080"/>
        <w:jc w:val="both"/>
        <w:rPr>
          <w:color w:val="000000"/>
        </w:rPr>
      </w:pPr>
    </w:p>
    <w:p w:rsidR="0025566C" w:rsidRPr="007F286A" w:rsidRDefault="0025566C" w:rsidP="0025566C">
      <w:pPr>
        <w:pStyle w:val="PlainText"/>
        <w:numPr>
          <w:ilvl w:val="0"/>
          <w:numId w:val="27"/>
        </w:numPr>
        <w:jc w:val="both"/>
        <w:rPr>
          <w:b/>
        </w:rPr>
      </w:pPr>
      <w:r w:rsidRPr="007F286A">
        <w:rPr>
          <w:b/>
        </w:rPr>
        <w:t>L’élaboration de l’état de mise en œuvre de la réforme </w:t>
      </w:r>
    </w:p>
    <w:p w:rsidR="0025566C" w:rsidRPr="007F286A" w:rsidRDefault="0025566C" w:rsidP="0025566C">
      <w:pPr>
        <w:pStyle w:val="PlainText"/>
        <w:ind w:left="720"/>
        <w:jc w:val="both"/>
        <w:rPr>
          <w:b/>
          <w:color w:val="000000"/>
        </w:rPr>
      </w:pPr>
    </w:p>
    <w:p w:rsidR="00A05053" w:rsidRPr="007F286A" w:rsidRDefault="00A05053" w:rsidP="002D2886">
      <w:pPr>
        <w:pStyle w:val="PlainText"/>
        <w:ind w:left="360"/>
        <w:jc w:val="both"/>
        <w:rPr>
          <w:color w:val="000000"/>
        </w:rPr>
      </w:pPr>
      <w:r w:rsidRPr="007F286A">
        <w:rPr>
          <w:color w:val="000000"/>
        </w:rPr>
        <w:lastRenderedPageBreak/>
        <w:t>A travers l’élaborati</w:t>
      </w:r>
      <w:r w:rsidR="0083759F" w:rsidRPr="007F286A">
        <w:rPr>
          <w:color w:val="000000"/>
        </w:rPr>
        <w:t>on d’un document de suivi des tâ</w:t>
      </w:r>
      <w:r w:rsidRPr="007F286A">
        <w:rPr>
          <w:color w:val="000000"/>
        </w:rPr>
        <w:t>ches, le B</w:t>
      </w:r>
      <w:r w:rsidR="00E27A12" w:rsidRPr="007F286A">
        <w:rPr>
          <w:color w:val="000000"/>
        </w:rPr>
        <w:t>ureau Conseil Stratégique</w:t>
      </w:r>
      <w:r w:rsidRPr="007F286A">
        <w:rPr>
          <w:color w:val="000000"/>
        </w:rPr>
        <w:t xml:space="preserve"> </w:t>
      </w:r>
      <w:r w:rsidR="003D22FF" w:rsidRPr="007F286A">
        <w:rPr>
          <w:color w:val="000000"/>
        </w:rPr>
        <w:t xml:space="preserve">RSS </w:t>
      </w:r>
      <w:r w:rsidRPr="007F286A">
        <w:rPr>
          <w:color w:val="000000"/>
        </w:rPr>
        <w:t xml:space="preserve">a </w:t>
      </w:r>
      <w:r w:rsidR="002D2886" w:rsidRPr="007F286A">
        <w:rPr>
          <w:color w:val="000000"/>
        </w:rPr>
        <w:t xml:space="preserve">également </w:t>
      </w:r>
      <w:r w:rsidRPr="007F286A">
        <w:rPr>
          <w:color w:val="000000"/>
        </w:rPr>
        <w:t xml:space="preserve">permis au CNP-RSS et aux partenaires d’avoir une compréhension claire de la situation actuelle du processus de la réforme et de s’assurer de l’état de mise en œuvre des recommandations du rapport d’évaluation du secteur de la sécurité de mai 2010. Le document de suivi des taches (DST) a permis d’identifier les activités dont le démarrage souffre de retard et établir la priorité pour la suite de la réforme. Le compte-rendu de cette analyse a été présenté lors de la réunion de la Commission d’Orientation Stratégique du 15 novembre 2013. </w:t>
      </w:r>
    </w:p>
    <w:p w:rsidR="0025566C" w:rsidRPr="007F286A" w:rsidRDefault="0025566C" w:rsidP="002D2886">
      <w:pPr>
        <w:pStyle w:val="PlainText"/>
        <w:ind w:left="360"/>
        <w:jc w:val="both"/>
        <w:rPr>
          <w:color w:val="000000"/>
        </w:rPr>
      </w:pPr>
    </w:p>
    <w:p w:rsidR="0025566C" w:rsidRPr="007F286A" w:rsidRDefault="0025566C" w:rsidP="0025566C">
      <w:pPr>
        <w:pStyle w:val="PlainText"/>
        <w:numPr>
          <w:ilvl w:val="0"/>
          <w:numId w:val="27"/>
        </w:numPr>
        <w:jc w:val="both"/>
        <w:rPr>
          <w:b/>
          <w:color w:val="000000"/>
        </w:rPr>
      </w:pPr>
      <w:r w:rsidRPr="007F286A">
        <w:rPr>
          <w:b/>
          <w:color w:val="000000"/>
        </w:rPr>
        <w:t xml:space="preserve">Renforcement de la dynamique de coordination </w:t>
      </w:r>
    </w:p>
    <w:p w:rsidR="0025566C" w:rsidRPr="007F286A" w:rsidRDefault="0025566C" w:rsidP="0025566C">
      <w:pPr>
        <w:pStyle w:val="PlainText"/>
        <w:jc w:val="both"/>
        <w:rPr>
          <w:color w:val="000000"/>
        </w:rPr>
      </w:pPr>
    </w:p>
    <w:p w:rsidR="0025566C" w:rsidRPr="007F286A" w:rsidRDefault="0025566C" w:rsidP="0025566C">
      <w:pPr>
        <w:pStyle w:val="PlainText"/>
        <w:ind w:left="360"/>
        <w:jc w:val="both"/>
        <w:rPr>
          <w:color w:val="000000"/>
        </w:rPr>
      </w:pPr>
      <w:r w:rsidRPr="007F286A">
        <w:rPr>
          <w:color w:val="000000"/>
        </w:rPr>
        <w:t>A travers l’engagement du Conseiller Stratégique</w:t>
      </w:r>
      <w:r w:rsidR="003D22FF" w:rsidRPr="007F286A">
        <w:rPr>
          <w:color w:val="000000"/>
        </w:rPr>
        <w:t xml:space="preserve"> RSS</w:t>
      </w:r>
      <w:r w:rsidRPr="007F286A">
        <w:rPr>
          <w:color w:val="000000"/>
        </w:rPr>
        <w:t xml:space="preserve"> il y a désormais une plus grande cohérence dans l’appui apporté aux autorités guinéennes et une concertation permanente entre les différents partenaires sur les activités RSS.  Il est important d’abord de noter la collaboration entre le niveau stratégique (Bureau Conseil Stratégique) et le niveau opérationnel (équipes techniques, y compris le PNUD, UNIFEM, HCDH), qui a permis d’assurer </w:t>
      </w:r>
      <w:r w:rsidRPr="007F286A">
        <w:rPr>
          <w:bCs/>
          <w:color w:val="000000"/>
          <w:lang w:val="fr-BE"/>
        </w:rPr>
        <w:t>le partage des informations et la cohérence de l’appui et de l’accompagnement du système des Nations Unies dans le domaine de la réforme du secteur de la sécurité </w:t>
      </w:r>
    </w:p>
    <w:p w:rsidR="0025566C" w:rsidRPr="007F286A" w:rsidRDefault="0025566C" w:rsidP="0025566C">
      <w:pPr>
        <w:pStyle w:val="PlainText"/>
        <w:ind w:left="360"/>
        <w:rPr>
          <w:color w:val="000000"/>
        </w:rPr>
      </w:pPr>
    </w:p>
    <w:p w:rsidR="0025566C" w:rsidRPr="007F286A" w:rsidRDefault="0025566C" w:rsidP="0025566C">
      <w:pPr>
        <w:pStyle w:val="PlainText"/>
        <w:ind w:left="360"/>
        <w:jc w:val="both"/>
        <w:rPr>
          <w:color w:val="000000"/>
        </w:rPr>
      </w:pPr>
      <w:r w:rsidRPr="007F286A">
        <w:rPr>
          <w:color w:val="000000"/>
        </w:rPr>
        <w:t xml:space="preserve">L’importante présence de la communauté internationale aux réunions mensuelles des Partenaires Techniques et Financiers et </w:t>
      </w:r>
      <w:r w:rsidR="00560B96" w:rsidRPr="007F286A">
        <w:rPr>
          <w:color w:val="000000"/>
        </w:rPr>
        <w:t>leur participation dans les activités organisées par le système des Nations Unies</w:t>
      </w:r>
      <w:r w:rsidRPr="007F286A">
        <w:rPr>
          <w:color w:val="000000"/>
        </w:rPr>
        <w:t xml:space="preserve"> témoigne aussi de la mobilisation des partenaires par le Conseiller stratégique. </w:t>
      </w:r>
    </w:p>
    <w:p w:rsidR="0025566C" w:rsidRPr="007F286A" w:rsidRDefault="0025566C" w:rsidP="0025566C">
      <w:pPr>
        <w:pStyle w:val="PlainText"/>
        <w:jc w:val="both"/>
        <w:rPr>
          <w:color w:val="000000"/>
        </w:rPr>
      </w:pPr>
    </w:p>
    <w:p w:rsidR="00A05053" w:rsidRPr="007F286A" w:rsidRDefault="00A05053" w:rsidP="00E27A12">
      <w:pPr>
        <w:pStyle w:val="PlainText"/>
        <w:ind w:left="1080"/>
        <w:jc w:val="both"/>
        <w:rPr>
          <w:color w:val="000000"/>
        </w:rPr>
      </w:pPr>
    </w:p>
    <w:p w:rsidR="00900855" w:rsidRPr="007F286A" w:rsidRDefault="00900855" w:rsidP="00E27A12">
      <w:pPr>
        <w:pStyle w:val="PlainText"/>
        <w:ind w:left="1080"/>
        <w:jc w:val="both"/>
        <w:rPr>
          <w:color w:val="000000"/>
        </w:rPr>
      </w:pPr>
    </w:p>
    <w:p w:rsidR="00900855" w:rsidRPr="007F286A" w:rsidRDefault="00900855" w:rsidP="00E27A12">
      <w:pPr>
        <w:pStyle w:val="PlainText"/>
        <w:ind w:left="1080"/>
        <w:jc w:val="both"/>
        <w:rPr>
          <w:color w:val="000000"/>
        </w:rPr>
      </w:pPr>
    </w:p>
    <w:p w:rsidR="00900855" w:rsidRPr="007F286A" w:rsidRDefault="00900855" w:rsidP="00E27A12">
      <w:pPr>
        <w:pStyle w:val="PlainText"/>
        <w:ind w:left="1080"/>
        <w:jc w:val="both"/>
        <w:rPr>
          <w:color w:val="000000"/>
        </w:rPr>
      </w:pPr>
    </w:p>
    <w:p w:rsidR="00900855" w:rsidRPr="007F286A" w:rsidRDefault="00900855" w:rsidP="00E27A12">
      <w:pPr>
        <w:pStyle w:val="PlainText"/>
        <w:ind w:left="1080"/>
        <w:jc w:val="both"/>
        <w:rPr>
          <w:color w:val="000000"/>
        </w:rPr>
      </w:pPr>
    </w:p>
    <w:p w:rsidR="00900855" w:rsidRPr="007F286A" w:rsidRDefault="00900855" w:rsidP="00E27A12">
      <w:pPr>
        <w:pStyle w:val="PlainText"/>
        <w:ind w:left="1080"/>
        <w:jc w:val="both"/>
        <w:rPr>
          <w:color w:val="000000"/>
        </w:rPr>
      </w:pPr>
    </w:p>
    <w:p w:rsidR="00900855" w:rsidRPr="007F286A" w:rsidRDefault="00900855" w:rsidP="00E27A12">
      <w:pPr>
        <w:pStyle w:val="PlainText"/>
        <w:ind w:left="1080"/>
        <w:jc w:val="both"/>
        <w:rPr>
          <w:color w:val="000000"/>
        </w:rPr>
      </w:pPr>
    </w:p>
    <w:p w:rsidR="00900855" w:rsidRPr="007F286A" w:rsidRDefault="00900855" w:rsidP="00E27A12">
      <w:pPr>
        <w:pStyle w:val="PlainText"/>
        <w:ind w:left="1080"/>
        <w:jc w:val="both"/>
        <w:rPr>
          <w:color w:val="000000"/>
        </w:rPr>
      </w:pPr>
    </w:p>
    <w:p w:rsidR="00900855" w:rsidRPr="007F286A" w:rsidRDefault="00900855" w:rsidP="00E27A12">
      <w:pPr>
        <w:pStyle w:val="PlainText"/>
        <w:ind w:left="1080"/>
        <w:jc w:val="both"/>
        <w:rPr>
          <w:color w:val="000000"/>
        </w:rPr>
      </w:pPr>
    </w:p>
    <w:p w:rsidR="00900855" w:rsidRPr="007F286A" w:rsidRDefault="00900855" w:rsidP="00E27A12">
      <w:pPr>
        <w:pStyle w:val="PlainText"/>
        <w:ind w:left="1080"/>
        <w:jc w:val="both"/>
        <w:rPr>
          <w:color w:val="000000"/>
        </w:rPr>
      </w:pPr>
    </w:p>
    <w:p w:rsidR="00900855" w:rsidRPr="007F286A" w:rsidRDefault="00900855" w:rsidP="00E27A12">
      <w:pPr>
        <w:pStyle w:val="PlainText"/>
        <w:ind w:left="1080"/>
        <w:jc w:val="both"/>
        <w:rPr>
          <w:color w:val="000000"/>
        </w:rPr>
      </w:pPr>
    </w:p>
    <w:p w:rsidR="00900855" w:rsidRPr="007F286A" w:rsidRDefault="00900855" w:rsidP="00E27A12">
      <w:pPr>
        <w:pStyle w:val="PlainText"/>
        <w:ind w:left="1080"/>
        <w:jc w:val="both"/>
        <w:rPr>
          <w:color w:val="000000"/>
        </w:rPr>
      </w:pPr>
    </w:p>
    <w:p w:rsidR="00264361" w:rsidRPr="007F286A" w:rsidRDefault="00264361" w:rsidP="004D18B1">
      <w:pPr>
        <w:pStyle w:val="BodyText"/>
        <w:ind w:left="720"/>
        <w:jc w:val="both"/>
        <w:rPr>
          <w:rFonts w:ascii="Times New Roman" w:hAnsi="Times New Roman" w:cs="Times New Roman"/>
          <w:sz w:val="24"/>
          <w:lang w:val="fr-FR"/>
        </w:rPr>
      </w:pPr>
    </w:p>
    <w:p w:rsidR="0083759F" w:rsidRPr="007F286A" w:rsidRDefault="0083759F" w:rsidP="004D18B1">
      <w:pPr>
        <w:pStyle w:val="BodyText"/>
        <w:ind w:left="720"/>
        <w:jc w:val="both"/>
        <w:rPr>
          <w:rFonts w:ascii="Times New Roman" w:hAnsi="Times New Roman" w:cs="Times New Roman"/>
          <w:sz w:val="24"/>
          <w:lang w:val="fr-FR"/>
        </w:rPr>
      </w:pPr>
    </w:p>
    <w:p w:rsidR="0083759F" w:rsidRPr="007F286A" w:rsidRDefault="0083759F" w:rsidP="004D18B1">
      <w:pPr>
        <w:pStyle w:val="BodyText"/>
        <w:ind w:left="720"/>
        <w:jc w:val="both"/>
        <w:rPr>
          <w:rFonts w:ascii="Times New Roman" w:hAnsi="Times New Roman" w:cs="Times New Roman"/>
          <w:sz w:val="24"/>
          <w:lang w:val="fr-FR"/>
        </w:rPr>
      </w:pPr>
    </w:p>
    <w:p w:rsidR="00A07006" w:rsidRPr="007F286A" w:rsidRDefault="00A07006" w:rsidP="00A049C0">
      <w:pPr>
        <w:pStyle w:val="PlainText"/>
        <w:ind w:left="720"/>
        <w:jc w:val="both"/>
        <w:rPr>
          <w:sz w:val="20"/>
          <w:szCs w:val="20"/>
        </w:rPr>
      </w:pPr>
    </w:p>
    <w:p w:rsidR="00A07006" w:rsidRPr="007F286A" w:rsidRDefault="00A07006" w:rsidP="003620EA">
      <w:pPr>
        <w:pStyle w:val="Paragrafoelenco1"/>
        <w:keepNext/>
        <w:keepLines/>
        <w:ind w:left="360"/>
        <w:rPr>
          <w:lang w:val="fr-FR"/>
        </w:rPr>
      </w:pPr>
    </w:p>
    <w:p w:rsidR="00264361" w:rsidRPr="007F286A" w:rsidRDefault="00583875" w:rsidP="004D18B1">
      <w:pPr>
        <w:pStyle w:val="BodyText"/>
        <w:tabs>
          <w:tab w:val="left" w:pos="360"/>
        </w:tabs>
        <w:ind w:left="720"/>
        <w:jc w:val="both"/>
        <w:rPr>
          <w:rFonts w:ascii="Times New Roman" w:hAnsi="Times New Roman" w:cs="Times New Roman"/>
          <w:bCs/>
          <w:sz w:val="24"/>
          <w:lang w:val="fr-FR"/>
        </w:rPr>
      </w:pPr>
      <w:r w:rsidRPr="007F286A">
        <w:rPr>
          <w:rFonts w:ascii="Times New Roman" w:hAnsi="Times New Roman" w:cs="Times New Roman"/>
          <w:noProof/>
        </w:rPr>
        <mc:AlternateContent>
          <mc:Choice Requires="wps">
            <w:drawing>
              <wp:anchor distT="0" distB="0" distL="114300" distR="114300" simplePos="0" relativeHeight="251659776" behindDoc="0" locked="0" layoutInCell="1" allowOverlap="1" wp14:anchorId="36C8436F" wp14:editId="3BCFBC3C">
                <wp:simplePos x="0" y="0"/>
                <wp:positionH relativeFrom="column">
                  <wp:posOffset>-518160</wp:posOffset>
                </wp:positionH>
                <wp:positionV relativeFrom="paragraph">
                  <wp:posOffset>-178435</wp:posOffset>
                </wp:positionV>
                <wp:extent cx="9446260" cy="291465"/>
                <wp:effectExtent l="0" t="0" r="21590" b="1333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rsidR="00264361" w:rsidRPr="004001D8" w:rsidRDefault="00264361" w:rsidP="004D18B1">
                            <w:pPr>
                              <w:jc w:val="center"/>
                              <w:rPr>
                                <w:b/>
                              </w:rPr>
                            </w:pPr>
                            <w:r w:rsidRPr="004001D8">
                              <w:rPr>
                                <w:b/>
                              </w:rPr>
                              <w:t>ii) Evaluation de la performance à partir d’indicateurs: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6" o:spid="_x0000_s1026" type="#_x0000_t202" style="position:absolute;left:0;text-align:left;margin-left:-40.8pt;margin-top:-14.05pt;width:743.8pt;height:22.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" fillcolor="#f2f2f2" strokecolor="#d8d8d8">
                <v:textbox>
                  <w:txbxContent>
                    <w:p w:rsidR="00264361" w:rsidRPr="004001D8" w:rsidRDefault="00264361" w:rsidP="004D18B1">
                      <w:pPr>
                        <w:jc w:val="center"/>
                        <w:rPr>
                          <w:b/>
                        </w:rPr>
                      </w:pPr>
                      <w:r w:rsidRPr="004001D8">
                        <w:rPr>
                          <w:b/>
                        </w:rPr>
                        <w:t>ii) Evaluation de la performance à partir d’indicateurs:</w:t>
                      </w:r>
                    </w:p>
                  </w:txbxContent>
                </v:textbox>
              </v:shape>
            </w:pict>
          </mc:Fallback>
        </mc:AlternateContent>
      </w:r>
    </w:p>
    <w:p w:rsidR="00264361" w:rsidRPr="007F286A" w:rsidRDefault="00264361" w:rsidP="004D18B1">
      <w:pPr>
        <w:pStyle w:val="BodyText"/>
        <w:jc w:val="both"/>
        <w:rPr>
          <w:rFonts w:ascii="Times New Roman" w:hAnsi="Times New Roman" w:cs="Times New Roman"/>
          <w:bCs/>
          <w:sz w:val="24"/>
          <w:lang w:val="fr-FR"/>
        </w:rPr>
      </w:pPr>
    </w:p>
    <w:tbl>
      <w:tblPr>
        <w:tblW w:w="1512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65"/>
        <w:gridCol w:w="3745"/>
        <w:gridCol w:w="3960"/>
        <w:gridCol w:w="3150"/>
      </w:tblGrid>
      <w:tr w:rsidR="00264361" w:rsidRPr="007F286A">
        <w:tc>
          <w:tcPr>
            <w:tcW w:w="4265" w:type="dxa"/>
          </w:tcPr>
          <w:p w:rsidR="00264361" w:rsidRPr="007F286A" w:rsidRDefault="00264361" w:rsidP="00595EB4">
            <w:pPr>
              <w:pStyle w:val="BodyText"/>
              <w:jc w:val="both"/>
              <w:rPr>
                <w:rFonts w:ascii="Times New Roman" w:hAnsi="Times New Roman" w:cs="Times New Roman"/>
                <w:bCs/>
                <w:sz w:val="24"/>
                <w:lang w:val="fr-FR"/>
              </w:rPr>
            </w:pPr>
          </w:p>
        </w:tc>
        <w:tc>
          <w:tcPr>
            <w:tcW w:w="3745" w:type="dxa"/>
          </w:tcPr>
          <w:p w:rsidR="00264361" w:rsidRPr="007F286A" w:rsidRDefault="00264361" w:rsidP="00595EB4">
            <w:pPr>
              <w:jc w:val="center"/>
              <w:rPr>
                <w:b/>
              </w:rPr>
            </w:pPr>
            <w:r w:rsidRPr="007F286A">
              <w:rPr>
                <w:b/>
              </w:rPr>
              <w:t xml:space="preserve">Objectifs </w:t>
            </w:r>
            <w:r w:rsidRPr="007F286A">
              <w:rPr>
                <w:b/>
                <w:u w:val="single"/>
              </w:rPr>
              <w:t>atteints</w:t>
            </w:r>
            <w:r w:rsidRPr="007F286A">
              <w:rPr>
                <w:b/>
              </w:rPr>
              <w:t xml:space="preserve"> en liaison avec les indicateurs</w:t>
            </w:r>
          </w:p>
        </w:tc>
        <w:tc>
          <w:tcPr>
            <w:tcW w:w="3960" w:type="dxa"/>
          </w:tcPr>
          <w:p w:rsidR="00264361" w:rsidRPr="007F286A" w:rsidRDefault="00264361" w:rsidP="00595EB4">
            <w:pPr>
              <w:jc w:val="center"/>
              <w:rPr>
                <w:b/>
              </w:rPr>
            </w:pPr>
            <w:r w:rsidRPr="007F286A">
              <w:rPr>
                <w:b/>
              </w:rPr>
              <w:t xml:space="preserve">Raisons des écarts éventuels par rapport aux objectifs fixés à </w:t>
            </w:r>
            <w:r w:rsidRPr="007F286A">
              <w:rPr>
                <w:b/>
              </w:rPr>
              <w:lastRenderedPageBreak/>
              <w:t>l’origine</w:t>
            </w:r>
          </w:p>
        </w:tc>
        <w:tc>
          <w:tcPr>
            <w:tcW w:w="3150" w:type="dxa"/>
          </w:tcPr>
          <w:p w:rsidR="00264361" w:rsidRPr="007F286A" w:rsidRDefault="00264361" w:rsidP="00595EB4">
            <w:pPr>
              <w:jc w:val="center"/>
              <w:rPr>
                <w:b/>
              </w:rPr>
            </w:pPr>
            <w:r w:rsidRPr="007F286A">
              <w:rPr>
                <w:b/>
              </w:rPr>
              <w:lastRenderedPageBreak/>
              <w:t>Source de vérification</w:t>
            </w:r>
          </w:p>
        </w:tc>
      </w:tr>
      <w:tr w:rsidR="00264361" w:rsidRPr="007F286A" w:rsidTr="00C8015B">
        <w:tc>
          <w:tcPr>
            <w:tcW w:w="4265" w:type="dxa"/>
            <w:shd w:val="clear" w:color="auto" w:fill="auto"/>
          </w:tcPr>
          <w:p w:rsidR="00C8015B" w:rsidRPr="007F286A" w:rsidRDefault="00C8015B" w:rsidP="00C8015B">
            <w:pPr>
              <w:rPr>
                <w:b/>
                <w:sz w:val="20"/>
                <w:szCs w:val="20"/>
              </w:rPr>
            </w:pPr>
            <w:r w:rsidRPr="007F286A">
              <w:rPr>
                <w:b/>
                <w:sz w:val="20"/>
                <w:szCs w:val="20"/>
              </w:rPr>
              <w:lastRenderedPageBreak/>
              <w:t>Résultat / Produit 1</w:t>
            </w:r>
          </w:p>
          <w:p w:rsidR="00C8015B" w:rsidRPr="007F286A" w:rsidRDefault="00C8015B" w:rsidP="00C8015B">
            <w:pPr>
              <w:jc w:val="both"/>
              <w:rPr>
                <w:b/>
                <w:i/>
                <w:color w:val="000000"/>
                <w:sz w:val="20"/>
                <w:szCs w:val="20"/>
              </w:rPr>
            </w:pPr>
            <w:r w:rsidRPr="007F286A">
              <w:rPr>
                <w:b/>
                <w:i/>
                <w:color w:val="000000"/>
                <w:sz w:val="20"/>
                <w:szCs w:val="20"/>
              </w:rPr>
              <w:t>Les parties prenantes  nationales reçoivent les avis stratégique et politique nécessaires afin d’assurer une mise en œuvre efficace d’une stratégie nationale de RSS.</w:t>
            </w:r>
          </w:p>
          <w:p w:rsidR="00C8015B" w:rsidRPr="007F286A" w:rsidRDefault="00C8015B" w:rsidP="00C8015B">
            <w:pPr>
              <w:jc w:val="both"/>
              <w:rPr>
                <w:b/>
                <w:sz w:val="20"/>
                <w:szCs w:val="20"/>
              </w:rPr>
            </w:pPr>
          </w:p>
          <w:p w:rsidR="00C8015B" w:rsidRPr="007F286A" w:rsidRDefault="00264361" w:rsidP="00C8015B">
            <w:pPr>
              <w:rPr>
                <w:sz w:val="20"/>
                <w:szCs w:val="20"/>
              </w:rPr>
            </w:pPr>
            <w:r w:rsidRPr="007F286A">
              <w:rPr>
                <w:b/>
                <w:sz w:val="20"/>
                <w:szCs w:val="20"/>
              </w:rPr>
              <w:t>Indicateur</w:t>
            </w:r>
            <w:r w:rsidR="00C8015B" w:rsidRPr="007F286A">
              <w:rPr>
                <w:b/>
                <w:sz w:val="20"/>
                <w:szCs w:val="20"/>
              </w:rPr>
              <w:t xml:space="preserve"> 1.1</w:t>
            </w:r>
            <w:r w:rsidRPr="007F286A">
              <w:rPr>
                <w:b/>
                <w:sz w:val="20"/>
                <w:szCs w:val="20"/>
              </w:rPr>
              <w:t>:</w:t>
            </w:r>
            <w:r w:rsidR="00C8015B" w:rsidRPr="007F286A">
              <w:rPr>
                <w:b/>
                <w:sz w:val="20"/>
                <w:szCs w:val="20"/>
              </w:rPr>
              <w:t xml:space="preserve"> </w:t>
            </w:r>
            <w:r w:rsidR="00C8015B" w:rsidRPr="007F286A">
              <w:rPr>
                <w:sz w:val="20"/>
                <w:szCs w:val="20"/>
              </w:rPr>
              <w:t>Les parties prenantes nationales ont une meilleure compréhension des enjeux politiques dans le processus de RSS</w:t>
            </w:r>
          </w:p>
          <w:p w:rsidR="00C8015B" w:rsidRPr="007F286A" w:rsidRDefault="00C8015B" w:rsidP="00C8015B">
            <w:pPr>
              <w:rPr>
                <w:sz w:val="20"/>
                <w:szCs w:val="20"/>
              </w:rPr>
            </w:pPr>
          </w:p>
          <w:p w:rsidR="00AE3308" w:rsidRPr="007F286A" w:rsidRDefault="00AE3308" w:rsidP="00C8015B">
            <w:pPr>
              <w:rPr>
                <w:sz w:val="20"/>
                <w:szCs w:val="20"/>
              </w:rPr>
            </w:pPr>
          </w:p>
          <w:p w:rsidR="00AE3308" w:rsidRPr="007F286A" w:rsidRDefault="00AE3308" w:rsidP="00C8015B">
            <w:pPr>
              <w:rPr>
                <w:b/>
                <w:sz w:val="20"/>
                <w:szCs w:val="20"/>
              </w:rPr>
            </w:pPr>
          </w:p>
          <w:p w:rsidR="00AE3308" w:rsidRPr="007F286A" w:rsidRDefault="00AE3308" w:rsidP="00C8015B">
            <w:pPr>
              <w:rPr>
                <w:b/>
                <w:sz w:val="20"/>
                <w:szCs w:val="20"/>
              </w:rPr>
            </w:pPr>
          </w:p>
          <w:p w:rsidR="00AE3308" w:rsidRPr="007F286A" w:rsidRDefault="00AE3308" w:rsidP="00C8015B">
            <w:pPr>
              <w:rPr>
                <w:b/>
                <w:sz w:val="20"/>
                <w:szCs w:val="20"/>
              </w:rPr>
            </w:pPr>
          </w:p>
          <w:p w:rsidR="00AE3308" w:rsidRPr="007F286A" w:rsidRDefault="00AE3308" w:rsidP="00C8015B">
            <w:pPr>
              <w:rPr>
                <w:b/>
                <w:sz w:val="20"/>
                <w:szCs w:val="20"/>
              </w:rPr>
            </w:pPr>
          </w:p>
          <w:p w:rsidR="00C8015B" w:rsidRPr="007F286A" w:rsidRDefault="00C8015B" w:rsidP="00C8015B">
            <w:pPr>
              <w:rPr>
                <w:sz w:val="20"/>
                <w:szCs w:val="20"/>
              </w:rPr>
            </w:pPr>
            <w:r w:rsidRPr="007F286A">
              <w:rPr>
                <w:b/>
                <w:sz w:val="20"/>
                <w:szCs w:val="20"/>
              </w:rPr>
              <w:t>Indicateur 1.2 :</w:t>
            </w:r>
            <w:r w:rsidRPr="007F286A">
              <w:rPr>
                <w:sz w:val="20"/>
                <w:szCs w:val="20"/>
              </w:rPr>
              <w:t xml:space="preserve"> </w:t>
            </w:r>
            <w:r w:rsidRPr="007F286A">
              <w:rPr>
                <w:rStyle w:val="hps"/>
                <w:sz w:val="20"/>
                <w:szCs w:val="20"/>
              </w:rPr>
              <w:t>Une stratégie nationale de</w:t>
            </w:r>
            <w:r w:rsidRPr="007F286A">
              <w:rPr>
                <w:sz w:val="20"/>
                <w:szCs w:val="20"/>
              </w:rPr>
              <w:t xml:space="preserve"> </w:t>
            </w:r>
            <w:r w:rsidRPr="007F286A">
              <w:rPr>
                <w:rStyle w:val="hps"/>
                <w:sz w:val="20"/>
                <w:szCs w:val="20"/>
              </w:rPr>
              <w:t>RSS est</w:t>
            </w:r>
            <w:r w:rsidRPr="007F286A">
              <w:rPr>
                <w:sz w:val="20"/>
                <w:szCs w:val="20"/>
              </w:rPr>
              <w:t xml:space="preserve"> </w:t>
            </w:r>
            <w:r w:rsidRPr="007F286A">
              <w:rPr>
                <w:rStyle w:val="hps"/>
                <w:sz w:val="20"/>
                <w:szCs w:val="20"/>
              </w:rPr>
              <w:t>adoptée</w:t>
            </w:r>
            <w:r w:rsidRPr="007F286A">
              <w:rPr>
                <w:sz w:val="20"/>
                <w:szCs w:val="20"/>
              </w:rPr>
              <w:t xml:space="preserve"> </w:t>
            </w:r>
            <w:r w:rsidRPr="007F286A">
              <w:rPr>
                <w:rStyle w:val="hps"/>
                <w:sz w:val="20"/>
                <w:szCs w:val="20"/>
              </w:rPr>
              <w:t>et approuvée par</w:t>
            </w:r>
            <w:r w:rsidRPr="007F286A">
              <w:rPr>
                <w:sz w:val="20"/>
                <w:szCs w:val="20"/>
              </w:rPr>
              <w:t xml:space="preserve"> </w:t>
            </w:r>
            <w:r w:rsidRPr="007F286A">
              <w:rPr>
                <w:rStyle w:val="hps"/>
                <w:sz w:val="20"/>
                <w:szCs w:val="20"/>
              </w:rPr>
              <w:t>toutes les parties prenantes</w:t>
            </w:r>
            <w:r w:rsidRPr="007F286A">
              <w:rPr>
                <w:sz w:val="20"/>
                <w:szCs w:val="20"/>
              </w:rPr>
              <w:t xml:space="preserve">, y compris </w:t>
            </w:r>
            <w:r w:rsidRPr="007F286A">
              <w:rPr>
                <w:rStyle w:val="hps"/>
                <w:sz w:val="20"/>
                <w:szCs w:val="20"/>
              </w:rPr>
              <w:t>par la société civile</w:t>
            </w:r>
          </w:p>
          <w:p w:rsidR="00264361" w:rsidRPr="007F286A" w:rsidRDefault="00264361" w:rsidP="00C8015B">
            <w:pPr>
              <w:rPr>
                <w:bCs/>
                <w:sz w:val="20"/>
                <w:szCs w:val="20"/>
              </w:rPr>
            </w:pPr>
          </w:p>
        </w:tc>
        <w:tc>
          <w:tcPr>
            <w:tcW w:w="3745" w:type="dxa"/>
            <w:shd w:val="clear" w:color="auto" w:fill="auto"/>
          </w:tcPr>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r w:rsidRPr="007F286A">
              <w:rPr>
                <w:rFonts w:ascii="Times New Roman" w:hAnsi="Times New Roman" w:cs="Times New Roman"/>
                <w:bCs/>
                <w:lang w:val="fr-FR"/>
              </w:rPr>
              <w:t xml:space="preserve">Les capacités du Comité National de Pilotage de la RSS ont étés renforcés, en vue de l’élaboration des politiques sectorielles et de la politique nationale de défense et de sécurité. </w:t>
            </w: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264361" w:rsidRPr="007F286A" w:rsidRDefault="00AE3308" w:rsidP="003D22FF">
            <w:pPr>
              <w:pStyle w:val="BodyText"/>
              <w:jc w:val="both"/>
              <w:rPr>
                <w:rFonts w:ascii="Times New Roman" w:hAnsi="Times New Roman" w:cs="Times New Roman"/>
                <w:bCs/>
                <w:lang w:val="fr-FR"/>
              </w:rPr>
            </w:pPr>
            <w:r w:rsidRPr="007F286A">
              <w:rPr>
                <w:rFonts w:ascii="Times New Roman" w:hAnsi="Times New Roman" w:cs="Times New Roman"/>
                <w:bCs/>
                <w:lang w:val="fr-FR"/>
              </w:rPr>
              <w:t xml:space="preserve">Le Bureau Conseil Stratégique a appuyé l’élaboration et la finalisation de la politique nationale de défense et de sécurité. Le document a été présenté par le Président de la République lors de la réunion de la Commission d’Orientation Stratégique du 15 novembre 2013. </w:t>
            </w:r>
          </w:p>
        </w:tc>
        <w:tc>
          <w:tcPr>
            <w:tcW w:w="3960" w:type="dxa"/>
            <w:shd w:val="clear" w:color="auto" w:fill="auto"/>
          </w:tcPr>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264361" w:rsidRPr="007F286A" w:rsidRDefault="00AE3308" w:rsidP="00595EB4">
            <w:pPr>
              <w:pStyle w:val="BodyText"/>
              <w:jc w:val="both"/>
              <w:rPr>
                <w:rFonts w:ascii="Times New Roman" w:hAnsi="Times New Roman" w:cs="Times New Roman"/>
                <w:bCs/>
                <w:lang w:val="fr-FR"/>
              </w:rPr>
            </w:pPr>
            <w:r w:rsidRPr="007F286A">
              <w:rPr>
                <w:rFonts w:ascii="Times New Roman" w:hAnsi="Times New Roman" w:cs="Times New Roman"/>
                <w:bCs/>
                <w:lang w:val="fr-FR"/>
              </w:rPr>
              <w:t>N/A</w:t>
            </w: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r w:rsidRPr="007F286A">
              <w:rPr>
                <w:rFonts w:ascii="Times New Roman" w:hAnsi="Times New Roman" w:cs="Times New Roman"/>
                <w:bCs/>
                <w:lang w:val="fr-FR"/>
              </w:rPr>
              <w:t>N/A</w:t>
            </w:r>
          </w:p>
        </w:tc>
        <w:tc>
          <w:tcPr>
            <w:tcW w:w="3150" w:type="dxa"/>
            <w:shd w:val="clear" w:color="auto" w:fill="auto"/>
          </w:tcPr>
          <w:p w:rsidR="00264361" w:rsidRPr="007F286A" w:rsidRDefault="00264361"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F4B51" w:rsidP="00595EB4">
            <w:pPr>
              <w:pStyle w:val="BodyText"/>
              <w:jc w:val="both"/>
              <w:rPr>
                <w:rFonts w:ascii="Times New Roman" w:hAnsi="Times New Roman" w:cs="Times New Roman"/>
                <w:bCs/>
                <w:lang w:val="fr-FR"/>
              </w:rPr>
            </w:pPr>
            <w:r w:rsidRPr="007F286A">
              <w:rPr>
                <w:rFonts w:ascii="Times New Roman" w:hAnsi="Times New Roman" w:cs="Times New Roman"/>
                <w:bCs/>
                <w:lang w:val="fr-FR"/>
              </w:rPr>
              <w:t>5 projets de</w:t>
            </w:r>
            <w:r w:rsidR="00AE3308" w:rsidRPr="007F286A">
              <w:rPr>
                <w:rFonts w:ascii="Times New Roman" w:hAnsi="Times New Roman" w:cs="Times New Roman"/>
                <w:bCs/>
                <w:lang w:val="fr-FR"/>
              </w:rPr>
              <w:t xml:space="preserve">  politiques sectorielles et de la politique nationale de défense et de sécurité </w:t>
            </w: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r w:rsidRPr="007F286A">
              <w:rPr>
                <w:rFonts w:ascii="Times New Roman" w:hAnsi="Times New Roman" w:cs="Times New Roman"/>
                <w:bCs/>
                <w:lang w:val="fr-FR"/>
              </w:rPr>
              <w:t xml:space="preserve">5 </w:t>
            </w:r>
            <w:r w:rsidR="00AF4B51" w:rsidRPr="007F286A">
              <w:rPr>
                <w:rFonts w:ascii="Times New Roman" w:hAnsi="Times New Roman" w:cs="Times New Roman"/>
                <w:bCs/>
                <w:lang w:val="fr-FR"/>
              </w:rPr>
              <w:t xml:space="preserve">projets de </w:t>
            </w:r>
            <w:r w:rsidRPr="007F286A">
              <w:rPr>
                <w:rFonts w:ascii="Times New Roman" w:hAnsi="Times New Roman" w:cs="Times New Roman"/>
                <w:bCs/>
                <w:lang w:val="fr-FR"/>
              </w:rPr>
              <w:t>politiques sectorielles et de la politique nationale de défense et de sécurité</w:t>
            </w:r>
          </w:p>
        </w:tc>
      </w:tr>
      <w:tr w:rsidR="00C8015B" w:rsidRPr="007F286A" w:rsidTr="00C8015B">
        <w:trPr>
          <w:trHeight w:val="2838"/>
        </w:trPr>
        <w:tc>
          <w:tcPr>
            <w:tcW w:w="4265" w:type="dxa"/>
          </w:tcPr>
          <w:p w:rsidR="00C8015B" w:rsidRPr="007F286A" w:rsidRDefault="00C8015B" w:rsidP="00C8015B">
            <w:pPr>
              <w:rPr>
                <w:b/>
                <w:sz w:val="20"/>
                <w:szCs w:val="20"/>
              </w:rPr>
            </w:pPr>
            <w:r w:rsidRPr="007F286A">
              <w:rPr>
                <w:b/>
                <w:sz w:val="20"/>
                <w:szCs w:val="20"/>
              </w:rPr>
              <w:t>Résultat / Produit 2 :</w:t>
            </w:r>
          </w:p>
          <w:p w:rsidR="00C8015B" w:rsidRPr="007F286A" w:rsidRDefault="00C8015B" w:rsidP="00C8015B">
            <w:pPr>
              <w:rPr>
                <w:b/>
                <w:sz w:val="20"/>
                <w:szCs w:val="20"/>
              </w:rPr>
            </w:pPr>
            <w:r w:rsidRPr="007F286A">
              <w:rPr>
                <w:b/>
                <w:i/>
                <w:sz w:val="20"/>
                <w:szCs w:val="20"/>
              </w:rPr>
              <w:t>Un appui NU/international cohérent est assuré à la stratégie nationale de RSS</w:t>
            </w:r>
            <w:r w:rsidRPr="007F286A">
              <w:rPr>
                <w:b/>
                <w:sz w:val="20"/>
                <w:szCs w:val="20"/>
              </w:rPr>
              <w:t>:</w:t>
            </w:r>
          </w:p>
          <w:p w:rsidR="00C8015B" w:rsidRPr="007F286A" w:rsidRDefault="00C8015B" w:rsidP="00595EB4">
            <w:pPr>
              <w:rPr>
                <w:sz w:val="20"/>
                <w:szCs w:val="20"/>
              </w:rPr>
            </w:pPr>
          </w:p>
          <w:p w:rsidR="00C8015B" w:rsidRPr="007F286A" w:rsidRDefault="00C8015B" w:rsidP="00C8015B">
            <w:pPr>
              <w:pStyle w:val="BodyText"/>
              <w:rPr>
                <w:rFonts w:ascii="Times New Roman" w:hAnsi="Times New Roman" w:cs="Times New Roman"/>
                <w:lang w:val="fr-FR"/>
              </w:rPr>
            </w:pPr>
            <w:r w:rsidRPr="007F286A">
              <w:rPr>
                <w:rFonts w:ascii="Times New Roman" w:hAnsi="Times New Roman" w:cs="Times New Roman"/>
                <w:b/>
                <w:lang w:val="fr-FR"/>
              </w:rPr>
              <w:t>Indicateur 2.1 :</w:t>
            </w:r>
            <w:r w:rsidRPr="007F286A">
              <w:rPr>
                <w:rFonts w:ascii="Times New Roman" w:hAnsi="Times New Roman" w:cs="Times New Roman"/>
                <w:lang w:val="fr-FR"/>
              </w:rPr>
              <w:t xml:space="preserve"> Une coordination est garantie parmi les partenaires onusiens et internationaux impliqués dans la RSS ;</w:t>
            </w:r>
          </w:p>
          <w:p w:rsidR="00C8015B" w:rsidRPr="007F286A" w:rsidRDefault="00C8015B" w:rsidP="00595EB4">
            <w:pPr>
              <w:rPr>
                <w:b/>
                <w:sz w:val="20"/>
                <w:szCs w:val="20"/>
              </w:rPr>
            </w:pPr>
          </w:p>
          <w:p w:rsidR="00AE3308" w:rsidRPr="007F286A" w:rsidRDefault="00AE3308" w:rsidP="00595EB4">
            <w:pPr>
              <w:rPr>
                <w:b/>
                <w:sz w:val="20"/>
                <w:szCs w:val="20"/>
              </w:rPr>
            </w:pPr>
          </w:p>
          <w:p w:rsidR="00AE3308" w:rsidRPr="007F286A" w:rsidRDefault="00AE3308" w:rsidP="00595EB4">
            <w:pPr>
              <w:rPr>
                <w:b/>
                <w:sz w:val="20"/>
                <w:szCs w:val="20"/>
              </w:rPr>
            </w:pPr>
          </w:p>
          <w:p w:rsidR="00AE3308" w:rsidRPr="007F286A" w:rsidRDefault="00AE3308" w:rsidP="00595EB4">
            <w:pPr>
              <w:rPr>
                <w:b/>
                <w:sz w:val="20"/>
                <w:szCs w:val="20"/>
              </w:rPr>
            </w:pPr>
          </w:p>
          <w:p w:rsidR="00AE3308" w:rsidRPr="007F286A" w:rsidRDefault="00AE3308" w:rsidP="00595EB4">
            <w:pPr>
              <w:rPr>
                <w:b/>
                <w:sz w:val="20"/>
                <w:szCs w:val="20"/>
              </w:rPr>
            </w:pPr>
          </w:p>
          <w:p w:rsidR="00AE3308" w:rsidRPr="007F286A" w:rsidRDefault="00AE3308" w:rsidP="00595EB4">
            <w:pPr>
              <w:rPr>
                <w:b/>
                <w:sz w:val="20"/>
                <w:szCs w:val="20"/>
              </w:rPr>
            </w:pPr>
          </w:p>
          <w:p w:rsidR="00AE3308" w:rsidRPr="007F286A" w:rsidRDefault="00AE3308" w:rsidP="00595EB4">
            <w:pPr>
              <w:rPr>
                <w:b/>
                <w:sz w:val="20"/>
                <w:szCs w:val="20"/>
              </w:rPr>
            </w:pPr>
          </w:p>
          <w:p w:rsidR="00AE3308" w:rsidRPr="007F286A" w:rsidRDefault="00AE3308" w:rsidP="00595EB4">
            <w:pPr>
              <w:rPr>
                <w:b/>
                <w:sz w:val="20"/>
                <w:szCs w:val="20"/>
              </w:rPr>
            </w:pPr>
          </w:p>
          <w:p w:rsidR="00AE3308" w:rsidRPr="007F286A" w:rsidRDefault="00AE3308" w:rsidP="00595EB4">
            <w:pPr>
              <w:rPr>
                <w:b/>
                <w:sz w:val="20"/>
                <w:szCs w:val="20"/>
              </w:rPr>
            </w:pPr>
          </w:p>
          <w:p w:rsidR="00AE3308" w:rsidRPr="007F286A" w:rsidRDefault="00AE3308" w:rsidP="00595EB4">
            <w:pPr>
              <w:rPr>
                <w:b/>
                <w:sz w:val="20"/>
                <w:szCs w:val="20"/>
              </w:rPr>
            </w:pPr>
          </w:p>
          <w:p w:rsidR="00C8015B" w:rsidRPr="007F286A" w:rsidRDefault="00C8015B" w:rsidP="00C8015B">
            <w:pPr>
              <w:pStyle w:val="BodyText"/>
              <w:rPr>
                <w:rFonts w:ascii="Times New Roman" w:hAnsi="Times New Roman" w:cs="Times New Roman"/>
                <w:bCs/>
                <w:lang w:val="fr-FR"/>
              </w:rPr>
            </w:pPr>
            <w:r w:rsidRPr="007F286A">
              <w:rPr>
                <w:rFonts w:ascii="Times New Roman" w:hAnsi="Times New Roman" w:cs="Times New Roman"/>
                <w:b/>
                <w:lang w:val="fr-FR"/>
              </w:rPr>
              <w:t xml:space="preserve">Indicateur 2.2 : </w:t>
            </w:r>
            <w:r w:rsidRPr="007F286A">
              <w:rPr>
                <w:rFonts w:ascii="Times New Roman" w:hAnsi="Times New Roman" w:cs="Times New Roman"/>
                <w:lang w:val="fr-FR"/>
              </w:rPr>
              <w:t>Les aspects politiques sont inclus dans la stratégie de la RSS</w:t>
            </w:r>
          </w:p>
        </w:tc>
        <w:tc>
          <w:tcPr>
            <w:tcW w:w="3745" w:type="dxa"/>
          </w:tcPr>
          <w:p w:rsidR="00C8015B" w:rsidRPr="007F286A" w:rsidRDefault="00C8015B"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r w:rsidRPr="007F286A">
              <w:rPr>
                <w:rFonts w:ascii="Times New Roman" w:hAnsi="Times New Roman" w:cs="Times New Roman"/>
                <w:bCs/>
                <w:lang w:val="fr-FR"/>
              </w:rPr>
              <w:t xml:space="preserve">Le Bureau Conseil Stratégique </w:t>
            </w:r>
            <w:r w:rsidR="00F442E1" w:rsidRPr="007F286A">
              <w:rPr>
                <w:rFonts w:ascii="Times New Roman" w:hAnsi="Times New Roman" w:cs="Times New Roman"/>
                <w:bCs/>
                <w:lang w:val="fr-FR"/>
              </w:rPr>
              <w:t>appuie</w:t>
            </w:r>
            <w:r w:rsidRPr="007F286A">
              <w:rPr>
                <w:rFonts w:ascii="Times New Roman" w:hAnsi="Times New Roman" w:cs="Times New Roman"/>
                <w:bCs/>
                <w:lang w:val="fr-FR"/>
              </w:rPr>
              <w:t xml:space="preserve"> la coordination des rencontres mensuelles des partenaires techniques et financiers de la RSS</w:t>
            </w:r>
            <w:r w:rsidR="00AF4B51" w:rsidRPr="007F286A">
              <w:rPr>
                <w:rFonts w:ascii="Times New Roman" w:hAnsi="Times New Roman" w:cs="Times New Roman"/>
                <w:bCs/>
                <w:lang w:val="fr-FR"/>
              </w:rPr>
              <w:t xml:space="preserve"> qui est pilotée par le PNUD</w:t>
            </w:r>
            <w:r w:rsidRPr="007F286A">
              <w:rPr>
                <w:rFonts w:ascii="Times New Roman" w:hAnsi="Times New Roman" w:cs="Times New Roman"/>
                <w:bCs/>
                <w:lang w:val="fr-FR"/>
              </w:rPr>
              <w:t xml:space="preserve">. Un document de suivi des taches a été élaboré pour assurer la mise en œuvre des recommandations du rapport d’évaluation du secteur de la sécurité. Afin d’assurer une coordination des activités et éviter la duplication des efforts, ce document intègre l’appui des partenaires aux différents secteurs. </w:t>
            </w:r>
          </w:p>
          <w:p w:rsidR="00AE3308" w:rsidRPr="007F286A" w:rsidRDefault="00AE3308" w:rsidP="00595EB4">
            <w:pPr>
              <w:pStyle w:val="BodyText"/>
              <w:jc w:val="both"/>
              <w:rPr>
                <w:rFonts w:ascii="Times New Roman" w:hAnsi="Times New Roman" w:cs="Times New Roman"/>
                <w:bCs/>
                <w:lang w:val="fr-FR"/>
              </w:rPr>
            </w:pPr>
          </w:p>
          <w:p w:rsidR="00AE3308" w:rsidRPr="007F286A" w:rsidRDefault="0063264D" w:rsidP="00560B96">
            <w:pPr>
              <w:pStyle w:val="BodyText"/>
              <w:jc w:val="both"/>
              <w:rPr>
                <w:rFonts w:ascii="Times New Roman" w:hAnsi="Times New Roman" w:cs="Times New Roman"/>
                <w:bCs/>
                <w:lang w:val="fr-FR"/>
              </w:rPr>
            </w:pPr>
            <w:r w:rsidRPr="007F286A">
              <w:rPr>
                <w:rFonts w:ascii="Times New Roman" w:hAnsi="Times New Roman" w:cs="Times New Roman"/>
                <w:bCs/>
                <w:lang w:val="fr-FR"/>
              </w:rPr>
              <w:t xml:space="preserve">Suite à la présentation de la </w:t>
            </w:r>
            <w:r w:rsidR="00185CE6" w:rsidRPr="007F286A">
              <w:rPr>
                <w:rFonts w:ascii="Times New Roman" w:hAnsi="Times New Roman" w:cs="Times New Roman"/>
                <w:bCs/>
                <w:lang w:val="fr-FR"/>
              </w:rPr>
              <w:t>P</w:t>
            </w:r>
            <w:r w:rsidRPr="007F286A">
              <w:rPr>
                <w:rFonts w:ascii="Times New Roman" w:hAnsi="Times New Roman" w:cs="Times New Roman"/>
                <w:bCs/>
                <w:lang w:val="fr-FR"/>
              </w:rPr>
              <w:t xml:space="preserve">olitique </w:t>
            </w:r>
            <w:r w:rsidR="00185CE6" w:rsidRPr="007F286A">
              <w:rPr>
                <w:rFonts w:ascii="Times New Roman" w:hAnsi="Times New Roman" w:cs="Times New Roman"/>
                <w:bCs/>
                <w:lang w:val="fr-FR"/>
              </w:rPr>
              <w:t>N</w:t>
            </w:r>
            <w:r w:rsidRPr="007F286A">
              <w:rPr>
                <w:rFonts w:ascii="Times New Roman" w:hAnsi="Times New Roman" w:cs="Times New Roman"/>
                <w:bCs/>
                <w:lang w:val="fr-FR"/>
              </w:rPr>
              <w:t xml:space="preserve">ationale de </w:t>
            </w:r>
            <w:r w:rsidR="00185CE6" w:rsidRPr="007F286A">
              <w:rPr>
                <w:rFonts w:ascii="Times New Roman" w:hAnsi="Times New Roman" w:cs="Times New Roman"/>
                <w:bCs/>
                <w:lang w:val="fr-FR"/>
              </w:rPr>
              <w:t>D</w:t>
            </w:r>
            <w:r w:rsidRPr="007F286A">
              <w:rPr>
                <w:rFonts w:ascii="Times New Roman" w:hAnsi="Times New Roman" w:cs="Times New Roman"/>
                <w:bCs/>
                <w:lang w:val="fr-FR"/>
              </w:rPr>
              <w:t xml:space="preserve">éfense et de </w:t>
            </w:r>
            <w:r w:rsidR="00185CE6" w:rsidRPr="007F286A">
              <w:rPr>
                <w:rFonts w:ascii="Times New Roman" w:hAnsi="Times New Roman" w:cs="Times New Roman"/>
                <w:bCs/>
                <w:lang w:val="fr-FR"/>
              </w:rPr>
              <w:t>S</w:t>
            </w:r>
            <w:r w:rsidRPr="007F286A">
              <w:rPr>
                <w:rFonts w:ascii="Times New Roman" w:hAnsi="Times New Roman" w:cs="Times New Roman"/>
                <w:bCs/>
                <w:lang w:val="fr-FR"/>
              </w:rPr>
              <w:t xml:space="preserve">écurité, </w:t>
            </w:r>
            <w:r w:rsidR="00185CE6" w:rsidRPr="007F286A">
              <w:rPr>
                <w:rFonts w:ascii="Times New Roman" w:hAnsi="Times New Roman" w:cs="Times New Roman"/>
                <w:bCs/>
                <w:lang w:val="fr-FR"/>
              </w:rPr>
              <w:t>l</w:t>
            </w:r>
            <w:r w:rsidRPr="007F286A">
              <w:rPr>
                <w:rFonts w:ascii="Times New Roman" w:hAnsi="Times New Roman" w:cs="Times New Roman"/>
                <w:bCs/>
                <w:lang w:val="fr-FR"/>
              </w:rPr>
              <w:t xml:space="preserve">es partenaires techniques et financiers ont fourni leurs commentaires </w:t>
            </w:r>
            <w:r w:rsidR="00185CE6" w:rsidRPr="007F286A">
              <w:rPr>
                <w:rFonts w:ascii="Times New Roman" w:hAnsi="Times New Roman" w:cs="Times New Roman"/>
                <w:bCs/>
                <w:lang w:val="fr-FR"/>
              </w:rPr>
              <w:t xml:space="preserve">sur le </w:t>
            </w:r>
            <w:r w:rsidRPr="007F286A">
              <w:rPr>
                <w:rFonts w:ascii="Times New Roman" w:hAnsi="Times New Roman" w:cs="Times New Roman"/>
                <w:bCs/>
                <w:lang w:val="fr-FR"/>
              </w:rPr>
              <w:t>draft du document</w:t>
            </w:r>
            <w:r w:rsidR="00185CE6" w:rsidRPr="007F286A">
              <w:rPr>
                <w:rFonts w:ascii="Times New Roman" w:hAnsi="Times New Roman" w:cs="Times New Roman"/>
                <w:bCs/>
                <w:lang w:val="fr-FR"/>
              </w:rPr>
              <w:t>. A</w:t>
            </w:r>
            <w:r w:rsidRPr="007F286A">
              <w:rPr>
                <w:rFonts w:ascii="Times New Roman" w:hAnsi="Times New Roman" w:cs="Times New Roman"/>
                <w:bCs/>
                <w:lang w:val="fr-FR"/>
              </w:rPr>
              <w:t xml:space="preserve">fin d’assurer la prise en compte des aspects politiques dans la </w:t>
            </w:r>
            <w:r w:rsidRPr="007F286A">
              <w:rPr>
                <w:rFonts w:ascii="Times New Roman" w:hAnsi="Times New Roman" w:cs="Times New Roman"/>
                <w:bCs/>
                <w:lang w:val="fr-FR"/>
              </w:rPr>
              <w:lastRenderedPageBreak/>
              <w:t>stratégie de la RSS</w:t>
            </w:r>
            <w:r w:rsidR="00185CE6" w:rsidRPr="007F286A">
              <w:rPr>
                <w:rFonts w:ascii="Times New Roman" w:hAnsi="Times New Roman" w:cs="Times New Roman"/>
                <w:bCs/>
                <w:lang w:val="fr-FR"/>
              </w:rPr>
              <w:t>, c</w:t>
            </w:r>
            <w:r w:rsidRPr="007F286A">
              <w:rPr>
                <w:rFonts w:ascii="Times New Roman" w:hAnsi="Times New Roman" w:cs="Times New Roman"/>
                <w:bCs/>
                <w:lang w:val="fr-FR"/>
              </w:rPr>
              <w:t xml:space="preserve">es commentaires ont étés intégrés dans le document final. </w:t>
            </w:r>
            <w:r w:rsidR="00560B96" w:rsidRPr="007F286A">
              <w:rPr>
                <w:rFonts w:ascii="Times New Roman" w:hAnsi="Times New Roman" w:cs="Times New Roman"/>
                <w:lang w:val="fr-FR"/>
              </w:rPr>
              <w:t xml:space="preserve">Les partenaires ont offert des suggestions pour l’amélioration du document, notamment le besoin d’approfondir certaines sections, dont la protection de l’environnement, la dimension régionale, le genre, la lutte contre la criminalité, etc. </w:t>
            </w:r>
            <w:r w:rsidR="00A73E74" w:rsidRPr="007F286A">
              <w:rPr>
                <w:rFonts w:ascii="Times New Roman" w:hAnsi="Times New Roman" w:cs="Times New Roman"/>
                <w:bCs/>
                <w:lang w:val="fr-FR"/>
              </w:rPr>
              <w:t xml:space="preserve"> </w:t>
            </w:r>
          </w:p>
        </w:tc>
        <w:tc>
          <w:tcPr>
            <w:tcW w:w="3960" w:type="dxa"/>
          </w:tcPr>
          <w:p w:rsidR="00C8015B" w:rsidRPr="007F286A" w:rsidRDefault="00C8015B"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r w:rsidRPr="007F286A">
              <w:rPr>
                <w:rFonts w:ascii="Times New Roman" w:hAnsi="Times New Roman" w:cs="Times New Roman"/>
                <w:bCs/>
                <w:lang w:val="fr-FR"/>
              </w:rPr>
              <w:t>N/A</w:t>
            </w: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r w:rsidRPr="007F286A">
              <w:rPr>
                <w:rFonts w:ascii="Times New Roman" w:hAnsi="Times New Roman" w:cs="Times New Roman"/>
                <w:bCs/>
                <w:lang w:val="fr-FR"/>
              </w:rPr>
              <w:t>N/A</w:t>
            </w:r>
          </w:p>
        </w:tc>
        <w:tc>
          <w:tcPr>
            <w:tcW w:w="3150" w:type="dxa"/>
          </w:tcPr>
          <w:p w:rsidR="00C8015B" w:rsidRPr="007F286A" w:rsidRDefault="00C8015B"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r w:rsidRPr="007F286A">
              <w:rPr>
                <w:rFonts w:ascii="Times New Roman" w:hAnsi="Times New Roman" w:cs="Times New Roman"/>
                <w:bCs/>
                <w:lang w:val="fr-FR"/>
              </w:rPr>
              <w:t>Document de suivi des taches et compte-rendu des réunions mensuelles des PTFs</w:t>
            </w:r>
            <w:r w:rsidR="0063264D" w:rsidRPr="007F286A">
              <w:rPr>
                <w:rFonts w:ascii="Times New Roman" w:hAnsi="Times New Roman" w:cs="Times New Roman"/>
                <w:bCs/>
                <w:lang w:val="fr-FR"/>
              </w:rPr>
              <w:t xml:space="preserve">. </w:t>
            </w: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185CE6" w:rsidP="00185CE6">
            <w:pPr>
              <w:pStyle w:val="BodyText"/>
              <w:jc w:val="both"/>
              <w:rPr>
                <w:rFonts w:ascii="Times New Roman" w:hAnsi="Times New Roman" w:cs="Times New Roman"/>
                <w:bCs/>
                <w:lang w:val="fr-FR"/>
              </w:rPr>
            </w:pPr>
            <w:r w:rsidRPr="007F286A">
              <w:rPr>
                <w:rFonts w:ascii="Times New Roman" w:hAnsi="Times New Roman" w:cs="Times New Roman"/>
                <w:bCs/>
                <w:lang w:val="fr-FR"/>
              </w:rPr>
              <w:t xml:space="preserve">Intégration des commentaires des partenaires techniques et financiers dans le draft final de la Politique Nationale de Défense et de Sécurité. </w:t>
            </w:r>
            <w:r w:rsidR="0063264D" w:rsidRPr="007F286A">
              <w:rPr>
                <w:rFonts w:ascii="Times New Roman" w:hAnsi="Times New Roman" w:cs="Times New Roman"/>
                <w:bCs/>
                <w:lang w:val="fr-FR"/>
              </w:rPr>
              <w:t xml:space="preserve"> </w:t>
            </w:r>
          </w:p>
        </w:tc>
      </w:tr>
      <w:tr w:rsidR="00C8015B" w:rsidRPr="007F286A" w:rsidTr="009305CB">
        <w:trPr>
          <w:trHeight w:val="3366"/>
        </w:trPr>
        <w:tc>
          <w:tcPr>
            <w:tcW w:w="4265" w:type="dxa"/>
          </w:tcPr>
          <w:p w:rsidR="00C8015B" w:rsidRPr="007F286A" w:rsidRDefault="00C8015B" w:rsidP="00C8015B">
            <w:pPr>
              <w:rPr>
                <w:b/>
                <w:sz w:val="20"/>
                <w:szCs w:val="20"/>
              </w:rPr>
            </w:pPr>
            <w:r w:rsidRPr="007F286A">
              <w:rPr>
                <w:b/>
                <w:sz w:val="20"/>
                <w:szCs w:val="20"/>
              </w:rPr>
              <w:lastRenderedPageBreak/>
              <w:t>Résultat / Produit 3 :</w:t>
            </w:r>
          </w:p>
          <w:p w:rsidR="00C8015B" w:rsidRPr="007F286A" w:rsidRDefault="00C8015B" w:rsidP="00C8015B">
            <w:pPr>
              <w:rPr>
                <w:sz w:val="20"/>
                <w:szCs w:val="20"/>
              </w:rPr>
            </w:pPr>
            <w:r w:rsidRPr="007F286A">
              <w:rPr>
                <w:b/>
                <w:i/>
                <w:color w:val="000000"/>
                <w:sz w:val="20"/>
                <w:szCs w:val="20"/>
              </w:rPr>
              <w:t>Des ressources adéquates sont mobilisées pour la mise en œuvre de la stratégie de RSS</w:t>
            </w:r>
            <w:r w:rsidRPr="007F286A">
              <w:rPr>
                <w:sz w:val="20"/>
                <w:szCs w:val="20"/>
              </w:rPr>
              <w:t>.</w:t>
            </w:r>
          </w:p>
          <w:p w:rsidR="00AE3308" w:rsidRPr="007F286A" w:rsidRDefault="00AE3308" w:rsidP="00C8015B">
            <w:pPr>
              <w:rPr>
                <w:sz w:val="20"/>
                <w:szCs w:val="20"/>
              </w:rPr>
            </w:pPr>
          </w:p>
          <w:p w:rsidR="00C8015B" w:rsidRPr="007F286A" w:rsidRDefault="00C8015B" w:rsidP="00C8015B">
            <w:pPr>
              <w:jc w:val="both"/>
              <w:rPr>
                <w:sz w:val="20"/>
                <w:szCs w:val="20"/>
              </w:rPr>
            </w:pPr>
            <w:r w:rsidRPr="007F286A">
              <w:rPr>
                <w:b/>
                <w:sz w:val="20"/>
                <w:szCs w:val="20"/>
              </w:rPr>
              <w:t>Indicateur 3.1 :</w:t>
            </w:r>
            <w:r w:rsidRPr="007F286A">
              <w:rPr>
                <w:sz w:val="20"/>
                <w:szCs w:val="20"/>
              </w:rPr>
              <w:t xml:space="preserve"> Une stratégie de mobilisation de ressources est élaborée avec la Commission d’orientation stratégique de la RSS et autres parties prenantes nationales</w:t>
            </w:r>
          </w:p>
          <w:p w:rsidR="00C8015B" w:rsidRPr="007F286A" w:rsidRDefault="00C8015B" w:rsidP="00C8015B">
            <w:pPr>
              <w:rPr>
                <w:sz w:val="20"/>
                <w:szCs w:val="20"/>
              </w:rPr>
            </w:pPr>
          </w:p>
          <w:p w:rsidR="00C8015B" w:rsidRPr="007F286A" w:rsidRDefault="00C8015B" w:rsidP="00C8015B">
            <w:pPr>
              <w:rPr>
                <w:sz w:val="20"/>
                <w:szCs w:val="20"/>
              </w:rPr>
            </w:pPr>
            <w:r w:rsidRPr="007F286A">
              <w:rPr>
                <w:b/>
                <w:sz w:val="20"/>
                <w:szCs w:val="20"/>
              </w:rPr>
              <w:t>Indicateur 3.2 :</w:t>
            </w:r>
            <w:r w:rsidRPr="007F286A">
              <w:rPr>
                <w:sz w:val="20"/>
                <w:szCs w:val="20"/>
              </w:rPr>
              <w:t xml:space="preserve"> </w:t>
            </w:r>
            <w:r w:rsidRPr="007F286A">
              <w:rPr>
                <w:rStyle w:val="hps"/>
                <w:sz w:val="20"/>
                <w:szCs w:val="20"/>
              </w:rPr>
              <w:t>Stratégie de mobilisation des ressources adoptée</w:t>
            </w:r>
            <w:r w:rsidRPr="007F286A">
              <w:rPr>
                <w:sz w:val="20"/>
                <w:szCs w:val="20"/>
              </w:rPr>
              <w:t xml:space="preserve"> </w:t>
            </w:r>
            <w:r w:rsidRPr="007F286A">
              <w:rPr>
                <w:rStyle w:val="hps"/>
                <w:sz w:val="20"/>
                <w:szCs w:val="20"/>
              </w:rPr>
              <w:t>par le gouvernement et les bailleurs de fonds</w:t>
            </w:r>
            <w:r w:rsidRPr="007F286A">
              <w:rPr>
                <w:sz w:val="20"/>
                <w:szCs w:val="20"/>
              </w:rPr>
              <w:t xml:space="preserve"> </w:t>
            </w:r>
            <w:r w:rsidRPr="007F286A">
              <w:rPr>
                <w:rStyle w:val="hps"/>
                <w:sz w:val="20"/>
                <w:szCs w:val="20"/>
              </w:rPr>
              <w:t>approuvent la</w:t>
            </w:r>
            <w:r w:rsidRPr="007F286A">
              <w:rPr>
                <w:sz w:val="20"/>
                <w:szCs w:val="20"/>
              </w:rPr>
              <w:t xml:space="preserve"> </w:t>
            </w:r>
            <w:r w:rsidRPr="007F286A">
              <w:rPr>
                <w:rStyle w:val="hps"/>
                <w:sz w:val="20"/>
                <w:szCs w:val="20"/>
              </w:rPr>
              <w:t>stratégie de la mobilisation des fonds pour la RSS</w:t>
            </w:r>
            <w:r w:rsidRPr="007F286A">
              <w:rPr>
                <w:sz w:val="20"/>
                <w:szCs w:val="20"/>
              </w:rPr>
              <w:t>;</w:t>
            </w:r>
          </w:p>
          <w:p w:rsidR="00C8015B" w:rsidRPr="007F286A" w:rsidRDefault="00C8015B" w:rsidP="00595EB4">
            <w:pPr>
              <w:pStyle w:val="BodyText"/>
              <w:jc w:val="both"/>
              <w:rPr>
                <w:rFonts w:ascii="Times New Roman" w:hAnsi="Times New Roman" w:cs="Times New Roman"/>
                <w:bCs/>
                <w:sz w:val="24"/>
                <w:lang w:val="fr-FR"/>
              </w:rPr>
            </w:pPr>
          </w:p>
          <w:p w:rsidR="00C8015B" w:rsidRPr="007F286A" w:rsidRDefault="00C8015B" w:rsidP="00595EB4">
            <w:pPr>
              <w:pStyle w:val="BodyText"/>
              <w:jc w:val="both"/>
              <w:rPr>
                <w:rFonts w:ascii="Times New Roman" w:hAnsi="Times New Roman" w:cs="Times New Roman"/>
                <w:bCs/>
                <w:sz w:val="24"/>
                <w:lang w:val="fr-FR"/>
              </w:rPr>
            </w:pPr>
          </w:p>
        </w:tc>
        <w:tc>
          <w:tcPr>
            <w:tcW w:w="3745" w:type="dxa"/>
          </w:tcPr>
          <w:p w:rsidR="00C8015B" w:rsidRPr="007F286A" w:rsidRDefault="00C8015B"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595EB4">
            <w:pPr>
              <w:pStyle w:val="BodyText"/>
              <w:jc w:val="both"/>
              <w:rPr>
                <w:rFonts w:ascii="Times New Roman" w:hAnsi="Times New Roman" w:cs="Times New Roman"/>
                <w:bCs/>
                <w:lang w:val="fr-FR"/>
              </w:rPr>
            </w:pPr>
          </w:p>
          <w:p w:rsidR="00AE3308" w:rsidRPr="007F286A" w:rsidRDefault="00AE3308" w:rsidP="0063264D">
            <w:pPr>
              <w:pStyle w:val="BodyText"/>
              <w:jc w:val="both"/>
              <w:rPr>
                <w:rFonts w:ascii="Times New Roman" w:hAnsi="Times New Roman" w:cs="Times New Roman"/>
                <w:bCs/>
                <w:lang w:val="fr-FR"/>
              </w:rPr>
            </w:pPr>
            <w:r w:rsidRPr="007F286A">
              <w:rPr>
                <w:rFonts w:ascii="Times New Roman" w:hAnsi="Times New Roman" w:cs="Times New Roman"/>
                <w:bCs/>
                <w:lang w:val="fr-FR"/>
              </w:rPr>
              <w:t xml:space="preserve">La stratégie de mobilisation des ressources </w:t>
            </w:r>
            <w:r w:rsidR="0063264D" w:rsidRPr="007F286A">
              <w:rPr>
                <w:rFonts w:ascii="Times New Roman" w:hAnsi="Times New Roman" w:cs="Times New Roman"/>
                <w:bCs/>
                <w:lang w:val="fr-FR"/>
              </w:rPr>
              <w:t xml:space="preserve">n’a pas encore été élaborée. La finalisation récente de la politique nationale de défense et de sécurité permettra l’élaboration de la Stratégie Nationale d’Actions Prioritaires (SNAP) pour la Réforme du Secteur de la Sécurité (RSS). Cette activité sera entreprise durant le premier trimestre 2014. </w:t>
            </w:r>
          </w:p>
        </w:tc>
        <w:tc>
          <w:tcPr>
            <w:tcW w:w="3960" w:type="dxa"/>
          </w:tcPr>
          <w:p w:rsidR="00C8015B" w:rsidRPr="007F286A" w:rsidRDefault="00C8015B"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r w:rsidRPr="007F286A">
              <w:rPr>
                <w:rFonts w:ascii="Times New Roman" w:hAnsi="Times New Roman" w:cs="Times New Roman"/>
                <w:bCs/>
                <w:lang w:val="fr-FR"/>
              </w:rPr>
              <w:t xml:space="preserve">Voir cellule précédente  </w:t>
            </w:r>
          </w:p>
        </w:tc>
        <w:tc>
          <w:tcPr>
            <w:tcW w:w="3150" w:type="dxa"/>
          </w:tcPr>
          <w:p w:rsidR="00C8015B" w:rsidRPr="007F286A" w:rsidRDefault="00C8015B"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p>
          <w:p w:rsidR="0063264D" w:rsidRPr="007F286A" w:rsidRDefault="0063264D" w:rsidP="00595EB4">
            <w:pPr>
              <w:pStyle w:val="BodyText"/>
              <w:jc w:val="both"/>
              <w:rPr>
                <w:rFonts w:ascii="Times New Roman" w:hAnsi="Times New Roman" w:cs="Times New Roman"/>
                <w:bCs/>
                <w:lang w:val="fr-FR"/>
              </w:rPr>
            </w:pPr>
            <w:r w:rsidRPr="007F286A">
              <w:rPr>
                <w:rFonts w:ascii="Times New Roman" w:hAnsi="Times New Roman" w:cs="Times New Roman"/>
                <w:bCs/>
                <w:lang w:val="fr-FR"/>
              </w:rPr>
              <w:t xml:space="preserve">Voir cellule précédente  </w:t>
            </w:r>
          </w:p>
        </w:tc>
      </w:tr>
    </w:tbl>
    <w:p w:rsidR="00264361" w:rsidRPr="007F286A" w:rsidRDefault="00264361" w:rsidP="004D18B1">
      <w:pPr>
        <w:pStyle w:val="BodyText"/>
        <w:tabs>
          <w:tab w:val="left" w:pos="360"/>
        </w:tabs>
        <w:ind w:left="720"/>
        <w:jc w:val="both"/>
        <w:rPr>
          <w:rFonts w:ascii="Times New Roman" w:hAnsi="Times New Roman" w:cs="Times New Roman"/>
          <w:sz w:val="24"/>
          <w:lang w:val="fr-FR"/>
        </w:rPr>
      </w:pPr>
    </w:p>
    <w:p w:rsidR="00264361" w:rsidRPr="007F286A" w:rsidRDefault="00264361" w:rsidP="004D18B1">
      <w:pPr>
        <w:pStyle w:val="BodyText"/>
        <w:jc w:val="both"/>
        <w:rPr>
          <w:rFonts w:ascii="Times New Roman" w:hAnsi="Times New Roman" w:cs="Times New Roman"/>
          <w:sz w:val="24"/>
          <w:lang w:val="fr-FR"/>
        </w:rPr>
      </w:pPr>
    </w:p>
    <w:p w:rsidR="00264361" w:rsidRPr="007F286A" w:rsidRDefault="00264361" w:rsidP="004D18B1">
      <w:pPr>
        <w:pStyle w:val="BodyText"/>
        <w:jc w:val="both"/>
        <w:rPr>
          <w:rFonts w:ascii="Times New Roman" w:hAnsi="Times New Roman" w:cs="Times New Roman"/>
          <w:sz w:val="24"/>
          <w:lang w:val="fr-FR"/>
        </w:rPr>
        <w:sectPr w:rsidR="00264361" w:rsidRPr="007F286A" w:rsidSect="006D34DB">
          <w:footerReference w:type="default" r:id="rId11"/>
          <w:footerReference w:type="first" r:id="rId12"/>
          <w:pgSz w:w="15840" w:h="12240" w:orient="landscape" w:code="1"/>
          <w:pgMar w:top="806" w:right="810" w:bottom="567" w:left="1354" w:header="720" w:footer="418" w:gutter="0"/>
          <w:cols w:space="720"/>
          <w:docGrid w:linePitch="360"/>
        </w:sectPr>
      </w:pPr>
    </w:p>
    <w:p w:rsidR="00264361" w:rsidRPr="007F286A" w:rsidRDefault="00264361" w:rsidP="004D18B1">
      <w:pPr>
        <w:pStyle w:val="BodyText"/>
        <w:jc w:val="both"/>
        <w:rPr>
          <w:rFonts w:ascii="Times New Roman" w:hAnsi="Times New Roman" w:cs="Times New Roman"/>
          <w:b/>
          <w:sz w:val="24"/>
          <w:lang w:val="fr-FR"/>
        </w:rPr>
      </w:pPr>
      <w:r w:rsidRPr="007F286A">
        <w:rPr>
          <w:rFonts w:ascii="Times New Roman" w:hAnsi="Times New Roman" w:cs="Times New Roman"/>
          <w:b/>
          <w:sz w:val="24"/>
          <w:lang w:val="fr-FR"/>
        </w:rPr>
        <w:lastRenderedPageBreak/>
        <w:t>iii) Histoire d’une réussite précise</w:t>
      </w:r>
    </w:p>
    <w:p w:rsidR="00F442E1" w:rsidRPr="007F286A" w:rsidRDefault="00F442E1" w:rsidP="004D18B1">
      <w:pPr>
        <w:pStyle w:val="BodyText"/>
        <w:jc w:val="both"/>
        <w:rPr>
          <w:rFonts w:ascii="Times New Roman" w:hAnsi="Times New Roman" w:cs="Times New Roman"/>
          <w:b/>
          <w:sz w:val="24"/>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8"/>
      </w:tblGrid>
      <w:tr w:rsidR="00264361" w:rsidRPr="007F286A" w:rsidTr="00195BC7">
        <w:tc>
          <w:tcPr>
            <w:tcW w:w="9288" w:type="dxa"/>
          </w:tcPr>
          <w:p w:rsidR="00264361" w:rsidRPr="007F286A" w:rsidRDefault="00195BC7" w:rsidP="007F286A">
            <w:pPr>
              <w:autoSpaceDE w:val="0"/>
              <w:autoSpaceDN w:val="0"/>
              <w:adjustRightInd w:val="0"/>
              <w:jc w:val="both"/>
              <w:rPr>
                <w:lang w:eastAsia="en-US"/>
              </w:rPr>
            </w:pPr>
            <w:r w:rsidRPr="007F286A">
              <w:rPr>
                <w:b/>
              </w:rPr>
              <w:t>Traitement de la « dynamique » du conflit:</w:t>
            </w:r>
            <w:r w:rsidRPr="007F286A">
              <w:t xml:space="preserve"> </w:t>
            </w:r>
            <w:r w:rsidR="00605598" w:rsidRPr="007F286A">
              <w:t xml:space="preserve">Le rapport d’évaluation de mai 2010 </w:t>
            </w:r>
            <w:r w:rsidRPr="007F286A">
              <w:t xml:space="preserve">a </w:t>
            </w:r>
            <w:r w:rsidR="00605598" w:rsidRPr="007F286A">
              <w:t>d</w:t>
            </w:r>
            <w:r w:rsidRPr="007F286A">
              <w:t>ressé</w:t>
            </w:r>
            <w:r w:rsidR="00605598" w:rsidRPr="007F286A">
              <w:t xml:space="preserve"> un bilan </w:t>
            </w:r>
            <w:r w:rsidRPr="007F286A">
              <w:t xml:space="preserve">négatif </w:t>
            </w:r>
            <w:r w:rsidR="00605598" w:rsidRPr="007F286A">
              <w:t>du secteur de la sécurité caractérisé par l</w:t>
            </w:r>
            <w:r w:rsidR="00605598" w:rsidRPr="007F286A">
              <w:rPr>
                <w:lang w:eastAsia="en-US"/>
              </w:rPr>
              <w:t xml:space="preserve">a </w:t>
            </w:r>
            <w:r w:rsidR="00CA7E82" w:rsidRPr="007F286A">
              <w:rPr>
                <w:lang w:eastAsia="en-US"/>
              </w:rPr>
              <w:t>« </w:t>
            </w:r>
            <w:r w:rsidR="00605598" w:rsidRPr="007F286A">
              <w:rPr>
                <w:lang w:eastAsia="en-US"/>
              </w:rPr>
              <w:t>désorganisation avancée des forces de défense et de sécurité (qui) en font aux yeux de nombreux Guinéens un véritable facteur d’insécurité. Elles se livreraient à des actes de tortures, de brimades sur les populations. Le banditisme, le vol, les viols seraient davantage le fait de personnes en uniforme (pré</w:t>
            </w:r>
            <w:r w:rsidR="00CA7E82" w:rsidRPr="007F286A">
              <w:rPr>
                <w:lang w:eastAsia="en-US"/>
              </w:rPr>
              <w:t>sumés militaires) que de civils ».</w:t>
            </w:r>
          </w:p>
        </w:tc>
      </w:tr>
      <w:tr w:rsidR="00264361" w:rsidRPr="007F286A" w:rsidTr="00195BC7">
        <w:tc>
          <w:tcPr>
            <w:tcW w:w="9288" w:type="dxa"/>
          </w:tcPr>
          <w:p w:rsidR="00195BC7" w:rsidRPr="007F286A" w:rsidRDefault="00264361" w:rsidP="00195BC7">
            <w:pPr>
              <w:pStyle w:val="BodyText"/>
              <w:jc w:val="both"/>
              <w:rPr>
                <w:rFonts w:ascii="Times New Roman" w:hAnsi="Times New Roman" w:cs="Times New Roman"/>
                <w:sz w:val="24"/>
                <w:szCs w:val="24"/>
                <w:lang w:val="fr-FR"/>
              </w:rPr>
            </w:pPr>
            <w:r w:rsidRPr="007F286A">
              <w:rPr>
                <w:rFonts w:ascii="Times New Roman" w:hAnsi="Times New Roman" w:cs="Times New Roman"/>
                <w:b/>
                <w:sz w:val="24"/>
                <w:szCs w:val="24"/>
                <w:lang w:val="fr-FR"/>
              </w:rPr>
              <w:t>Interventions dans le cadre du projet:</w:t>
            </w:r>
            <w:r w:rsidRPr="007F286A">
              <w:rPr>
                <w:rFonts w:ascii="Times New Roman" w:hAnsi="Times New Roman" w:cs="Times New Roman"/>
                <w:sz w:val="24"/>
                <w:szCs w:val="24"/>
                <w:lang w:val="fr-FR"/>
              </w:rPr>
              <w:t xml:space="preserve"> </w:t>
            </w:r>
            <w:r w:rsidR="00195BC7" w:rsidRPr="007F286A">
              <w:rPr>
                <w:rFonts w:ascii="Times New Roman" w:hAnsi="Times New Roman" w:cs="Times New Roman"/>
                <w:sz w:val="24"/>
                <w:szCs w:val="24"/>
                <w:lang w:val="fr-FR"/>
              </w:rPr>
              <w:t>A travers son intervention, l</w:t>
            </w:r>
            <w:r w:rsidR="00CA7E82" w:rsidRPr="007F286A">
              <w:rPr>
                <w:rFonts w:ascii="Times New Roman" w:hAnsi="Times New Roman" w:cs="Times New Roman"/>
                <w:sz w:val="24"/>
                <w:szCs w:val="24"/>
                <w:lang w:val="fr-FR"/>
              </w:rPr>
              <w:t xml:space="preserve">e </w:t>
            </w:r>
            <w:r w:rsidR="003D22FF" w:rsidRPr="007F286A">
              <w:rPr>
                <w:rFonts w:ascii="Times New Roman" w:hAnsi="Times New Roman" w:cs="Times New Roman"/>
                <w:sz w:val="24"/>
                <w:szCs w:val="24"/>
                <w:lang w:val="fr-FR"/>
              </w:rPr>
              <w:t>Bureau Conseil S</w:t>
            </w:r>
            <w:r w:rsidR="00CA7E82" w:rsidRPr="007F286A">
              <w:rPr>
                <w:rFonts w:ascii="Times New Roman" w:hAnsi="Times New Roman" w:cs="Times New Roman"/>
                <w:sz w:val="24"/>
                <w:szCs w:val="24"/>
                <w:lang w:val="fr-FR"/>
              </w:rPr>
              <w:t>tratégique RSS a contribué à renforcer les capacités des acteurs clés de la réforme</w:t>
            </w:r>
            <w:r w:rsidR="00195BC7" w:rsidRPr="007F286A">
              <w:rPr>
                <w:rFonts w:ascii="Times New Roman" w:hAnsi="Times New Roman" w:cs="Times New Roman"/>
                <w:sz w:val="24"/>
                <w:szCs w:val="24"/>
                <w:lang w:val="fr-FR"/>
              </w:rPr>
              <w:t xml:space="preserve"> (civils et militaires)</w:t>
            </w:r>
            <w:r w:rsidR="00CA7E82" w:rsidRPr="007F286A">
              <w:rPr>
                <w:rFonts w:ascii="Times New Roman" w:hAnsi="Times New Roman" w:cs="Times New Roman"/>
                <w:sz w:val="24"/>
                <w:szCs w:val="24"/>
                <w:lang w:val="fr-FR"/>
              </w:rPr>
              <w:t xml:space="preserve"> afin de les </w:t>
            </w:r>
            <w:r w:rsidR="00195BC7" w:rsidRPr="007F286A">
              <w:rPr>
                <w:rFonts w:ascii="Times New Roman" w:hAnsi="Times New Roman" w:cs="Times New Roman"/>
                <w:sz w:val="24"/>
                <w:szCs w:val="24"/>
                <w:lang w:val="fr-FR"/>
              </w:rPr>
              <w:t>doter de</w:t>
            </w:r>
            <w:r w:rsidR="003B0E70" w:rsidRPr="007F286A">
              <w:rPr>
                <w:rFonts w:ascii="Times New Roman" w:hAnsi="Times New Roman" w:cs="Times New Roman"/>
                <w:sz w:val="24"/>
                <w:szCs w:val="24"/>
                <w:lang w:val="fr-FR"/>
              </w:rPr>
              <w:t xml:space="preserve"> connaissances suffisantes sur les principes de la RSS et le rôle des composantes  du </w:t>
            </w:r>
            <w:r w:rsidR="00195BC7" w:rsidRPr="007F286A">
              <w:rPr>
                <w:rFonts w:ascii="Times New Roman" w:hAnsi="Times New Roman" w:cs="Times New Roman"/>
                <w:sz w:val="24"/>
                <w:szCs w:val="24"/>
                <w:lang w:val="fr-FR"/>
              </w:rPr>
              <w:t xml:space="preserve">comité national de pilotage de la </w:t>
            </w:r>
            <w:r w:rsidR="003B0E70" w:rsidRPr="007F286A">
              <w:rPr>
                <w:rFonts w:ascii="Times New Roman" w:hAnsi="Times New Roman" w:cs="Times New Roman"/>
                <w:sz w:val="24"/>
                <w:szCs w:val="24"/>
                <w:lang w:val="fr-FR"/>
              </w:rPr>
              <w:t>RSS</w:t>
            </w:r>
            <w:r w:rsidR="00CA7E82" w:rsidRPr="007F286A">
              <w:rPr>
                <w:rFonts w:ascii="Times New Roman" w:hAnsi="Times New Roman" w:cs="Times New Roman"/>
                <w:sz w:val="24"/>
                <w:szCs w:val="24"/>
                <w:lang w:val="fr-FR"/>
              </w:rPr>
              <w:t xml:space="preserve">. </w:t>
            </w:r>
          </w:p>
          <w:p w:rsidR="00195BC7" w:rsidRPr="007F286A" w:rsidRDefault="00195BC7" w:rsidP="00195BC7">
            <w:pPr>
              <w:pStyle w:val="BodyText"/>
              <w:jc w:val="both"/>
              <w:rPr>
                <w:rFonts w:ascii="Times New Roman" w:hAnsi="Times New Roman" w:cs="Times New Roman"/>
                <w:sz w:val="24"/>
                <w:szCs w:val="24"/>
                <w:lang w:val="fr-FR"/>
              </w:rPr>
            </w:pPr>
          </w:p>
          <w:p w:rsidR="00195BC7" w:rsidRPr="007F286A" w:rsidRDefault="00CA7E82" w:rsidP="00195BC7">
            <w:pPr>
              <w:pStyle w:val="BodyText"/>
              <w:jc w:val="both"/>
              <w:rPr>
                <w:rFonts w:ascii="Times New Roman" w:hAnsi="Times New Roman" w:cs="Times New Roman"/>
                <w:sz w:val="24"/>
                <w:szCs w:val="24"/>
                <w:lang w:val="fr-FR"/>
              </w:rPr>
            </w:pPr>
            <w:r w:rsidRPr="007F286A">
              <w:rPr>
                <w:rFonts w:ascii="Times New Roman" w:hAnsi="Times New Roman" w:cs="Times New Roman"/>
                <w:sz w:val="24"/>
                <w:szCs w:val="24"/>
                <w:lang w:val="fr-FR"/>
              </w:rPr>
              <w:t xml:space="preserve">Le projet a également </w:t>
            </w:r>
            <w:r w:rsidR="00195BC7" w:rsidRPr="007F286A">
              <w:rPr>
                <w:rFonts w:ascii="Times New Roman" w:hAnsi="Times New Roman" w:cs="Times New Roman"/>
                <w:sz w:val="24"/>
                <w:szCs w:val="24"/>
                <w:lang w:val="fr-FR"/>
              </w:rPr>
              <w:t>veillé à</w:t>
            </w:r>
            <w:r w:rsidRPr="007F286A">
              <w:rPr>
                <w:rFonts w:ascii="Times New Roman" w:hAnsi="Times New Roman" w:cs="Times New Roman"/>
                <w:sz w:val="24"/>
                <w:szCs w:val="24"/>
                <w:lang w:val="fr-FR"/>
              </w:rPr>
              <w:t xml:space="preserve"> l’</w:t>
            </w:r>
            <w:r w:rsidR="00195BC7" w:rsidRPr="007F286A">
              <w:rPr>
                <w:rFonts w:ascii="Times New Roman" w:hAnsi="Times New Roman" w:cs="Times New Roman"/>
                <w:sz w:val="24"/>
                <w:szCs w:val="24"/>
                <w:lang w:val="fr-FR"/>
              </w:rPr>
              <w:t>intégration</w:t>
            </w:r>
            <w:r w:rsidRPr="007F286A">
              <w:rPr>
                <w:rFonts w:ascii="Times New Roman" w:hAnsi="Times New Roman" w:cs="Times New Roman"/>
                <w:sz w:val="24"/>
                <w:szCs w:val="24"/>
                <w:lang w:val="fr-FR"/>
              </w:rPr>
              <w:t xml:space="preserve"> des organisations de la société civile et </w:t>
            </w:r>
            <w:r w:rsidR="00195BC7" w:rsidRPr="007F286A">
              <w:rPr>
                <w:rFonts w:ascii="Times New Roman" w:hAnsi="Times New Roman" w:cs="Times New Roman"/>
                <w:sz w:val="24"/>
                <w:szCs w:val="24"/>
                <w:lang w:val="fr-FR"/>
              </w:rPr>
              <w:t>à l’engagement</w:t>
            </w:r>
            <w:r w:rsidRPr="007F286A">
              <w:rPr>
                <w:rFonts w:ascii="Times New Roman" w:hAnsi="Times New Roman" w:cs="Times New Roman"/>
                <w:sz w:val="24"/>
                <w:szCs w:val="24"/>
                <w:lang w:val="fr-FR"/>
              </w:rPr>
              <w:t xml:space="preserve"> du comité civilo-militaire dans les travaux de la Commission Technique de Suivi. </w:t>
            </w:r>
          </w:p>
          <w:p w:rsidR="00195BC7" w:rsidRPr="007F286A" w:rsidRDefault="00195BC7" w:rsidP="00195BC7">
            <w:pPr>
              <w:pStyle w:val="BodyText"/>
              <w:jc w:val="both"/>
              <w:rPr>
                <w:rFonts w:ascii="Times New Roman" w:hAnsi="Times New Roman" w:cs="Times New Roman"/>
                <w:sz w:val="24"/>
                <w:szCs w:val="24"/>
                <w:lang w:val="fr-FR"/>
              </w:rPr>
            </w:pPr>
          </w:p>
          <w:p w:rsidR="00264361" w:rsidRPr="007F286A" w:rsidRDefault="00195BC7" w:rsidP="00195BC7">
            <w:pPr>
              <w:pStyle w:val="BodyText"/>
              <w:jc w:val="both"/>
              <w:rPr>
                <w:rFonts w:ascii="Times New Roman" w:hAnsi="Times New Roman" w:cs="Times New Roman"/>
                <w:sz w:val="24"/>
                <w:szCs w:val="24"/>
                <w:lang w:val="fr-FR"/>
              </w:rPr>
            </w:pPr>
            <w:r w:rsidRPr="007F286A">
              <w:rPr>
                <w:rFonts w:ascii="Times New Roman" w:hAnsi="Times New Roman" w:cs="Times New Roman"/>
                <w:sz w:val="24"/>
                <w:szCs w:val="24"/>
                <w:lang w:val="fr-FR"/>
              </w:rPr>
              <w:t xml:space="preserve">Il est à noter que le travail pour l’élaboration de la Politique Nationale de Défense et de sécurité s’est faite en étroite collaboration entre civils et militaires et a également fait appel aux populations, à travers des consultations régionales, qui avaient pour but de recueillir les besoins en sécurité des populations. </w:t>
            </w:r>
          </w:p>
          <w:p w:rsidR="00264361" w:rsidRPr="007F286A" w:rsidRDefault="00264361" w:rsidP="00195BC7">
            <w:pPr>
              <w:pStyle w:val="BodyText"/>
              <w:jc w:val="both"/>
              <w:rPr>
                <w:rFonts w:ascii="Times New Roman" w:hAnsi="Times New Roman" w:cs="Times New Roman"/>
                <w:sz w:val="24"/>
                <w:szCs w:val="24"/>
                <w:lang w:val="fr-FR"/>
              </w:rPr>
            </w:pPr>
          </w:p>
        </w:tc>
      </w:tr>
      <w:tr w:rsidR="00264361" w:rsidRPr="007F286A" w:rsidTr="00195BC7">
        <w:tc>
          <w:tcPr>
            <w:tcW w:w="9288" w:type="dxa"/>
          </w:tcPr>
          <w:p w:rsidR="00A45EFD" w:rsidRPr="007F286A" w:rsidRDefault="00264361" w:rsidP="00195BC7">
            <w:pPr>
              <w:pStyle w:val="BodyText"/>
              <w:jc w:val="both"/>
              <w:rPr>
                <w:rFonts w:ascii="Times New Roman" w:hAnsi="Times New Roman" w:cs="Times New Roman"/>
                <w:sz w:val="24"/>
                <w:szCs w:val="24"/>
                <w:lang w:val="fr-FR"/>
              </w:rPr>
            </w:pPr>
            <w:r w:rsidRPr="007F286A">
              <w:rPr>
                <w:rFonts w:ascii="Times New Roman" w:hAnsi="Times New Roman" w:cs="Times New Roman"/>
                <w:b/>
                <w:sz w:val="24"/>
                <w:szCs w:val="24"/>
                <w:lang w:val="fr-FR"/>
              </w:rPr>
              <w:t>Résultat:</w:t>
            </w:r>
            <w:r w:rsidRPr="007F286A">
              <w:rPr>
                <w:rFonts w:ascii="Times New Roman" w:hAnsi="Times New Roman" w:cs="Times New Roman"/>
                <w:sz w:val="24"/>
                <w:szCs w:val="24"/>
                <w:lang w:val="fr-FR"/>
              </w:rPr>
              <w:t xml:space="preserve"> </w:t>
            </w:r>
            <w:r w:rsidR="00CA7E82" w:rsidRPr="007F286A">
              <w:rPr>
                <w:rFonts w:ascii="Times New Roman" w:hAnsi="Times New Roman" w:cs="Times New Roman"/>
                <w:sz w:val="24"/>
                <w:szCs w:val="24"/>
                <w:lang w:val="fr-FR"/>
              </w:rPr>
              <w:t xml:space="preserve">La réforme du secteur de la sécurité en République de Guinée </w:t>
            </w:r>
            <w:r w:rsidR="00447F99" w:rsidRPr="007F286A">
              <w:rPr>
                <w:rFonts w:ascii="Times New Roman" w:hAnsi="Times New Roman" w:cs="Times New Roman"/>
                <w:sz w:val="24"/>
                <w:szCs w:val="24"/>
                <w:lang w:val="fr-FR"/>
              </w:rPr>
              <w:t>a</w:t>
            </w:r>
            <w:r w:rsidR="00CA7E82" w:rsidRPr="007F286A">
              <w:rPr>
                <w:rFonts w:ascii="Times New Roman" w:hAnsi="Times New Roman" w:cs="Times New Roman"/>
                <w:sz w:val="24"/>
                <w:szCs w:val="24"/>
                <w:lang w:val="fr-FR"/>
              </w:rPr>
              <w:t xml:space="preserve"> chang</w:t>
            </w:r>
            <w:r w:rsidR="00447F99" w:rsidRPr="007F286A">
              <w:rPr>
                <w:rFonts w:ascii="Times New Roman" w:hAnsi="Times New Roman" w:cs="Times New Roman"/>
                <w:sz w:val="24"/>
                <w:szCs w:val="24"/>
                <w:lang w:val="fr-FR"/>
              </w:rPr>
              <w:t>é</w:t>
            </w:r>
            <w:r w:rsidR="00CA7E82" w:rsidRPr="007F286A">
              <w:rPr>
                <w:rFonts w:ascii="Times New Roman" w:hAnsi="Times New Roman" w:cs="Times New Roman"/>
                <w:sz w:val="24"/>
                <w:szCs w:val="24"/>
                <w:lang w:val="fr-FR"/>
              </w:rPr>
              <w:t xml:space="preserve"> la perception de la population envers les forces de défense et de sécurité ; une amélioration du comportement des FDS a également été constatée.  Le </w:t>
            </w:r>
            <w:r w:rsidR="00195BC7" w:rsidRPr="007F286A">
              <w:rPr>
                <w:rFonts w:ascii="Times New Roman" w:hAnsi="Times New Roman" w:cs="Times New Roman"/>
                <w:sz w:val="24"/>
                <w:szCs w:val="24"/>
                <w:lang w:val="fr-FR"/>
              </w:rPr>
              <w:t>rôle</w:t>
            </w:r>
            <w:r w:rsidR="00A45EFD" w:rsidRPr="007F286A">
              <w:rPr>
                <w:rFonts w:ascii="Times New Roman" w:hAnsi="Times New Roman" w:cs="Times New Roman"/>
                <w:sz w:val="24"/>
                <w:szCs w:val="24"/>
                <w:lang w:val="fr-FR"/>
              </w:rPr>
              <w:t xml:space="preserve"> des FDS</w:t>
            </w:r>
            <w:r w:rsidR="00CA7E82" w:rsidRPr="007F286A">
              <w:rPr>
                <w:rFonts w:ascii="Times New Roman" w:hAnsi="Times New Roman" w:cs="Times New Roman"/>
                <w:sz w:val="24"/>
                <w:szCs w:val="24"/>
                <w:lang w:val="fr-FR"/>
              </w:rPr>
              <w:t xml:space="preserve"> est </w:t>
            </w:r>
            <w:r w:rsidR="00195BC7" w:rsidRPr="007F286A">
              <w:rPr>
                <w:rFonts w:ascii="Times New Roman" w:hAnsi="Times New Roman" w:cs="Times New Roman"/>
                <w:sz w:val="24"/>
                <w:szCs w:val="24"/>
                <w:lang w:val="fr-FR"/>
              </w:rPr>
              <w:t xml:space="preserve">maintenant </w:t>
            </w:r>
            <w:r w:rsidR="00CA7E82" w:rsidRPr="007F286A">
              <w:rPr>
                <w:rFonts w:ascii="Times New Roman" w:hAnsi="Times New Roman" w:cs="Times New Roman"/>
                <w:sz w:val="24"/>
                <w:szCs w:val="24"/>
                <w:lang w:val="fr-FR"/>
              </w:rPr>
              <w:t>clairement défini</w:t>
            </w:r>
            <w:r w:rsidR="00195BC7" w:rsidRPr="007F286A">
              <w:rPr>
                <w:rFonts w:ascii="Times New Roman" w:hAnsi="Times New Roman" w:cs="Times New Roman"/>
                <w:sz w:val="24"/>
                <w:szCs w:val="24"/>
                <w:lang w:val="fr-FR"/>
              </w:rPr>
              <w:t xml:space="preserve"> et la société civile a été renforcée. </w:t>
            </w:r>
          </w:p>
          <w:p w:rsidR="00264361" w:rsidRPr="007F286A" w:rsidRDefault="00264361" w:rsidP="00595EB4">
            <w:pPr>
              <w:pStyle w:val="BodyText"/>
              <w:rPr>
                <w:rFonts w:ascii="Times New Roman" w:hAnsi="Times New Roman" w:cs="Times New Roman"/>
                <w:sz w:val="24"/>
                <w:szCs w:val="24"/>
                <w:lang w:val="fr-FR"/>
              </w:rPr>
            </w:pPr>
          </w:p>
          <w:p w:rsidR="00264361" w:rsidRPr="007F286A" w:rsidRDefault="00264361" w:rsidP="00595EB4">
            <w:pPr>
              <w:pStyle w:val="BodyText"/>
              <w:rPr>
                <w:rFonts w:ascii="Times New Roman" w:hAnsi="Times New Roman" w:cs="Times New Roman"/>
                <w:sz w:val="24"/>
                <w:szCs w:val="24"/>
                <w:lang w:val="fr-FR"/>
              </w:rPr>
            </w:pPr>
          </w:p>
          <w:p w:rsidR="00264361" w:rsidRPr="007F286A" w:rsidRDefault="00264361" w:rsidP="00595EB4">
            <w:pPr>
              <w:pStyle w:val="BodyText"/>
              <w:rPr>
                <w:rFonts w:ascii="Times New Roman" w:hAnsi="Times New Roman" w:cs="Times New Roman"/>
                <w:sz w:val="24"/>
                <w:szCs w:val="24"/>
                <w:lang w:val="fr-FR"/>
              </w:rPr>
            </w:pPr>
          </w:p>
          <w:p w:rsidR="00264361" w:rsidRPr="007F286A" w:rsidRDefault="00264361" w:rsidP="00595EB4">
            <w:pPr>
              <w:pStyle w:val="BodyText"/>
              <w:rPr>
                <w:rFonts w:ascii="Times New Roman" w:hAnsi="Times New Roman" w:cs="Times New Roman"/>
                <w:sz w:val="24"/>
                <w:szCs w:val="24"/>
                <w:lang w:val="fr-FR"/>
              </w:rPr>
            </w:pPr>
          </w:p>
          <w:p w:rsidR="00264361" w:rsidRPr="007F286A" w:rsidRDefault="00264361" w:rsidP="00595EB4">
            <w:pPr>
              <w:pStyle w:val="BodyText"/>
              <w:rPr>
                <w:rFonts w:ascii="Times New Roman" w:hAnsi="Times New Roman" w:cs="Times New Roman"/>
                <w:sz w:val="24"/>
                <w:szCs w:val="24"/>
                <w:lang w:val="fr-FR"/>
              </w:rPr>
            </w:pPr>
          </w:p>
        </w:tc>
      </w:tr>
    </w:tbl>
    <w:p w:rsidR="00264361" w:rsidRPr="007F286A" w:rsidRDefault="00264361" w:rsidP="004D18B1">
      <w:pPr>
        <w:pStyle w:val="BodyText"/>
        <w:rPr>
          <w:rFonts w:ascii="Times New Roman" w:hAnsi="Times New Roman" w:cs="Times New Roman"/>
          <w:b/>
          <w:sz w:val="24"/>
          <w:lang w:val="fr-FR"/>
        </w:rPr>
      </w:pPr>
    </w:p>
    <w:p w:rsidR="00E27A12" w:rsidRPr="007F286A" w:rsidRDefault="00E27A12" w:rsidP="004D18B1">
      <w:pPr>
        <w:pStyle w:val="BodyText"/>
        <w:rPr>
          <w:rFonts w:ascii="Times New Roman" w:hAnsi="Times New Roman" w:cs="Times New Roman"/>
          <w:b/>
          <w:sz w:val="24"/>
          <w:lang w:val="fr-FR"/>
        </w:rPr>
      </w:pPr>
    </w:p>
    <w:p w:rsidR="00264361" w:rsidRPr="007F286A" w:rsidRDefault="00264361" w:rsidP="00E27A12">
      <w:pPr>
        <w:pStyle w:val="Heading1"/>
        <w:numPr>
          <w:ilvl w:val="0"/>
          <w:numId w:val="1"/>
        </w:numPr>
        <w:tabs>
          <w:tab w:val="clear" w:pos="1080"/>
          <w:tab w:val="left" w:pos="360"/>
        </w:tabs>
        <w:ind w:left="360" w:hanging="360"/>
        <w:jc w:val="left"/>
        <w:rPr>
          <w:rFonts w:ascii="Times New Roman" w:hAnsi="Times New Roman" w:cs="Times New Roman"/>
        </w:rPr>
      </w:pPr>
      <w:r w:rsidRPr="007F286A">
        <w:rPr>
          <w:rFonts w:ascii="Times New Roman" w:hAnsi="Times New Roman" w:cs="Times New Roman"/>
        </w:rPr>
        <w:t xml:space="preserve">Dispositions de suivi </w:t>
      </w:r>
    </w:p>
    <w:p w:rsidR="00264361" w:rsidRPr="007F286A" w:rsidRDefault="00264361" w:rsidP="004D18B1">
      <w:pPr>
        <w:pStyle w:val="BodyText"/>
        <w:ind w:left="1080"/>
        <w:rPr>
          <w:rFonts w:ascii="Times New Roman" w:hAnsi="Times New Roman" w:cs="Times New Roman"/>
          <w:b/>
          <w:sz w:val="24"/>
          <w:lang w:val="fr-FR"/>
        </w:rPr>
      </w:pPr>
    </w:p>
    <w:p w:rsidR="00F00B81" w:rsidRPr="007F286A" w:rsidRDefault="00083151" w:rsidP="00C8015B">
      <w:pPr>
        <w:numPr>
          <w:ilvl w:val="0"/>
          <w:numId w:val="17"/>
        </w:numPr>
        <w:jc w:val="both"/>
        <w:rPr>
          <w:rStyle w:val="hps"/>
        </w:rPr>
      </w:pPr>
      <w:r w:rsidRPr="007F286A">
        <w:rPr>
          <w:rStyle w:val="hps"/>
        </w:rPr>
        <w:t>Dans le souci de s’assurer l’état de mise en œuvre des recommandations du rapport</w:t>
      </w:r>
      <w:r w:rsidR="00F00B81" w:rsidRPr="007F286A">
        <w:rPr>
          <w:rStyle w:val="hps"/>
        </w:rPr>
        <w:t xml:space="preserve"> d’évaluation du secteur de la sécurité de mai 2013</w:t>
      </w:r>
      <w:r w:rsidRPr="007F286A">
        <w:rPr>
          <w:rStyle w:val="hps"/>
        </w:rPr>
        <w:t xml:space="preserve">, le Bureau de Conseil Stratégique a élaboré un document de suivi des taches (DST). Ce document a permis d’identifier les activités dont le démarrage souffre de retard et établir la priorité pour la suite de la réforme. </w:t>
      </w:r>
      <w:r w:rsidR="00F00B81" w:rsidRPr="007F286A">
        <w:rPr>
          <w:rStyle w:val="hps"/>
        </w:rPr>
        <w:t xml:space="preserve">Le document montre que certains secteurs sont en avance sur d’autres dans la mise en œuvre des recommandations contenues dans le rapport. Le Bureau de Conseil Stratégique effectue la mise </w:t>
      </w:r>
      <w:r w:rsidR="003D22FF" w:rsidRPr="007F286A">
        <w:rPr>
          <w:rStyle w:val="hps"/>
        </w:rPr>
        <w:t>à jour</w:t>
      </w:r>
      <w:r w:rsidR="00F00B81" w:rsidRPr="007F286A">
        <w:rPr>
          <w:rStyle w:val="hps"/>
        </w:rPr>
        <w:t xml:space="preserve"> du document une fois par mois ; la mise à jour de ce document permet aux départements et services concernés de prendre toutes les mesures dans le but de relever ce défi. </w:t>
      </w:r>
    </w:p>
    <w:p w:rsidR="00264361" w:rsidRPr="007F286A" w:rsidRDefault="00264361" w:rsidP="004D18B1">
      <w:pPr>
        <w:pStyle w:val="BodyText"/>
        <w:jc w:val="both"/>
        <w:rPr>
          <w:rFonts w:ascii="Times New Roman" w:hAnsi="Times New Roman" w:cs="Times New Roman"/>
          <w:sz w:val="24"/>
          <w:lang w:val="fr-FR"/>
        </w:rPr>
      </w:pPr>
    </w:p>
    <w:p w:rsidR="00264361" w:rsidRPr="007F286A" w:rsidRDefault="00264361" w:rsidP="00E27A12">
      <w:pPr>
        <w:pStyle w:val="Heading1"/>
        <w:numPr>
          <w:ilvl w:val="0"/>
          <w:numId w:val="1"/>
        </w:numPr>
        <w:tabs>
          <w:tab w:val="clear" w:pos="1080"/>
          <w:tab w:val="left" w:pos="360"/>
        </w:tabs>
        <w:ind w:left="360" w:hanging="360"/>
        <w:jc w:val="left"/>
        <w:rPr>
          <w:rFonts w:ascii="Times New Roman" w:hAnsi="Times New Roman" w:cs="Times New Roman"/>
        </w:rPr>
      </w:pPr>
      <w:r w:rsidRPr="007F286A">
        <w:rPr>
          <w:rFonts w:ascii="Times New Roman" w:hAnsi="Times New Roman" w:cs="Times New Roman"/>
        </w:rPr>
        <w:t xml:space="preserve">Révisions programmatiques (le cas échéant) </w:t>
      </w:r>
    </w:p>
    <w:p w:rsidR="00264361" w:rsidRPr="007F286A" w:rsidRDefault="00264361" w:rsidP="004D18B1">
      <w:pPr>
        <w:pStyle w:val="BodyText"/>
        <w:ind w:left="1080"/>
        <w:jc w:val="both"/>
        <w:rPr>
          <w:rFonts w:ascii="Times New Roman" w:hAnsi="Times New Roman" w:cs="Times New Roman"/>
          <w:b/>
          <w:sz w:val="24"/>
          <w:lang w:val="fr-FR"/>
        </w:rPr>
      </w:pPr>
    </w:p>
    <w:p w:rsidR="00264361" w:rsidRPr="007F286A" w:rsidRDefault="00F00B81" w:rsidP="004D18B1">
      <w:pPr>
        <w:numPr>
          <w:ilvl w:val="0"/>
          <w:numId w:val="17"/>
        </w:numPr>
        <w:jc w:val="both"/>
      </w:pPr>
      <w:r w:rsidRPr="007F286A">
        <w:rPr>
          <w:rStyle w:val="hps"/>
        </w:rPr>
        <w:t>N/A</w:t>
      </w:r>
    </w:p>
    <w:p w:rsidR="00264361" w:rsidRPr="007F286A" w:rsidRDefault="00264361" w:rsidP="00E27A12">
      <w:pPr>
        <w:pStyle w:val="Heading1"/>
        <w:numPr>
          <w:ilvl w:val="0"/>
          <w:numId w:val="1"/>
        </w:numPr>
        <w:tabs>
          <w:tab w:val="clear" w:pos="1080"/>
          <w:tab w:val="left" w:pos="360"/>
        </w:tabs>
        <w:ind w:left="360" w:hanging="360"/>
        <w:jc w:val="left"/>
        <w:rPr>
          <w:rFonts w:ascii="Times New Roman" w:hAnsi="Times New Roman" w:cs="Times New Roman"/>
        </w:rPr>
      </w:pPr>
      <w:r w:rsidRPr="007F286A">
        <w:rPr>
          <w:rFonts w:ascii="Times New Roman" w:hAnsi="Times New Roman" w:cs="Times New Roman"/>
        </w:rPr>
        <w:lastRenderedPageBreak/>
        <w:t>Ressources (facultatif)</w:t>
      </w:r>
    </w:p>
    <w:p w:rsidR="00264361" w:rsidRPr="007F286A" w:rsidRDefault="00264361" w:rsidP="00334073">
      <w:pPr>
        <w:pStyle w:val="BodyText"/>
        <w:keepNext/>
        <w:keepLines/>
        <w:rPr>
          <w:rFonts w:ascii="Times New Roman" w:hAnsi="Times New Roman" w:cs="Times New Roman"/>
          <w:b/>
          <w:sz w:val="24"/>
          <w:lang w:val="fr-FR"/>
        </w:rPr>
      </w:pPr>
    </w:p>
    <w:p w:rsidR="00F00B81" w:rsidRPr="007F286A" w:rsidRDefault="000E5E7D" w:rsidP="00C8015B">
      <w:pPr>
        <w:ind w:firstLine="360"/>
        <w:rPr>
          <w:b/>
          <w:i/>
          <w:szCs w:val="20"/>
          <w:lang w:eastAsia="en-US"/>
        </w:rPr>
      </w:pPr>
      <w:r w:rsidRPr="007F286A">
        <w:rPr>
          <w:b/>
          <w:i/>
          <w:szCs w:val="20"/>
          <w:lang w:eastAsia="en-US"/>
        </w:rPr>
        <w:t>Ressources financières:</w:t>
      </w:r>
    </w:p>
    <w:p w:rsidR="00C8015B" w:rsidRPr="007F286A" w:rsidRDefault="00C8015B" w:rsidP="00C8015B">
      <w:pPr>
        <w:ind w:firstLine="360"/>
        <w:rPr>
          <w:i/>
          <w:szCs w:val="20"/>
          <w:lang w:eastAsia="en-US"/>
        </w:rPr>
      </w:pPr>
    </w:p>
    <w:p w:rsidR="000E5E7D" w:rsidRPr="007F286A" w:rsidRDefault="000E5E7D" w:rsidP="00C8015B">
      <w:pPr>
        <w:numPr>
          <w:ilvl w:val="0"/>
          <w:numId w:val="17"/>
        </w:numPr>
        <w:tabs>
          <w:tab w:val="num" w:pos="360"/>
        </w:tabs>
        <w:jc w:val="both"/>
        <w:rPr>
          <w:rStyle w:val="hps"/>
        </w:rPr>
      </w:pPr>
      <w:r w:rsidRPr="007F286A">
        <w:rPr>
          <w:rStyle w:val="hps"/>
        </w:rPr>
        <w:t xml:space="preserve">Programme initialement prévu pour 6 mois ; le programme a été prolongé pour une année supplémentaire jusqu’en novembre 2013. Budget pour la période initiale de USD$841,267.17 ; révision budgétaire de US$775,766.45 effectuée en novembre 2012 pour la prolongation du projet. Totalité de l’extension du projet entièrement financée par le PBF. </w:t>
      </w:r>
    </w:p>
    <w:p w:rsidR="006A3174" w:rsidRPr="007F286A" w:rsidRDefault="006A3174" w:rsidP="006A3174">
      <w:pPr>
        <w:ind w:left="720"/>
        <w:jc w:val="both"/>
        <w:rPr>
          <w:rStyle w:val="hps"/>
        </w:rPr>
      </w:pPr>
    </w:p>
    <w:p w:rsidR="000E5E7D" w:rsidRPr="007F286A" w:rsidRDefault="000E5E7D" w:rsidP="00C8015B">
      <w:pPr>
        <w:ind w:firstLine="360"/>
        <w:rPr>
          <w:b/>
          <w:i/>
          <w:szCs w:val="20"/>
          <w:lang w:eastAsia="en-US"/>
        </w:rPr>
      </w:pPr>
      <w:r w:rsidRPr="007F286A">
        <w:rPr>
          <w:b/>
          <w:i/>
          <w:szCs w:val="20"/>
          <w:lang w:eastAsia="en-US"/>
        </w:rPr>
        <w:t>Ressources humaines:</w:t>
      </w:r>
    </w:p>
    <w:p w:rsidR="00C8015B" w:rsidRPr="007F286A" w:rsidRDefault="00C8015B" w:rsidP="000E5E7D">
      <w:pPr>
        <w:rPr>
          <w:i/>
          <w:szCs w:val="20"/>
          <w:lang w:eastAsia="en-US"/>
        </w:rPr>
      </w:pPr>
    </w:p>
    <w:p w:rsidR="000E5E7D" w:rsidRPr="007F286A" w:rsidRDefault="000E5E7D" w:rsidP="00C8015B">
      <w:pPr>
        <w:numPr>
          <w:ilvl w:val="0"/>
          <w:numId w:val="17"/>
        </w:numPr>
        <w:tabs>
          <w:tab w:val="num" w:pos="360"/>
        </w:tabs>
        <w:jc w:val="both"/>
        <w:rPr>
          <w:rStyle w:val="hps"/>
        </w:rPr>
      </w:pPr>
      <w:r w:rsidRPr="007F286A">
        <w:rPr>
          <w:rStyle w:val="hps"/>
        </w:rPr>
        <w:t>Personnel National: 3 (1 expert national et 2 chauffeurs)</w:t>
      </w:r>
    </w:p>
    <w:p w:rsidR="00C8015B" w:rsidRPr="007F286A" w:rsidRDefault="00C8015B" w:rsidP="008C0567">
      <w:pPr>
        <w:ind w:left="360"/>
        <w:jc w:val="both"/>
        <w:rPr>
          <w:rStyle w:val="hps"/>
        </w:rPr>
      </w:pPr>
    </w:p>
    <w:p w:rsidR="000E5E7D" w:rsidRPr="007F286A" w:rsidRDefault="000E5E7D" w:rsidP="00C8015B">
      <w:pPr>
        <w:numPr>
          <w:ilvl w:val="0"/>
          <w:numId w:val="17"/>
        </w:numPr>
        <w:tabs>
          <w:tab w:val="num" w:pos="360"/>
        </w:tabs>
        <w:jc w:val="both"/>
        <w:rPr>
          <w:rStyle w:val="hps"/>
        </w:rPr>
      </w:pPr>
      <w:r w:rsidRPr="007F286A">
        <w:rPr>
          <w:rStyle w:val="hps"/>
        </w:rPr>
        <w:t>Personnel International: 3 (1 conseiller stratégique RSS, 1 conseillère programme RSS, 1 spécialiste administration et gestion de projet)</w:t>
      </w:r>
    </w:p>
    <w:p w:rsidR="00264361" w:rsidRPr="007F286A" w:rsidRDefault="00264361">
      <w:pPr>
        <w:rPr>
          <w:b/>
        </w:rPr>
      </w:pPr>
    </w:p>
    <w:p w:rsidR="006854BB" w:rsidRPr="007F286A" w:rsidRDefault="006854BB">
      <w:pPr>
        <w:rPr>
          <w:b/>
        </w:rPr>
      </w:pPr>
    </w:p>
    <w:p w:rsidR="006854BB" w:rsidRPr="007F286A" w:rsidRDefault="006854BB">
      <w:pPr>
        <w:rPr>
          <w:b/>
        </w:rPr>
      </w:pPr>
    </w:p>
    <w:p w:rsidR="006854BB" w:rsidRPr="007F286A" w:rsidRDefault="006854BB">
      <w:pPr>
        <w:rPr>
          <w:b/>
        </w:rPr>
      </w:pPr>
    </w:p>
    <w:p w:rsidR="006854BB" w:rsidRPr="007F286A" w:rsidRDefault="006854BB">
      <w:pPr>
        <w:rPr>
          <w:b/>
        </w:rPr>
      </w:pPr>
    </w:p>
    <w:p w:rsidR="006854BB" w:rsidRPr="007F286A" w:rsidRDefault="006854BB">
      <w:pPr>
        <w:rPr>
          <w:b/>
        </w:rPr>
      </w:pPr>
    </w:p>
    <w:p w:rsidR="006854BB" w:rsidRPr="007F286A" w:rsidRDefault="006854BB">
      <w:pPr>
        <w:rPr>
          <w:b/>
        </w:rPr>
      </w:pPr>
    </w:p>
    <w:p w:rsidR="006854BB" w:rsidRPr="007F286A" w:rsidRDefault="006854BB">
      <w:pPr>
        <w:rPr>
          <w:b/>
        </w:rPr>
      </w:pPr>
    </w:p>
    <w:p w:rsidR="006854BB" w:rsidRPr="007F286A" w:rsidRDefault="006854BB">
      <w:pPr>
        <w:rPr>
          <w:b/>
        </w:rPr>
      </w:pPr>
    </w:p>
    <w:p w:rsidR="006854BB" w:rsidRPr="007F286A" w:rsidRDefault="006854BB">
      <w:pPr>
        <w:rPr>
          <w:b/>
        </w:rPr>
      </w:pPr>
    </w:p>
    <w:p w:rsidR="006854BB" w:rsidRPr="007F286A" w:rsidRDefault="006854BB">
      <w:pPr>
        <w:rPr>
          <w:b/>
        </w:rPr>
      </w:pPr>
    </w:p>
    <w:p w:rsidR="006854BB" w:rsidRPr="007F286A" w:rsidRDefault="006854BB">
      <w:pPr>
        <w:rPr>
          <w:b/>
        </w:rPr>
      </w:pPr>
    </w:p>
    <w:p w:rsidR="003D22FF" w:rsidRPr="007F286A" w:rsidRDefault="003D22FF">
      <w:pPr>
        <w:rPr>
          <w:b/>
        </w:rPr>
      </w:pPr>
    </w:p>
    <w:p w:rsidR="003D22FF" w:rsidRPr="007F286A" w:rsidRDefault="003D22FF">
      <w:pPr>
        <w:rPr>
          <w:b/>
        </w:rPr>
      </w:pPr>
    </w:p>
    <w:p w:rsidR="003D22FF" w:rsidRPr="007F286A" w:rsidRDefault="003D22FF">
      <w:pPr>
        <w:rPr>
          <w:b/>
        </w:rPr>
      </w:pPr>
    </w:p>
    <w:p w:rsidR="003D22FF" w:rsidRPr="007F286A" w:rsidRDefault="003D22FF">
      <w:pPr>
        <w:rPr>
          <w:b/>
        </w:rPr>
      </w:pPr>
    </w:p>
    <w:p w:rsidR="003D22FF" w:rsidRPr="007F286A" w:rsidRDefault="003D22FF">
      <w:pPr>
        <w:rPr>
          <w:b/>
        </w:rPr>
      </w:pPr>
    </w:p>
    <w:p w:rsidR="003D22FF" w:rsidRPr="007F286A" w:rsidRDefault="003D22FF">
      <w:pPr>
        <w:rPr>
          <w:b/>
        </w:rPr>
      </w:pPr>
    </w:p>
    <w:p w:rsidR="003D22FF" w:rsidRPr="007F286A" w:rsidRDefault="003D22FF">
      <w:pPr>
        <w:rPr>
          <w:b/>
        </w:rPr>
      </w:pPr>
    </w:p>
    <w:p w:rsidR="003D22FF" w:rsidRPr="007F286A" w:rsidRDefault="003D22FF">
      <w:pPr>
        <w:rPr>
          <w:b/>
        </w:rPr>
      </w:pPr>
    </w:p>
    <w:p w:rsidR="003D22FF" w:rsidRPr="007F286A" w:rsidRDefault="003D22FF">
      <w:pPr>
        <w:rPr>
          <w:b/>
        </w:rPr>
      </w:pPr>
    </w:p>
    <w:p w:rsidR="003D22FF" w:rsidRPr="007F286A" w:rsidRDefault="003D22FF">
      <w:pPr>
        <w:rPr>
          <w:b/>
        </w:rPr>
      </w:pPr>
    </w:p>
    <w:p w:rsidR="003D22FF" w:rsidRPr="007F286A" w:rsidRDefault="003D22FF">
      <w:pPr>
        <w:rPr>
          <w:b/>
        </w:rPr>
      </w:pPr>
    </w:p>
    <w:p w:rsidR="003D22FF" w:rsidRPr="007F286A" w:rsidRDefault="003D22FF">
      <w:pPr>
        <w:rPr>
          <w:b/>
        </w:rPr>
      </w:pPr>
    </w:p>
    <w:p w:rsidR="003D22FF" w:rsidRPr="007F286A" w:rsidRDefault="003D22FF">
      <w:pPr>
        <w:rPr>
          <w:b/>
        </w:rPr>
      </w:pPr>
    </w:p>
    <w:p w:rsidR="003D22FF" w:rsidRPr="007F286A" w:rsidRDefault="003D22FF">
      <w:pPr>
        <w:rPr>
          <w:b/>
        </w:rPr>
      </w:pPr>
    </w:p>
    <w:p w:rsidR="003D22FF" w:rsidRPr="007F286A" w:rsidRDefault="003D22FF">
      <w:pPr>
        <w:rPr>
          <w:b/>
        </w:rPr>
      </w:pPr>
    </w:p>
    <w:p w:rsidR="007F286A" w:rsidRPr="007F286A" w:rsidRDefault="007F286A">
      <w:pPr>
        <w:rPr>
          <w:b/>
        </w:rPr>
      </w:pPr>
    </w:p>
    <w:p w:rsidR="007F286A" w:rsidRPr="007F286A" w:rsidRDefault="007F286A">
      <w:pPr>
        <w:rPr>
          <w:b/>
        </w:rPr>
      </w:pPr>
    </w:p>
    <w:p w:rsidR="007F286A" w:rsidRPr="007F286A" w:rsidRDefault="007F286A">
      <w:pPr>
        <w:rPr>
          <w:b/>
        </w:rPr>
      </w:pPr>
    </w:p>
    <w:p w:rsidR="007F286A" w:rsidRPr="007F286A" w:rsidRDefault="007F286A">
      <w:pPr>
        <w:rPr>
          <w:b/>
        </w:rPr>
      </w:pPr>
    </w:p>
    <w:p w:rsidR="007F286A" w:rsidRPr="007F286A" w:rsidRDefault="007F286A">
      <w:pPr>
        <w:rPr>
          <w:b/>
        </w:rPr>
      </w:pPr>
    </w:p>
    <w:p w:rsidR="003D22FF" w:rsidRPr="007F286A" w:rsidRDefault="003D22FF">
      <w:pPr>
        <w:rPr>
          <w:b/>
        </w:rPr>
      </w:pPr>
    </w:p>
    <w:p w:rsidR="003D22FF" w:rsidRPr="007F286A" w:rsidRDefault="003D22FF">
      <w:pPr>
        <w:rPr>
          <w:b/>
        </w:rPr>
      </w:pPr>
    </w:p>
    <w:p w:rsidR="006854BB" w:rsidRPr="007F286A" w:rsidRDefault="006854BB" w:rsidP="006854BB">
      <w:pPr>
        <w:jc w:val="center"/>
        <w:rPr>
          <w:b/>
        </w:rPr>
      </w:pPr>
      <w:r w:rsidRPr="007F286A">
        <w:rPr>
          <w:b/>
        </w:rPr>
        <w:lastRenderedPageBreak/>
        <w:t>Annexes</w:t>
      </w:r>
      <w:r w:rsidR="00A049C0" w:rsidRPr="007F286A">
        <w:rPr>
          <w:b/>
        </w:rPr>
        <w:t xml:space="preserve"> – Photos </w:t>
      </w:r>
    </w:p>
    <w:p w:rsidR="006854BB" w:rsidRPr="007F286A" w:rsidRDefault="006854BB" w:rsidP="006854BB">
      <w:pPr>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6854BB" w:rsidRPr="007F286A" w:rsidTr="00A049C0">
        <w:trPr>
          <w:trHeight w:val="419"/>
        </w:trPr>
        <w:tc>
          <w:tcPr>
            <w:tcW w:w="9212" w:type="dxa"/>
            <w:gridSpan w:val="2"/>
          </w:tcPr>
          <w:p w:rsidR="00A049C0" w:rsidRPr="007F286A" w:rsidRDefault="006854BB" w:rsidP="006854BB">
            <w:pPr>
              <w:jc w:val="center"/>
              <w:rPr>
                <w:b/>
                <w:bCs/>
              </w:rPr>
            </w:pPr>
            <w:r w:rsidRPr="007F286A">
              <w:rPr>
                <w:b/>
              </w:rPr>
              <w:t>A</w:t>
            </w:r>
            <w:r w:rsidRPr="007F286A">
              <w:rPr>
                <w:b/>
                <w:bCs/>
              </w:rPr>
              <w:t xml:space="preserve">telier de renforcement des capacités </w:t>
            </w:r>
          </w:p>
          <w:p w:rsidR="006854BB" w:rsidRPr="007F286A" w:rsidRDefault="006854BB" w:rsidP="006854BB">
            <w:pPr>
              <w:jc w:val="center"/>
              <w:rPr>
                <w:b/>
                <w:bCs/>
              </w:rPr>
            </w:pPr>
            <w:r w:rsidRPr="007F286A">
              <w:rPr>
                <w:b/>
                <w:bCs/>
              </w:rPr>
              <w:t>de la Commission Technique de Suivi élargie</w:t>
            </w:r>
          </w:p>
          <w:p w:rsidR="00A049C0" w:rsidRPr="007F286A" w:rsidRDefault="00A049C0" w:rsidP="006854BB">
            <w:pPr>
              <w:jc w:val="center"/>
              <w:rPr>
                <w:b/>
                <w:noProof/>
              </w:rPr>
            </w:pPr>
          </w:p>
        </w:tc>
      </w:tr>
      <w:tr w:rsidR="006854BB" w:rsidRPr="007F286A" w:rsidTr="00A049C0">
        <w:tc>
          <w:tcPr>
            <w:tcW w:w="4606" w:type="dxa"/>
          </w:tcPr>
          <w:p w:rsidR="006854BB" w:rsidRPr="007F286A" w:rsidRDefault="006854BB" w:rsidP="006854BB">
            <w:pPr>
              <w:jc w:val="center"/>
              <w:rPr>
                <w:b/>
              </w:rPr>
            </w:pPr>
            <w:r w:rsidRPr="007F286A">
              <w:rPr>
                <w:b/>
                <w:noProof/>
                <w:lang w:val="en-US" w:eastAsia="en-US"/>
              </w:rPr>
              <w:drawing>
                <wp:inline distT="0" distB="0" distL="0" distR="0" wp14:anchorId="2B752B81" wp14:editId="4912C84F">
                  <wp:extent cx="2581275" cy="1895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13">
                            <a:extLst>
                              <a:ext uri="{28A0092B-C50C-407E-A947-70E740481C1C}">
                                <a14:useLocalDpi xmlns:a14="http://schemas.microsoft.com/office/drawing/2010/main" val="0"/>
                              </a:ext>
                            </a:extLst>
                          </a:blip>
                          <a:stretch>
                            <a:fillRect/>
                          </a:stretch>
                        </pic:blipFill>
                        <pic:spPr>
                          <a:xfrm>
                            <a:off x="0" y="0"/>
                            <a:ext cx="2580421" cy="1894848"/>
                          </a:xfrm>
                          <a:prstGeom prst="rect">
                            <a:avLst/>
                          </a:prstGeom>
                        </pic:spPr>
                      </pic:pic>
                    </a:graphicData>
                  </a:graphic>
                </wp:inline>
              </w:drawing>
            </w:r>
          </w:p>
          <w:p w:rsidR="006854BB" w:rsidRPr="007F286A" w:rsidRDefault="006854BB" w:rsidP="006854BB">
            <w:pPr>
              <w:jc w:val="center"/>
              <w:rPr>
                <w:b/>
              </w:rPr>
            </w:pPr>
          </w:p>
        </w:tc>
        <w:tc>
          <w:tcPr>
            <w:tcW w:w="4606" w:type="dxa"/>
          </w:tcPr>
          <w:p w:rsidR="006854BB" w:rsidRPr="007F286A" w:rsidRDefault="006854BB" w:rsidP="006854BB">
            <w:pPr>
              <w:jc w:val="center"/>
              <w:rPr>
                <w:b/>
              </w:rPr>
            </w:pPr>
            <w:r w:rsidRPr="007F286A">
              <w:rPr>
                <w:b/>
                <w:noProof/>
                <w:lang w:val="en-US" w:eastAsia="en-US"/>
              </w:rPr>
              <w:drawing>
                <wp:inline distT="0" distB="0" distL="0" distR="0" wp14:anchorId="709B4D5F" wp14:editId="10F42B14">
                  <wp:extent cx="2552697" cy="18954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14">
                            <a:extLst>
                              <a:ext uri="{28A0092B-C50C-407E-A947-70E740481C1C}">
                                <a14:useLocalDpi xmlns:a14="http://schemas.microsoft.com/office/drawing/2010/main" val="0"/>
                              </a:ext>
                            </a:extLst>
                          </a:blip>
                          <a:stretch>
                            <a:fillRect/>
                          </a:stretch>
                        </pic:blipFill>
                        <pic:spPr>
                          <a:xfrm>
                            <a:off x="0" y="0"/>
                            <a:ext cx="2549919" cy="1893412"/>
                          </a:xfrm>
                          <a:prstGeom prst="rect">
                            <a:avLst/>
                          </a:prstGeom>
                        </pic:spPr>
                      </pic:pic>
                    </a:graphicData>
                  </a:graphic>
                </wp:inline>
              </w:drawing>
            </w:r>
          </w:p>
        </w:tc>
      </w:tr>
      <w:tr w:rsidR="006854BB" w:rsidRPr="007F286A" w:rsidTr="00A049C0">
        <w:tc>
          <w:tcPr>
            <w:tcW w:w="4606" w:type="dxa"/>
          </w:tcPr>
          <w:p w:rsidR="006854BB" w:rsidRPr="007F286A" w:rsidRDefault="006854BB" w:rsidP="00FF08AC">
            <w:pPr>
              <w:rPr>
                <w:b/>
              </w:rPr>
            </w:pPr>
          </w:p>
        </w:tc>
        <w:tc>
          <w:tcPr>
            <w:tcW w:w="4606" w:type="dxa"/>
          </w:tcPr>
          <w:p w:rsidR="006854BB" w:rsidRPr="007F286A" w:rsidRDefault="006854BB" w:rsidP="006854BB">
            <w:pPr>
              <w:jc w:val="center"/>
              <w:rPr>
                <w:b/>
              </w:rPr>
            </w:pPr>
          </w:p>
        </w:tc>
      </w:tr>
      <w:tr w:rsidR="006854BB" w:rsidRPr="007F286A" w:rsidTr="00A049C0">
        <w:tc>
          <w:tcPr>
            <w:tcW w:w="4606" w:type="dxa"/>
          </w:tcPr>
          <w:p w:rsidR="006854BB" w:rsidRPr="007F286A" w:rsidRDefault="006854BB" w:rsidP="006854BB">
            <w:pPr>
              <w:jc w:val="center"/>
              <w:rPr>
                <w:b/>
              </w:rPr>
            </w:pPr>
          </w:p>
        </w:tc>
        <w:tc>
          <w:tcPr>
            <w:tcW w:w="4606" w:type="dxa"/>
          </w:tcPr>
          <w:p w:rsidR="006854BB" w:rsidRPr="007F286A" w:rsidRDefault="006854BB" w:rsidP="006854BB">
            <w:pPr>
              <w:jc w:val="center"/>
              <w:rPr>
                <w:b/>
              </w:rPr>
            </w:pPr>
          </w:p>
        </w:tc>
      </w:tr>
    </w:tbl>
    <w:p w:rsidR="006854BB" w:rsidRPr="007F286A" w:rsidRDefault="006854BB" w:rsidP="00A049C0">
      <w:pPr>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701"/>
      </w:tblGrid>
      <w:tr w:rsidR="006854BB" w:rsidRPr="007F286A" w:rsidTr="00A049C0">
        <w:tc>
          <w:tcPr>
            <w:tcW w:w="9288" w:type="dxa"/>
            <w:gridSpan w:val="2"/>
          </w:tcPr>
          <w:p w:rsidR="006854BB" w:rsidRPr="007F286A" w:rsidRDefault="006854BB" w:rsidP="006854BB">
            <w:pPr>
              <w:jc w:val="center"/>
              <w:rPr>
                <w:b/>
                <w:noProof/>
              </w:rPr>
            </w:pPr>
            <w:r w:rsidRPr="007F286A">
              <w:rPr>
                <w:b/>
                <w:noProof/>
              </w:rPr>
              <w:t xml:space="preserve">Atelier de préparation des politiques sectorielles  </w:t>
            </w:r>
          </w:p>
          <w:p w:rsidR="006854BB" w:rsidRPr="007F286A" w:rsidRDefault="006854BB" w:rsidP="006854BB">
            <w:pPr>
              <w:jc w:val="center"/>
              <w:rPr>
                <w:b/>
                <w:noProof/>
              </w:rPr>
            </w:pPr>
          </w:p>
        </w:tc>
      </w:tr>
      <w:tr w:rsidR="006854BB" w:rsidRPr="007F286A" w:rsidTr="00A049C0">
        <w:tc>
          <w:tcPr>
            <w:tcW w:w="4587" w:type="dxa"/>
          </w:tcPr>
          <w:p w:rsidR="006854BB" w:rsidRPr="007F286A" w:rsidRDefault="006854BB" w:rsidP="006854BB">
            <w:pPr>
              <w:jc w:val="center"/>
              <w:rPr>
                <w:b/>
              </w:rPr>
            </w:pPr>
          </w:p>
        </w:tc>
        <w:tc>
          <w:tcPr>
            <w:tcW w:w="4701" w:type="dxa"/>
          </w:tcPr>
          <w:p w:rsidR="006854BB" w:rsidRPr="007F286A" w:rsidRDefault="006854BB" w:rsidP="006854BB">
            <w:pPr>
              <w:jc w:val="center"/>
              <w:rPr>
                <w:b/>
              </w:rPr>
            </w:pPr>
            <w:r w:rsidRPr="007F286A">
              <w:rPr>
                <w:b/>
                <w:noProof/>
                <w:lang w:val="en-US" w:eastAsia="en-US"/>
              </w:rPr>
              <w:drawing>
                <wp:inline distT="0" distB="0" distL="0" distR="0" wp14:anchorId="41A04660" wp14:editId="3CB8A086">
                  <wp:extent cx="2847975" cy="1847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21_190442.jpg"/>
                          <pic:cNvPicPr/>
                        </pic:nvPicPr>
                        <pic:blipFill>
                          <a:blip r:embed="rId15">
                            <a:extLst>
                              <a:ext uri="{28A0092B-C50C-407E-A947-70E740481C1C}">
                                <a14:useLocalDpi xmlns:a14="http://schemas.microsoft.com/office/drawing/2010/main" val="0"/>
                              </a:ext>
                            </a:extLst>
                          </a:blip>
                          <a:stretch>
                            <a:fillRect/>
                          </a:stretch>
                        </pic:blipFill>
                        <pic:spPr>
                          <a:xfrm rot="10800000">
                            <a:off x="0" y="0"/>
                            <a:ext cx="2847828" cy="1847755"/>
                          </a:xfrm>
                          <a:prstGeom prst="rect">
                            <a:avLst/>
                          </a:prstGeom>
                        </pic:spPr>
                      </pic:pic>
                    </a:graphicData>
                  </a:graphic>
                </wp:inline>
              </w:drawing>
            </w:r>
          </w:p>
        </w:tc>
      </w:tr>
    </w:tbl>
    <w:p w:rsidR="006854BB" w:rsidRPr="007F286A" w:rsidRDefault="006854BB" w:rsidP="00A049C0">
      <w:pPr>
        <w:jc w:val="center"/>
        <w:rPr>
          <w:b/>
        </w:rPr>
      </w:pPr>
    </w:p>
    <w:p w:rsidR="006854BB" w:rsidRPr="007F286A" w:rsidRDefault="006854BB" w:rsidP="00A049C0">
      <w:pPr>
        <w:jc w:val="center"/>
        <w:rPr>
          <w:b/>
        </w:rPr>
      </w:pPr>
    </w:p>
    <w:p w:rsidR="006854BB" w:rsidRPr="007F286A" w:rsidRDefault="006854BB" w:rsidP="00A049C0">
      <w:pPr>
        <w:jc w:val="center"/>
        <w:rPr>
          <w:b/>
        </w:rPr>
      </w:pPr>
    </w:p>
    <w:p w:rsidR="006854BB" w:rsidRPr="007F286A" w:rsidRDefault="006854BB" w:rsidP="00A049C0">
      <w:pPr>
        <w:jc w:val="center"/>
        <w:rPr>
          <w:b/>
        </w:rPr>
      </w:pPr>
    </w:p>
    <w:p w:rsidR="006854BB" w:rsidRPr="007F286A" w:rsidRDefault="006854BB" w:rsidP="00A049C0">
      <w:pPr>
        <w:jc w:val="center"/>
        <w:rPr>
          <w:b/>
        </w:rPr>
      </w:pPr>
    </w:p>
    <w:p w:rsidR="006854BB" w:rsidRPr="007F286A" w:rsidRDefault="006854BB" w:rsidP="00A049C0">
      <w:pPr>
        <w:jc w:val="center"/>
        <w:rPr>
          <w:b/>
        </w:rPr>
      </w:pPr>
    </w:p>
    <w:sectPr w:rsidR="006854BB" w:rsidRPr="007F286A" w:rsidSect="00A862DB">
      <w:headerReference w:type="even" r:id="rId16"/>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F62" w:rsidRDefault="00D97F62">
      <w:r>
        <w:separator/>
      </w:r>
    </w:p>
  </w:endnote>
  <w:endnote w:type="continuationSeparator" w:id="0">
    <w:p w:rsidR="00D97F62" w:rsidRDefault="00D97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361" w:rsidRDefault="00264361" w:rsidP="00E61876">
    <w:pPr>
      <w:pStyle w:val="Footer"/>
      <w:pBdr>
        <w:top w:val="single" w:sz="4" w:space="1" w:color="auto"/>
      </w:pBdr>
      <w:tabs>
        <w:tab w:val="clear" w:pos="4320"/>
        <w:tab w:val="clear" w:pos="8640"/>
        <w:tab w:val="center" w:pos="4500"/>
        <w:tab w:val="right" w:pos="9000"/>
      </w:tabs>
      <w:jc w:val="right"/>
      <w:rPr>
        <w:rFonts w:ascii="Arial" w:hAnsi="Arial" w:cs="Arial"/>
        <w:sz w:val="18"/>
        <w:szCs w:val="18"/>
      </w:rPr>
    </w:pPr>
    <w:r>
      <w:rPr>
        <w:rFonts w:ascii="Arial" w:hAnsi="Arial" w:cs="Arial"/>
        <w:sz w:val="18"/>
        <w:szCs w:val="18"/>
      </w:rPr>
      <w:t xml:space="preserve">Page </w:t>
    </w:r>
    <w:r w:rsidR="006651BB">
      <w:rPr>
        <w:rFonts w:ascii="Arial" w:hAnsi="Arial" w:cs="Arial"/>
        <w:sz w:val="18"/>
        <w:szCs w:val="18"/>
      </w:rPr>
      <w:fldChar w:fldCharType="begin"/>
    </w:r>
    <w:r>
      <w:rPr>
        <w:rFonts w:ascii="Arial" w:hAnsi="Arial" w:cs="Arial"/>
        <w:sz w:val="18"/>
        <w:szCs w:val="18"/>
      </w:rPr>
      <w:instrText xml:space="preserve"> PAGE   \* MERGEFORMAT </w:instrText>
    </w:r>
    <w:r w:rsidR="006651BB">
      <w:rPr>
        <w:rFonts w:ascii="Arial" w:hAnsi="Arial" w:cs="Arial"/>
        <w:sz w:val="18"/>
        <w:szCs w:val="18"/>
      </w:rPr>
      <w:fldChar w:fldCharType="separate"/>
    </w:r>
    <w:r w:rsidR="0001686E">
      <w:rPr>
        <w:rFonts w:ascii="Arial" w:hAnsi="Arial" w:cs="Arial"/>
        <w:noProof/>
        <w:sz w:val="18"/>
        <w:szCs w:val="18"/>
      </w:rPr>
      <w:t>1</w:t>
    </w:r>
    <w:r w:rsidR="006651BB">
      <w:rPr>
        <w:rFonts w:ascii="Arial" w:hAnsi="Arial" w:cs="Arial"/>
        <w:sz w:val="18"/>
        <w:szCs w:val="18"/>
      </w:rPr>
      <w:fldChar w:fldCharType="end"/>
    </w:r>
    <w:r>
      <w:rPr>
        <w:rFonts w:ascii="Arial" w:hAnsi="Arial" w:cs="Arial"/>
        <w:sz w:val="18"/>
        <w:szCs w:val="18"/>
      </w:rPr>
      <w:t xml:space="preserve"> de </w:t>
    </w:r>
    <w:fldSimple w:instr=" NUMPAGES   \* MERGEFORMAT ">
      <w:r w:rsidR="0001686E" w:rsidRPr="0001686E">
        <w:rPr>
          <w:rFonts w:ascii="Arial" w:hAnsi="Arial" w:cs="Arial"/>
          <w:noProof/>
          <w:sz w:val="18"/>
          <w:szCs w:val="18"/>
        </w:rPr>
        <w:t>9</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361" w:rsidRPr="004D18B1" w:rsidRDefault="00264361">
    <w:pPr>
      <w:pStyle w:val="Footer"/>
      <w:pBdr>
        <w:top w:val="single" w:sz="4" w:space="1" w:color="auto"/>
      </w:pBdr>
      <w:tabs>
        <w:tab w:val="clear" w:pos="4320"/>
        <w:tab w:val="clear" w:pos="8640"/>
        <w:tab w:val="center" w:pos="4500"/>
        <w:tab w:val="right" w:pos="9000"/>
      </w:tabs>
      <w:rPr>
        <w:rFonts w:ascii="Arial" w:hAnsi="Arial" w:cs="Arial"/>
        <w:sz w:val="18"/>
        <w:szCs w:val="18"/>
        <w:lang w:val="en-GB"/>
      </w:rPr>
    </w:pPr>
    <w:r w:rsidRPr="004D18B1">
      <w:rPr>
        <w:rFonts w:ascii="Arial" w:hAnsi="Arial" w:cs="Arial"/>
        <w:sz w:val="18"/>
        <w:szCs w:val="18"/>
        <w:lang w:val="en-GB"/>
      </w:rPr>
      <w:t>Sixth Six-Month Progress Report</w:t>
    </w:r>
    <w:r w:rsidRPr="004D18B1">
      <w:rPr>
        <w:rFonts w:ascii="Arial" w:hAnsi="Arial" w:cs="Arial"/>
        <w:sz w:val="18"/>
        <w:szCs w:val="18"/>
        <w:lang w:val="en-GB"/>
      </w:rPr>
      <w:tab/>
      <w:t>1 January – 30 June 2007</w:t>
    </w:r>
    <w:r w:rsidRPr="004D18B1">
      <w:rPr>
        <w:rFonts w:ascii="Arial" w:hAnsi="Arial" w:cs="Arial"/>
        <w:sz w:val="18"/>
        <w:szCs w:val="18"/>
        <w:lang w:val="en-GB"/>
      </w:rPr>
      <w:tab/>
      <w:t xml:space="preserve">Page </w:t>
    </w:r>
    <w:r w:rsidR="006651BB" w:rsidRPr="004D18B1">
      <w:rPr>
        <w:rFonts w:ascii="Arial" w:hAnsi="Arial" w:cs="Arial"/>
        <w:sz w:val="18"/>
        <w:szCs w:val="18"/>
        <w:lang w:val="en-GB"/>
      </w:rPr>
      <w:fldChar w:fldCharType="begin"/>
    </w:r>
    <w:r w:rsidRPr="004D18B1">
      <w:rPr>
        <w:rFonts w:ascii="Arial" w:hAnsi="Arial" w:cs="Arial"/>
        <w:sz w:val="18"/>
        <w:szCs w:val="18"/>
        <w:lang w:val="en-GB"/>
      </w:rPr>
      <w:instrText xml:space="preserve"> PAGE   \* MERGEFORMAT </w:instrText>
    </w:r>
    <w:r w:rsidR="006651BB" w:rsidRPr="004D18B1">
      <w:rPr>
        <w:rFonts w:ascii="Arial" w:hAnsi="Arial" w:cs="Arial"/>
        <w:sz w:val="18"/>
        <w:szCs w:val="18"/>
        <w:lang w:val="en-GB"/>
      </w:rPr>
      <w:fldChar w:fldCharType="separate"/>
    </w:r>
    <w:r w:rsidRPr="004D18B1">
      <w:rPr>
        <w:rFonts w:ascii="Arial" w:hAnsi="Arial" w:cs="Arial"/>
        <w:noProof/>
        <w:sz w:val="18"/>
        <w:szCs w:val="18"/>
        <w:lang w:val="en-GB"/>
      </w:rPr>
      <w:t>5</w:t>
    </w:r>
    <w:r w:rsidR="006651BB" w:rsidRPr="004D18B1">
      <w:rPr>
        <w:rFonts w:ascii="Arial" w:hAnsi="Arial" w:cs="Arial"/>
        <w:sz w:val="18"/>
        <w:szCs w:val="18"/>
        <w:lang w:val="en-GB"/>
      </w:rPr>
      <w:fldChar w:fldCharType="end"/>
    </w:r>
    <w:r w:rsidRPr="004D18B1">
      <w:rPr>
        <w:rFonts w:ascii="Arial" w:hAnsi="Arial" w:cs="Arial"/>
        <w:sz w:val="18"/>
        <w:szCs w:val="18"/>
        <w:lang w:val="en-GB"/>
      </w:rPr>
      <w:t xml:space="preserve"> of </w:t>
    </w:r>
    <w:r w:rsidR="008C071F">
      <w:fldChar w:fldCharType="begin"/>
    </w:r>
    <w:r w:rsidR="008C071F" w:rsidRPr="00583875">
      <w:rPr>
        <w:lang w:val="en-US"/>
      </w:rPr>
      <w:instrText xml:space="preserve"> NUMPAGES   \* MERGEFORMAT </w:instrText>
    </w:r>
    <w:r w:rsidR="008C071F">
      <w:fldChar w:fldCharType="separate"/>
    </w:r>
    <w:r w:rsidR="00447F99" w:rsidRPr="00447F99">
      <w:rPr>
        <w:rFonts w:ascii="Arial" w:hAnsi="Arial" w:cs="Arial"/>
        <w:noProof/>
        <w:sz w:val="18"/>
        <w:szCs w:val="18"/>
        <w:lang w:val="en-GB"/>
      </w:rPr>
      <w:t>1</w:t>
    </w:r>
    <w:r w:rsidR="008C071F">
      <w:rPr>
        <w:rFonts w:ascii="Arial" w:hAnsi="Arial" w:cs="Arial"/>
        <w:noProof/>
        <w:sz w:val="18"/>
        <w:szCs w:val="18"/>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F62" w:rsidRDefault="00D97F62">
      <w:r>
        <w:separator/>
      </w:r>
    </w:p>
  </w:footnote>
  <w:footnote w:type="continuationSeparator" w:id="0">
    <w:p w:rsidR="00D97F62" w:rsidRDefault="00D97F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361" w:rsidRDefault="006651BB" w:rsidP="00595EB4">
    <w:pPr>
      <w:pStyle w:val="Header"/>
      <w:framePr w:wrap="around" w:vAnchor="text" w:hAnchor="margin" w:xAlign="center" w:y="1"/>
      <w:rPr>
        <w:rStyle w:val="PageNumber"/>
      </w:rPr>
    </w:pPr>
    <w:r>
      <w:rPr>
        <w:rStyle w:val="PageNumber"/>
      </w:rPr>
      <w:fldChar w:fldCharType="begin"/>
    </w:r>
    <w:r w:rsidR="00264361">
      <w:rPr>
        <w:rStyle w:val="PageNumber"/>
      </w:rPr>
      <w:instrText xml:space="preserve">PAGE  </w:instrText>
    </w:r>
    <w:r>
      <w:rPr>
        <w:rStyle w:val="PageNumber"/>
      </w:rPr>
      <w:fldChar w:fldCharType="end"/>
    </w:r>
  </w:p>
  <w:p w:rsidR="00264361" w:rsidRDefault="002643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361" w:rsidRPr="00447F99" w:rsidRDefault="00264361" w:rsidP="00447F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394"/>
    <w:multiLevelType w:val="hybridMultilevel"/>
    <w:tmpl w:val="4D5083FC"/>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5F1989"/>
    <w:multiLevelType w:val="hybridMultilevel"/>
    <w:tmpl w:val="BB88E7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98623A"/>
    <w:multiLevelType w:val="hybridMultilevel"/>
    <w:tmpl w:val="1BEA634A"/>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FAE2D69"/>
    <w:multiLevelType w:val="hybridMultilevel"/>
    <w:tmpl w:val="BBEE261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FEB5570"/>
    <w:multiLevelType w:val="hybridMultilevel"/>
    <w:tmpl w:val="012092BC"/>
    <w:lvl w:ilvl="0" w:tplc="A0624842">
      <w:start w:val="1"/>
      <w:numFmt w:val="upperRoman"/>
      <w:lvlText w:val="%1."/>
      <w:lvlJc w:val="left"/>
      <w:pPr>
        <w:tabs>
          <w:tab w:val="num" w:pos="1080"/>
        </w:tabs>
        <w:ind w:left="1080" w:hanging="720"/>
      </w:pPr>
      <w:rPr>
        <w:rFonts w:cs="Times New Roman" w:hint="default"/>
      </w:rPr>
    </w:lvl>
    <w:lvl w:ilvl="1" w:tplc="862A952A">
      <w:numFmt w:val="none"/>
      <w:lvlText w:val=""/>
      <w:lvlJc w:val="left"/>
      <w:pPr>
        <w:tabs>
          <w:tab w:val="num" w:pos="360"/>
        </w:tabs>
      </w:pPr>
      <w:rPr>
        <w:rFonts w:cs="Times New Roman"/>
      </w:rPr>
    </w:lvl>
    <w:lvl w:ilvl="2" w:tplc="E7485428">
      <w:numFmt w:val="none"/>
      <w:lvlText w:val=""/>
      <w:lvlJc w:val="left"/>
      <w:pPr>
        <w:tabs>
          <w:tab w:val="num" w:pos="360"/>
        </w:tabs>
      </w:pPr>
      <w:rPr>
        <w:rFonts w:cs="Times New Roman"/>
      </w:rPr>
    </w:lvl>
    <w:lvl w:ilvl="3" w:tplc="FD789764">
      <w:numFmt w:val="none"/>
      <w:lvlText w:val=""/>
      <w:lvlJc w:val="left"/>
      <w:pPr>
        <w:tabs>
          <w:tab w:val="num" w:pos="360"/>
        </w:tabs>
      </w:pPr>
      <w:rPr>
        <w:rFonts w:cs="Times New Roman"/>
      </w:rPr>
    </w:lvl>
    <w:lvl w:ilvl="4" w:tplc="5EFA0FBC">
      <w:numFmt w:val="none"/>
      <w:lvlText w:val=""/>
      <w:lvlJc w:val="left"/>
      <w:pPr>
        <w:tabs>
          <w:tab w:val="num" w:pos="360"/>
        </w:tabs>
      </w:pPr>
      <w:rPr>
        <w:rFonts w:cs="Times New Roman"/>
      </w:rPr>
    </w:lvl>
    <w:lvl w:ilvl="5" w:tplc="1336440C">
      <w:numFmt w:val="none"/>
      <w:lvlText w:val=""/>
      <w:lvlJc w:val="left"/>
      <w:pPr>
        <w:tabs>
          <w:tab w:val="num" w:pos="360"/>
        </w:tabs>
      </w:pPr>
      <w:rPr>
        <w:rFonts w:cs="Times New Roman"/>
      </w:rPr>
    </w:lvl>
    <w:lvl w:ilvl="6" w:tplc="D87228D2">
      <w:numFmt w:val="none"/>
      <w:lvlText w:val=""/>
      <w:lvlJc w:val="left"/>
      <w:pPr>
        <w:tabs>
          <w:tab w:val="num" w:pos="360"/>
        </w:tabs>
      </w:pPr>
      <w:rPr>
        <w:rFonts w:cs="Times New Roman"/>
      </w:rPr>
    </w:lvl>
    <w:lvl w:ilvl="7" w:tplc="49E6716E">
      <w:numFmt w:val="none"/>
      <w:lvlText w:val=""/>
      <w:lvlJc w:val="left"/>
      <w:pPr>
        <w:tabs>
          <w:tab w:val="num" w:pos="360"/>
        </w:tabs>
      </w:pPr>
      <w:rPr>
        <w:rFonts w:cs="Times New Roman"/>
      </w:rPr>
    </w:lvl>
    <w:lvl w:ilvl="8" w:tplc="035EA2D6">
      <w:numFmt w:val="none"/>
      <w:lvlText w:val=""/>
      <w:lvlJc w:val="left"/>
      <w:pPr>
        <w:tabs>
          <w:tab w:val="num" w:pos="360"/>
        </w:tabs>
      </w:pPr>
      <w:rPr>
        <w:rFonts w:cs="Times New Roman"/>
      </w:rPr>
    </w:lvl>
  </w:abstractNum>
  <w:abstractNum w:abstractNumId="5">
    <w:nsid w:val="14233868"/>
    <w:multiLevelType w:val="hybridMultilevel"/>
    <w:tmpl w:val="B50C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F96AC1"/>
    <w:multiLevelType w:val="hybridMultilevel"/>
    <w:tmpl w:val="64DC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1F27BC"/>
    <w:multiLevelType w:val="hybridMultilevel"/>
    <w:tmpl w:val="C8144490"/>
    <w:lvl w:ilvl="0" w:tplc="A882F262">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10B38D1"/>
    <w:multiLevelType w:val="hybridMultilevel"/>
    <w:tmpl w:val="D2DA7246"/>
    <w:lvl w:ilvl="0" w:tplc="040C0017">
      <w:start w:val="1"/>
      <w:numFmt w:val="lowerLetter"/>
      <w:lvlText w:val="%1)"/>
      <w:lvlJc w:val="left"/>
      <w:pPr>
        <w:ind w:left="144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692F40"/>
    <w:multiLevelType w:val="hybridMultilevel"/>
    <w:tmpl w:val="A7D2A7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8B19BC"/>
    <w:multiLevelType w:val="hybridMultilevel"/>
    <w:tmpl w:val="A66282D0"/>
    <w:lvl w:ilvl="0" w:tplc="46C08758">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9EC3390"/>
    <w:multiLevelType w:val="hybridMultilevel"/>
    <w:tmpl w:val="E092D8DC"/>
    <w:lvl w:ilvl="0" w:tplc="77486B40">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6">
    <w:nsid w:val="53035718"/>
    <w:multiLevelType w:val="hybridMultilevel"/>
    <w:tmpl w:val="D78CA5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63A43E4"/>
    <w:multiLevelType w:val="hybridMultilevel"/>
    <w:tmpl w:val="97948C2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B51D7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nsid w:val="58421991"/>
    <w:multiLevelType w:val="hybridMultilevel"/>
    <w:tmpl w:val="E926DD0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8E46413"/>
    <w:multiLevelType w:val="hybridMultilevel"/>
    <w:tmpl w:val="58F8B9FE"/>
    <w:lvl w:ilvl="0" w:tplc="93442680">
      <w:numFmt w:val="bullet"/>
      <w:lvlText w:val="-"/>
      <w:lvlJc w:val="left"/>
      <w:pPr>
        <w:ind w:left="1080" w:hanging="360"/>
      </w:pPr>
      <w:rPr>
        <w:rFonts w:ascii="Cambria" w:eastAsia="Calibri" w:hAnsi="Cambria" w:cs="Times New Roman" w:hint="default"/>
        <w:color w:val="0000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5FC6083D"/>
    <w:multiLevelType w:val="hybridMultilevel"/>
    <w:tmpl w:val="A78ADDF2"/>
    <w:lvl w:ilvl="0" w:tplc="040C0011">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35912F2"/>
    <w:multiLevelType w:val="hybridMultilevel"/>
    <w:tmpl w:val="F0EAF59E"/>
    <w:lvl w:ilvl="0" w:tplc="040C0001">
      <w:start w:val="1"/>
      <w:numFmt w:val="bullet"/>
      <w:lvlText w:val=""/>
      <w:lvlJc w:val="left"/>
      <w:pPr>
        <w:ind w:left="720" w:hanging="72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1F23BA"/>
    <w:multiLevelType w:val="hybridMultilevel"/>
    <w:tmpl w:val="A5D0860A"/>
    <w:lvl w:ilvl="0" w:tplc="BA1C6F3A">
      <w:start w:val="1"/>
      <w:numFmt w:val="bullet"/>
      <w:lvlText w:val="o"/>
      <w:lvlJc w:val="left"/>
      <w:pPr>
        <w:tabs>
          <w:tab w:val="num" w:pos="720"/>
        </w:tabs>
        <w:ind w:left="720" w:hanging="360"/>
      </w:pPr>
      <w:rPr>
        <w:rFonts w:ascii="Courier New" w:hAnsi="Courier New" w:hint="default"/>
      </w:rPr>
    </w:lvl>
    <w:lvl w:ilvl="1" w:tplc="8716FED6" w:tentative="1">
      <w:start w:val="1"/>
      <w:numFmt w:val="bullet"/>
      <w:lvlText w:val="o"/>
      <w:lvlJc w:val="left"/>
      <w:pPr>
        <w:tabs>
          <w:tab w:val="num" w:pos="1440"/>
        </w:tabs>
        <w:ind w:left="1440" w:hanging="360"/>
      </w:pPr>
      <w:rPr>
        <w:rFonts w:ascii="Courier New" w:hAnsi="Courier New" w:hint="default"/>
      </w:rPr>
    </w:lvl>
    <w:lvl w:ilvl="2" w:tplc="DAF4746E" w:tentative="1">
      <w:start w:val="1"/>
      <w:numFmt w:val="bullet"/>
      <w:lvlText w:val="o"/>
      <w:lvlJc w:val="left"/>
      <w:pPr>
        <w:tabs>
          <w:tab w:val="num" w:pos="2160"/>
        </w:tabs>
        <w:ind w:left="2160" w:hanging="360"/>
      </w:pPr>
      <w:rPr>
        <w:rFonts w:ascii="Courier New" w:hAnsi="Courier New" w:hint="default"/>
      </w:rPr>
    </w:lvl>
    <w:lvl w:ilvl="3" w:tplc="400EB726" w:tentative="1">
      <w:start w:val="1"/>
      <w:numFmt w:val="bullet"/>
      <w:lvlText w:val="o"/>
      <w:lvlJc w:val="left"/>
      <w:pPr>
        <w:tabs>
          <w:tab w:val="num" w:pos="2880"/>
        </w:tabs>
        <w:ind w:left="2880" w:hanging="360"/>
      </w:pPr>
      <w:rPr>
        <w:rFonts w:ascii="Courier New" w:hAnsi="Courier New" w:hint="default"/>
      </w:rPr>
    </w:lvl>
    <w:lvl w:ilvl="4" w:tplc="A6D4955C" w:tentative="1">
      <w:start w:val="1"/>
      <w:numFmt w:val="bullet"/>
      <w:lvlText w:val="o"/>
      <w:lvlJc w:val="left"/>
      <w:pPr>
        <w:tabs>
          <w:tab w:val="num" w:pos="3600"/>
        </w:tabs>
        <w:ind w:left="3600" w:hanging="360"/>
      </w:pPr>
      <w:rPr>
        <w:rFonts w:ascii="Courier New" w:hAnsi="Courier New" w:hint="default"/>
      </w:rPr>
    </w:lvl>
    <w:lvl w:ilvl="5" w:tplc="4E208F3E" w:tentative="1">
      <w:start w:val="1"/>
      <w:numFmt w:val="bullet"/>
      <w:lvlText w:val="o"/>
      <w:lvlJc w:val="left"/>
      <w:pPr>
        <w:tabs>
          <w:tab w:val="num" w:pos="4320"/>
        </w:tabs>
        <w:ind w:left="4320" w:hanging="360"/>
      </w:pPr>
      <w:rPr>
        <w:rFonts w:ascii="Courier New" w:hAnsi="Courier New" w:hint="default"/>
      </w:rPr>
    </w:lvl>
    <w:lvl w:ilvl="6" w:tplc="BEC044FC" w:tentative="1">
      <w:start w:val="1"/>
      <w:numFmt w:val="bullet"/>
      <w:lvlText w:val="o"/>
      <w:lvlJc w:val="left"/>
      <w:pPr>
        <w:tabs>
          <w:tab w:val="num" w:pos="5040"/>
        </w:tabs>
        <w:ind w:left="5040" w:hanging="360"/>
      </w:pPr>
      <w:rPr>
        <w:rFonts w:ascii="Courier New" w:hAnsi="Courier New" w:hint="default"/>
      </w:rPr>
    </w:lvl>
    <w:lvl w:ilvl="7" w:tplc="F51E0E66" w:tentative="1">
      <w:start w:val="1"/>
      <w:numFmt w:val="bullet"/>
      <w:lvlText w:val="o"/>
      <w:lvlJc w:val="left"/>
      <w:pPr>
        <w:tabs>
          <w:tab w:val="num" w:pos="5760"/>
        </w:tabs>
        <w:ind w:left="5760" w:hanging="360"/>
      </w:pPr>
      <w:rPr>
        <w:rFonts w:ascii="Courier New" w:hAnsi="Courier New" w:hint="default"/>
      </w:rPr>
    </w:lvl>
    <w:lvl w:ilvl="8" w:tplc="DF7E9BA4" w:tentative="1">
      <w:start w:val="1"/>
      <w:numFmt w:val="bullet"/>
      <w:lvlText w:val="o"/>
      <w:lvlJc w:val="left"/>
      <w:pPr>
        <w:tabs>
          <w:tab w:val="num" w:pos="6480"/>
        </w:tabs>
        <w:ind w:left="6480" w:hanging="360"/>
      </w:pPr>
      <w:rPr>
        <w:rFonts w:ascii="Courier New" w:hAnsi="Courier New" w:hint="default"/>
      </w:rPr>
    </w:lvl>
  </w:abstractNum>
  <w:abstractNum w:abstractNumId="24">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C044A9"/>
    <w:multiLevelType w:val="hybridMultilevel"/>
    <w:tmpl w:val="B690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5C345E"/>
    <w:multiLevelType w:val="hybridMultilevel"/>
    <w:tmpl w:val="63E48256"/>
    <w:lvl w:ilvl="0" w:tplc="A49C6104">
      <w:start w:val="1"/>
      <w:numFmt w:val="bullet"/>
      <w:lvlText w:val="o"/>
      <w:lvlJc w:val="left"/>
      <w:pPr>
        <w:tabs>
          <w:tab w:val="num" w:pos="720"/>
        </w:tabs>
        <w:ind w:left="720" w:hanging="360"/>
      </w:pPr>
      <w:rPr>
        <w:rFonts w:ascii="Courier New" w:hAnsi="Courier New" w:hint="default"/>
      </w:rPr>
    </w:lvl>
    <w:lvl w:ilvl="1" w:tplc="734CB468" w:tentative="1">
      <w:start w:val="1"/>
      <w:numFmt w:val="bullet"/>
      <w:lvlText w:val="o"/>
      <w:lvlJc w:val="left"/>
      <w:pPr>
        <w:tabs>
          <w:tab w:val="num" w:pos="1440"/>
        </w:tabs>
        <w:ind w:left="1440" w:hanging="360"/>
      </w:pPr>
      <w:rPr>
        <w:rFonts w:ascii="Courier New" w:hAnsi="Courier New" w:hint="default"/>
      </w:rPr>
    </w:lvl>
    <w:lvl w:ilvl="2" w:tplc="AFA857FE" w:tentative="1">
      <w:start w:val="1"/>
      <w:numFmt w:val="bullet"/>
      <w:lvlText w:val="o"/>
      <w:lvlJc w:val="left"/>
      <w:pPr>
        <w:tabs>
          <w:tab w:val="num" w:pos="2160"/>
        </w:tabs>
        <w:ind w:left="2160" w:hanging="360"/>
      </w:pPr>
      <w:rPr>
        <w:rFonts w:ascii="Courier New" w:hAnsi="Courier New" w:hint="default"/>
      </w:rPr>
    </w:lvl>
    <w:lvl w:ilvl="3" w:tplc="2EB42CE8" w:tentative="1">
      <w:start w:val="1"/>
      <w:numFmt w:val="bullet"/>
      <w:lvlText w:val="o"/>
      <w:lvlJc w:val="left"/>
      <w:pPr>
        <w:tabs>
          <w:tab w:val="num" w:pos="2880"/>
        </w:tabs>
        <w:ind w:left="2880" w:hanging="360"/>
      </w:pPr>
      <w:rPr>
        <w:rFonts w:ascii="Courier New" w:hAnsi="Courier New" w:hint="default"/>
      </w:rPr>
    </w:lvl>
    <w:lvl w:ilvl="4" w:tplc="4B208E14" w:tentative="1">
      <w:start w:val="1"/>
      <w:numFmt w:val="bullet"/>
      <w:lvlText w:val="o"/>
      <w:lvlJc w:val="left"/>
      <w:pPr>
        <w:tabs>
          <w:tab w:val="num" w:pos="3600"/>
        </w:tabs>
        <w:ind w:left="3600" w:hanging="360"/>
      </w:pPr>
      <w:rPr>
        <w:rFonts w:ascii="Courier New" w:hAnsi="Courier New" w:hint="default"/>
      </w:rPr>
    </w:lvl>
    <w:lvl w:ilvl="5" w:tplc="05061C2C" w:tentative="1">
      <w:start w:val="1"/>
      <w:numFmt w:val="bullet"/>
      <w:lvlText w:val="o"/>
      <w:lvlJc w:val="left"/>
      <w:pPr>
        <w:tabs>
          <w:tab w:val="num" w:pos="4320"/>
        </w:tabs>
        <w:ind w:left="4320" w:hanging="360"/>
      </w:pPr>
      <w:rPr>
        <w:rFonts w:ascii="Courier New" w:hAnsi="Courier New" w:hint="default"/>
      </w:rPr>
    </w:lvl>
    <w:lvl w:ilvl="6" w:tplc="0A641D18" w:tentative="1">
      <w:start w:val="1"/>
      <w:numFmt w:val="bullet"/>
      <w:lvlText w:val="o"/>
      <w:lvlJc w:val="left"/>
      <w:pPr>
        <w:tabs>
          <w:tab w:val="num" w:pos="5040"/>
        </w:tabs>
        <w:ind w:left="5040" w:hanging="360"/>
      </w:pPr>
      <w:rPr>
        <w:rFonts w:ascii="Courier New" w:hAnsi="Courier New" w:hint="default"/>
      </w:rPr>
    </w:lvl>
    <w:lvl w:ilvl="7" w:tplc="648A9F5A" w:tentative="1">
      <w:start w:val="1"/>
      <w:numFmt w:val="bullet"/>
      <w:lvlText w:val="o"/>
      <w:lvlJc w:val="left"/>
      <w:pPr>
        <w:tabs>
          <w:tab w:val="num" w:pos="5760"/>
        </w:tabs>
        <w:ind w:left="5760" w:hanging="360"/>
      </w:pPr>
      <w:rPr>
        <w:rFonts w:ascii="Courier New" w:hAnsi="Courier New" w:hint="default"/>
      </w:rPr>
    </w:lvl>
    <w:lvl w:ilvl="8" w:tplc="E8B06D32" w:tentative="1">
      <w:start w:val="1"/>
      <w:numFmt w:val="bullet"/>
      <w:lvlText w:val="o"/>
      <w:lvlJc w:val="left"/>
      <w:pPr>
        <w:tabs>
          <w:tab w:val="num" w:pos="6480"/>
        </w:tabs>
        <w:ind w:left="6480" w:hanging="360"/>
      </w:pPr>
      <w:rPr>
        <w:rFonts w:ascii="Courier New" w:hAnsi="Courier New" w:hint="default"/>
      </w:rPr>
    </w:lvl>
  </w:abstractNum>
  <w:abstractNum w:abstractNumId="27">
    <w:nsid w:val="79D23F82"/>
    <w:multiLevelType w:val="hybridMultilevel"/>
    <w:tmpl w:val="B49EA15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0"/>
  </w:num>
  <w:num w:numId="4">
    <w:abstractNumId w:val="11"/>
  </w:num>
  <w:num w:numId="5">
    <w:abstractNumId w:val="17"/>
  </w:num>
  <w:num w:numId="6">
    <w:abstractNumId w:val="13"/>
  </w:num>
  <w:num w:numId="7">
    <w:abstractNumId w:val="24"/>
  </w:num>
  <w:num w:numId="8">
    <w:abstractNumId w:val="6"/>
  </w:num>
  <w:num w:numId="9">
    <w:abstractNumId w:val="9"/>
  </w:num>
  <w:num w:numId="10">
    <w:abstractNumId w:val="27"/>
  </w:num>
  <w:num w:numId="11">
    <w:abstractNumId w:val="7"/>
  </w:num>
  <w:num w:numId="12">
    <w:abstractNumId w:val="14"/>
  </w:num>
  <w:num w:numId="13">
    <w:abstractNumId w:val="5"/>
  </w:num>
  <w:num w:numId="14">
    <w:abstractNumId w:val="25"/>
  </w:num>
  <w:num w:numId="15">
    <w:abstractNumId w:val="1"/>
  </w:num>
  <w:num w:numId="16">
    <w:abstractNumId w:val="22"/>
  </w:num>
  <w:num w:numId="17">
    <w:abstractNumId w:val="16"/>
  </w:num>
  <w:num w:numId="18">
    <w:abstractNumId w:val="20"/>
  </w:num>
  <w:num w:numId="19">
    <w:abstractNumId w:val="8"/>
  </w:num>
  <w:num w:numId="20">
    <w:abstractNumId w:val="18"/>
  </w:num>
  <w:num w:numId="21">
    <w:abstractNumId w:val="12"/>
  </w:num>
  <w:num w:numId="22">
    <w:abstractNumId w:val="26"/>
  </w:num>
  <w:num w:numId="23">
    <w:abstractNumId w:val="23"/>
  </w:num>
  <w:num w:numId="24">
    <w:abstractNumId w:val="3"/>
  </w:num>
  <w:num w:numId="25">
    <w:abstractNumId w:val="15"/>
  </w:num>
  <w:num w:numId="26">
    <w:abstractNumId w:val="2"/>
  </w:num>
  <w:num w:numId="27">
    <w:abstractNumId w:val="21"/>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EE4"/>
    <w:rsid w:val="00000B40"/>
    <w:rsid w:val="00001E49"/>
    <w:rsid w:val="00003415"/>
    <w:rsid w:val="00004401"/>
    <w:rsid w:val="0000600A"/>
    <w:rsid w:val="00006D54"/>
    <w:rsid w:val="00007B30"/>
    <w:rsid w:val="00007BC1"/>
    <w:rsid w:val="00011069"/>
    <w:rsid w:val="000116C1"/>
    <w:rsid w:val="0001585B"/>
    <w:rsid w:val="00015C58"/>
    <w:rsid w:val="000164AE"/>
    <w:rsid w:val="0001686E"/>
    <w:rsid w:val="00022ACB"/>
    <w:rsid w:val="000234F4"/>
    <w:rsid w:val="000256FA"/>
    <w:rsid w:val="00026454"/>
    <w:rsid w:val="0003210A"/>
    <w:rsid w:val="00033959"/>
    <w:rsid w:val="00036E35"/>
    <w:rsid w:val="00040FA0"/>
    <w:rsid w:val="000440E9"/>
    <w:rsid w:val="00044194"/>
    <w:rsid w:val="000445F1"/>
    <w:rsid w:val="00044EF4"/>
    <w:rsid w:val="0004701E"/>
    <w:rsid w:val="00047A98"/>
    <w:rsid w:val="00050376"/>
    <w:rsid w:val="00051516"/>
    <w:rsid w:val="00054DCB"/>
    <w:rsid w:val="000553D8"/>
    <w:rsid w:val="00055CA5"/>
    <w:rsid w:val="00060B1F"/>
    <w:rsid w:val="00064103"/>
    <w:rsid w:val="000646FF"/>
    <w:rsid w:val="00065738"/>
    <w:rsid w:val="000665EF"/>
    <w:rsid w:val="000674E5"/>
    <w:rsid w:val="0006769A"/>
    <w:rsid w:val="00067E99"/>
    <w:rsid w:val="00070673"/>
    <w:rsid w:val="00071863"/>
    <w:rsid w:val="0007217D"/>
    <w:rsid w:val="00075754"/>
    <w:rsid w:val="00075E09"/>
    <w:rsid w:val="00076233"/>
    <w:rsid w:val="00076F81"/>
    <w:rsid w:val="00077606"/>
    <w:rsid w:val="000815B9"/>
    <w:rsid w:val="00083151"/>
    <w:rsid w:val="00083FC2"/>
    <w:rsid w:val="000909BE"/>
    <w:rsid w:val="00091616"/>
    <w:rsid w:val="000949C9"/>
    <w:rsid w:val="000961B9"/>
    <w:rsid w:val="000A14A2"/>
    <w:rsid w:val="000A21E7"/>
    <w:rsid w:val="000A483D"/>
    <w:rsid w:val="000B08F7"/>
    <w:rsid w:val="000B1923"/>
    <w:rsid w:val="000B3020"/>
    <w:rsid w:val="000B4388"/>
    <w:rsid w:val="000B7AFA"/>
    <w:rsid w:val="000C1E2D"/>
    <w:rsid w:val="000C23F3"/>
    <w:rsid w:val="000C663B"/>
    <w:rsid w:val="000D3582"/>
    <w:rsid w:val="000D5162"/>
    <w:rsid w:val="000D637F"/>
    <w:rsid w:val="000D6F3F"/>
    <w:rsid w:val="000D7806"/>
    <w:rsid w:val="000E01AF"/>
    <w:rsid w:val="000E20A9"/>
    <w:rsid w:val="000E20E0"/>
    <w:rsid w:val="000E222E"/>
    <w:rsid w:val="000E2244"/>
    <w:rsid w:val="000E4422"/>
    <w:rsid w:val="000E5282"/>
    <w:rsid w:val="000E56D7"/>
    <w:rsid w:val="000E5E7D"/>
    <w:rsid w:val="000E7FB6"/>
    <w:rsid w:val="000F04C6"/>
    <w:rsid w:val="000F17B2"/>
    <w:rsid w:val="00104412"/>
    <w:rsid w:val="00105995"/>
    <w:rsid w:val="001075E0"/>
    <w:rsid w:val="001079CC"/>
    <w:rsid w:val="00110DDD"/>
    <w:rsid w:val="00111C9C"/>
    <w:rsid w:val="00112D95"/>
    <w:rsid w:val="0011440F"/>
    <w:rsid w:val="0011559A"/>
    <w:rsid w:val="00116120"/>
    <w:rsid w:val="001169F1"/>
    <w:rsid w:val="00117EEA"/>
    <w:rsid w:val="00122DC1"/>
    <w:rsid w:val="0012466B"/>
    <w:rsid w:val="00131EE4"/>
    <w:rsid w:val="00132CB9"/>
    <w:rsid w:val="00133BD3"/>
    <w:rsid w:val="001377E8"/>
    <w:rsid w:val="0014011C"/>
    <w:rsid w:val="00140706"/>
    <w:rsid w:val="001473C0"/>
    <w:rsid w:val="001519D1"/>
    <w:rsid w:val="00151F6F"/>
    <w:rsid w:val="00152115"/>
    <w:rsid w:val="00152378"/>
    <w:rsid w:val="001527E8"/>
    <w:rsid w:val="00152E92"/>
    <w:rsid w:val="00154290"/>
    <w:rsid w:val="001576EA"/>
    <w:rsid w:val="001607BA"/>
    <w:rsid w:val="001613FC"/>
    <w:rsid w:val="00163695"/>
    <w:rsid w:val="001662E1"/>
    <w:rsid w:val="001700D9"/>
    <w:rsid w:val="00170556"/>
    <w:rsid w:val="00171F6E"/>
    <w:rsid w:val="00172EA3"/>
    <w:rsid w:val="00173E5B"/>
    <w:rsid w:val="0017581B"/>
    <w:rsid w:val="001822CA"/>
    <w:rsid w:val="001836FF"/>
    <w:rsid w:val="00184AD1"/>
    <w:rsid w:val="00184B1C"/>
    <w:rsid w:val="00185CE6"/>
    <w:rsid w:val="00192C0F"/>
    <w:rsid w:val="00195BC7"/>
    <w:rsid w:val="001A222A"/>
    <w:rsid w:val="001A37C9"/>
    <w:rsid w:val="001A3FFC"/>
    <w:rsid w:val="001A43F0"/>
    <w:rsid w:val="001A5E0B"/>
    <w:rsid w:val="001A6CBC"/>
    <w:rsid w:val="001B67A1"/>
    <w:rsid w:val="001C171D"/>
    <w:rsid w:val="001C6983"/>
    <w:rsid w:val="001D1819"/>
    <w:rsid w:val="001D280D"/>
    <w:rsid w:val="001D2AAC"/>
    <w:rsid w:val="001E4DCF"/>
    <w:rsid w:val="001E5296"/>
    <w:rsid w:val="001E5490"/>
    <w:rsid w:val="001E79E5"/>
    <w:rsid w:val="001F0026"/>
    <w:rsid w:val="001F07E2"/>
    <w:rsid w:val="001F269E"/>
    <w:rsid w:val="001F33F1"/>
    <w:rsid w:val="001F40E3"/>
    <w:rsid w:val="001F47E7"/>
    <w:rsid w:val="001F6F2F"/>
    <w:rsid w:val="001F7C1C"/>
    <w:rsid w:val="00202126"/>
    <w:rsid w:val="0020340C"/>
    <w:rsid w:val="002036CC"/>
    <w:rsid w:val="00203C63"/>
    <w:rsid w:val="0021092C"/>
    <w:rsid w:val="002139A1"/>
    <w:rsid w:val="00213A4E"/>
    <w:rsid w:val="00216361"/>
    <w:rsid w:val="002167F3"/>
    <w:rsid w:val="0021731C"/>
    <w:rsid w:val="0022562F"/>
    <w:rsid w:val="0022642C"/>
    <w:rsid w:val="00231319"/>
    <w:rsid w:val="00231E0F"/>
    <w:rsid w:val="00231E45"/>
    <w:rsid w:val="00240103"/>
    <w:rsid w:val="00240E17"/>
    <w:rsid w:val="00241410"/>
    <w:rsid w:val="00241E68"/>
    <w:rsid w:val="0024221A"/>
    <w:rsid w:val="00243BD4"/>
    <w:rsid w:val="0024567C"/>
    <w:rsid w:val="00246D67"/>
    <w:rsid w:val="0024716E"/>
    <w:rsid w:val="00247557"/>
    <w:rsid w:val="0025103B"/>
    <w:rsid w:val="002518FB"/>
    <w:rsid w:val="00252830"/>
    <w:rsid w:val="002534D1"/>
    <w:rsid w:val="00253822"/>
    <w:rsid w:val="00253B25"/>
    <w:rsid w:val="0025566C"/>
    <w:rsid w:val="00257F89"/>
    <w:rsid w:val="00261E46"/>
    <w:rsid w:val="00264361"/>
    <w:rsid w:val="00267D99"/>
    <w:rsid w:val="0027031A"/>
    <w:rsid w:val="002715AD"/>
    <w:rsid w:val="00272907"/>
    <w:rsid w:val="00272BDB"/>
    <w:rsid w:val="0027398B"/>
    <w:rsid w:val="00275D16"/>
    <w:rsid w:val="0028032D"/>
    <w:rsid w:val="00282180"/>
    <w:rsid w:val="002828C1"/>
    <w:rsid w:val="00283362"/>
    <w:rsid w:val="00287829"/>
    <w:rsid w:val="00293B3A"/>
    <w:rsid w:val="00294791"/>
    <w:rsid w:val="0029694B"/>
    <w:rsid w:val="00297385"/>
    <w:rsid w:val="00297516"/>
    <w:rsid w:val="002A2FA7"/>
    <w:rsid w:val="002A4481"/>
    <w:rsid w:val="002A4982"/>
    <w:rsid w:val="002A7464"/>
    <w:rsid w:val="002B056D"/>
    <w:rsid w:val="002B0660"/>
    <w:rsid w:val="002B222B"/>
    <w:rsid w:val="002B2C6D"/>
    <w:rsid w:val="002B31EF"/>
    <w:rsid w:val="002B32E5"/>
    <w:rsid w:val="002C20F1"/>
    <w:rsid w:val="002C5958"/>
    <w:rsid w:val="002C6D27"/>
    <w:rsid w:val="002C73D4"/>
    <w:rsid w:val="002D0C9D"/>
    <w:rsid w:val="002D105C"/>
    <w:rsid w:val="002D1712"/>
    <w:rsid w:val="002D2886"/>
    <w:rsid w:val="002D359A"/>
    <w:rsid w:val="002D3F09"/>
    <w:rsid w:val="002D4116"/>
    <w:rsid w:val="002D5DF4"/>
    <w:rsid w:val="002D7970"/>
    <w:rsid w:val="002D7D73"/>
    <w:rsid w:val="002E0C2B"/>
    <w:rsid w:val="002E5AE5"/>
    <w:rsid w:val="002F1056"/>
    <w:rsid w:val="002F17D3"/>
    <w:rsid w:val="002F29D9"/>
    <w:rsid w:val="002F402B"/>
    <w:rsid w:val="002F672E"/>
    <w:rsid w:val="002F69C6"/>
    <w:rsid w:val="002F6F9A"/>
    <w:rsid w:val="0030076E"/>
    <w:rsid w:val="003029D7"/>
    <w:rsid w:val="00302A7B"/>
    <w:rsid w:val="00304929"/>
    <w:rsid w:val="00304C5E"/>
    <w:rsid w:val="003056C7"/>
    <w:rsid w:val="00310519"/>
    <w:rsid w:val="00310E18"/>
    <w:rsid w:val="003153D6"/>
    <w:rsid w:val="00316BDB"/>
    <w:rsid w:val="00317C09"/>
    <w:rsid w:val="00317EDC"/>
    <w:rsid w:val="003236F5"/>
    <w:rsid w:val="00332795"/>
    <w:rsid w:val="00332F6C"/>
    <w:rsid w:val="00334073"/>
    <w:rsid w:val="003344F4"/>
    <w:rsid w:val="00340E9D"/>
    <w:rsid w:val="003411B4"/>
    <w:rsid w:val="003414EA"/>
    <w:rsid w:val="003423D0"/>
    <w:rsid w:val="00342CAC"/>
    <w:rsid w:val="00343C0C"/>
    <w:rsid w:val="00343FB0"/>
    <w:rsid w:val="00345956"/>
    <w:rsid w:val="00347FBC"/>
    <w:rsid w:val="00351BF9"/>
    <w:rsid w:val="00351DC5"/>
    <w:rsid w:val="00352446"/>
    <w:rsid w:val="00354BF1"/>
    <w:rsid w:val="0035519D"/>
    <w:rsid w:val="00361FB8"/>
    <w:rsid w:val="003620EA"/>
    <w:rsid w:val="00362F26"/>
    <w:rsid w:val="00370882"/>
    <w:rsid w:val="003717E7"/>
    <w:rsid w:val="0037226B"/>
    <w:rsid w:val="0037263B"/>
    <w:rsid w:val="00373CAF"/>
    <w:rsid w:val="00374251"/>
    <w:rsid w:val="00382990"/>
    <w:rsid w:val="00382FDA"/>
    <w:rsid w:val="0038315B"/>
    <w:rsid w:val="00384C8C"/>
    <w:rsid w:val="0038672F"/>
    <w:rsid w:val="003917BB"/>
    <w:rsid w:val="00391CBF"/>
    <w:rsid w:val="003976B5"/>
    <w:rsid w:val="003A069A"/>
    <w:rsid w:val="003A4E7F"/>
    <w:rsid w:val="003B0A11"/>
    <w:rsid w:val="003B0E70"/>
    <w:rsid w:val="003B3457"/>
    <w:rsid w:val="003B5289"/>
    <w:rsid w:val="003C3526"/>
    <w:rsid w:val="003C377A"/>
    <w:rsid w:val="003C40C4"/>
    <w:rsid w:val="003C4DF5"/>
    <w:rsid w:val="003C5543"/>
    <w:rsid w:val="003D1A08"/>
    <w:rsid w:val="003D1AA7"/>
    <w:rsid w:val="003D22FF"/>
    <w:rsid w:val="003D50C7"/>
    <w:rsid w:val="003E4838"/>
    <w:rsid w:val="003E791B"/>
    <w:rsid w:val="003E7E5E"/>
    <w:rsid w:val="003F01A8"/>
    <w:rsid w:val="003F17F5"/>
    <w:rsid w:val="003F3DA5"/>
    <w:rsid w:val="004001D8"/>
    <w:rsid w:val="004021CB"/>
    <w:rsid w:val="0040574D"/>
    <w:rsid w:val="004058C4"/>
    <w:rsid w:val="00406858"/>
    <w:rsid w:val="004154D6"/>
    <w:rsid w:val="00415EFE"/>
    <w:rsid w:val="0042137C"/>
    <w:rsid w:val="00421A64"/>
    <w:rsid w:val="00425304"/>
    <w:rsid w:val="00425664"/>
    <w:rsid w:val="004259C7"/>
    <w:rsid w:val="00433561"/>
    <w:rsid w:val="00435D0C"/>
    <w:rsid w:val="00437CA3"/>
    <w:rsid w:val="00440713"/>
    <w:rsid w:val="00443DB4"/>
    <w:rsid w:val="00444BCB"/>
    <w:rsid w:val="0044507A"/>
    <w:rsid w:val="00445B9D"/>
    <w:rsid w:val="00447F99"/>
    <w:rsid w:val="00450B6E"/>
    <w:rsid w:val="00450BB2"/>
    <w:rsid w:val="00450F6C"/>
    <w:rsid w:val="00451B93"/>
    <w:rsid w:val="00461426"/>
    <w:rsid w:val="00461D96"/>
    <w:rsid w:val="00462138"/>
    <w:rsid w:val="004638D6"/>
    <w:rsid w:val="00463A57"/>
    <w:rsid w:val="00465A60"/>
    <w:rsid w:val="00465F7A"/>
    <w:rsid w:val="004677BE"/>
    <w:rsid w:val="0047050A"/>
    <w:rsid w:val="00471A2D"/>
    <w:rsid w:val="0047349D"/>
    <w:rsid w:val="00473B43"/>
    <w:rsid w:val="004748F0"/>
    <w:rsid w:val="00474A01"/>
    <w:rsid w:val="00474E09"/>
    <w:rsid w:val="00475EC5"/>
    <w:rsid w:val="00476137"/>
    <w:rsid w:val="004801A7"/>
    <w:rsid w:val="004855DB"/>
    <w:rsid w:val="0048739A"/>
    <w:rsid w:val="0049081F"/>
    <w:rsid w:val="004925FD"/>
    <w:rsid w:val="004958E3"/>
    <w:rsid w:val="004A44E3"/>
    <w:rsid w:val="004A5EDB"/>
    <w:rsid w:val="004A760C"/>
    <w:rsid w:val="004B68F6"/>
    <w:rsid w:val="004B708D"/>
    <w:rsid w:val="004B7EBF"/>
    <w:rsid w:val="004C210D"/>
    <w:rsid w:val="004D18B1"/>
    <w:rsid w:val="004D445C"/>
    <w:rsid w:val="004D4C2B"/>
    <w:rsid w:val="004D5E5E"/>
    <w:rsid w:val="004E3C1D"/>
    <w:rsid w:val="004E4157"/>
    <w:rsid w:val="004E6DDD"/>
    <w:rsid w:val="004F41DA"/>
    <w:rsid w:val="004F42A0"/>
    <w:rsid w:val="004F4458"/>
    <w:rsid w:val="004F5437"/>
    <w:rsid w:val="004F5C76"/>
    <w:rsid w:val="004F6F83"/>
    <w:rsid w:val="004F7992"/>
    <w:rsid w:val="00500C18"/>
    <w:rsid w:val="00500C8A"/>
    <w:rsid w:val="005039F1"/>
    <w:rsid w:val="00506BB3"/>
    <w:rsid w:val="005070D8"/>
    <w:rsid w:val="00510922"/>
    <w:rsid w:val="0051171E"/>
    <w:rsid w:val="00511EF1"/>
    <w:rsid w:val="005161F9"/>
    <w:rsid w:val="00517BFC"/>
    <w:rsid w:val="005206D6"/>
    <w:rsid w:val="0052365C"/>
    <w:rsid w:val="00523E7A"/>
    <w:rsid w:val="00526AC9"/>
    <w:rsid w:val="00527264"/>
    <w:rsid w:val="00527731"/>
    <w:rsid w:val="0053054F"/>
    <w:rsid w:val="00530B10"/>
    <w:rsid w:val="005327CC"/>
    <w:rsid w:val="00532CBB"/>
    <w:rsid w:val="00537241"/>
    <w:rsid w:val="00537D9F"/>
    <w:rsid w:val="0054159C"/>
    <w:rsid w:val="005440CA"/>
    <w:rsid w:val="005501B5"/>
    <w:rsid w:val="005511BA"/>
    <w:rsid w:val="00553721"/>
    <w:rsid w:val="0055490E"/>
    <w:rsid w:val="005562ED"/>
    <w:rsid w:val="00557073"/>
    <w:rsid w:val="0056097D"/>
    <w:rsid w:val="00560B96"/>
    <w:rsid w:val="005642EE"/>
    <w:rsid w:val="0056460A"/>
    <w:rsid w:val="00565422"/>
    <w:rsid w:val="005675A0"/>
    <w:rsid w:val="00567F17"/>
    <w:rsid w:val="00570F0E"/>
    <w:rsid w:val="00573D5E"/>
    <w:rsid w:val="0057747B"/>
    <w:rsid w:val="00580626"/>
    <w:rsid w:val="0058079E"/>
    <w:rsid w:val="005809F9"/>
    <w:rsid w:val="00580D38"/>
    <w:rsid w:val="00582B7A"/>
    <w:rsid w:val="00583875"/>
    <w:rsid w:val="00585B55"/>
    <w:rsid w:val="00587925"/>
    <w:rsid w:val="005901F5"/>
    <w:rsid w:val="00595EB4"/>
    <w:rsid w:val="00596F21"/>
    <w:rsid w:val="005A085D"/>
    <w:rsid w:val="005A110A"/>
    <w:rsid w:val="005A2963"/>
    <w:rsid w:val="005A3D08"/>
    <w:rsid w:val="005A4AE8"/>
    <w:rsid w:val="005A4E98"/>
    <w:rsid w:val="005A55C8"/>
    <w:rsid w:val="005A7566"/>
    <w:rsid w:val="005B053A"/>
    <w:rsid w:val="005B2CC8"/>
    <w:rsid w:val="005B5F24"/>
    <w:rsid w:val="005B7EEA"/>
    <w:rsid w:val="005C00DE"/>
    <w:rsid w:val="005C37E3"/>
    <w:rsid w:val="005C661D"/>
    <w:rsid w:val="005C7355"/>
    <w:rsid w:val="005C73A2"/>
    <w:rsid w:val="005C7AFA"/>
    <w:rsid w:val="005D2620"/>
    <w:rsid w:val="005D42D6"/>
    <w:rsid w:val="005D6AF3"/>
    <w:rsid w:val="005D6E70"/>
    <w:rsid w:val="005E1A95"/>
    <w:rsid w:val="005E2839"/>
    <w:rsid w:val="005E5FCE"/>
    <w:rsid w:val="005E7678"/>
    <w:rsid w:val="005E7908"/>
    <w:rsid w:val="005F1A40"/>
    <w:rsid w:val="005F26F8"/>
    <w:rsid w:val="005F5182"/>
    <w:rsid w:val="005F52EC"/>
    <w:rsid w:val="00601040"/>
    <w:rsid w:val="00601804"/>
    <w:rsid w:val="0060279C"/>
    <w:rsid w:val="00602FD9"/>
    <w:rsid w:val="00603A46"/>
    <w:rsid w:val="00605598"/>
    <w:rsid w:val="00607912"/>
    <w:rsid w:val="0061117C"/>
    <w:rsid w:val="00611BD1"/>
    <w:rsid w:val="00611DE4"/>
    <w:rsid w:val="006132F7"/>
    <w:rsid w:val="00613450"/>
    <w:rsid w:val="006149E7"/>
    <w:rsid w:val="00616DE0"/>
    <w:rsid w:val="00622157"/>
    <w:rsid w:val="00622814"/>
    <w:rsid w:val="00623F06"/>
    <w:rsid w:val="00625E7A"/>
    <w:rsid w:val="00627724"/>
    <w:rsid w:val="00627A59"/>
    <w:rsid w:val="0063264D"/>
    <w:rsid w:val="006329C7"/>
    <w:rsid w:val="00637CE9"/>
    <w:rsid w:val="006417AF"/>
    <w:rsid w:val="00643882"/>
    <w:rsid w:val="00643DBE"/>
    <w:rsid w:val="00645321"/>
    <w:rsid w:val="00651C72"/>
    <w:rsid w:val="0065640A"/>
    <w:rsid w:val="00656AC7"/>
    <w:rsid w:val="0066211F"/>
    <w:rsid w:val="00663FC1"/>
    <w:rsid w:val="006651BB"/>
    <w:rsid w:val="00667123"/>
    <w:rsid w:val="00667365"/>
    <w:rsid w:val="00673BC8"/>
    <w:rsid w:val="00676026"/>
    <w:rsid w:val="00677142"/>
    <w:rsid w:val="00677D6C"/>
    <w:rsid w:val="00680CD8"/>
    <w:rsid w:val="0068295C"/>
    <w:rsid w:val="00682A5E"/>
    <w:rsid w:val="006854BB"/>
    <w:rsid w:val="00686E13"/>
    <w:rsid w:val="006908A9"/>
    <w:rsid w:val="00690D2A"/>
    <w:rsid w:val="00690DE0"/>
    <w:rsid w:val="00691A52"/>
    <w:rsid w:val="006942CF"/>
    <w:rsid w:val="006944F3"/>
    <w:rsid w:val="00694A8D"/>
    <w:rsid w:val="006954A1"/>
    <w:rsid w:val="006A1C9C"/>
    <w:rsid w:val="006A259B"/>
    <w:rsid w:val="006A3174"/>
    <w:rsid w:val="006A599A"/>
    <w:rsid w:val="006B2089"/>
    <w:rsid w:val="006B2124"/>
    <w:rsid w:val="006B2FBF"/>
    <w:rsid w:val="006B301D"/>
    <w:rsid w:val="006B3AC1"/>
    <w:rsid w:val="006B4A98"/>
    <w:rsid w:val="006B5076"/>
    <w:rsid w:val="006B5D15"/>
    <w:rsid w:val="006C1F0A"/>
    <w:rsid w:val="006C3F9B"/>
    <w:rsid w:val="006C59A7"/>
    <w:rsid w:val="006C7E2F"/>
    <w:rsid w:val="006D13E5"/>
    <w:rsid w:val="006D25F3"/>
    <w:rsid w:val="006D34DB"/>
    <w:rsid w:val="006D73C0"/>
    <w:rsid w:val="006E014B"/>
    <w:rsid w:val="006E1149"/>
    <w:rsid w:val="006E1D9C"/>
    <w:rsid w:val="006E3923"/>
    <w:rsid w:val="006E4B4B"/>
    <w:rsid w:val="006E553E"/>
    <w:rsid w:val="006E7EC7"/>
    <w:rsid w:val="006F2564"/>
    <w:rsid w:val="006F262D"/>
    <w:rsid w:val="006F351D"/>
    <w:rsid w:val="006F626D"/>
    <w:rsid w:val="006F7F13"/>
    <w:rsid w:val="00700EBF"/>
    <w:rsid w:val="007024F9"/>
    <w:rsid w:val="00702CEF"/>
    <w:rsid w:val="0070326C"/>
    <w:rsid w:val="007058E6"/>
    <w:rsid w:val="00705F4F"/>
    <w:rsid w:val="0071087B"/>
    <w:rsid w:val="0071258C"/>
    <w:rsid w:val="007140CB"/>
    <w:rsid w:val="00716A5B"/>
    <w:rsid w:val="00716F13"/>
    <w:rsid w:val="00717CD0"/>
    <w:rsid w:val="007244B1"/>
    <w:rsid w:val="0072545E"/>
    <w:rsid w:val="00730F04"/>
    <w:rsid w:val="0073108D"/>
    <w:rsid w:val="00731564"/>
    <w:rsid w:val="0073224A"/>
    <w:rsid w:val="007335B1"/>
    <w:rsid w:val="00737024"/>
    <w:rsid w:val="007416DD"/>
    <w:rsid w:val="00741F65"/>
    <w:rsid w:val="00742904"/>
    <w:rsid w:val="00744768"/>
    <w:rsid w:val="00745FC8"/>
    <w:rsid w:val="007461D0"/>
    <w:rsid w:val="0074677C"/>
    <w:rsid w:val="00750CAC"/>
    <w:rsid w:val="00752660"/>
    <w:rsid w:val="00753C6A"/>
    <w:rsid w:val="0075558F"/>
    <w:rsid w:val="00755737"/>
    <w:rsid w:val="00756D2F"/>
    <w:rsid w:val="00756D7C"/>
    <w:rsid w:val="00760368"/>
    <w:rsid w:val="00761EDA"/>
    <w:rsid w:val="00764328"/>
    <w:rsid w:val="00764709"/>
    <w:rsid w:val="0076487C"/>
    <w:rsid w:val="00766CF9"/>
    <w:rsid w:val="00767DA5"/>
    <w:rsid w:val="00770115"/>
    <w:rsid w:val="00770526"/>
    <w:rsid w:val="00771E3E"/>
    <w:rsid w:val="00777DAD"/>
    <w:rsid w:val="007817A1"/>
    <w:rsid w:val="0078215C"/>
    <w:rsid w:val="0078453A"/>
    <w:rsid w:val="00784BB6"/>
    <w:rsid w:val="00784F14"/>
    <w:rsid w:val="00785B5F"/>
    <w:rsid w:val="00785C6C"/>
    <w:rsid w:val="00785CD3"/>
    <w:rsid w:val="00787D3C"/>
    <w:rsid w:val="00787D76"/>
    <w:rsid w:val="0079095F"/>
    <w:rsid w:val="00791B47"/>
    <w:rsid w:val="00791D7E"/>
    <w:rsid w:val="00792A40"/>
    <w:rsid w:val="00793A5E"/>
    <w:rsid w:val="00796535"/>
    <w:rsid w:val="007A43DF"/>
    <w:rsid w:val="007A4F00"/>
    <w:rsid w:val="007B051D"/>
    <w:rsid w:val="007B1131"/>
    <w:rsid w:val="007B2313"/>
    <w:rsid w:val="007B3CA7"/>
    <w:rsid w:val="007B635C"/>
    <w:rsid w:val="007C3D5B"/>
    <w:rsid w:val="007D3C16"/>
    <w:rsid w:val="007D43C7"/>
    <w:rsid w:val="007D4575"/>
    <w:rsid w:val="007E04CD"/>
    <w:rsid w:val="007E247B"/>
    <w:rsid w:val="007E2D5C"/>
    <w:rsid w:val="007E62A4"/>
    <w:rsid w:val="007E6CA7"/>
    <w:rsid w:val="007F0357"/>
    <w:rsid w:val="007F15B7"/>
    <w:rsid w:val="007F1ED2"/>
    <w:rsid w:val="007F286A"/>
    <w:rsid w:val="007F2932"/>
    <w:rsid w:val="007F4334"/>
    <w:rsid w:val="007F4F3B"/>
    <w:rsid w:val="007F4FE9"/>
    <w:rsid w:val="007F517F"/>
    <w:rsid w:val="007F5BFE"/>
    <w:rsid w:val="007F63E3"/>
    <w:rsid w:val="00802856"/>
    <w:rsid w:val="00802E6F"/>
    <w:rsid w:val="00803746"/>
    <w:rsid w:val="008041E4"/>
    <w:rsid w:val="00806D23"/>
    <w:rsid w:val="0081222C"/>
    <w:rsid w:val="0081739C"/>
    <w:rsid w:val="00820564"/>
    <w:rsid w:val="00820A57"/>
    <w:rsid w:val="00823C02"/>
    <w:rsid w:val="00823CA4"/>
    <w:rsid w:val="0082684E"/>
    <w:rsid w:val="00827568"/>
    <w:rsid w:val="00827FA1"/>
    <w:rsid w:val="008301FA"/>
    <w:rsid w:val="00830E72"/>
    <w:rsid w:val="00833289"/>
    <w:rsid w:val="008333B8"/>
    <w:rsid w:val="00833C9B"/>
    <w:rsid w:val="0083759F"/>
    <w:rsid w:val="0085222E"/>
    <w:rsid w:val="008541D9"/>
    <w:rsid w:val="00860750"/>
    <w:rsid w:val="0086516A"/>
    <w:rsid w:val="008671CB"/>
    <w:rsid w:val="008671F8"/>
    <w:rsid w:val="0087190C"/>
    <w:rsid w:val="008728B9"/>
    <w:rsid w:val="008735CC"/>
    <w:rsid w:val="00873FA0"/>
    <w:rsid w:val="008740B7"/>
    <w:rsid w:val="00880C23"/>
    <w:rsid w:val="00881E8E"/>
    <w:rsid w:val="008836A5"/>
    <w:rsid w:val="008836CD"/>
    <w:rsid w:val="00890EED"/>
    <w:rsid w:val="00891165"/>
    <w:rsid w:val="00895424"/>
    <w:rsid w:val="00896457"/>
    <w:rsid w:val="00896D16"/>
    <w:rsid w:val="00897798"/>
    <w:rsid w:val="008A66FC"/>
    <w:rsid w:val="008A6E9C"/>
    <w:rsid w:val="008B4A4C"/>
    <w:rsid w:val="008B5E07"/>
    <w:rsid w:val="008C0567"/>
    <w:rsid w:val="008C0690"/>
    <w:rsid w:val="008C071F"/>
    <w:rsid w:val="008C2B2E"/>
    <w:rsid w:val="008C320C"/>
    <w:rsid w:val="008C4D11"/>
    <w:rsid w:val="008C5C72"/>
    <w:rsid w:val="008D082E"/>
    <w:rsid w:val="008D0F26"/>
    <w:rsid w:val="008D13D5"/>
    <w:rsid w:val="008D155A"/>
    <w:rsid w:val="008D1AA6"/>
    <w:rsid w:val="008D4411"/>
    <w:rsid w:val="008D71B6"/>
    <w:rsid w:val="008E0A5E"/>
    <w:rsid w:val="008E1419"/>
    <w:rsid w:val="008E1F81"/>
    <w:rsid w:val="008E4C0F"/>
    <w:rsid w:val="008E5CC1"/>
    <w:rsid w:val="008E6CF2"/>
    <w:rsid w:val="008E7654"/>
    <w:rsid w:val="008E7DB9"/>
    <w:rsid w:val="008F25E8"/>
    <w:rsid w:val="008F4692"/>
    <w:rsid w:val="008F5157"/>
    <w:rsid w:val="008F67C2"/>
    <w:rsid w:val="008F6FE5"/>
    <w:rsid w:val="008F7FBA"/>
    <w:rsid w:val="00900855"/>
    <w:rsid w:val="00900CF7"/>
    <w:rsid w:val="00902AD2"/>
    <w:rsid w:val="00904594"/>
    <w:rsid w:val="0091170F"/>
    <w:rsid w:val="00913321"/>
    <w:rsid w:val="00917FB2"/>
    <w:rsid w:val="00920048"/>
    <w:rsid w:val="00923401"/>
    <w:rsid w:val="009239B2"/>
    <w:rsid w:val="00924095"/>
    <w:rsid w:val="00927152"/>
    <w:rsid w:val="00930386"/>
    <w:rsid w:val="009323FE"/>
    <w:rsid w:val="00934E2F"/>
    <w:rsid w:val="009401FB"/>
    <w:rsid w:val="009407A9"/>
    <w:rsid w:val="0094204B"/>
    <w:rsid w:val="00945DBC"/>
    <w:rsid w:val="00945E8E"/>
    <w:rsid w:val="00946194"/>
    <w:rsid w:val="009471BC"/>
    <w:rsid w:val="009474A4"/>
    <w:rsid w:val="009500CF"/>
    <w:rsid w:val="00950F75"/>
    <w:rsid w:val="00957239"/>
    <w:rsid w:val="00957BCE"/>
    <w:rsid w:val="00960C89"/>
    <w:rsid w:val="00960ECC"/>
    <w:rsid w:val="00964057"/>
    <w:rsid w:val="009666E0"/>
    <w:rsid w:val="0097055D"/>
    <w:rsid w:val="0097355D"/>
    <w:rsid w:val="00973C48"/>
    <w:rsid w:val="00975D04"/>
    <w:rsid w:val="00980921"/>
    <w:rsid w:val="00982199"/>
    <w:rsid w:val="00982BA9"/>
    <w:rsid w:val="009831F3"/>
    <w:rsid w:val="00983F69"/>
    <w:rsid w:val="009871FA"/>
    <w:rsid w:val="009902EB"/>
    <w:rsid w:val="00991457"/>
    <w:rsid w:val="009970C2"/>
    <w:rsid w:val="009A0711"/>
    <w:rsid w:val="009A1749"/>
    <w:rsid w:val="009A208D"/>
    <w:rsid w:val="009A2495"/>
    <w:rsid w:val="009A4A08"/>
    <w:rsid w:val="009A6009"/>
    <w:rsid w:val="009A7264"/>
    <w:rsid w:val="009A7BCC"/>
    <w:rsid w:val="009B1FA8"/>
    <w:rsid w:val="009B244B"/>
    <w:rsid w:val="009B4FC4"/>
    <w:rsid w:val="009B5AB0"/>
    <w:rsid w:val="009C1AF6"/>
    <w:rsid w:val="009C3829"/>
    <w:rsid w:val="009C66AE"/>
    <w:rsid w:val="009D13ED"/>
    <w:rsid w:val="009D14FE"/>
    <w:rsid w:val="009D64E0"/>
    <w:rsid w:val="009D7740"/>
    <w:rsid w:val="009D7AD5"/>
    <w:rsid w:val="009E1227"/>
    <w:rsid w:val="009E38C8"/>
    <w:rsid w:val="009E3C63"/>
    <w:rsid w:val="009E56DE"/>
    <w:rsid w:val="009E5F65"/>
    <w:rsid w:val="009F32D8"/>
    <w:rsid w:val="009F3E8C"/>
    <w:rsid w:val="009F418C"/>
    <w:rsid w:val="00A049C0"/>
    <w:rsid w:val="00A05053"/>
    <w:rsid w:val="00A05311"/>
    <w:rsid w:val="00A06CA8"/>
    <w:rsid w:val="00A07006"/>
    <w:rsid w:val="00A10D82"/>
    <w:rsid w:val="00A13E6B"/>
    <w:rsid w:val="00A17619"/>
    <w:rsid w:val="00A2353B"/>
    <w:rsid w:val="00A23A5A"/>
    <w:rsid w:val="00A24EBB"/>
    <w:rsid w:val="00A25A8C"/>
    <w:rsid w:val="00A25C86"/>
    <w:rsid w:val="00A2645A"/>
    <w:rsid w:val="00A27755"/>
    <w:rsid w:val="00A27CB9"/>
    <w:rsid w:val="00A3088C"/>
    <w:rsid w:val="00A31D45"/>
    <w:rsid w:val="00A342B9"/>
    <w:rsid w:val="00A34445"/>
    <w:rsid w:val="00A352D9"/>
    <w:rsid w:val="00A36FBE"/>
    <w:rsid w:val="00A37A88"/>
    <w:rsid w:val="00A42965"/>
    <w:rsid w:val="00A45EFD"/>
    <w:rsid w:val="00A4631F"/>
    <w:rsid w:val="00A51D26"/>
    <w:rsid w:val="00A530F0"/>
    <w:rsid w:val="00A54FBF"/>
    <w:rsid w:val="00A61201"/>
    <w:rsid w:val="00A622AB"/>
    <w:rsid w:val="00A63BA0"/>
    <w:rsid w:val="00A64338"/>
    <w:rsid w:val="00A65A61"/>
    <w:rsid w:val="00A67C1A"/>
    <w:rsid w:val="00A7117E"/>
    <w:rsid w:val="00A71221"/>
    <w:rsid w:val="00A7134A"/>
    <w:rsid w:val="00A730B6"/>
    <w:rsid w:val="00A735A5"/>
    <w:rsid w:val="00A73E74"/>
    <w:rsid w:val="00A81DEF"/>
    <w:rsid w:val="00A81F66"/>
    <w:rsid w:val="00A831D6"/>
    <w:rsid w:val="00A83E99"/>
    <w:rsid w:val="00A8480A"/>
    <w:rsid w:val="00A848CE"/>
    <w:rsid w:val="00A84AA1"/>
    <w:rsid w:val="00A862DB"/>
    <w:rsid w:val="00A866E9"/>
    <w:rsid w:val="00A86967"/>
    <w:rsid w:val="00A875A2"/>
    <w:rsid w:val="00A93624"/>
    <w:rsid w:val="00A97D39"/>
    <w:rsid w:val="00A97D61"/>
    <w:rsid w:val="00AA0EA3"/>
    <w:rsid w:val="00AA0EA4"/>
    <w:rsid w:val="00AA137D"/>
    <w:rsid w:val="00AA1F14"/>
    <w:rsid w:val="00AA2B6B"/>
    <w:rsid w:val="00AA5460"/>
    <w:rsid w:val="00AA5E24"/>
    <w:rsid w:val="00AA6398"/>
    <w:rsid w:val="00AA6817"/>
    <w:rsid w:val="00AA7090"/>
    <w:rsid w:val="00AA7BA6"/>
    <w:rsid w:val="00AB1F97"/>
    <w:rsid w:val="00AB3457"/>
    <w:rsid w:val="00AB6227"/>
    <w:rsid w:val="00AB7CFA"/>
    <w:rsid w:val="00AC0261"/>
    <w:rsid w:val="00AC1523"/>
    <w:rsid w:val="00AC165B"/>
    <w:rsid w:val="00AC2685"/>
    <w:rsid w:val="00AC2FF8"/>
    <w:rsid w:val="00AC344F"/>
    <w:rsid w:val="00AC4B9A"/>
    <w:rsid w:val="00AC62AE"/>
    <w:rsid w:val="00AC656D"/>
    <w:rsid w:val="00AD0CEA"/>
    <w:rsid w:val="00AD17CB"/>
    <w:rsid w:val="00AD6103"/>
    <w:rsid w:val="00AE1932"/>
    <w:rsid w:val="00AE3308"/>
    <w:rsid w:val="00AE6D6C"/>
    <w:rsid w:val="00AF16E1"/>
    <w:rsid w:val="00AF2097"/>
    <w:rsid w:val="00AF26DE"/>
    <w:rsid w:val="00AF26E4"/>
    <w:rsid w:val="00AF4B51"/>
    <w:rsid w:val="00AF4C40"/>
    <w:rsid w:val="00AF711A"/>
    <w:rsid w:val="00B01031"/>
    <w:rsid w:val="00B0515E"/>
    <w:rsid w:val="00B05DCC"/>
    <w:rsid w:val="00B1096B"/>
    <w:rsid w:val="00B122B0"/>
    <w:rsid w:val="00B13496"/>
    <w:rsid w:val="00B16FBD"/>
    <w:rsid w:val="00B173A1"/>
    <w:rsid w:val="00B1793B"/>
    <w:rsid w:val="00B218D9"/>
    <w:rsid w:val="00B22C27"/>
    <w:rsid w:val="00B22E49"/>
    <w:rsid w:val="00B233D6"/>
    <w:rsid w:val="00B235FF"/>
    <w:rsid w:val="00B23DA9"/>
    <w:rsid w:val="00B276DC"/>
    <w:rsid w:val="00B33934"/>
    <w:rsid w:val="00B459BE"/>
    <w:rsid w:val="00B46A7B"/>
    <w:rsid w:val="00B5121A"/>
    <w:rsid w:val="00B515EC"/>
    <w:rsid w:val="00B51784"/>
    <w:rsid w:val="00B52746"/>
    <w:rsid w:val="00B560EA"/>
    <w:rsid w:val="00B56FC4"/>
    <w:rsid w:val="00B57829"/>
    <w:rsid w:val="00B64887"/>
    <w:rsid w:val="00B65841"/>
    <w:rsid w:val="00B66979"/>
    <w:rsid w:val="00B66DD3"/>
    <w:rsid w:val="00B67B28"/>
    <w:rsid w:val="00B756AB"/>
    <w:rsid w:val="00B75B82"/>
    <w:rsid w:val="00B81307"/>
    <w:rsid w:val="00B81CF0"/>
    <w:rsid w:val="00B82901"/>
    <w:rsid w:val="00B8292A"/>
    <w:rsid w:val="00B83B3D"/>
    <w:rsid w:val="00B87E11"/>
    <w:rsid w:val="00B9025B"/>
    <w:rsid w:val="00B9187E"/>
    <w:rsid w:val="00B9613A"/>
    <w:rsid w:val="00BA14FE"/>
    <w:rsid w:val="00BA3313"/>
    <w:rsid w:val="00BA382F"/>
    <w:rsid w:val="00BA6E35"/>
    <w:rsid w:val="00BB251D"/>
    <w:rsid w:val="00BB3035"/>
    <w:rsid w:val="00BB34FA"/>
    <w:rsid w:val="00BB3FB6"/>
    <w:rsid w:val="00BB56A2"/>
    <w:rsid w:val="00BC03BA"/>
    <w:rsid w:val="00BC20CB"/>
    <w:rsid w:val="00BC6668"/>
    <w:rsid w:val="00BC69E4"/>
    <w:rsid w:val="00BD0E0C"/>
    <w:rsid w:val="00BD2621"/>
    <w:rsid w:val="00BD643A"/>
    <w:rsid w:val="00BD77C2"/>
    <w:rsid w:val="00BE0155"/>
    <w:rsid w:val="00BE7463"/>
    <w:rsid w:val="00BE74D8"/>
    <w:rsid w:val="00BF01E3"/>
    <w:rsid w:val="00BF5C4A"/>
    <w:rsid w:val="00C0022F"/>
    <w:rsid w:val="00C002C1"/>
    <w:rsid w:val="00C07552"/>
    <w:rsid w:val="00C11431"/>
    <w:rsid w:val="00C13380"/>
    <w:rsid w:val="00C1386E"/>
    <w:rsid w:val="00C149A1"/>
    <w:rsid w:val="00C17453"/>
    <w:rsid w:val="00C20FD2"/>
    <w:rsid w:val="00C220C7"/>
    <w:rsid w:val="00C23239"/>
    <w:rsid w:val="00C250A8"/>
    <w:rsid w:val="00C252BB"/>
    <w:rsid w:val="00C25A58"/>
    <w:rsid w:val="00C27397"/>
    <w:rsid w:val="00C27EF3"/>
    <w:rsid w:val="00C304A0"/>
    <w:rsid w:val="00C30E7F"/>
    <w:rsid w:val="00C32220"/>
    <w:rsid w:val="00C35FEA"/>
    <w:rsid w:val="00C36A08"/>
    <w:rsid w:val="00C37A84"/>
    <w:rsid w:val="00C37E58"/>
    <w:rsid w:val="00C37F0F"/>
    <w:rsid w:val="00C40DDE"/>
    <w:rsid w:val="00C412C4"/>
    <w:rsid w:val="00C41FE1"/>
    <w:rsid w:val="00C420CD"/>
    <w:rsid w:val="00C421E4"/>
    <w:rsid w:val="00C45BDD"/>
    <w:rsid w:val="00C46CDB"/>
    <w:rsid w:val="00C47534"/>
    <w:rsid w:val="00C4759A"/>
    <w:rsid w:val="00C47B25"/>
    <w:rsid w:val="00C50326"/>
    <w:rsid w:val="00C510EC"/>
    <w:rsid w:val="00C51D09"/>
    <w:rsid w:val="00C529E6"/>
    <w:rsid w:val="00C56E1F"/>
    <w:rsid w:val="00C601CB"/>
    <w:rsid w:val="00C60E63"/>
    <w:rsid w:val="00C61E4A"/>
    <w:rsid w:val="00C6579B"/>
    <w:rsid w:val="00C658E9"/>
    <w:rsid w:val="00C70FB8"/>
    <w:rsid w:val="00C74F38"/>
    <w:rsid w:val="00C75C04"/>
    <w:rsid w:val="00C76E94"/>
    <w:rsid w:val="00C777C6"/>
    <w:rsid w:val="00C8015B"/>
    <w:rsid w:val="00C80F34"/>
    <w:rsid w:val="00C81E96"/>
    <w:rsid w:val="00C82844"/>
    <w:rsid w:val="00C83328"/>
    <w:rsid w:val="00C835B3"/>
    <w:rsid w:val="00C8565B"/>
    <w:rsid w:val="00C91AD3"/>
    <w:rsid w:val="00C94DCE"/>
    <w:rsid w:val="00C95957"/>
    <w:rsid w:val="00CA0322"/>
    <w:rsid w:val="00CA18F6"/>
    <w:rsid w:val="00CA1AE6"/>
    <w:rsid w:val="00CA4FCE"/>
    <w:rsid w:val="00CA5E13"/>
    <w:rsid w:val="00CA62E4"/>
    <w:rsid w:val="00CA7E82"/>
    <w:rsid w:val="00CB13ED"/>
    <w:rsid w:val="00CB1A69"/>
    <w:rsid w:val="00CB2032"/>
    <w:rsid w:val="00CB491D"/>
    <w:rsid w:val="00CB5F92"/>
    <w:rsid w:val="00CC0FDE"/>
    <w:rsid w:val="00CC5677"/>
    <w:rsid w:val="00CD0722"/>
    <w:rsid w:val="00CD13D1"/>
    <w:rsid w:val="00CD31C0"/>
    <w:rsid w:val="00CD67A6"/>
    <w:rsid w:val="00CD788A"/>
    <w:rsid w:val="00CE132F"/>
    <w:rsid w:val="00CE1D08"/>
    <w:rsid w:val="00CE3F19"/>
    <w:rsid w:val="00CE5026"/>
    <w:rsid w:val="00CE53C8"/>
    <w:rsid w:val="00CE5424"/>
    <w:rsid w:val="00CE5B06"/>
    <w:rsid w:val="00CF046E"/>
    <w:rsid w:val="00CF14E6"/>
    <w:rsid w:val="00CF423C"/>
    <w:rsid w:val="00CF4C3A"/>
    <w:rsid w:val="00CF7162"/>
    <w:rsid w:val="00CF7795"/>
    <w:rsid w:val="00D05D28"/>
    <w:rsid w:val="00D06D29"/>
    <w:rsid w:val="00D139CC"/>
    <w:rsid w:val="00D201C8"/>
    <w:rsid w:val="00D21953"/>
    <w:rsid w:val="00D2249A"/>
    <w:rsid w:val="00D22A18"/>
    <w:rsid w:val="00D35637"/>
    <w:rsid w:val="00D357E5"/>
    <w:rsid w:val="00D36EED"/>
    <w:rsid w:val="00D4259C"/>
    <w:rsid w:val="00D43678"/>
    <w:rsid w:val="00D4389F"/>
    <w:rsid w:val="00D50023"/>
    <w:rsid w:val="00D505AF"/>
    <w:rsid w:val="00D56077"/>
    <w:rsid w:val="00D577A0"/>
    <w:rsid w:val="00D60B18"/>
    <w:rsid w:val="00D6336D"/>
    <w:rsid w:val="00D64E7F"/>
    <w:rsid w:val="00D65CCB"/>
    <w:rsid w:val="00D710D2"/>
    <w:rsid w:val="00D7514F"/>
    <w:rsid w:val="00D772A9"/>
    <w:rsid w:val="00D8277F"/>
    <w:rsid w:val="00D83375"/>
    <w:rsid w:val="00D872F5"/>
    <w:rsid w:val="00D93A5D"/>
    <w:rsid w:val="00D944DE"/>
    <w:rsid w:val="00D94BE4"/>
    <w:rsid w:val="00D95F9A"/>
    <w:rsid w:val="00D9641B"/>
    <w:rsid w:val="00D97C26"/>
    <w:rsid w:val="00D97D8B"/>
    <w:rsid w:val="00D97F62"/>
    <w:rsid w:val="00DA2B5B"/>
    <w:rsid w:val="00DA3D4A"/>
    <w:rsid w:val="00DA4046"/>
    <w:rsid w:val="00DA4844"/>
    <w:rsid w:val="00DA4FDD"/>
    <w:rsid w:val="00DA775E"/>
    <w:rsid w:val="00DB74B8"/>
    <w:rsid w:val="00DC01DA"/>
    <w:rsid w:val="00DC2949"/>
    <w:rsid w:val="00DC4B6B"/>
    <w:rsid w:val="00DC5C44"/>
    <w:rsid w:val="00DD5414"/>
    <w:rsid w:val="00DE0446"/>
    <w:rsid w:val="00DE1133"/>
    <w:rsid w:val="00DE16C5"/>
    <w:rsid w:val="00DE3246"/>
    <w:rsid w:val="00DE34D4"/>
    <w:rsid w:val="00DE3B17"/>
    <w:rsid w:val="00DE5B3E"/>
    <w:rsid w:val="00DE62A4"/>
    <w:rsid w:val="00DE6942"/>
    <w:rsid w:val="00DE709A"/>
    <w:rsid w:val="00DF01D0"/>
    <w:rsid w:val="00DF0872"/>
    <w:rsid w:val="00DF0A6E"/>
    <w:rsid w:val="00DF306C"/>
    <w:rsid w:val="00DF31D1"/>
    <w:rsid w:val="00DF3A59"/>
    <w:rsid w:val="00DF6AF0"/>
    <w:rsid w:val="00DF6EB6"/>
    <w:rsid w:val="00DF749D"/>
    <w:rsid w:val="00DF7969"/>
    <w:rsid w:val="00E01F94"/>
    <w:rsid w:val="00E020E6"/>
    <w:rsid w:val="00E02A2F"/>
    <w:rsid w:val="00E05225"/>
    <w:rsid w:val="00E06B10"/>
    <w:rsid w:val="00E10553"/>
    <w:rsid w:val="00E2120D"/>
    <w:rsid w:val="00E2128C"/>
    <w:rsid w:val="00E250F7"/>
    <w:rsid w:val="00E2586E"/>
    <w:rsid w:val="00E25A69"/>
    <w:rsid w:val="00E25DC9"/>
    <w:rsid w:val="00E260A8"/>
    <w:rsid w:val="00E260DA"/>
    <w:rsid w:val="00E26AEF"/>
    <w:rsid w:val="00E26B20"/>
    <w:rsid w:val="00E27A12"/>
    <w:rsid w:val="00E27CFE"/>
    <w:rsid w:val="00E3324E"/>
    <w:rsid w:val="00E3344A"/>
    <w:rsid w:val="00E35ED8"/>
    <w:rsid w:val="00E43B35"/>
    <w:rsid w:val="00E43E1F"/>
    <w:rsid w:val="00E44F5D"/>
    <w:rsid w:val="00E452D4"/>
    <w:rsid w:val="00E523FE"/>
    <w:rsid w:val="00E536D6"/>
    <w:rsid w:val="00E539CB"/>
    <w:rsid w:val="00E61876"/>
    <w:rsid w:val="00E62BD4"/>
    <w:rsid w:val="00E630B6"/>
    <w:rsid w:val="00E671FF"/>
    <w:rsid w:val="00E67AFE"/>
    <w:rsid w:val="00E71738"/>
    <w:rsid w:val="00E71AAB"/>
    <w:rsid w:val="00E7462A"/>
    <w:rsid w:val="00E752F7"/>
    <w:rsid w:val="00E87F26"/>
    <w:rsid w:val="00E91FBF"/>
    <w:rsid w:val="00E9243C"/>
    <w:rsid w:val="00E92C65"/>
    <w:rsid w:val="00E93327"/>
    <w:rsid w:val="00E975ED"/>
    <w:rsid w:val="00EA1E5D"/>
    <w:rsid w:val="00EB0E59"/>
    <w:rsid w:val="00EB399B"/>
    <w:rsid w:val="00EB42CD"/>
    <w:rsid w:val="00ED0039"/>
    <w:rsid w:val="00ED0CEC"/>
    <w:rsid w:val="00ED4898"/>
    <w:rsid w:val="00ED62A1"/>
    <w:rsid w:val="00ED6697"/>
    <w:rsid w:val="00ED765A"/>
    <w:rsid w:val="00EE165E"/>
    <w:rsid w:val="00EE23AC"/>
    <w:rsid w:val="00EE408C"/>
    <w:rsid w:val="00EE6554"/>
    <w:rsid w:val="00EE6724"/>
    <w:rsid w:val="00EF01C0"/>
    <w:rsid w:val="00EF0D04"/>
    <w:rsid w:val="00EF2232"/>
    <w:rsid w:val="00EF46C5"/>
    <w:rsid w:val="00EF6332"/>
    <w:rsid w:val="00F00B81"/>
    <w:rsid w:val="00F10751"/>
    <w:rsid w:val="00F10FB2"/>
    <w:rsid w:val="00F12830"/>
    <w:rsid w:val="00F12AFD"/>
    <w:rsid w:val="00F13D5F"/>
    <w:rsid w:val="00F14BCA"/>
    <w:rsid w:val="00F17308"/>
    <w:rsid w:val="00F17F99"/>
    <w:rsid w:val="00F20FBD"/>
    <w:rsid w:val="00F2216A"/>
    <w:rsid w:val="00F22783"/>
    <w:rsid w:val="00F24CEE"/>
    <w:rsid w:val="00F25006"/>
    <w:rsid w:val="00F25876"/>
    <w:rsid w:val="00F3284D"/>
    <w:rsid w:val="00F32B63"/>
    <w:rsid w:val="00F34CDF"/>
    <w:rsid w:val="00F34E56"/>
    <w:rsid w:val="00F37E13"/>
    <w:rsid w:val="00F42EE7"/>
    <w:rsid w:val="00F43423"/>
    <w:rsid w:val="00F442E1"/>
    <w:rsid w:val="00F4723A"/>
    <w:rsid w:val="00F477B0"/>
    <w:rsid w:val="00F502AD"/>
    <w:rsid w:val="00F512CF"/>
    <w:rsid w:val="00F6198B"/>
    <w:rsid w:val="00F7321F"/>
    <w:rsid w:val="00F74BA5"/>
    <w:rsid w:val="00F76F16"/>
    <w:rsid w:val="00F80466"/>
    <w:rsid w:val="00F80DE8"/>
    <w:rsid w:val="00F832BF"/>
    <w:rsid w:val="00F8396F"/>
    <w:rsid w:val="00F844A6"/>
    <w:rsid w:val="00F86BCF"/>
    <w:rsid w:val="00F90734"/>
    <w:rsid w:val="00F90A92"/>
    <w:rsid w:val="00F9520E"/>
    <w:rsid w:val="00F95A45"/>
    <w:rsid w:val="00F95F7A"/>
    <w:rsid w:val="00F960A2"/>
    <w:rsid w:val="00FA2501"/>
    <w:rsid w:val="00FA299A"/>
    <w:rsid w:val="00FA3EAC"/>
    <w:rsid w:val="00FA44BB"/>
    <w:rsid w:val="00FA45F3"/>
    <w:rsid w:val="00FA78C0"/>
    <w:rsid w:val="00FA7B6B"/>
    <w:rsid w:val="00FB071F"/>
    <w:rsid w:val="00FB07A7"/>
    <w:rsid w:val="00FB4A3A"/>
    <w:rsid w:val="00FB5633"/>
    <w:rsid w:val="00FB5FE3"/>
    <w:rsid w:val="00FB7D2F"/>
    <w:rsid w:val="00FC0747"/>
    <w:rsid w:val="00FC0976"/>
    <w:rsid w:val="00FC3721"/>
    <w:rsid w:val="00FC3905"/>
    <w:rsid w:val="00FD06AF"/>
    <w:rsid w:val="00FD351A"/>
    <w:rsid w:val="00FD4016"/>
    <w:rsid w:val="00FD4CB7"/>
    <w:rsid w:val="00FD6533"/>
    <w:rsid w:val="00FE15B0"/>
    <w:rsid w:val="00FE68CC"/>
    <w:rsid w:val="00FE6E13"/>
    <w:rsid w:val="00FF08AC"/>
    <w:rsid w:val="00FF0E0A"/>
    <w:rsid w:val="00FF1974"/>
    <w:rsid w:val="00FF19B5"/>
    <w:rsid w:val="00FF434A"/>
    <w:rsid w:val="00FF4565"/>
    <w:rsid w:val="00FF4945"/>
    <w:rsid w:val="00FF52FA"/>
    <w:rsid w:val="00FF5D2F"/>
    <w:rsid w:val="00FF66AE"/>
    <w:rsid w:val="00FF6D08"/>
    <w:rsid w:val="00FF7A2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2DB"/>
    <w:rPr>
      <w:sz w:val="24"/>
      <w:szCs w:val="24"/>
      <w:lang w:val="fr-FR" w:eastAsia="fr-FR"/>
    </w:rPr>
  </w:style>
  <w:style w:type="paragraph" w:styleId="Heading1">
    <w:name w:val="heading 1"/>
    <w:basedOn w:val="Normal"/>
    <w:next w:val="Normal"/>
    <w:link w:val="Heading1Char"/>
    <w:uiPriority w:val="99"/>
    <w:qFormat/>
    <w:rsid w:val="004D18B1"/>
    <w:pPr>
      <w:keepNext/>
      <w:ind w:left="4320"/>
      <w:jc w:val="both"/>
      <w:outlineLvl w:val="0"/>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D18B1"/>
    <w:rPr>
      <w:rFonts w:ascii="Arial" w:hAnsi="Arial"/>
      <w:b/>
      <w:sz w:val="24"/>
      <w:lang w:val="fr-FR" w:eastAsia="fr-FR"/>
    </w:rPr>
  </w:style>
  <w:style w:type="paragraph" w:styleId="Header">
    <w:name w:val="header"/>
    <w:basedOn w:val="Normal"/>
    <w:link w:val="HeaderChar"/>
    <w:uiPriority w:val="99"/>
    <w:rsid w:val="004D18B1"/>
    <w:pPr>
      <w:tabs>
        <w:tab w:val="center" w:pos="4536"/>
        <w:tab w:val="right" w:pos="9072"/>
      </w:tabs>
    </w:pPr>
  </w:style>
  <w:style w:type="character" w:customStyle="1" w:styleId="HeaderChar">
    <w:name w:val="Header Char"/>
    <w:basedOn w:val="DefaultParagraphFont"/>
    <w:link w:val="Header"/>
    <w:uiPriority w:val="99"/>
    <w:semiHidden/>
    <w:rsid w:val="00A76B56"/>
    <w:rPr>
      <w:sz w:val="24"/>
      <w:szCs w:val="24"/>
      <w:lang w:val="fr-FR" w:eastAsia="fr-FR"/>
    </w:rPr>
  </w:style>
  <w:style w:type="character" w:styleId="PageNumber">
    <w:name w:val="page number"/>
    <w:basedOn w:val="DefaultParagraphFont"/>
    <w:uiPriority w:val="99"/>
    <w:rsid w:val="004D18B1"/>
    <w:rPr>
      <w:rFonts w:cs="Times New Roman"/>
    </w:rPr>
  </w:style>
  <w:style w:type="character" w:styleId="Hyperlink">
    <w:name w:val="Hyperlink"/>
    <w:basedOn w:val="DefaultParagraphFont"/>
    <w:uiPriority w:val="99"/>
    <w:rsid w:val="004D18B1"/>
    <w:rPr>
      <w:rFonts w:cs="Times New Roman"/>
      <w:color w:val="0000FF"/>
      <w:u w:val="single"/>
    </w:rPr>
  </w:style>
  <w:style w:type="paragraph" w:styleId="BodyText">
    <w:name w:val="Body Text"/>
    <w:basedOn w:val="Normal"/>
    <w:link w:val="BodyTextChar"/>
    <w:uiPriority w:val="99"/>
    <w:rsid w:val="004D18B1"/>
    <w:rPr>
      <w:rFonts w:ascii="Arial" w:hAnsi="Arial" w:cs="Arial"/>
      <w:sz w:val="20"/>
      <w:szCs w:val="20"/>
      <w:lang w:val="en-US" w:eastAsia="en-US"/>
    </w:rPr>
  </w:style>
  <w:style w:type="character" w:customStyle="1" w:styleId="BodyTextChar">
    <w:name w:val="Body Text Char"/>
    <w:basedOn w:val="DefaultParagraphFont"/>
    <w:link w:val="BodyText"/>
    <w:uiPriority w:val="99"/>
    <w:semiHidden/>
    <w:rsid w:val="00A76B56"/>
    <w:rPr>
      <w:sz w:val="24"/>
      <w:szCs w:val="24"/>
      <w:lang w:val="fr-FR" w:eastAsia="fr-FR"/>
    </w:rPr>
  </w:style>
  <w:style w:type="paragraph" w:styleId="Footer">
    <w:name w:val="footer"/>
    <w:basedOn w:val="Normal"/>
    <w:link w:val="FooterChar"/>
    <w:uiPriority w:val="99"/>
    <w:rsid w:val="004D18B1"/>
    <w:pPr>
      <w:tabs>
        <w:tab w:val="center" w:pos="4320"/>
        <w:tab w:val="right" w:pos="8640"/>
      </w:tabs>
    </w:pPr>
  </w:style>
  <w:style w:type="character" w:customStyle="1" w:styleId="FooterChar">
    <w:name w:val="Footer Char"/>
    <w:basedOn w:val="DefaultParagraphFont"/>
    <w:link w:val="Footer"/>
    <w:uiPriority w:val="99"/>
    <w:locked/>
    <w:rsid w:val="004D18B1"/>
    <w:rPr>
      <w:sz w:val="24"/>
      <w:lang w:val="fr-FR" w:eastAsia="fr-FR"/>
    </w:rPr>
  </w:style>
  <w:style w:type="paragraph" w:customStyle="1" w:styleId="Paragrafoelenco1">
    <w:name w:val="Paragrafo elenco1"/>
    <w:basedOn w:val="Normal"/>
    <w:uiPriority w:val="99"/>
    <w:rsid w:val="004D18B1"/>
    <w:pPr>
      <w:ind w:left="720"/>
      <w:contextualSpacing/>
    </w:pPr>
    <w:rPr>
      <w:lang w:val="en-US" w:eastAsia="en-US"/>
    </w:rPr>
  </w:style>
  <w:style w:type="paragraph" w:styleId="FootnoteText">
    <w:name w:val="footnote text"/>
    <w:basedOn w:val="Normal"/>
    <w:link w:val="FootnoteTextChar"/>
    <w:uiPriority w:val="99"/>
    <w:rsid w:val="004D18B1"/>
    <w:rPr>
      <w:sz w:val="20"/>
      <w:szCs w:val="20"/>
      <w:lang w:val="en-US" w:eastAsia="en-US"/>
    </w:rPr>
  </w:style>
  <w:style w:type="character" w:customStyle="1" w:styleId="FootnoteTextChar">
    <w:name w:val="Footnote Text Char"/>
    <w:basedOn w:val="DefaultParagraphFont"/>
    <w:link w:val="FootnoteText"/>
    <w:uiPriority w:val="99"/>
    <w:locked/>
    <w:rsid w:val="004D18B1"/>
    <w:rPr>
      <w:rFonts w:cs="Times New Roman"/>
      <w:lang w:val="en-US" w:eastAsia="en-US" w:bidi="ar-SA"/>
    </w:rPr>
  </w:style>
  <w:style w:type="character" w:styleId="FootnoteReference">
    <w:name w:val="footnote reference"/>
    <w:basedOn w:val="DefaultParagraphFont"/>
    <w:uiPriority w:val="99"/>
    <w:rsid w:val="004D18B1"/>
    <w:rPr>
      <w:rFonts w:cs="Times New Roman"/>
      <w:vertAlign w:val="superscript"/>
    </w:rPr>
  </w:style>
  <w:style w:type="paragraph" w:customStyle="1" w:styleId="H1">
    <w:name w:val="H1"/>
    <w:uiPriority w:val="99"/>
    <w:rsid w:val="004D18B1"/>
    <w:pPr>
      <w:spacing w:before="60" w:after="60"/>
    </w:pPr>
    <w:rPr>
      <w:rFonts w:cs="Arial"/>
      <w:b/>
      <w:bCs/>
      <w:kern w:val="32"/>
      <w:sz w:val="24"/>
      <w:szCs w:val="32"/>
      <w:lang w:val="en-GB"/>
    </w:rPr>
  </w:style>
  <w:style w:type="paragraph" w:customStyle="1" w:styleId="H2">
    <w:name w:val="H2"/>
    <w:uiPriority w:val="99"/>
    <w:rsid w:val="004D18B1"/>
    <w:rPr>
      <w:rFonts w:cs="Arial"/>
      <w:b/>
      <w:bCs/>
      <w:iCs/>
      <w:szCs w:val="28"/>
      <w:lang w:val="en-GB"/>
    </w:rPr>
  </w:style>
  <w:style w:type="paragraph" w:styleId="PlainText">
    <w:name w:val="Plain Text"/>
    <w:basedOn w:val="Normal"/>
    <w:link w:val="PlainTextChar"/>
    <w:uiPriority w:val="99"/>
    <w:unhideWhenUsed/>
    <w:rsid w:val="001A3FFC"/>
    <w:rPr>
      <w:rFonts w:eastAsia="Calibri"/>
      <w:szCs w:val="21"/>
      <w:lang w:eastAsia="en-US"/>
    </w:rPr>
  </w:style>
  <w:style w:type="character" w:customStyle="1" w:styleId="PlainTextChar">
    <w:name w:val="Plain Text Char"/>
    <w:basedOn w:val="DefaultParagraphFont"/>
    <w:link w:val="PlainText"/>
    <w:uiPriority w:val="99"/>
    <w:rsid w:val="001A3FFC"/>
    <w:rPr>
      <w:rFonts w:eastAsia="Calibri"/>
      <w:sz w:val="24"/>
      <w:szCs w:val="21"/>
      <w:lang w:val="fr-FR"/>
    </w:rPr>
  </w:style>
  <w:style w:type="character" w:customStyle="1" w:styleId="hps">
    <w:name w:val="hps"/>
    <w:rsid w:val="001A3FFC"/>
  </w:style>
  <w:style w:type="paragraph" w:styleId="ListParagraph">
    <w:name w:val="List Paragraph"/>
    <w:basedOn w:val="Normal"/>
    <w:link w:val="ListParagraphChar"/>
    <w:uiPriority w:val="34"/>
    <w:qFormat/>
    <w:rsid w:val="001A3FFC"/>
    <w:pPr>
      <w:ind w:left="720"/>
      <w:contextualSpacing/>
    </w:pPr>
    <w:rPr>
      <w:rFonts w:eastAsia="Calibri"/>
    </w:rPr>
  </w:style>
  <w:style w:type="character" w:customStyle="1" w:styleId="ListParagraphChar">
    <w:name w:val="List Paragraph Char"/>
    <w:link w:val="ListParagraph"/>
    <w:uiPriority w:val="34"/>
    <w:locked/>
    <w:rsid w:val="001A3FFC"/>
    <w:rPr>
      <w:rFonts w:eastAsia="Calibri"/>
      <w:sz w:val="24"/>
      <w:szCs w:val="24"/>
      <w:lang w:val="fr-FR" w:eastAsia="fr-FR"/>
    </w:rPr>
  </w:style>
  <w:style w:type="paragraph" w:styleId="BodyText2">
    <w:name w:val="Body Text 2"/>
    <w:basedOn w:val="Normal"/>
    <w:link w:val="BodyText2Char"/>
    <w:uiPriority w:val="99"/>
    <w:semiHidden/>
    <w:unhideWhenUsed/>
    <w:rsid w:val="000E5E7D"/>
    <w:pPr>
      <w:spacing w:after="120" w:line="480" w:lineRule="auto"/>
    </w:pPr>
  </w:style>
  <w:style w:type="character" w:customStyle="1" w:styleId="BodyText2Char">
    <w:name w:val="Body Text 2 Char"/>
    <w:basedOn w:val="DefaultParagraphFont"/>
    <w:link w:val="BodyText2"/>
    <w:uiPriority w:val="99"/>
    <w:semiHidden/>
    <w:rsid w:val="000E5E7D"/>
    <w:rPr>
      <w:sz w:val="24"/>
      <w:szCs w:val="24"/>
      <w:lang w:val="fr-FR" w:eastAsia="fr-FR"/>
    </w:rPr>
  </w:style>
  <w:style w:type="character" w:styleId="CommentReference">
    <w:name w:val="annotation reference"/>
    <w:uiPriority w:val="99"/>
    <w:semiHidden/>
    <w:unhideWhenUsed/>
    <w:rsid w:val="000E5E7D"/>
    <w:rPr>
      <w:sz w:val="16"/>
      <w:szCs w:val="16"/>
    </w:rPr>
  </w:style>
  <w:style w:type="paragraph" w:styleId="CommentText">
    <w:name w:val="annotation text"/>
    <w:basedOn w:val="Normal"/>
    <w:link w:val="CommentTextChar"/>
    <w:uiPriority w:val="99"/>
    <w:semiHidden/>
    <w:unhideWhenUsed/>
    <w:rsid w:val="000E5E7D"/>
    <w:rPr>
      <w:sz w:val="20"/>
      <w:szCs w:val="20"/>
      <w:lang w:val="en-US" w:eastAsia="en-US"/>
    </w:rPr>
  </w:style>
  <w:style w:type="character" w:customStyle="1" w:styleId="CommentTextChar">
    <w:name w:val="Comment Text Char"/>
    <w:basedOn w:val="DefaultParagraphFont"/>
    <w:link w:val="CommentText"/>
    <w:uiPriority w:val="99"/>
    <w:semiHidden/>
    <w:rsid w:val="000E5E7D"/>
    <w:rPr>
      <w:sz w:val="20"/>
      <w:szCs w:val="20"/>
    </w:rPr>
  </w:style>
  <w:style w:type="paragraph" w:styleId="BalloonText">
    <w:name w:val="Balloon Text"/>
    <w:basedOn w:val="Normal"/>
    <w:link w:val="BalloonTextChar"/>
    <w:uiPriority w:val="99"/>
    <w:semiHidden/>
    <w:unhideWhenUsed/>
    <w:rsid w:val="000E5E7D"/>
    <w:rPr>
      <w:rFonts w:ascii="Tahoma" w:hAnsi="Tahoma" w:cs="Tahoma"/>
      <w:sz w:val="16"/>
      <w:szCs w:val="16"/>
    </w:rPr>
  </w:style>
  <w:style w:type="character" w:customStyle="1" w:styleId="BalloonTextChar">
    <w:name w:val="Balloon Text Char"/>
    <w:basedOn w:val="DefaultParagraphFont"/>
    <w:link w:val="BalloonText"/>
    <w:uiPriority w:val="99"/>
    <w:semiHidden/>
    <w:rsid w:val="000E5E7D"/>
    <w:rPr>
      <w:rFonts w:ascii="Tahoma" w:hAnsi="Tahoma" w:cs="Tahoma"/>
      <w:sz w:val="16"/>
      <w:szCs w:val="16"/>
      <w:lang w:val="fr-FR" w:eastAsia="fr-FR"/>
    </w:rPr>
  </w:style>
  <w:style w:type="paragraph" w:styleId="CommentSubject">
    <w:name w:val="annotation subject"/>
    <w:basedOn w:val="CommentText"/>
    <w:next w:val="CommentText"/>
    <w:link w:val="CommentSubjectChar"/>
    <w:uiPriority w:val="99"/>
    <w:semiHidden/>
    <w:unhideWhenUsed/>
    <w:rsid w:val="00AF4B51"/>
    <w:rPr>
      <w:b/>
      <w:bCs/>
      <w:lang w:val="fr-FR" w:eastAsia="fr-FR"/>
    </w:rPr>
  </w:style>
  <w:style w:type="character" w:customStyle="1" w:styleId="CommentSubjectChar">
    <w:name w:val="Comment Subject Char"/>
    <w:basedOn w:val="CommentTextChar"/>
    <w:link w:val="CommentSubject"/>
    <w:uiPriority w:val="99"/>
    <w:semiHidden/>
    <w:rsid w:val="00AF4B51"/>
    <w:rPr>
      <w:b/>
      <w:bCs/>
      <w:sz w:val="20"/>
      <w:szCs w:val="20"/>
      <w:lang w:val="fr-FR" w:eastAsia="fr-FR"/>
    </w:rPr>
  </w:style>
  <w:style w:type="table" w:styleId="TableGrid">
    <w:name w:val="Table Grid"/>
    <w:basedOn w:val="TableNormal"/>
    <w:locked/>
    <w:rsid w:val="006854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2DB"/>
    <w:rPr>
      <w:sz w:val="24"/>
      <w:szCs w:val="24"/>
      <w:lang w:val="fr-FR" w:eastAsia="fr-FR"/>
    </w:rPr>
  </w:style>
  <w:style w:type="paragraph" w:styleId="Heading1">
    <w:name w:val="heading 1"/>
    <w:basedOn w:val="Normal"/>
    <w:next w:val="Normal"/>
    <w:link w:val="Heading1Char"/>
    <w:uiPriority w:val="99"/>
    <w:qFormat/>
    <w:rsid w:val="004D18B1"/>
    <w:pPr>
      <w:keepNext/>
      <w:ind w:left="4320"/>
      <w:jc w:val="both"/>
      <w:outlineLvl w:val="0"/>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D18B1"/>
    <w:rPr>
      <w:rFonts w:ascii="Arial" w:hAnsi="Arial"/>
      <w:b/>
      <w:sz w:val="24"/>
      <w:lang w:val="fr-FR" w:eastAsia="fr-FR"/>
    </w:rPr>
  </w:style>
  <w:style w:type="paragraph" w:styleId="Header">
    <w:name w:val="header"/>
    <w:basedOn w:val="Normal"/>
    <w:link w:val="HeaderChar"/>
    <w:uiPriority w:val="99"/>
    <w:rsid w:val="004D18B1"/>
    <w:pPr>
      <w:tabs>
        <w:tab w:val="center" w:pos="4536"/>
        <w:tab w:val="right" w:pos="9072"/>
      </w:tabs>
    </w:pPr>
  </w:style>
  <w:style w:type="character" w:customStyle="1" w:styleId="HeaderChar">
    <w:name w:val="Header Char"/>
    <w:basedOn w:val="DefaultParagraphFont"/>
    <w:link w:val="Header"/>
    <w:uiPriority w:val="99"/>
    <w:semiHidden/>
    <w:rsid w:val="00A76B56"/>
    <w:rPr>
      <w:sz w:val="24"/>
      <w:szCs w:val="24"/>
      <w:lang w:val="fr-FR" w:eastAsia="fr-FR"/>
    </w:rPr>
  </w:style>
  <w:style w:type="character" w:styleId="PageNumber">
    <w:name w:val="page number"/>
    <w:basedOn w:val="DefaultParagraphFont"/>
    <w:uiPriority w:val="99"/>
    <w:rsid w:val="004D18B1"/>
    <w:rPr>
      <w:rFonts w:cs="Times New Roman"/>
    </w:rPr>
  </w:style>
  <w:style w:type="character" w:styleId="Hyperlink">
    <w:name w:val="Hyperlink"/>
    <w:basedOn w:val="DefaultParagraphFont"/>
    <w:uiPriority w:val="99"/>
    <w:rsid w:val="004D18B1"/>
    <w:rPr>
      <w:rFonts w:cs="Times New Roman"/>
      <w:color w:val="0000FF"/>
      <w:u w:val="single"/>
    </w:rPr>
  </w:style>
  <w:style w:type="paragraph" w:styleId="BodyText">
    <w:name w:val="Body Text"/>
    <w:basedOn w:val="Normal"/>
    <w:link w:val="BodyTextChar"/>
    <w:uiPriority w:val="99"/>
    <w:rsid w:val="004D18B1"/>
    <w:rPr>
      <w:rFonts w:ascii="Arial" w:hAnsi="Arial" w:cs="Arial"/>
      <w:sz w:val="20"/>
      <w:szCs w:val="20"/>
      <w:lang w:val="en-US" w:eastAsia="en-US"/>
    </w:rPr>
  </w:style>
  <w:style w:type="character" w:customStyle="1" w:styleId="BodyTextChar">
    <w:name w:val="Body Text Char"/>
    <w:basedOn w:val="DefaultParagraphFont"/>
    <w:link w:val="BodyText"/>
    <w:uiPriority w:val="99"/>
    <w:semiHidden/>
    <w:rsid w:val="00A76B56"/>
    <w:rPr>
      <w:sz w:val="24"/>
      <w:szCs w:val="24"/>
      <w:lang w:val="fr-FR" w:eastAsia="fr-FR"/>
    </w:rPr>
  </w:style>
  <w:style w:type="paragraph" w:styleId="Footer">
    <w:name w:val="footer"/>
    <w:basedOn w:val="Normal"/>
    <w:link w:val="FooterChar"/>
    <w:uiPriority w:val="99"/>
    <w:rsid w:val="004D18B1"/>
    <w:pPr>
      <w:tabs>
        <w:tab w:val="center" w:pos="4320"/>
        <w:tab w:val="right" w:pos="8640"/>
      </w:tabs>
    </w:pPr>
  </w:style>
  <w:style w:type="character" w:customStyle="1" w:styleId="FooterChar">
    <w:name w:val="Footer Char"/>
    <w:basedOn w:val="DefaultParagraphFont"/>
    <w:link w:val="Footer"/>
    <w:uiPriority w:val="99"/>
    <w:locked/>
    <w:rsid w:val="004D18B1"/>
    <w:rPr>
      <w:sz w:val="24"/>
      <w:lang w:val="fr-FR" w:eastAsia="fr-FR"/>
    </w:rPr>
  </w:style>
  <w:style w:type="paragraph" w:customStyle="1" w:styleId="Paragrafoelenco1">
    <w:name w:val="Paragrafo elenco1"/>
    <w:basedOn w:val="Normal"/>
    <w:uiPriority w:val="99"/>
    <w:rsid w:val="004D18B1"/>
    <w:pPr>
      <w:ind w:left="720"/>
      <w:contextualSpacing/>
    </w:pPr>
    <w:rPr>
      <w:lang w:val="en-US" w:eastAsia="en-US"/>
    </w:rPr>
  </w:style>
  <w:style w:type="paragraph" w:styleId="FootnoteText">
    <w:name w:val="footnote text"/>
    <w:basedOn w:val="Normal"/>
    <w:link w:val="FootnoteTextChar"/>
    <w:uiPriority w:val="99"/>
    <w:rsid w:val="004D18B1"/>
    <w:rPr>
      <w:sz w:val="20"/>
      <w:szCs w:val="20"/>
      <w:lang w:val="en-US" w:eastAsia="en-US"/>
    </w:rPr>
  </w:style>
  <w:style w:type="character" w:customStyle="1" w:styleId="FootnoteTextChar">
    <w:name w:val="Footnote Text Char"/>
    <w:basedOn w:val="DefaultParagraphFont"/>
    <w:link w:val="FootnoteText"/>
    <w:uiPriority w:val="99"/>
    <w:locked/>
    <w:rsid w:val="004D18B1"/>
    <w:rPr>
      <w:rFonts w:cs="Times New Roman"/>
      <w:lang w:val="en-US" w:eastAsia="en-US" w:bidi="ar-SA"/>
    </w:rPr>
  </w:style>
  <w:style w:type="character" w:styleId="FootnoteReference">
    <w:name w:val="footnote reference"/>
    <w:basedOn w:val="DefaultParagraphFont"/>
    <w:uiPriority w:val="99"/>
    <w:rsid w:val="004D18B1"/>
    <w:rPr>
      <w:rFonts w:cs="Times New Roman"/>
      <w:vertAlign w:val="superscript"/>
    </w:rPr>
  </w:style>
  <w:style w:type="paragraph" w:customStyle="1" w:styleId="H1">
    <w:name w:val="H1"/>
    <w:uiPriority w:val="99"/>
    <w:rsid w:val="004D18B1"/>
    <w:pPr>
      <w:spacing w:before="60" w:after="60"/>
    </w:pPr>
    <w:rPr>
      <w:rFonts w:cs="Arial"/>
      <w:b/>
      <w:bCs/>
      <w:kern w:val="32"/>
      <w:sz w:val="24"/>
      <w:szCs w:val="32"/>
      <w:lang w:val="en-GB"/>
    </w:rPr>
  </w:style>
  <w:style w:type="paragraph" w:customStyle="1" w:styleId="H2">
    <w:name w:val="H2"/>
    <w:uiPriority w:val="99"/>
    <w:rsid w:val="004D18B1"/>
    <w:rPr>
      <w:rFonts w:cs="Arial"/>
      <w:b/>
      <w:bCs/>
      <w:iCs/>
      <w:szCs w:val="28"/>
      <w:lang w:val="en-GB"/>
    </w:rPr>
  </w:style>
  <w:style w:type="paragraph" w:styleId="PlainText">
    <w:name w:val="Plain Text"/>
    <w:basedOn w:val="Normal"/>
    <w:link w:val="PlainTextChar"/>
    <w:uiPriority w:val="99"/>
    <w:unhideWhenUsed/>
    <w:rsid w:val="001A3FFC"/>
    <w:rPr>
      <w:rFonts w:eastAsia="Calibri"/>
      <w:szCs w:val="21"/>
      <w:lang w:eastAsia="en-US"/>
    </w:rPr>
  </w:style>
  <w:style w:type="character" w:customStyle="1" w:styleId="PlainTextChar">
    <w:name w:val="Plain Text Char"/>
    <w:basedOn w:val="DefaultParagraphFont"/>
    <w:link w:val="PlainText"/>
    <w:uiPriority w:val="99"/>
    <w:rsid w:val="001A3FFC"/>
    <w:rPr>
      <w:rFonts w:eastAsia="Calibri"/>
      <w:sz w:val="24"/>
      <w:szCs w:val="21"/>
      <w:lang w:val="fr-FR"/>
    </w:rPr>
  </w:style>
  <w:style w:type="character" w:customStyle="1" w:styleId="hps">
    <w:name w:val="hps"/>
    <w:rsid w:val="001A3FFC"/>
  </w:style>
  <w:style w:type="paragraph" w:styleId="ListParagraph">
    <w:name w:val="List Paragraph"/>
    <w:basedOn w:val="Normal"/>
    <w:link w:val="ListParagraphChar"/>
    <w:uiPriority w:val="34"/>
    <w:qFormat/>
    <w:rsid w:val="001A3FFC"/>
    <w:pPr>
      <w:ind w:left="720"/>
      <w:contextualSpacing/>
    </w:pPr>
    <w:rPr>
      <w:rFonts w:eastAsia="Calibri"/>
    </w:rPr>
  </w:style>
  <w:style w:type="character" w:customStyle="1" w:styleId="ListParagraphChar">
    <w:name w:val="List Paragraph Char"/>
    <w:link w:val="ListParagraph"/>
    <w:uiPriority w:val="34"/>
    <w:locked/>
    <w:rsid w:val="001A3FFC"/>
    <w:rPr>
      <w:rFonts w:eastAsia="Calibri"/>
      <w:sz w:val="24"/>
      <w:szCs w:val="24"/>
      <w:lang w:val="fr-FR" w:eastAsia="fr-FR"/>
    </w:rPr>
  </w:style>
  <w:style w:type="paragraph" w:styleId="BodyText2">
    <w:name w:val="Body Text 2"/>
    <w:basedOn w:val="Normal"/>
    <w:link w:val="BodyText2Char"/>
    <w:uiPriority w:val="99"/>
    <w:semiHidden/>
    <w:unhideWhenUsed/>
    <w:rsid w:val="000E5E7D"/>
    <w:pPr>
      <w:spacing w:after="120" w:line="480" w:lineRule="auto"/>
    </w:pPr>
  </w:style>
  <w:style w:type="character" w:customStyle="1" w:styleId="BodyText2Char">
    <w:name w:val="Body Text 2 Char"/>
    <w:basedOn w:val="DefaultParagraphFont"/>
    <w:link w:val="BodyText2"/>
    <w:uiPriority w:val="99"/>
    <w:semiHidden/>
    <w:rsid w:val="000E5E7D"/>
    <w:rPr>
      <w:sz w:val="24"/>
      <w:szCs w:val="24"/>
      <w:lang w:val="fr-FR" w:eastAsia="fr-FR"/>
    </w:rPr>
  </w:style>
  <w:style w:type="character" w:styleId="CommentReference">
    <w:name w:val="annotation reference"/>
    <w:uiPriority w:val="99"/>
    <w:semiHidden/>
    <w:unhideWhenUsed/>
    <w:rsid w:val="000E5E7D"/>
    <w:rPr>
      <w:sz w:val="16"/>
      <w:szCs w:val="16"/>
    </w:rPr>
  </w:style>
  <w:style w:type="paragraph" w:styleId="CommentText">
    <w:name w:val="annotation text"/>
    <w:basedOn w:val="Normal"/>
    <w:link w:val="CommentTextChar"/>
    <w:uiPriority w:val="99"/>
    <w:semiHidden/>
    <w:unhideWhenUsed/>
    <w:rsid w:val="000E5E7D"/>
    <w:rPr>
      <w:sz w:val="20"/>
      <w:szCs w:val="20"/>
      <w:lang w:val="en-US" w:eastAsia="en-US"/>
    </w:rPr>
  </w:style>
  <w:style w:type="character" w:customStyle="1" w:styleId="CommentTextChar">
    <w:name w:val="Comment Text Char"/>
    <w:basedOn w:val="DefaultParagraphFont"/>
    <w:link w:val="CommentText"/>
    <w:uiPriority w:val="99"/>
    <w:semiHidden/>
    <w:rsid w:val="000E5E7D"/>
    <w:rPr>
      <w:sz w:val="20"/>
      <w:szCs w:val="20"/>
    </w:rPr>
  </w:style>
  <w:style w:type="paragraph" w:styleId="BalloonText">
    <w:name w:val="Balloon Text"/>
    <w:basedOn w:val="Normal"/>
    <w:link w:val="BalloonTextChar"/>
    <w:uiPriority w:val="99"/>
    <w:semiHidden/>
    <w:unhideWhenUsed/>
    <w:rsid w:val="000E5E7D"/>
    <w:rPr>
      <w:rFonts w:ascii="Tahoma" w:hAnsi="Tahoma" w:cs="Tahoma"/>
      <w:sz w:val="16"/>
      <w:szCs w:val="16"/>
    </w:rPr>
  </w:style>
  <w:style w:type="character" w:customStyle="1" w:styleId="BalloonTextChar">
    <w:name w:val="Balloon Text Char"/>
    <w:basedOn w:val="DefaultParagraphFont"/>
    <w:link w:val="BalloonText"/>
    <w:uiPriority w:val="99"/>
    <w:semiHidden/>
    <w:rsid w:val="000E5E7D"/>
    <w:rPr>
      <w:rFonts w:ascii="Tahoma" w:hAnsi="Tahoma" w:cs="Tahoma"/>
      <w:sz w:val="16"/>
      <w:szCs w:val="16"/>
      <w:lang w:val="fr-FR" w:eastAsia="fr-FR"/>
    </w:rPr>
  </w:style>
  <w:style w:type="paragraph" w:styleId="CommentSubject">
    <w:name w:val="annotation subject"/>
    <w:basedOn w:val="CommentText"/>
    <w:next w:val="CommentText"/>
    <w:link w:val="CommentSubjectChar"/>
    <w:uiPriority w:val="99"/>
    <w:semiHidden/>
    <w:unhideWhenUsed/>
    <w:rsid w:val="00AF4B51"/>
    <w:rPr>
      <w:b/>
      <w:bCs/>
      <w:lang w:val="fr-FR" w:eastAsia="fr-FR"/>
    </w:rPr>
  </w:style>
  <w:style w:type="character" w:customStyle="1" w:styleId="CommentSubjectChar">
    <w:name w:val="Comment Subject Char"/>
    <w:basedOn w:val="CommentTextChar"/>
    <w:link w:val="CommentSubject"/>
    <w:uiPriority w:val="99"/>
    <w:semiHidden/>
    <w:rsid w:val="00AF4B51"/>
    <w:rPr>
      <w:b/>
      <w:bCs/>
      <w:sz w:val="20"/>
      <w:szCs w:val="20"/>
      <w:lang w:val="fr-FR" w:eastAsia="fr-FR"/>
    </w:rPr>
  </w:style>
  <w:style w:type="table" w:styleId="TableGrid">
    <w:name w:val="Table Grid"/>
    <w:basedOn w:val="TableNormal"/>
    <w:locked/>
    <w:rsid w:val="006854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27580">
      <w:bodyDiv w:val="1"/>
      <w:marLeft w:val="0"/>
      <w:marRight w:val="0"/>
      <w:marTop w:val="0"/>
      <w:marBottom w:val="0"/>
      <w:divBdr>
        <w:top w:val="none" w:sz="0" w:space="0" w:color="auto"/>
        <w:left w:val="none" w:sz="0" w:space="0" w:color="auto"/>
        <w:bottom w:val="none" w:sz="0" w:space="0" w:color="auto"/>
        <w:right w:val="none" w:sz="0" w:space="0" w:color="auto"/>
      </w:divBdr>
      <w:divsChild>
        <w:div w:id="937520036">
          <w:marLeft w:val="547"/>
          <w:marRight w:val="0"/>
          <w:marTop w:val="0"/>
          <w:marBottom w:val="0"/>
          <w:divBdr>
            <w:top w:val="none" w:sz="0" w:space="0" w:color="auto"/>
            <w:left w:val="none" w:sz="0" w:space="0" w:color="auto"/>
            <w:bottom w:val="none" w:sz="0" w:space="0" w:color="auto"/>
            <w:right w:val="none" w:sz="0" w:space="0" w:color="auto"/>
          </w:divBdr>
        </w:div>
      </w:divsChild>
    </w:div>
    <w:div w:id="753279273">
      <w:bodyDiv w:val="1"/>
      <w:marLeft w:val="0"/>
      <w:marRight w:val="0"/>
      <w:marTop w:val="0"/>
      <w:marBottom w:val="0"/>
      <w:divBdr>
        <w:top w:val="none" w:sz="0" w:space="0" w:color="auto"/>
        <w:left w:val="none" w:sz="0" w:space="0" w:color="auto"/>
        <w:bottom w:val="none" w:sz="0" w:space="0" w:color="auto"/>
        <w:right w:val="none" w:sz="0" w:space="0" w:color="auto"/>
      </w:divBdr>
    </w:div>
    <w:div w:id="830677084">
      <w:bodyDiv w:val="1"/>
      <w:marLeft w:val="0"/>
      <w:marRight w:val="0"/>
      <w:marTop w:val="0"/>
      <w:marBottom w:val="0"/>
      <w:divBdr>
        <w:top w:val="none" w:sz="0" w:space="0" w:color="auto"/>
        <w:left w:val="none" w:sz="0" w:space="0" w:color="auto"/>
        <w:bottom w:val="none" w:sz="0" w:space="0" w:color="auto"/>
        <w:right w:val="none" w:sz="0" w:space="0" w:color="auto"/>
      </w:divBdr>
    </w:div>
    <w:div w:id="1319266672">
      <w:bodyDiv w:val="1"/>
      <w:marLeft w:val="0"/>
      <w:marRight w:val="0"/>
      <w:marTop w:val="0"/>
      <w:marBottom w:val="0"/>
      <w:divBdr>
        <w:top w:val="none" w:sz="0" w:space="0" w:color="auto"/>
        <w:left w:val="none" w:sz="0" w:space="0" w:color="auto"/>
        <w:bottom w:val="none" w:sz="0" w:space="0" w:color="auto"/>
        <w:right w:val="none" w:sz="0" w:space="0" w:color="auto"/>
      </w:divBdr>
      <w:divsChild>
        <w:div w:id="64693408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2431</Words>
  <Characters>13862</Characters>
  <Application>Microsoft Office Word</Application>
  <DocSecurity>4</DocSecurity>
  <Lines>115</Lines>
  <Paragraphs>32</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Partie E-TEMPLATE 4.4</vt:lpstr>
      <vt:lpstr>Partie E-TEMPLATE 4.4</vt:lpstr>
      <vt:lpstr>Partie E-TEMPLATE 4.4</vt:lpstr>
    </vt:vector>
  </TitlesOfParts>
  <Company>Microsoft</Company>
  <LinksUpToDate>false</LinksUpToDate>
  <CharactersWithSpaces>16261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Partie E-TEMPLATE 4.4</dc:title>
  <dc:creator>TOSHIBA</dc:creator>
  <cp:lastModifiedBy>Mitsy Jean-Louis</cp:lastModifiedBy>
  <cp:revision>2</cp:revision>
  <dcterms:created xsi:type="dcterms:W3CDTF">2014-03-28T15:53:00Z</dcterms:created>
  <dcterms:modified xsi:type="dcterms:W3CDTF">2014-03-28T15:53:00Z</dcterms:modified>
</cp:coreProperties>
</file>