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7B28D7" w14:textId="77777777" w:rsidR="009D62F0" w:rsidRPr="00CC0EED" w:rsidRDefault="009D62F0" w:rsidP="009D62F0">
      <w:pPr>
        <w:pStyle w:val="Heading1"/>
        <w:rPr>
          <w:rFonts w:ascii="Times New Roman" w:hAnsi="Times New Roman"/>
          <w:bCs w:val="0"/>
          <w:kern w:val="0"/>
          <w:sz w:val="22"/>
          <w:szCs w:val="22"/>
        </w:rPr>
      </w:pPr>
      <w:bookmarkStart w:id="0" w:name="_Toc244414388"/>
      <w:r>
        <w:rPr>
          <w:rFonts w:ascii="Times New Roman" w:hAnsi="Times New Roman"/>
          <w:bCs w:val="0"/>
          <w:kern w:val="0"/>
          <w:sz w:val="22"/>
          <w:szCs w:val="22"/>
        </w:rPr>
        <w:t>RUNO Half Yearly Reporting</w:t>
      </w:r>
      <w:r w:rsidRPr="00CC0EED">
        <w:rPr>
          <w:rFonts w:ascii="Times New Roman" w:hAnsi="Times New Roman"/>
          <w:bCs w:val="0"/>
          <w:kern w:val="0"/>
          <w:sz w:val="22"/>
          <w:szCs w:val="22"/>
        </w:rPr>
        <w:t xml:space="preserve"> </w:t>
      </w:r>
      <w:r w:rsidRPr="00CC0EED">
        <w:rPr>
          <w:rFonts w:ascii="Times New Roman" w:hAnsi="Times New Roman"/>
          <w:bCs w:val="0"/>
          <w:kern w:val="0"/>
          <w:sz w:val="22"/>
          <w:szCs w:val="22"/>
        </w:rPr>
        <w:tab/>
      </w:r>
      <w:r w:rsidRPr="00CC0EED">
        <w:rPr>
          <w:rFonts w:ascii="Times New Roman" w:hAnsi="Times New Roman"/>
          <w:bCs w:val="0"/>
          <w:kern w:val="0"/>
          <w:sz w:val="22"/>
          <w:szCs w:val="22"/>
        </w:rPr>
        <w:tab/>
      </w:r>
      <w:r w:rsidRPr="00CC0EED">
        <w:rPr>
          <w:rFonts w:ascii="Times New Roman" w:hAnsi="Times New Roman"/>
          <w:bCs w:val="0"/>
          <w:kern w:val="0"/>
          <w:sz w:val="22"/>
          <w:szCs w:val="22"/>
        </w:rPr>
        <w:tab/>
      </w:r>
      <w:r w:rsidRPr="00CC0EED">
        <w:rPr>
          <w:rFonts w:ascii="Times New Roman" w:hAnsi="Times New Roman"/>
          <w:bCs w:val="0"/>
          <w:kern w:val="0"/>
          <w:sz w:val="22"/>
          <w:szCs w:val="22"/>
        </w:rPr>
        <w:tab/>
      </w:r>
      <w:r w:rsidRPr="00CC0EED">
        <w:rPr>
          <w:rFonts w:ascii="Times New Roman" w:hAnsi="Times New Roman"/>
          <w:bCs w:val="0"/>
          <w:kern w:val="0"/>
          <w:sz w:val="22"/>
          <w:szCs w:val="22"/>
        </w:rPr>
        <w:tab/>
        <w:t xml:space="preserve">TEMPLATE </w:t>
      </w:r>
      <w:r>
        <w:rPr>
          <w:rFonts w:ascii="Times New Roman" w:hAnsi="Times New Roman"/>
          <w:bCs w:val="0"/>
          <w:kern w:val="0"/>
          <w:sz w:val="22"/>
          <w:szCs w:val="22"/>
        </w:rPr>
        <w:t>4.3</w:t>
      </w:r>
    </w:p>
    <w:bookmarkEnd w:id="0"/>
    <w:p w14:paraId="48DA6D70" w14:textId="77777777" w:rsidR="009D62F0" w:rsidRPr="00481C06" w:rsidRDefault="009D62F0" w:rsidP="009D62F0">
      <w:pPr>
        <w:numPr>
          <w:ilvl w:val="12"/>
          <w:numId w:val="0"/>
        </w:numPr>
        <w:tabs>
          <w:tab w:val="left" w:pos="0"/>
        </w:tabs>
        <w:suppressAutoHyphens/>
        <w:jc w:val="center"/>
        <w:rPr>
          <w:b/>
          <w:bCs/>
          <w:spacing w:val="-3"/>
        </w:rPr>
      </w:pPr>
      <w:r>
        <w:rPr>
          <w:rFonts w:ascii="Arial" w:hAnsi="Arial"/>
          <w:spacing w:val="-3"/>
          <w:sz w:val="20"/>
        </w:rPr>
        <w:tab/>
      </w:r>
      <w:r w:rsidR="004622F9">
        <w:rPr>
          <w:rFonts w:ascii="Arial" w:hAnsi="Arial"/>
          <w:noProof/>
          <w:spacing w:val="-3"/>
          <w:sz w:val="20"/>
        </w:rPr>
        <w:drawing>
          <wp:inline distT="0" distB="0" distL="0" distR="0" wp14:anchorId="5A68B2F0" wp14:editId="7DA57F85">
            <wp:extent cx="1456055" cy="617855"/>
            <wp:effectExtent l="0" t="0" r="0" b="0"/>
            <wp:docPr id="1" name="Picture 1" descr="PBSO Logo English _smaller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BSO Logo English _smallerCMY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56055" cy="617855"/>
                    </a:xfrm>
                    <a:prstGeom prst="rect">
                      <a:avLst/>
                    </a:prstGeom>
                    <a:noFill/>
                    <a:ln>
                      <a:noFill/>
                    </a:ln>
                  </pic:spPr>
                </pic:pic>
              </a:graphicData>
            </a:graphic>
          </wp:inline>
        </w:drawing>
      </w:r>
      <w:r w:rsidR="005E2170">
        <w:rPr>
          <w:rFonts w:ascii="Arial" w:hAnsi="Arial"/>
          <w:spacing w:val="-3"/>
          <w:sz w:val="20"/>
        </w:rPr>
        <w:tab/>
      </w:r>
      <w:r w:rsidR="005E2170">
        <w:rPr>
          <w:rFonts w:ascii="Arial" w:hAnsi="Arial"/>
          <w:spacing w:val="-3"/>
          <w:sz w:val="20"/>
        </w:rPr>
        <w:tab/>
      </w:r>
      <w:r w:rsidR="005E2170">
        <w:rPr>
          <w:rFonts w:ascii="Arial" w:hAnsi="Arial"/>
          <w:spacing w:val="-3"/>
          <w:sz w:val="20"/>
        </w:rPr>
        <w:tab/>
      </w:r>
      <w:r w:rsidR="005E2170">
        <w:rPr>
          <w:rFonts w:ascii="Arial" w:hAnsi="Arial"/>
          <w:spacing w:val="-3"/>
          <w:sz w:val="20"/>
        </w:rPr>
        <w:tab/>
      </w:r>
      <w:r w:rsidR="004622F9">
        <w:rPr>
          <w:rFonts w:ascii="Arial" w:hAnsi="Arial"/>
          <w:noProof/>
          <w:spacing w:val="-3"/>
          <w:sz w:val="20"/>
        </w:rPr>
        <w:drawing>
          <wp:inline distT="0" distB="0" distL="0" distR="0" wp14:anchorId="511A0574" wp14:editId="6E5021F5">
            <wp:extent cx="1439545" cy="1092200"/>
            <wp:effectExtent l="0" t="0" r="8255" b="0"/>
            <wp:docPr id="2" name="Picture 2" descr="PBF_tri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BF_triangl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39545" cy="1092200"/>
                    </a:xfrm>
                    <a:prstGeom prst="rect">
                      <a:avLst/>
                    </a:prstGeom>
                    <a:noFill/>
                    <a:ln>
                      <a:noFill/>
                    </a:ln>
                  </pic:spPr>
                </pic:pic>
              </a:graphicData>
            </a:graphic>
          </wp:inline>
        </w:drawing>
      </w:r>
      <w:r w:rsidR="005E2170">
        <w:rPr>
          <w:rFonts w:ascii="Arial" w:hAnsi="Arial"/>
          <w:spacing w:val="-3"/>
          <w:sz w:val="20"/>
        </w:rPr>
        <w:tab/>
      </w:r>
    </w:p>
    <w:p w14:paraId="7EA53767" w14:textId="77777777" w:rsidR="00FF3594" w:rsidRPr="00FF0380" w:rsidRDefault="00870590" w:rsidP="00FF3594">
      <w:pPr>
        <w:jc w:val="center"/>
        <w:rPr>
          <w:rFonts w:cs="Times New Roman"/>
          <w:b/>
          <w:sz w:val="22"/>
          <w:szCs w:val="22"/>
        </w:rPr>
      </w:pPr>
      <w:r>
        <w:rPr>
          <w:rFonts w:cs="Times New Roman"/>
          <w:b/>
          <w:sz w:val="22"/>
          <w:szCs w:val="22"/>
        </w:rPr>
        <w:t>[</w:t>
      </w:r>
      <w:r w:rsidR="001E75AB" w:rsidRPr="00870590">
        <w:rPr>
          <w:rFonts w:cs="Times New Roman"/>
          <w:b/>
          <w:sz w:val="22"/>
          <w:szCs w:val="22"/>
          <w:u w:val="single"/>
        </w:rPr>
        <w:t>COUNTRY</w:t>
      </w:r>
      <w:r w:rsidR="00C54643">
        <w:rPr>
          <w:rFonts w:cs="Times New Roman"/>
          <w:b/>
          <w:sz w:val="22"/>
          <w:szCs w:val="22"/>
          <w:u w:val="single"/>
        </w:rPr>
        <w:t xml:space="preserve">: </w:t>
      </w:r>
      <w:r w:rsidR="00C54643">
        <w:rPr>
          <w:rFonts w:cs="Times New Roman"/>
          <w:sz w:val="22"/>
          <w:szCs w:val="22"/>
          <w:lang w:val="fr-FR" w:eastAsia="ja-JP"/>
        </w:rPr>
        <w:fldChar w:fldCharType="begin">
          <w:ffData>
            <w:name w:val=""/>
            <w:enabled/>
            <w:calcOnExit w:val="0"/>
            <w:textInput/>
          </w:ffData>
        </w:fldChar>
      </w:r>
      <w:r w:rsidR="00C54643" w:rsidRPr="00EA3D29">
        <w:rPr>
          <w:rFonts w:cs="Times New Roman"/>
          <w:sz w:val="22"/>
          <w:szCs w:val="22"/>
          <w:lang w:eastAsia="ja-JP"/>
        </w:rPr>
        <w:instrText xml:space="preserve"> FORMTEXT </w:instrText>
      </w:r>
      <w:r w:rsidR="00C54643">
        <w:rPr>
          <w:rFonts w:cs="Times New Roman"/>
          <w:sz w:val="22"/>
          <w:szCs w:val="22"/>
          <w:lang w:val="fr-FR" w:eastAsia="ja-JP"/>
        </w:rPr>
      </w:r>
      <w:r w:rsidR="00C54643">
        <w:rPr>
          <w:rFonts w:cs="Times New Roman"/>
          <w:sz w:val="22"/>
          <w:szCs w:val="22"/>
          <w:lang w:val="fr-FR" w:eastAsia="ja-JP"/>
        </w:rPr>
        <w:fldChar w:fldCharType="separate"/>
      </w:r>
      <w:r w:rsidR="00E27287">
        <w:t>Kyrgyzstan</w:t>
      </w:r>
      <w:r w:rsidR="00C54643">
        <w:rPr>
          <w:rFonts w:cs="Times New Roman"/>
          <w:sz w:val="22"/>
          <w:szCs w:val="22"/>
          <w:lang w:val="fr-FR" w:eastAsia="ja-JP"/>
        </w:rPr>
        <w:fldChar w:fldCharType="end"/>
      </w:r>
      <w:r>
        <w:rPr>
          <w:rFonts w:cs="Times New Roman"/>
          <w:b/>
          <w:sz w:val="22"/>
          <w:szCs w:val="22"/>
        </w:rPr>
        <w:t>]</w:t>
      </w:r>
    </w:p>
    <w:p w14:paraId="234B62D4" w14:textId="77777777" w:rsidR="00FF3594" w:rsidRPr="00FF0380" w:rsidRDefault="00FF3594" w:rsidP="00FF3594">
      <w:pPr>
        <w:jc w:val="center"/>
        <w:rPr>
          <w:rFonts w:cs="Times New Roman"/>
          <w:b/>
          <w:sz w:val="22"/>
          <w:szCs w:val="22"/>
        </w:rPr>
      </w:pPr>
    </w:p>
    <w:p w14:paraId="1E1B34F6" w14:textId="77777777" w:rsidR="00FF3594" w:rsidRPr="00FF0380" w:rsidRDefault="00FF3594" w:rsidP="00FF3594">
      <w:pPr>
        <w:jc w:val="center"/>
        <w:rPr>
          <w:rFonts w:cs="Times New Roman"/>
          <w:b/>
          <w:sz w:val="22"/>
          <w:szCs w:val="22"/>
        </w:rPr>
      </w:pPr>
      <w:r w:rsidRPr="00FF0380">
        <w:rPr>
          <w:rFonts w:cs="Times New Roman"/>
          <w:b/>
          <w:sz w:val="22"/>
          <w:szCs w:val="22"/>
        </w:rPr>
        <w:t xml:space="preserve">PROJECT </w:t>
      </w:r>
      <w:r w:rsidR="00D45676">
        <w:rPr>
          <w:rFonts w:cs="Times New Roman"/>
          <w:b/>
          <w:sz w:val="22"/>
          <w:szCs w:val="22"/>
        </w:rPr>
        <w:t>HALF YEARLY PROGRESS UPDATE</w:t>
      </w:r>
      <w:r w:rsidRPr="00FF0380">
        <w:rPr>
          <w:rFonts w:cs="Times New Roman"/>
          <w:b/>
          <w:sz w:val="22"/>
          <w:szCs w:val="22"/>
        </w:rPr>
        <w:t xml:space="preserve"> </w:t>
      </w:r>
    </w:p>
    <w:p w14:paraId="14CB81F5" w14:textId="77777777" w:rsidR="00870590" w:rsidRDefault="00870590" w:rsidP="00FF3594">
      <w:pPr>
        <w:jc w:val="center"/>
        <w:rPr>
          <w:rFonts w:cs="Times New Roman"/>
          <w:b/>
          <w:sz w:val="22"/>
          <w:szCs w:val="22"/>
        </w:rPr>
      </w:pPr>
    </w:p>
    <w:p w14:paraId="5E455D82" w14:textId="77777777" w:rsidR="00BA50CC" w:rsidRDefault="00F05D7B" w:rsidP="00FF3594">
      <w:pPr>
        <w:jc w:val="center"/>
        <w:rPr>
          <w:rFonts w:cs="Times New Roman"/>
          <w:b/>
          <w:sz w:val="22"/>
          <w:szCs w:val="22"/>
        </w:rPr>
      </w:pPr>
      <w:r>
        <w:rPr>
          <w:rFonts w:cs="Times New Roman"/>
          <w:b/>
          <w:sz w:val="22"/>
          <w:szCs w:val="22"/>
        </w:rPr>
        <w:t>PERIOD COVERED:</w:t>
      </w:r>
      <w:r w:rsidR="00D45676">
        <w:rPr>
          <w:rFonts w:cs="Times New Roman"/>
          <w:b/>
          <w:sz w:val="22"/>
          <w:szCs w:val="22"/>
          <w:u w:val="single"/>
        </w:rPr>
        <w:t xml:space="preserve"> JANUARY – JUNE 20</w:t>
      </w:r>
      <w:r w:rsidR="00C54643">
        <w:rPr>
          <w:rFonts w:cs="Times New Roman"/>
          <w:sz w:val="22"/>
          <w:szCs w:val="22"/>
          <w:lang w:val="fr-FR" w:eastAsia="ja-JP"/>
        </w:rPr>
        <w:fldChar w:fldCharType="begin">
          <w:ffData>
            <w:name w:val=""/>
            <w:enabled/>
            <w:calcOnExit w:val="0"/>
            <w:textInput/>
          </w:ffData>
        </w:fldChar>
      </w:r>
      <w:r w:rsidR="00C54643">
        <w:rPr>
          <w:rFonts w:cs="Times New Roman"/>
          <w:sz w:val="22"/>
          <w:szCs w:val="22"/>
          <w:lang w:val="fr-FR" w:eastAsia="ja-JP"/>
        </w:rPr>
        <w:instrText xml:space="preserve"> FORMTEXT </w:instrText>
      </w:r>
      <w:r w:rsidR="00C54643">
        <w:rPr>
          <w:rFonts w:cs="Times New Roman"/>
          <w:sz w:val="22"/>
          <w:szCs w:val="22"/>
          <w:lang w:val="fr-FR" w:eastAsia="ja-JP"/>
        </w:rPr>
      </w:r>
      <w:r w:rsidR="00C54643">
        <w:rPr>
          <w:rFonts w:cs="Times New Roman"/>
          <w:sz w:val="22"/>
          <w:szCs w:val="22"/>
          <w:lang w:val="fr-FR" w:eastAsia="ja-JP"/>
        </w:rPr>
        <w:fldChar w:fldCharType="separate"/>
      </w:r>
      <w:r w:rsidR="00E27287">
        <w:t>14</w:t>
      </w:r>
      <w:r w:rsidR="00C54643">
        <w:rPr>
          <w:rFonts w:cs="Times New Roman"/>
          <w:sz w:val="22"/>
          <w:szCs w:val="22"/>
          <w:lang w:val="fr-FR" w:eastAsia="ja-JP"/>
        </w:rPr>
        <w:fldChar w:fldCharType="end"/>
      </w:r>
    </w:p>
    <w:p w14:paraId="26212556" w14:textId="77777777" w:rsidR="00870590" w:rsidRPr="00FF0380" w:rsidRDefault="00870590" w:rsidP="00FF3594">
      <w:pPr>
        <w:jc w:val="center"/>
        <w:rPr>
          <w:rFonts w:cs="Times New Roman"/>
          <w:b/>
          <w:sz w:val="22"/>
          <w:szCs w:val="22"/>
        </w:rPr>
      </w:pPr>
    </w:p>
    <w:tbl>
      <w:tblPr>
        <w:tblW w:w="1062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2520"/>
        <w:gridCol w:w="2880"/>
        <w:gridCol w:w="2340"/>
      </w:tblGrid>
      <w:tr w:rsidR="004D5527" w:rsidRPr="00FF0380" w14:paraId="2B66A0AB" w14:textId="77777777" w:rsidTr="00BB2676">
        <w:trPr>
          <w:trHeight w:val="620"/>
        </w:trPr>
        <w:tc>
          <w:tcPr>
            <w:tcW w:w="2880" w:type="dxa"/>
            <w:tcBorders>
              <w:top w:val="single" w:sz="4" w:space="0" w:color="auto"/>
              <w:left w:val="single" w:sz="4" w:space="0" w:color="auto"/>
              <w:bottom w:val="single" w:sz="4" w:space="0" w:color="auto"/>
              <w:right w:val="single" w:sz="4" w:space="0" w:color="auto"/>
            </w:tcBorders>
            <w:shd w:val="clear" w:color="auto" w:fill="E6E6E6"/>
            <w:vAlign w:val="center"/>
          </w:tcPr>
          <w:p w14:paraId="60A2174D" w14:textId="77777777" w:rsidR="004D5527" w:rsidRPr="00FF0380" w:rsidRDefault="004D5527" w:rsidP="004D5527">
            <w:pPr>
              <w:rPr>
                <w:rFonts w:cs="Times New Roman"/>
                <w:b/>
                <w:sz w:val="22"/>
                <w:szCs w:val="22"/>
              </w:rPr>
            </w:pPr>
            <w:r w:rsidRPr="00FF0380">
              <w:rPr>
                <w:rFonts w:cs="Times New Roman"/>
                <w:b/>
                <w:sz w:val="22"/>
                <w:szCs w:val="22"/>
              </w:rPr>
              <w:t>Project No &amp; Title:</w:t>
            </w:r>
          </w:p>
        </w:tc>
        <w:tc>
          <w:tcPr>
            <w:tcW w:w="7740" w:type="dxa"/>
            <w:gridSpan w:val="3"/>
            <w:tcBorders>
              <w:top w:val="single" w:sz="4" w:space="0" w:color="auto"/>
              <w:left w:val="single" w:sz="4" w:space="0" w:color="auto"/>
              <w:bottom w:val="single" w:sz="4" w:space="0" w:color="auto"/>
              <w:right w:val="single" w:sz="4" w:space="0" w:color="auto"/>
            </w:tcBorders>
            <w:shd w:val="clear" w:color="auto" w:fill="FFFFFF"/>
          </w:tcPr>
          <w:p w14:paraId="4564D49E" w14:textId="77777777" w:rsidR="004D5527" w:rsidRPr="00870590" w:rsidRDefault="004D5527" w:rsidP="00870590">
            <w:pPr>
              <w:rPr>
                <w:rFonts w:cs="Times New Roman"/>
                <w:sz w:val="22"/>
                <w:szCs w:val="22"/>
              </w:rPr>
            </w:pPr>
          </w:p>
          <w:p w14:paraId="483D7D9A" w14:textId="77777777" w:rsidR="00305711" w:rsidRDefault="004D5527" w:rsidP="00305711">
            <w:pPr>
              <w:rPr>
                <w:lang w:val="fr-FR" w:eastAsia="ja-JP"/>
              </w:rPr>
            </w:pPr>
            <w:r w:rsidRPr="00870590">
              <w:rPr>
                <w:rFonts w:cs="Times New Roman"/>
                <w:sz w:val="22"/>
                <w:szCs w:val="22"/>
              </w:rPr>
              <w:t>PBF/</w:t>
            </w:r>
            <w:r w:rsidR="00C54643">
              <w:rPr>
                <w:rFonts w:cs="Times New Roman"/>
                <w:sz w:val="22"/>
                <w:szCs w:val="22"/>
                <w:lang w:val="fr-FR" w:eastAsia="ja-JP"/>
              </w:rPr>
              <w:fldChar w:fldCharType="begin">
                <w:ffData>
                  <w:name w:val=""/>
                  <w:enabled/>
                  <w:calcOnExit w:val="0"/>
                  <w:textInput/>
                </w:ffData>
              </w:fldChar>
            </w:r>
            <w:r w:rsidR="00C54643">
              <w:rPr>
                <w:rFonts w:cs="Times New Roman"/>
                <w:sz w:val="22"/>
                <w:szCs w:val="22"/>
                <w:lang w:val="fr-FR" w:eastAsia="ja-JP"/>
              </w:rPr>
              <w:instrText xml:space="preserve"> FORMTEXT </w:instrText>
            </w:r>
            <w:r w:rsidR="00C54643">
              <w:rPr>
                <w:rFonts w:cs="Times New Roman"/>
                <w:sz w:val="22"/>
                <w:szCs w:val="22"/>
                <w:lang w:val="fr-FR" w:eastAsia="ja-JP"/>
              </w:rPr>
            </w:r>
            <w:r w:rsidR="00C54643">
              <w:rPr>
                <w:rFonts w:cs="Times New Roman"/>
                <w:sz w:val="22"/>
                <w:szCs w:val="22"/>
                <w:lang w:val="fr-FR" w:eastAsia="ja-JP"/>
              </w:rPr>
              <w:fldChar w:fldCharType="separate"/>
            </w:r>
            <w:r w:rsidR="00305711" w:rsidRPr="00305711">
              <w:rPr>
                <w:lang w:val="fr-FR" w:eastAsia="ja-JP"/>
              </w:rPr>
              <w:t>KGZ/A-1: Strengthening capacities of LSGs for peacebuilding</w:t>
            </w:r>
            <w:r w:rsidR="00305711">
              <w:rPr>
                <w:lang w:val="fr-FR" w:eastAsia="ja-JP"/>
              </w:rPr>
              <w:t xml:space="preserve">; </w:t>
            </w:r>
          </w:p>
          <w:p w14:paraId="7A084C5E" w14:textId="77777777" w:rsidR="004D5527" w:rsidRPr="00870590" w:rsidRDefault="00305711" w:rsidP="00305711">
            <w:pPr>
              <w:rPr>
                <w:rFonts w:cs="Times New Roman"/>
                <w:sz w:val="22"/>
                <w:szCs w:val="22"/>
              </w:rPr>
            </w:pPr>
            <w:r>
              <w:rPr>
                <w:lang w:val="fr-FR" w:eastAsia="ja-JP"/>
              </w:rPr>
              <w:t xml:space="preserve">Project ID: </w:t>
            </w:r>
            <w:r w:rsidRPr="00305711">
              <w:rPr>
                <w:lang w:val="fr-FR" w:eastAsia="ja-JP"/>
              </w:rPr>
              <w:t>00088475</w:t>
            </w:r>
            <w:r w:rsidR="00C54643">
              <w:rPr>
                <w:rFonts w:cs="Times New Roman"/>
                <w:sz w:val="22"/>
                <w:szCs w:val="22"/>
                <w:lang w:val="fr-FR" w:eastAsia="ja-JP"/>
              </w:rPr>
              <w:fldChar w:fldCharType="end"/>
            </w:r>
          </w:p>
        </w:tc>
      </w:tr>
      <w:tr w:rsidR="00870590" w:rsidRPr="00FF0380" w14:paraId="069F8166" w14:textId="77777777" w:rsidTr="00BB2676">
        <w:trPr>
          <w:trHeight w:val="436"/>
        </w:trPr>
        <w:tc>
          <w:tcPr>
            <w:tcW w:w="2880" w:type="dxa"/>
            <w:tcBorders>
              <w:bottom w:val="single" w:sz="4" w:space="0" w:color="auto"/>
            </w:tcBorders>
            <w:shd w:val="clear" w:color="auto" w:fill="E6E6E6"/>
            <w:vAlign w:val="center"/>
          </w:tcPr>
          <w:p w14:paraId="1B2E96F7" w14:textId="77777777" w:rsidR="00870590" w:rsidRPr="00FF0380" w:rsidRDefault="00870590" w:rsidP="00870590">
            <w:pPr>
              <w:rPr>
                <w:rFonts w:cs="Times New Roman"/>
                <w:sz w:val="22"/>
                <w:szCs w:val="22"/>
              </w:rPr>
            </w:pPr>
            <w:r w:rsidRPr="00FF0380">
              <w:rPr>
                <w:rFonts w:cs="Times New Roman"/>
                <w:b/>
                <w:sz w:val="22"/>
                <w:szCs w:val="22"/>
              </w:rPr>
              <w:t>Recipient Organization</w:t>
            </w:r>
            <w:r>
              <w:rPr>
                <w:rFonts w:cs="Times New Roman"/>
                <w:b/>
                <w:sz w:val="22"/>
                <w:szCs w:val="22"/>
              </w:rPr>
              <w:t>(s)</w:t>
            </w:r>
            <w:r w:rsidR="00BB2676">
              <w:rPr>
                <w:rStyle w:val="FootnoteReference"/>
                <w:rFonts w:cs="Times New Roman"/>
                <w:b/>
                <w:sz w:val="22"/>
                <w:szCs w:val="22"/>
              </w:rPr>
              <w:footnoteReference w:id="1"/>
            </w:r>
            <w:r w:rsidRPr="00FF0380">
              <w:rPr>
                <w:rFonts w:cs="Times New Roman"/>
                <w:b/>
                <w:sz w:val="22"/>
                <w:szCs w:val="22"/>
              </w:rPr>
              <w:t xml:space="preserve">:  </w:t>
            </w:r>
          </w:p>
        </w:tc>
        <w:tc>
          <w:tcPr>
            <w:tcW w:w="7740" w:type="dxa"/>
            <w:gridSpan w:val="3"/>
            <w:vAlign w:val="center"/>
          </w:tcPr>
          <w:p w14:paraId="65624936" w14:textId="77777777" w:rsidR="00870590" w:rsidRPr="00FF0380" w:rsidRDefault="00C54643" w:rsidP="00305711">
            <w:pPr>
              <w:rPr>
                <w:rFonts w:cs="Times New Roman"/>
                <w:sz w:val="22"/>
                <w:szCs w:val="22"/>
              </w:rPr>
            </w:pPr>
            <w:r>
              <w:rPr>
                <w:rFonts w:cs="Times New Roman"/>
                <w:sz w:val="22"/>
                <w:szCs w:val="22"/>
              </w:rPr>
              <w:fldChar w:fldCharType="begin">
                <w:ffData>
                  <w:name w:val="Text1"/>
                  <w:enabled/>
                  <w:calcOnExit w:val="0"/>
                  <w:textInput/>
                </w:ffData>
              </w:fldChar>
            </w:r>
            <w:bookmarkStart w:id="1" w:name="Text1"/>
            <w:r>
              <w:rPr>
                <w:rFonts w:cs="Times New Roman"/>
                <w:sz w:val="22"/>
                <w:szCs w:val="22"/>
              </w:rPr>
              <w:instrText xml:space="preserve"> FORMTEXT </w:instrText>
            </w:r>
            <w:r>
              <w:rPr>
                <w:rFonts w:cs="Times New Roman"/>
                <w:sz w:val="22"/>
                <w:szCs w:val="22"/>
              </w:rPr>
            </w:r>
            <w:r>
              <w:rPr>
                <w:rFonts w:cs="Times New Roman"/>
                <w:sz w:val="22"/>
                <w:szCs w:val="22"/>
              </w:rPr>
              <w:fldChar w:fldCharType="separate"/>
            </w:r>
            <w:r w:rsidR="00E27287">
              <w:t>UNDP, UNICEF</w:t>
            </w:r>
            <w:r>
              <w:rPr>
                <w:rFonts w:cs="Times New Roman"/>
                <w:sz w:val="22"/>
                <w:szCs w:val="22"/>
              </w:rPr>
              <w:fldChar w:fldCharType="end"/>
            </w:r>
            <w:bookmarkEnd w:id="1"/>
          </w:p>
        </w:tc>
      </w:tr>
      <w:tr w:rsidR="004D5527" w:rsidRPr="00CD62F1" w14:paraId="0BCAB17E" w14:textId="77777777" w:rsidTr="00BB2676">
        <w:trPr>
          <w:trHeight w:val="375"/>
        </w:trPr>
        <w:tc>
          <w:tcPr>
            <w:tcW w:w="2880" w:type="dxa"/>
            <w:shd w:val="clear" w:color="auto" w:fill="E6E6E6"/>
            <w:vAlign w:val="center"/>
          </w:tcPr>
          <w:p w14:paraId="3033E54C" w14:textId="77777777" w:rsidR="004D5527" w:rsidRPr="00FF0380" w:rsidRDefault="00D45676" w:rsidP="00870590">
            <w:pPr>
              <w:rPr>
                <w:rFonts w:cs="Times New Roman"/>
                <w:bCs/>
                <w:sz w:val="22"/>
                <w:szCs w:val="22"/>
              </w:rPr>
            </w:pPr>
            <w:r>
              <w:rPr>
                <w:rFonts w:cs="Times New Roman"/>
                <w:b/>
                <w:sz w:val="22"/>
                <w:szCs w:val="22"/>
              </w:rPr>
              <w:t>Implementing Partners (Government, UN agencies, NGOs etc)</w:t>
            </w:r>
            <w:r w:rsidR="000A26AD">
              <w:rPr>
                <w:rFonts w:cs="Times New Roman"/>
                <w:b/>
                <w:sz w:val="22"/>
                <w:szCs w:val="22"/>
              </w:rPr>
              <w:t>:</w:t>
            </w:r>
          </w:p>
        </w:tc>
        <w:tc>
          <w:tcPr>
            <w:tcW w:w="7740" w:type="dxa"/>
            <w:gridSpan w:val="3"/>
            <w:vAlign w:val="center"/>
          </w:tcPr>
          <w:p w14:paraId="51F053C6" w14:textId="77777777" w:rsidR="004D5527" w:rsidRPr="00CD62F1" w:rsidRDefault="00C54643" w:rsidP="00305711">
            <w:pPr>
              <w:rPr>
                <w:rFonts w:cs="Times New Roman"/>
                <w:bCs/>
                <w:sz w:val="22"/>
                <w:szCs w:val="22"/>
                <w:lang w:val="de-DE"/>
              </w:rPr>
            </w:pPr>
            <w:r>
              <w:rPr>
                <w:rFonts w:cs="Times New Roman"/>
                <w:bCs/>
                <w:sz w:val="22"/>
                <w:szCs w:val="22"/>
              </w:rPr>
              <w:fldChar w:fldCharType="begin">
                <w:ffData>
                  <w:name w:val="Text2"/>
                  <w:enabled/>
                  <w:calcOnExit w:val="0"/>
                  <w:textInput/>
                </w:ffData>
              </w:fldChar>
            </w:r>
            <w:bookmarkStart w:id="2" w:name="Text2"/>
            <w:r w:rsidRPr="00CD62F1">
              <w:rPr>
                <w:rFonts w:cs="Times New Roman"/>
                <w:bCs/>
                <w:sz w:val="22"/>
                <w:szCs w:val="22"/>
                <w:lang w:val="de-DE"/>
              </w:rPr>
              <w:instrText xml:space="preserve"> FORMTEXT </w:instrText>
            </w:r>
            <w:r>
              <w:rPr>
                <w:rFonts w:cs="Times New Roman"/>
                <w:bCs/>
                <w:sz w:val="22"/>
                <w:szCs w:val="22"/>
              </w:rPr>
            </w:r>
            <w:r>
              <w:rPr>
                <w:rFonts w:cs="Times New Roman"/>
                <w:bCs/>
                <w:sz w:val="22"/>
                <w:szCs w:val="22"/>
              </w:rPr>
              <w:fldChar w:fldCharType="separate"/>
            </w:r>
            <w:r w:rsidR="00305711" w:rsidRPr="00305711">
              <w:rPr>
                <w:rFonts w:cs="Times New Roman"/>
                <w:bCs/>
                <w:sz w:val="22"/>
                <w:szCs w:val="22"/>
              </w:rPr>
              <w:t>Department for Ethnic and Religious Policy and Collaboration with Civil Society (Office of the President), State Agency on Local Self-Governance and Inter-Ethnic Relations, Inter-Agency Commission to coordinate implementation of the Concept for National Unity and Interethnic Relations, State Commission on Religious Affairs, Assembly of People of Kyrgyzstan, Local Self-Governance (LSG) bodies in selected districts</w:t>
            </w:r>
            <w:r w:rsidR="00305711">
              <w:rPr>
                <w:rFonts w:cs="Times New Roman"/>
                <w:bCs/>
                <w:sz w:val="22"/>
                <w:szCs w:val="22"/>
              </w:rPr>
              <w:t> </w:t>
            </w:r>
            <w:r w:rsidR="00305711">
              <w:rPr>
                <w:rFonts w:cs="Times New Roman"/>
                <w:bCs/>
                <w:sz w:val="22"/>
                <w:szCs w:val="22"/>
              </w:rPr>
              <w:t> </w:t>
            </w:r>
            <w:r w:rsidR="00305711">
              <w:rPr>
                <w:rFonts w:cs="Times New Roman"/>
                <w:bCs/>
                <w:sz w:val="22"/>
                <w:szCs w:val="22"/>
              </w:rPr>
              <w:t> </w:t>
            </w:r>
            <w:r w:rsidR="00305711">
              <w:rPr>
                <w:rFonts w:cs="Times New Roman"/>
                <w:bCs/>
                <w:sz w:val="22"/>
                <w:szCs w:val="22"/>
              </w:rPr>
              <w:t> </w:t>
            </w:r>
            <w:r>
              <w:rPr>
                <w:rFonts w:cs="Times New Roman"/>
                <w:bCs/>
                <w:sz w:val="22"/>
                <w:szCs w:val="22"/>
              </w:rPr>
              <w:fldChar w:fldCharType="end"/>
            </w:r>
            <w:bookmarkEnd w:id="2"/>
          </w:p>
        </w:tc>
      </w:tr>
      <w:tr w:rsidR="004D5527" w:rsidRPr="00FF0380" w14:paraId="5A434039" w14:textId="77777777" w:rsidTr="00BB2676">
        <w:trPr>
          <w:trHeight w:val="375"/>
        </w:trPr>
        <w:tc>
          <w:tcPr>
            <w:tcW w:w="2880" w:type="dxa"/>
            <w:shd w:val="clear" w:color="auto" w:fill="E6E6E6"/>
            <w:vAlign w:val="center"/>
          </w:tcPr>
          <w:p w14:paraId="7A07EB16" w14:textId="77777777" w:rsidR="004D5527" w:rsidRPr="00FF0380" w:rsidRDefault="004D5527" w:rsidP="00870590">
            <w:pPr>
              <w:rPr>
                <w:rFonts w:cs="Times New Roman"/>
                <w:b/>
                <w:sz w:val="22"/>
                <w:szCs w:val="22"/>
              </w:rPr>
            </w:pPr>
            <w:r w:rsidRPr="00FF0380">
              <w:rPr>
                <w:rFonts w:cs="Times New Roman"/>
                <w:b/>
                <w:sz w:val="22"/>
                <w:szCs w:val="22"/>
              </w:rPr>
              <w:t>Location:</w:t>
            </w:r>
          </w:p>
        </w:tc>
        <w:tc>
          <w:tcPr>
            <w:tcW w:w="7740" w:type="dxa"/>
            <w:gridSpan w:val="3"/>
            <w:shd w:val="clear" w:color="auto" w:fill="auto"/>
            <w:vAlign w:val="center"/>
          </w:tcPr>
          <w:p w14:paraId="1CD2B3AA" w14:textId="77777777" w:rsidR="004D5527" w:rsidRPr="00FF0380" w:rsidRDefault="00C54643" w:rsidP="00305711">
            <w:pPr>
              <w:rPr>
                <w:rFonts w:cs="Times New Roman"/>
                <w:sz w:val="22"/>
                <w:szCs w:val="22"/>
              </w:rPr>
            </w:pPr>
            <w:r>
              <w:rPr>
                <w:rFonts w:cs="Times New Roman"/>
                <w:sz w:val="22"/>
                <w:szCs w:val="22"/>
              </w:rPr>
              <w:fldChar w:fldCharType="begin">
                <w:ffData>
                  <w:name w:val="Text3"/>
                  <w:enabled/>
                  <w:calcOnExit w:val="0"/>
                  <w:textInput/>
                </w:ffData>
              </w:fldChar>
            </w:r>
            <w:bookmarkStart w:id="3" w:name="Text3"/>
            <w:r>
              <w:rPr>
                <w:rFonts w:cs="Times New Roman"/>
                <w:sz w:val="22"/>
                <w:szCs w:val="22"/>
              </w:rPr>
              <w:instrText xml:space="preserve"> FORMTEXT </w:instrText>
            </w:r>
            <w:r>
              <w:rPr>
                <w:rFonts w:cs="Times New Roman"/>
                <w:sz w:val="22"/>
                <w:szCs w:val="22"/>
              </w:rPr>
            </w:r>
            <w:r>
              <w:rPr>
                <w:rFonts w:cs="Times New Roman"/>
                <w:sz w:val="22"/>
                <w:szCs w:val="22"/>
              </w:rPr>
              <w:fldChar w:fldCharType="separate"/>
            </w:r>
            <w:r w:rsidR="00305711" w:rsidRPr="00305711">
              <w:rPr>
                <w:rFonts w:cs="Times New Roman"/>
                <w:sz w:val="22"/>
                <w:szCs w:val="22"/>
              </w:rPr>
              <w:t>Alamedin, Tokmok, Karakol, Karasuu, Osh, Uzgen, Alabuka, Aksy, Leilek, Kadamzhai, Batken</w:t>
            </w:r>
            <w:r w:rsidR="00305711">
              <w:rPr>
                <w:rFonts w:cs="Times New Roman"/>
                <w:sz w:val="22"/>
                <w:szCs w:val="22"/>
              </w:rPr>
              <w:t> </w:t>
            </w:r>
            <w:r w:rsidR="00305711">
              <w:rPr>
                <w:rFonts w:cs="Times New Roman"/>
                <w:sz w:val="22"/>
                <w:szCs w:val="22"/>
              </w:rPr>
              <w:t> </w:t>
            </w:r>
            <w:r w:rsidR="00305711">
              <w:rPr>
                <w:rFonts w:cs="Times New Roman"/>
                <w:sz w:val="22"/>
                <w:szCs w:val="22"/>
              </w:rPr>
              <w:t> </w:t>
            </w:r>
            <w:r w:rsidR="00305711">
              <w:rPr>
                <w:rFonts w:cs="Times New Roman"/>
                <w:sz w:val="22"/>
                <w:szCs w:val="22"/>
              </w:rPr>
              <w:t> </w:t>
            </w:r>
            <w:r w:rsidR="00305711">
              <w:rPr>
                <w:rFonts w:cs="Times New Roman"/>
                <w:sz w:val="22"/>
                <w:szCs w:val="22"/>
              </w:rPr>
              <w:t> </w:t>
            </w:r>
            <w:r>
              <w:rPr>
                <w:rFonts w:cs="Times New Roman"/>
                <w:sz w:val="22"/>
                <w:szCs w:val="22"/>
              </w:rPr>
              <w:fldChar w:fldCharType="end"/>
            </w:r>
            <w:bookmarkEnd w:id="3"/>
          </w:p>
        </w:tc>
      </w:tr>
      <w:tr w:rsidR="00132065" w:rsidRPr="00E71AFA" w14:paraId="07724138" w14:textId="77777777" w:rsidTr="00BB2676">
        <w:trPr>
          <w:trHeight w:val="375"/>
        </w:trPr>
        <w:tc>
          <w:tcPr>
            <w:tcW w:w="2880" w:type="dxa"/>
            <w:shd w:val="clear" w:color="auto" w:fill="E6E6E6"/>
          </w:tcPr>
          <w:p w14:paraId="61039EC6" w14:textId="77777777" w:rsidR="00132065" w:rsidRPr="00335D95" w:rsidRDefault="00132065" w:rsidP="006C1B11">
            <w:pPr>
              <w:rPr>
                <w:rFonts w:cs="Times New Roman"/>
                <w:b/>
                <w:sz w:val="22"/>
                <w:szCs w:val="22"/>
                <w:lang w:val="fr-FR"/>
              </w:rPr>
            </w:pPr>
            <w:r w:rsidRPr="00335D95">
              <w:rPr>
                <w:rFonts w:cs="Times New Roman"/>
                <w:b/>
                <w:sz w:val="22"/>
                <w:szCs w:val="22"/>
                <w:lang w:val="fr-FR"/>
              </w:rPr>
              <w:t>Total Approved Budget</w:t>
            </w:r>
            <w:r w:rsidR="000A26AD">
              <w:rPr>
                <w:rFonts w:cs="Times New Roman"/>
                <w:b/>
                <w:sz w:val="22"/>
                <w:szCs w:val="22"/>
                <w:lang w:val="fr-FR"/>
              </w:rPr>
              <w:t> :</w:t>
            </w:r>
            <w:r w:rsidR="00BB2676">
              <w:rPr>
                <w:rStyle w:val="FootnoteReference"/>
                <w:rFonts w:cs="Times New Roman"/>
                <w:b/>
                <w:sz w:val="22"/>
                <w:szCs w:val="22"/>
                <w:lang w:val="fr-FR"/>
              </w:rPr>
              <w:footnoteReference w:id="2"/>
            </w:r>
          </w:p>
        </w:tc>
        <w:tc>
          <w:tcPr>
            <w:tcW w:w="7740" w:type="dxa"/>
            <w:gridSpan w:val="3"/>
            <w:shd w:val="clear" w:color="auto" w:fill="auto"/>
            <w:vAlign w:val="center"/>
          </w:tcPr>
          <w:p w14:paraId="62EF0A7D" w14:textId="77777777" w:rsidR="00132065" w:rsidRPr="00E71AFA" w:rsidRDefault="00C54643" w:rsidP="00305711">
            <w:pPr>
              <w:rPr>
                <w:rFonts w:cs="Times New Roman"/>
                <w:sz w:val="22"/>
                <w:szCs w:val="22"/>
                <w:lang w:val="fr-FR"/>
              </w:rPr>
            </w:pPr>
            <w:r>
              <w:rPr>
                <w:rFonts w:cs="Times New Roman"/>
                <w:sz w:val="22"/>
                <w:szCs w:val="22"/>
                <w:lang w:val="fr-FR"/>
              </w:rPr>
              <w:fldChar w:fldCharType="begin">
                <w:ffData>
                  <w:name w:val="Text4"/>
                  <w:enabled/>
                  <w:calcOnExit w:val="0"/>
                  <w:textInput>
                    <w:type w:val="number"/>
                  </w:textInput>
                </w:ffData>
              </w:fldChar>
            </w:r>
            <w:bookmarkStart w:id="4" w:name="Text4"/>
            <w:r>
              <w:rPr>
                <w:rFonts w:cs="Times New Roman"/>
                <w:sz w:val="22"/>
                <w:szCs w:val="22"/>
                <w:lang w:val="fr-FR"/>
              </w:rPr>
              <w:instrText xml:space="preserve"> FORMTEXT </w:instrText>
            </w:r>
            <w:r>
              <w:rPr>
                <w:rFonts w:cs="Times New Roman"/>
                <w:sz w:val="22"/>
                <w:szCs w:val="22"/>
                <w:lang w:val="fr-FR"/>
              </w:rPr>
            </w:r>
            <w:r>
              <w:rPr>
                <w:rFonts w:cs="Times New Roman"/>
                <w:sz w:val="22"/>
                <w:szCs w:val="22"/>
                <w:lang w:val="fr-FR"/>
              </w:rPr>
              <w:fldChar w:fldCharType="separate"/>
            </w:r>
            <w:r w:rsidR="00305711">
              <w:rPr>
                <w:rFonts w:cs="Times New Roman"/>
                <w:sz w:val="22"/>
                <w:szCs w:val="22"/>
                <w:lang w:val="fr-FR"/>
              </w:rPr>
              <w:t>1728877</w:t>
            </w:r>
            <w:r>
              <w:rPr>
                <w:rFonts w:cs="Times New Roman"/>
                <w:sz w:val="22"/>
                <w:szCs w:val="22"/>
                <w:lang w:val="fr-FR"/>
              </w:rPr>
              <w:fldChar w:fldCharType="end"/>
            </w:r>
            <w:bookmarkEnd w:id="4"/>
          </w:p>
        </w:tc>
      </w:tr>
      <w:tr w:rsidR="00E71AFA" w:rsidRPr="00132065" w14:paraId="0D4CDDD1" w14:textId="77777777" w:rsidTr="00BB2676">
        <w:trPr>
          <w:trHeight w:val="375"/>
        </w:trPr>
        <w:tc>
          <w:tcPr>
            <w:tcW w:w="2880" w:type="dxa"/>
            <w:shd w:val="clear" w:color="auto" w:fill="E6E6E6"/>
          </w:tcPr>
          <w:p w14:paraId="453CB2B9" w14:textId="77777777" w:rsidR="00E71AFA" w:rsidRPr="000A26AD" w:rsidRDefault="000A26AD" w:rsidP="000A26AD">
            <w:pPr>
              <w:rPr>
                <w:rFonts w:cs="Times New Roman"/>
                <w:b/>
                <w:sz w:val="22"/>
                <w:szCs w:val="22"/>
                <w:lang w:val="en-GB"/>
              </w:rPr>
            </w:pPr>
            <w:r w:rsidRPr="000A26AD">
              <w:rPr>
                <w:rFonts w:cs="Times New Roman"/>
                <w:b/>
                <w:sz w:val="22"/>
                <w:szCs w:val="22"/>
                <w:lang w:val="en-GB"/>
              </w:rPr>
              <w:t>Preliminary data on funds c</w:t>
            </w:r>
            <w:r w:rsidR="00132065" w:rsidRPr="000A26AD">
              <w:rPr>
                <w:rFonts w:cs="Times New Roman"/>
                <w:b/>
                <w:sz w:val="22"/>
                <w:szCs w:val="22"/>
                <w:lang w:val="en-GB"/>
              </w:rPr>
              <w:t>ommitted</w:t>
            </w:r>
            <w:r w:rsidRPr="000A26AD">
              <w:rPr>
                <w:rFonts w:cs="Times New Roman"/>
                <w:b/>
                <w:sz w:val="22"/>
                <w:szCs w:val="22"/>
                <w:lang w:val="en-GB"/>
              </w:rPr>
              <w:t xml:space="preserve"> : </w:t>
            </w:r>
            <w:r w:rsidR="00E71AFA" w:rsidRPr="00335D95">
              <w:rPr>
                <w:rStyle w:val="FootnoteReference"/>
                <w:rFonts w:cs="Times New Roman"/>
                <w:b/>
                <w:sz w:val="22"/>
                <w:szCs w:val="22"/>
              </w:rPr>
              <w:footnoteReference w:id="3"/>
            </w:r>
            <w:r w:rsidR="00E71AFA" w:rsidRPr="000A26AD">
              <w:rPr>
                <w:rFonts w:cs="Times New Roman"/>
                <w:b/>
                <w:sz w:val="22"/>
                <w:szCs w:val="22"/>
                <w:lang w:val="en-GB"/>
              </w:rPr>
              <w:t xml:space="preserve"> </w:t>
            </w:r>
          </w:p>
        </w:tc>
        <w:tc>
          <w:tcPr>
            <w:tcW w:w="2520" w:type="dxa"/>
            <w:shd w:val="clear" w:color="auto" w:fill="auto"/>
            <w:vAlign w:val="center"/>
          </w:tcPr>
          <w:p w14:paraId="44A13195" w14:textId="77777777" w:rsidR="00E71AFA" w:rsidRPr="000A26AD" w:rsidRDefault="00C54643" w:rsidP="00BC482F">
            <w:pPr>
              <w:rPr>
                <w:rFonts w:cs="Times New Roman"/>
                <w:sz w:val="22"/>
                <w:szCs w:val="22"/>
                <w:lang w:val="en-GB"/>
              </w:rPr>
            </w:pPr>
            <w:r>
              <w:rPr>
                <w:rFonts w:cs="Times New Roman"/>
                <w:sz w:val="22"/>
                <w:szCs w:val="22"/>
                <w:lang w:val="en-GB" w:eastAsia="ja-JP"/>
              </w:rPr>
              <w:fldChar w:fldCharType="begin">
                <w:ffData>
                  <w:name w:val="Text5"/>
                  <w:enabled/>
                  <w:calcOnExit w:val="0"/>
                  <w:textInput/>
                </w:ffData>
              </w:fldChar>
            </w:r>
            <w:bookmarkStart w:id="5" w:name="Text5"/>
            <w:r>
              <w:rPr>
                <w:rFonts w:cs="Times New Roman"/>
                <w:sz w:val="22"/>
                <w:szCs w:val="22"/>
                <w:lang w:val="en-GB" w:eastAsia="ja-JP"/>
              </w:rPr>
              <w:instrText xml:space="preserve"> FORMTEXT </w:instrText>
            </w:r>
            <w:r>
              <w:rPr>
                <w:rFonts w:cs="Times New Roman"/>
                <w:sz w:val="22"/>
                <w:szCs w:val="22"/>
                <w:lang w:val="en-GB" w:eastAsia="ja-JP"/>
              </w:rPr>
            </w:r>
            <w:r>
              <w:rPr>
                <w:rFonts w:cs="Times New Roman"/>
                <w:sz w:val="22"/>
                <w:szCs w:val="22"/>
                <w:lang w:val="en-GB" w:eastAsia="ja-JP"/>
              </w:rPr>
              <w:fldChar w:fldCharType="separate"/>
            </w:r>
            <w:r w:rsidR="00BC482F" w:rsidRPr="00BC482F">
              <w:rPr>
                <w:rFonts w:cs="Times New Roman"/>
                <w:noProof/>
                <w:sz w:val="22"/>
                <w:szCs w:val="22"/>
                <w:lang w:val="en-GB" w:eastAsia="ja-JP"/>
              </w:rPr>
              <w:t>127899</w:t>
            </w:r>
            <w:r>
              <w:rPr>
                <w:rFonts w:cs="Times New Roman"/>
                <w:sz w:val="22"/>
                <w:szCs w:val="22"/>
                <w:lang w:val="en-GB" w:eastAsia="ja-JP"/>
              </w:rPr>
              <w:fldChar w:fldCharType="end"/>
            </w:r>
            <w:bookmarkEnd w:id="5"/>
          </w:p>
        </w:tc>
        <w:tc>
          <w:tcPr>
            <w:tcW w:w="2880" w:type="dxa"/>
            <w:shd w:val="pct15" w:color="auto" w:fill="auto"/>
            <w:vAlign w:val="center"/>
          </w:tcPr>
          <w:p w14:paraId="76F7FAD1" w14:textId="77777777" w:rsidR="00E71AFA" w:rsidRPr="00C531CB" w:rsidRDefault="00E71AFA" w:rsidP="00132065">
            <w:pPr>
              <w:rPr>
                <w:rFonts w:cs="Times New Roman"/>
                <w:b/>
                <w:sz w:val="22"/>
                <w:szCs w:val="22"/>
              </w:rPr>
            </w:pPr>
            <w:r w:rsidRPr="00C531CB">
              <w:rPr>
                <w:rFonts w:cs="Times New Roman"/>
                <w:b/>
                <w:sz w:val="22"/>
                <w:szCs w:val="22"/>
              </w:rPr>
              <w:t xml:space="preserve">% </w:t>
            </w:r>
            <w:r w:rsidR="00132065" w:rsidRPr="00C531CB">
              <w:rPr>
                <w:rFonts w:cs="Times New Roman"/>
                <w:b/>
                <w:sz w:val="22"/>
                <w:szCs w:val="22"/>
              </w:rPr>
              <w:t xml:space="preserve">of funds committed </w:t>
            </w:r>
            <w:r w:rsidRPr="00C531CB">
              <w:rPr>
                <w:rFonts w:cs="Times New Roman"/>
                <w:b/>
                <w:sz w:val="22"/>
                <w:szCs w:val="22"/>
              </w:rPr>
              <w:t xml:space="preserve"> / </w:t>
            </w:r>
            <w:r w:rsidR="00132065" w:rsidRPr="00C531CB">
              <w:rPr>
                <w:rFonts w:cs="Times New Roman"/>
                <w:b/>
                <w:sz w:val="22"/>
                <w:szCs w:val="22"/>
              </w:rPr>
              <w:t xml:space="preserve">total approved </w:t>
            </w:r>
            <w:r w:rsidRPr="00C531CB">
              <w:rPr>
                <w:rFonts w:cs="Times New Roman"/>
                <w:b/>
                <w:sz w:val="22"/>
                <w:szCs w:val="22"/>
              </w:rPr>
              <w:t>budget:</w:t>
            </w:r>
          </w:p>
        </w:tc>
        <w:tc>
          <w:tcPr>
            <w:tcW w:w="2340" w:type="dxa"/>
            <w:shd w:val="clear" w:color="auto" w:fill="auto"/>
            <w:vAlign w:val="center"/>
          </w:tcPr>
          <w:p w14:paraId="225E0E07" w14:textId="7F26FAAE" w:rsidR="00E71AFA" w:rsidRPr="00132065" w:rsidRDefault="00C54643" w:rsidP="00D33F36">
            <w:pPr>
              <w:rPr>
                <w:rFonts w:cs="Times New Roman"/>
                <w:sz w:val="22"/>
                <w:szCs w:val="22"/>
              </w:rPr>
            </w:pPr>
            <w:r>
              <w:rPr>
                <w:rFonts w:cs="Times New Roman"/>
                <w:sz w:val="22"/>
                <w:szCs w:val="22"/>
                <w:lang w:val="fr-FR" w:eastAsia="ja-JP"/>
              </w:rPr>
              <w:fldChar w:fldCharType="begin">
                <w:ffData>
                  <w:name w:val=""/>
                  <w:enabled/>
                  <w:calcOnExit w:val="0"/>
                  <w:textInput/>
                </w:ffData>
              </w:fldChar>
            </w:r>
            <w:r>
              <w:rPr>
                <w:rFonts w:cs="Times New Roman"/>
                <w:sz w:val="22"/>
                <w:szCs w:val="22"/>
                <w:lang w:val="fr-FR" w:eastAsia="ja-JP"/>
              </w:rPr>
              <w:instrText xml:space="preserve"> FORMTEXT </w:instrText>
            </w:r>
            <w:r>
              <w:rPr>
                <w:rFonts w:cs="Times New Roman"/>
                <w:sz w:val="22"/>
                <w:szCs w:val="22"/>
                <w:lang w:val="fr-FR" w:eastAsia="ja-JP"/>
              </w:rPr>
            </w:r>
            <w:r>
              <w:rPr>
                <w:rFonts w:cs="Times New Roman"/>
                <w:sz w:val="22"/>
                <w:szCs w:val="22"/>
                <w:lang w:val="fr-FR" w:eastAsia="ja-JP"/>
              </w:rPr>
              <w:fldChar w:fldCharType="separate"/>
            </w:r>
            <w:r w:rsidR="00D33F36">
              <w:rPr>
                <w:rFonts w:cs="Times New Roman"/>
                <w:sz w:val="22"/>
                <w:szCs w:val="22"/>
                <w:lang w:val="fr-FR" w:eastAsia="ja-JP"/>
              </w:rPr>
              <w:t>7.4</w:t>
            </w:r>
            <w:r w:rsidR="00BC482F">
              <w:rPr>
                <w:rFonts w:cs="Times New Roman"/>
                <w:noProof/>
                <w:sz w:val="22"/>
                <w:szCs w:val="22"/>
                <w:lang w:val="fr-FR" w:eastAsia="ja-JP"/>
              </w:rPr>
              <w:t xml:space="preserve"> %</w:t>
            </w:r>
            <w:r>
              <w:rPr>
                <w:rFonts w:cs="Times New Roman"/>
                <w:sz w:val="22"/>
                <w:szCs w:val="22"/>
                <w:lang w:val="fr-FR" w:eastAsia="ja-JP"/>
              </w:rPr>
              <w:fldChar w:fldCharType="end"/>
            </w:r>
          </w:p>
        </w:tc>
      </w:tr>
      <w:tr w:rsidR="00E71AFA" w:rsidRPr="00132065" w14:paraId="409AF1E7" w14:textId="77777777" w:rsidTr="00BB2676">
        <w:trPr>
          <w:trHeight w:val="375"/>
        </w:trPr>
        <w:tc>
          <w:tcPr>
            <w:tcW w:w="2880" w:type="dxa"/>
            <w:shd w:val="clear" w:color="auto" w:fill="E6E6E6"/>
          </w:tcPr>
          <w:p w14:paraId="58E6420A" w14:textId="77777777" w:rsidR="00E71AFA" w:rsidRPr="00335D95" w:rsidRDefault="00132065" w:rsidP="00132065">
            <w:pPr>
              <w:rPr>
                <w:rFonts w:cs="Times New Roman"/>
                <w:b/>
                <w:sz w:val="22"/>
                <w:szCs w:val="22"/>
                <w:lang w:val="fr-FR"/>
              </w:rPr>
            </w:pPr>
            <w:r w:rsidRPr="00335D95">
              <w:rPr>
                <w:rFonts w:cs="Times New Roman"/>
                <w:b/>
                <w:sz w:val="22"/>
                <w:szCs w:val="22"/>
                <w:lang w:val="fr-FR"/>
              </w:rPr>
              <w:t>Expenditure</w:t>
            </w:r>
            <w:r w:rsidR="00E71AFA" w:rsidRPr="00335D95">
              <w:rPr>
                <w:rStyle w:val="FootnoteReference"/>
                <w:rFonts w:cs="Times New Roman"/>
                <w:b/>
                <w:sz w:val="22"/>
                <w:szCs w:val="22"/>
              </w:rPr>
              <w:footnoteReference w:id="4"/>
            </w:r>
            <w:r w:rsidR="00E71AFA" w:rsidRPr="00335D95">
              <w:rPr>
                <w:rFonts w:cs="Times New Roman"/>
                <w:b/>
                <w:sz w:val="22"/>
                <w:szCs w:val="22"/>
                <w:lang w:val="fr-FR"/>
              </w:rPr>
              <w:t>:</w:t>
            </w:r>
          </w:p>
        </w:tc>
        <w:tc>
          <w:tcPr>
            <w:tcW w:w="2520" w:type="dxa"/>
            <w:shd w:val="clear" w:color="auto" w:fill="auto"/>
            <w:vAlign w:val="center"/>
          </w:tcPr>
          <w:p w14:paraId="14804C6E" w14:textId="77777777" w:rsidR="00E71AFA" w:rsidRPr="00E71AFA" w:rsidRDefault="00C54643" w:rsidP="00BC482F">
            <w:pPr>
              <w:rPr>
                <w:rFonts w:cs="Times New Roman"/>
                <w:sz w:val="22"/>
                <w:szCs w:val="22"/>
                <w:lang w:val="fr-FR" w:eastAsia="ja-JP"/>
              </w:rPr>
            </w:pPr>
            <w:r>
              <w:rPr>
                <w:rFonts w:cs="Times New Roman"/>
                <w:sz w:val="22"/>
                <w:szCs w:val="22"/>
                <w:lang w:val="fr-FR" w:eastAsia="ja-JP"/>
              </w:rPr>
              <w:fldChar w:fldCharType="begin">
                <w:ffData>
                  <w:name w:val="Text6"/>
                  <w:enabled/>
                  <w:calcOnExit w:val="0"/>
                  <w:textInput/>
                </w:ffData>
              </w:fldChar>
            </w:r>
            <w:bookmarkStart w:id="6" w:name="Text6"/>
            <w:r>
              <w:rPr>
                <w:rFonts w:cs="Times New Roman"/>
                <w:sz w:val="22"/>
                <w:szCs w:val="22"/>
                <w:lang w:val="fr-FR" w:eastAsia="ja-JP"/>
              </w:rPr>
              <w:instrText xml:space="preserve"> FORMTEXT </w:instrText>
            </w:r>
            <w:r>
              <w:rPr>
                <w:rFonts w:cs="Times New Roman"/>
                <w:sz w:val="22"/>
                <w:szCs w:val="22"/>
                <w:lang w:val="fr-FR" w:eastAsia="ja-JP"/>
              </w:rPr>
            </w:r>
            <w:r>
              <w:rPr>
                <w:rFonts w:cs="Times New Roman"/>
                <w:sz w:val="22"/>
                <w:szCs w:val="22"/>
                <w:lang w:val="fr-FR" w:eastAsia="ja-JP"/>
              </w:rPr>
              <w:fldChar w:fldCharType="separate"/>
            </w:r>
            <w:r w:rsidR="00BC482F" w:rsidRPr="00BC482F">
              <w:rPr>
                <w:rFonts w:cs="Times New Roman"/>
                <w:noProof/>
                <w:sz w:val="22"/>
                <w:szCs w:val="22"/>
                <w:lang w:val="fr-FR" w:eastAsia="ja-JP"/>
              </w:rPr>
              <w:t>14925</w:t>
            </w:r>
            <w:r w:rsidR="00BC482F">
              <w:rPr>
                <w:rFonts w:cs="Times New Roman"/>
                <w:noProof/>
                <w:sz w:val="22"/>
                <w:szCs w:val="22"/>
                <w:lang w:val="fr-FR" w:eastAsia="ja-JP"/>
              </w:rPr>
              <w:t>9</w:t>
            </w:r>
            <w:r>
              <w:rPr>
                <w:rFonts w:cs="Times New Roman"/>
                <w:sz w:val="22"/>
                <w:szCs w:val="22"/>
                <w:lang w:val="fr-FR" w:eastAsia="ja-JP"/>
              </w:rPr>
              <w:fldChar w:fldCharType="end"/>
            </w:r>
            <w:bookmarkEnd w:id="6"/>
          </w:p>
        </w:tc>
        <w:tc>
          <w:tcPr>
            <w:tcW w:w="2880" w:type="dxa"/>
            <w:tcBorders>
              <w:bottom w:val="single" w:sz="4" w:space="0" w:color="auto"/>
            </w:tcBorders>
            <w:shd w:val="pct15" w:color="auto" w:fill="auto"/>
            <w:vAlign w:val="center"/>
          </w:tcPr>
          <w:p w14:paraId="1900E6CA" w14:textId="77777777" w:rsidR="00E71AFA" w:rsidRPr="00C531CB" w:rsidRDefault="00E71AFA" w:rsidP="00132065">
            <w:pPr>
              <w:rPr>
                <w:rFonts w:cs="Times New Roman"/>
                <w:sz w:val="22"/>
                <w:szCs w:val="22"/>
              </w:rPr>
            </w:pPr>
            <w:r w:rsidRPr="00C531CB">
              <w:rPr>
                <w:rFonts w:cs="Times New Roman"/>
                <w:b/>
                <w:sz w:val="22"/>
                <w:szCs w:val="22"/>
              </w:rPr>
              <w:t xml:space="preserve">% </w:t>
            </w:r>
            <w:r w:rsidR="00132065" w:rsidRPr="00C531CB">
              <w:rPr>
                <w:rFonts w:cs="Times New Roman"/>
                <w:b/>
                <w:sz w:val="22"/>
                <w:szCs w:val="22"/>
              </w:rPr>
              <w:t xml:space="preserve">of expenditure </w:t>
            </w:r>
            <w:r w:rsidRPr="00C531CB">
              <w:rPr>
                <w:rFonts w:cs="Times New Roman"/>
                <w:b/>
                <w:sz w:val="22"/>
                <w:szCs w:val="22"/>
              </w:rPr>
              <w:t xml:space="preserve">/ </w:t>
            </w:r>
            <w:r w:rsidR="00132065" w:rsidRPr="00C531CB">
              <w:rPr>
                <w:rFonts w:cs="Times New Roman"/>
                <w:b/>
                <w:sz w:val="22"/>
                <w:szCs w:val="22"/>
              </w:rPr>
              <w:t xml:space="preserve">total </w:t>
            </w:r>
            <w:r w:rsidRPr="00C531CB">
              <w:rPr>
                <w:rFonts w:cs="Times New Roman"/>
                <w:b/>
                <w:sz w:val="22"/>
                <w:szCs w:val="22"/>
              </w:rPr>
              <w:t>budget:</w:t>
            </w:r>
            <w:r w:rsidR="00D45676" w:rsidRPr="00C531CB">
              <w:rPr>
                <w:rFonts w:cs="Times New Roman"/>
                <w:b/>
                <w:sz w:val="22"/>
                <w:szCs w:val="22"/>
              </w:rPr>
              <w:t xml:space="preserve"> (Delivery rate)</w:t>
            </w:r>
          </w:p>
        </w:tc>
        <w:tc>
          <w:tcPr>
            <w:tcW w:w="2340" w:type="dxa"/>
            <w:shd w:val="clear" w:color="auto" w:fill="auto"/>
            <w:vAlign w:val="center"/>
          </w:tcPr>
          <w:p w14:paraId="52A28A28" w14:textId="4F40DED3" w:rsidR="00E71AFA" w:rsidRPr="00132065" w:rsidRDefault="00C54643" w:rsidP="00D33F36">
            <w:pPr>
              <w:rPr>
                <w:rFonts w:cs="Times New Roman"/>
                <w:sz w:val="22"/>
                <w:szCs w:val="22"/>
                <w:lang w:eastAsia="ja-JP"/>
              </w:rPr>
            </w:pPr>
            <w:r>
              <w:rPr>
                <w:rFonts w:cs="Times New Roman"/>
                <w:sz w:val="22"/>
                <w:szCs w:val="22"/>
                <w:lang w:val="fr-FR" w:eastAsia="ja-JP"/>
              </w:rPr>
              <w:fldChar w:fldCharType="begin">
                <w:ffData>
                  <w:name w:val=""/>
                  <w:enabled/>
                  <w:calcOnExit w:val="0"/>
                  <w:textInput/>
                </w:ffData>
              </w:fldChar>
            </w:r>
            <w:r>
              <w:rPr>
                <w:rFonts w:cs="Times New Roman"/>
                <w:sz w:val="22"/>
                <w:szCs w:val="22"/>
                <w:lang w:val="fr-FR" w:eastAsia="ja-JP"/>
              </w:rPr>
              <w:instrText xml:space="preserve"> FORMTEXT </w:instrText>
            </w:r>
            <w:r>
              <w:rPr>
                <w:rFonts w:cs="Times New Roman"/>
                <w:sz w:val="22"/>
                <w:szCs w:val="22"/>
                <w:lang w:val="fr-FR" w:eastAsia="ja-JP"/>
              </w:rPr>
            </w:r>
            <w:r>
              <w:rPr>
                <w:rFonts w:cs="Times New Roman"/>
                <w:sz w:val="22"/>
                <w:szCs w:val="22"/>
                <w:lang w:val="fr-FR" w:eastAsia="ja-JP"/>
              </w:rPr>
              <w:fldChar w:fldCharType="separate"/>
            </w:r>
            <w:r w:rsidR="00D33F36">
              <w:rPr>
                <w:rFonts w:cs="Times New Roman"/>
                <w:sz w:val="22"/>
                <w:szCs w:val="22"/>
                <w:lang w:val="fr-FR" w:eastAsia="ja-JP"/>
              </w:rPr>
              <w:t>8.63</w:t>
            </w:r>
            <w:r w:rsidR="00BC482F">
              <w:rPr>
                <w:rFonts w:cs="Times New Roman"/>
                <w:noProof/>
                <w:sz w:val="22"/>
                <w:szCs w:val="22"/>
                <w:lang w:val="fr-FR" w:eastAsia="ja-JP"/>
              </w:rPr>
              <w:t xml:space="preserve"> %</w:t>
            </w:r>
            <w:r>
              <w:rPr>
                <w:rFonts w:cs="Times New Roman"/>
                <w:sz w:val="22"/>
                <w:szCs w:val="22"/>
                <w:lang w:val="fr-FR" w:eastAsia="ja-JP"/>
              </w:rPr>
              <w:fldChar w:fldCharType="end"/>
            </w:r>
          </w:p>
        </w:tc>
      </w:tr>
      <w:tr w:rsidR="00937667" w:rsidRPr="00FF0380" w14:paraId="47DB43F6" w14:textId="77777777" w:rsidTr="00BB2676">
        <w:trPr>
          <w:trHeight w:val="420"/>
        </w:trPr>
        <w:tc>
          <w:tcPr>
            <w:tcW w:w="2880" w:type="dxa"/>
            <w:shd w:val="clear" w:color="auto" w:fill="E6E6E6"/>
            <w:vAlign w:val="center"/>
          </w:tcPr>
          <w:p w14:paraId="133F0ECD" w14:textId="77777777" w:rsidR="00937667" w:rsidRDefault="00132065" w:rsidP="00870590">
            <w:pPr>
              <w:rPr>
                <w:rFonts w:cs="Times New Roman"/>
                <w:b/>
                <w:sz w:val="22"/>
                <w:szCs w:val="22"/>
              </w:rPr>
            </w:pPr>
            <w:r>
              <w:rPr>
                <w:rFonts w:cs="Times New Roman"/>
                <w:b/>
                <w:sz w:val="22"/>
                <w:szCs w:val="22"/>
              </w:rPr>
              <w:t xml:space="preserve">Project </w:t>
            </w:r>
            <w:r w:rsidR="00937667" w:rsidRPr="00FF0380">
              <w:rPr>
                <w:rFonts w:cs="Times New Roman"/>
                <w:b/>
                <w:sz w:val="22"/>
                <w:szCs w:val="22"/>
              </w:rPr>
              <w:t>Approval Date:</w:t>
            </w:r>
          </w:p>
          <w:p w14:paraId="752786D1" w14:textId="77777777" w:rsidR="00937667" w:rsidRPr="00FF0380" w:rsidRDefault="00937667" w:rsidP="00870590">
            <w:pPr>
              <w:rPr>
                <w:rFonts w:cs="Times New Roman"/>
                <w:b/>
                <w:sz w:val="22"/>
                <w:szCs w:val="22"/>
              </w:rPr>
            </w:pPr>
          </w:p>
        </w:tc>
        <w:tc>
          <w:tcPr>
            <w:tcW w:w="2520" w:type="dxa"/>
            <w:shd w:val="clear" w:color="auto" w:fill="auto"/>
            <w:vAlign w:val="center"/>
          </w:tcPr>
          <w:p w14:paraId="086BF08C" w14:textId="77777777" w:rsidR="00937667" w:rsidRDefault="00C54643" w:rsidP="00E27287">
            <w:pPr>
              <w:rPr>
                <w:rFonts w:cs="Times New Roman"/>
                <w:b/>
                <w:sz w:val="22"/>
                <w:szCs w:val="22"/>
              </w:rPr>
            </w:pPr>
            <w:r>
              <w:rPr>
                <w:rFonts w:cs="Times New Roman"/>
                <w:sz w:val="22"/>
                <w:szCs w:val="22"/>
                <w:lang w:val="fr-FR" w:eastAsia="ja-JP"/>
              </w:rPr>
              <w:fldChar w:fldCharType="begin">
                <w:ffData>
                  <w:name w:val=""/>
                  <w:enabled/>
                  <w:calcOnExit w:val="0"/>
                  <w:textInput>
                    <w:type w:val="date"/>
                  </w:textInput>
                </w:ffData>
              </w:fldChar>
            </w:r>
            <w:r>
              <w:rPr>
                <w:rFonts w:cs="Times New Roman"/>
                <w:sz w:val="22"/>
                <w:szCs w:val="22"/>
                <w:lang w:val="fr-FR" w:eastAsia="ja-JP"/>
              </w:rPr>
              <w:instrText xml:space="preserve"> FORMTEXT </w:instrText>
            </w:r>
            <w:r>
              <w:rPr>
                <w:rFonts w:cs="Times New Roman"/>
                <w:sz w:val="22"/>
                <w:szCs w:val="22"/>
                <w:lang w:val="fr-FR" w:eastAsia="ja-JP"/>
              </w:rPr>
            </w:r>
            <w:r>
              <w:rPr>
                <w:rFonts w:cs="Times New Roman"/>
                <w:sz w:val="22"/>
                <w:szCs w:val="22"/>
                <w:lang w:val="fr-FR" w:eastAsia="ja-JP"/>
              </w:rPr>
              <w:fldChar w:fldCharType="separate"/>
            </w:r>
            <w:r w:rsidR="00E27287">
              <w:t>21 November 2013</w:t>
            </w:r>
            <w:r>
              <w:rPr>
                <w:rFonts w:cs="Times New Roman"/>
                <w:sz w:val="22"/>
                <w:szCs w:val="22"/>
                <w:lang w:val="fr-FR" w:eastAsia="ja-JP"/>
              </w:rPr>
              <w:fldChar w:fldCharType="end"/>
            </w:r>
          </w:p>
        </w:tc>
        <w:tc>
          <w:tcPr>
            <w:tcW w:w="2880" w:type="dxa"/>
            <w:vMerge w:val="restart"/>
            <w:shd w:val="pct15" w:color="auto" w:fill="auto"/>
            <w:vAlign w:val="center"/>
          </w:tcPr>
          <w:p w14:paraId="2FF7DEA3" w14:textId="77777777" w:rsidR="00937667" w:rsidRPr="00132065" w:rsidRDefault="00937667" w:rsidP="008E7AB9">
            <w:pPr>
              <w:jc w:val="center"/>
              <w:rPr>
                <w:rFonts w:cs="Times New Roman"/>
                <w:b/>
                <w:bCs/>
                <w:sz w:val="22"/>
                <w:szCs w:val="22"/>
              </w:rPr>
            </w:pPr>
            <w:r w:rsidRPr="00132065">
              <w:rPr>
                <w:rFonts w:cs="Times New Roman"/>
                <w:b/>
                <w:bCs/>
                <w:sz w:val="22"/>
                <w:szCs w:val="22"/>
              </w:rPr>
              <w:t>Possible delay in operational closure date (Number of months)</w:t>
            </w:r>
          </w:p>
        </w:tc>
        <w:tc>
          <w:tcPr>
            <w:tcW w:w="2340" w:type="dxa"/>
            <w:vMerge w:val="restart"/>
            <w:shd w:val="clear" w:color="auto" w:fill="auto"/>
            <w:vAlign w:val="center"/>
          </w:tcPr>
          <w:p w14:paraId="5324DA65" w14:textId="77777777" w:rsidR="00937667" w:rsidRPr="00FF0380" w:rsidRDefault="00C54643" w:rsidP="00C54643">
            <w:pPr>
              <w:rPr>
                <w:rFonts w:cs="Times New Roman"/>
                <w:bCs/>
                <w:sz w:val="22"/>
                <w:szCs w:val="22"/>
              </w:rPr>
            </w:pPr>
            <w:r>
              <w:rPr>
                <w:rFonts w:cs="Times New Roman"/>
                <w:sz w:val="22"/>
                <w:szCs w:val="22"/>
                <w:lang w:val="fr-FR" w:eastAsia="ja-JP"/>
              </w:rPr>
              <w:fldChar w:fldCharType="begin">
                <w:ffData>
                  <w:name w:val=""/>
                  <w:enabled/>
                  <w:calcOnExit w:val="0"/>
                  <w:textInput/>
                </w:ffData>
              </w:fldChar>
            </w:r>
            <w:r>
              <w:rPr>
                <w:rFonts w:cs="Times New Roman"/>
                <w:sz w:val="22"/>
                <w:szCs w:val="22"/>
                <w:lang w:val="fr-FR" w:eastAsia="ja-JP"/>
              </w:rPr>
              <w:instrText xml:space="preserve"> FORMTEXT </w:instrText>
            </w:r>
            <w:r>
              <w:rPr>
                <w:rFonts w:cs="Times New Roman"/>
                <w:sz w:val="22"/>
                <w:szCs w:val="22"/>
                <w:lang w:val="fr-FR" w:eastAsia="ja-JP"/>
              </w:rPr>
            </w:r>
            <w:r>
              <w:rPr>
                <w:rFonts w:cs="Times New Roman"/>
                <w:sz w:val="22"/>
                <w:szCs w:val="22"/>
                <w:lang w:val="fr-FR" w:eastAsia="ja-JP"/>
              </w:rPr>
              <w:fldChar w:fldCharType="separate"/>
            </w:r>
            <w:r>
              <w:rPr>
                <w:rFonts w:cs="Times New Roman"/>
                <w:noProof/>
                <w:sz w:val="22"/>
                <w:szCs w:val="22"/>
                <w:lang w:val="fr-FR" w:eastAsia="ja-JP"/>
              </w:rPr>
              <w:t> </w:t>
            </w:r>
            <w:r>
              <w:rPr>
                <w:rFonts w:cs="Times New Roman"/>
                <w:noProof/>
                <w:sz w:val="22"/>
                <w:szCs w:val="22"/>
                <w:lang w:val="fr-FR" w:eastAsia="ja-JP"/>
              </w:rPr>
              <w:t> </w:t>
            </w:r>
            <w:r>
              <w:rPr>
                <w:rFonts w:cs="Times New Roman"/>
                <w:noProof/>
                <w:sz w:val="22"/>
                <w:szCs w:val="22"/>
                <w:lang w:val="fr-FR" w:eastAsia="ja-JP"/>
              </w:rPr>
              <w:t> </w:t>
            </w:r>
            <w:r>
              <w:rPr>
                <w:rFonts w:cs="Times New Roman"/>
                <w:noProof/>
                <w:sz w:val="22"/>
                <w:szCs w:val="22"/>
                <w:lang w:val="fr-FR" w:eastAsia="ja-JP"/>
              </w:rPr>
              <w:t> </w:t>
            </w:r>
            <w:r>
              <w:rPr>
                <w:rFonts w:cs="Times New Roman"/>
                <w:noProof/>
                <w:sz w:val="22"/>
                <w:szCs w:val="22"/>
                <w:lang w:val="fr-FR" w:eastAsia="ja-JP"/>
              </w:rPr>
              <w:t> </w:t>
            </w:r>
            <w:r>
              <w:rPr>
                <w:rFonts w:cs="Times New Roman"/>
                <w:sz w:val="22"/>
                <w:szCs w:val="22"/>
                <w:lang w:val="fr-FR" w:eastAsia="ja-JP"/>
              </w:rPr>
              <w:fldChar w:fldCharType="end"/>
            </w:r>
          </w:p>
        </w:tc>
      </w:tr>
      <w:tr w:rsidR="00937667" w:rsidRPr="00FF0380" w14:paraId="53DFBFB3" w14:textId="77777777" w:rsidTr="00BB2676">
        <w:trPr>
          <w:trHeight w:val="420"/>
        </w:trPr>
        <w:tc>
          <w:tcPr>
            <w:tcW w:w="2880" w:type="dxa"/>
            <w:shd w:val="clear" w:color="auto" w:fill="E6E6E6"/>
            <w:vAlign w:val="center"/>
          </w:tcPr>
          <w:p w14:paraId="41CB0417" w14:textId="77777777" w:rsidR="00937667" w:rsidRDefault="00132065" w:rsidP="00937667">
            <w:pPr>
              <w:rPr>
                <w:rFonts w:cs="Times New Roman"/>
                <w:b/>
                <w:sz w:val="22"/>
                <w:szCs w:val="22"/>
              </w:rPr>
            </w:pPr>
            <w:r>
              <w:rPr>
                <w:rFonts w:cs="Times New Roman"/>
                <w:b/>
                <w:sz w:val="22"/>
                <w:szCs w:val="22"/>
              </w:rPr>
              <w:t xml:space="preserve">Project </w:t>
            </w:r>
            <w:r w:rsidR="00937667">
              <w:rPr>
                <w:rFonts w:cs="Times New Roman"/>
                <w:b/>
                <w:sz w:val="22"/>
                <w:szCs w:val="22"/>
              </w:rPr>
              <w:t>Start Date:</w:t>
            </w:r>
          </w:p>
          <w:p w14:paraId="2468CA63" w14:textId="77777777" w:rsidR="00937667" w:rsidRPr="00FF0380" w:rsidRDefault="00937667" w:rsidP="00870590">
            <w:pPr>
              <w:rPr>
                <w:rFonts w:cs="Times New Roman"/>
                <w:b/>
                <w:sz w:val="22"/>
                <w:szCs w:val="22"/>
              </w:rPr>
            </w:pPr>
          </w:p>
        </w:tc>
        <w:tc>
          <w:tcPr>
            <w:tcW w:w="2520" w:type="dxa"/>
            <w:shd w:val="clear" w:color="auto" w:fill="auto"/>
            <w:vAlign w:val="center"/>
          </w:tcPr>
          <w:p w14:paraId="6328FE3F" w14:textId="77777777" w:rsidR="00937667" w:rsidRDefault="00C54643" w:rsidP="00E27287">
            <w:pPr>
              <w:rPr>
                <w:rFonts w:cs="Times New Roman"/>
                <w:b/>
                <w:sz w:val="22"/>
                <w:szCs w:val="22"/>
              </w:rPr>
            </w:pPr>
            <w:r>
              <w:rPr>
                <w:rFonts w:cs="Times New Roman"/>
                <w:sz w:val="22"/>
                <w:szCs w:val="22"/>
                <w:lang w:val="fr-FR" w:eastAsia="ja-JP"/>
              </w:rPr>
              <w:fldChar w:fldCharType="begin">
                <w:ffData>
                  <w:name w:val=""/>
                  <w:enabled/>
                  <w:calcOnExit w:val="0"/>
                  <w:textInput>
                    <w:type w:val="date"/>
                  </w:textInput>
                </w:ffData>
              </w:fldChar>
            </w:r>
            <w:r>
              <w:rPr>
                <w:rFonts w:cs="Times New Roman"/>
                <w:sz w:val="22"/>
                <w:szCs w:val="22"/>
                <w:lang w:val="fr-FR" w:eastAsia="ja-JP"/>
              </w:rPr>
              <w:instrText xml:space="preserve"> FORMTEXT </w:instrText>
            </w:r>
            <w:r>
              <w:rPr>
                <w:rFonts w:cs="Times New Roman"/>
                <w:sz w:val="22"/>
                <w:szCs w:val="22"/>
                <w:lang w:val="fr-FR" w:eastAsia="ja-JP"/>
              </w:rPr>
            </w:r>
            <w:r>
              <w:rPr>
                <w:rFonts w:cs="Times New Roman"/>
                <w:sz w:val="22"/>
                <w:szCs w:val="22"/>
                <w:lang w:val="fr-FR" w:eastAsia="ja-JP"/>
              </w:rPr>
              <w:fldChar w:fldCharType="separate"/>
            </w:r>
            <w:r w:rsidR="00E27287">
              <w:t>January 2014</w:t>
            </w:r>
            <w:r>
              <w:rPr>
                <w:rFonts w:cs="Times New Roman"/>
                <w:sz w:val="22"/>
                <w:szCs w:val="22"/>
                <w:lang w:val="fr-FR" w:eastAsia="ja-JP"/>
              </w:rPr>
              <w:fldChar w:fldCharType="end"/>
            </w:r>
          </w:p>
        </w:tc>
        <w:tc>
          <w:tcPr>
            <w:tcW w:w="2880" w:type="dxa"/>
            <w:vMerge/>
            <w:shd w:val="pct15" w:color="auto" w:fill="auto"/>
            <w:vAlign w:val="center"/>
          </w:tcPr>
          <w:p w14:paraId="36AE9F43" w14:textId="77777777" w:rsidR="00937667" w:rsidRDefault="00937667" w:rsidP="008E7AB9">
            <w:pPr>
              <w:jc w:val="center"/>
              <w:rPr>
                <w:rFonts w:cs="Times New Roman"/>
                <w:bCs/>
                <w:sz w:val="22"/>
                <w:szCs w:val="22"/>
              </w:rPr>
            </w:pPr>
          </w:p>
        </w:tc>
        <w:tc>
          <w:tcPr>
            <w:tcW w:w="2340" w:type="dxa"/>
            <w:vMerge/>
            <w:shd w:val="clear" w:color="auto" w:fill="auto"/>
            <w:vAlign w:val="center"/>
          </w:tcPr>
          <w:p w14:paraId="6420A827" w14:textId="77777777" w:rsidR="00937667" w:rsidRPr="00FF0380" w:rsidRDefault="00937667" w:rsidP="008E7AB9">
            <w:pPr>
              <w:jc w:val="center"/>
              <w:rPr>
                <w:rFonts w:cs="Times New Roman"/>
                <w:bCs/>
                <w:sz w:val="22"/>
                <w:szCs w:val="22"/>
              </w:rPr>
            </w:pPr>
          </w:p>
        </w:tc>
      </w:tr>
      <w:tr w:rsidR="00937667" w:rsidRPr="00FF0380" w14:paraId="3DCC7DBF" w14:textId="77777777" w:rsidTr="00BB2676">
        <w:trPr>
          <w:trHeight w:val="420"/>
        </w:trPr>
        <w:tc>
          <w:tcPr>
            <w:tcW w:w="2880" w:type="dxa"/>
            <w:tcBorders>
              <w:bottom w:val="single" w:sz="4" w:space="0" w:color="auto"/>
            </w:tcBorders>
            <w:shd w:val="clear" w:color="auto" w:fill="E6E6E6"/>
            <w:vAlign w:val="center"/>
          </w:tcPr>
          <w:p w14:paraId="49CA2692" w14:textId="77777777" w:rsidR="00937667" w:rsidRPr="00FF0380" w:rsidRDefault="00937667" w:rsidP="00870590">
            <w:pPr>
              <w:rPr>
                <w:rFonts w:cs="Times New Roman"/>
                <w:b/>
                <w:sz w:val="22"/>
                <w:szCs w:val="22"/>
              </w:rPr>
            </w:pPr>
            <w:r>
              <w:rPr>
                <w:rFonts w:cs="Times New Roman"/>
                <w:b/>
                <w:sz w:val="22"/>
                <w:szCs w:val="22"/>
              </w:rPr>
              <w:t>Expected Operational</w:t>
            </w:r>
            <w:r w:rsidR="00132065">
              <w:rPr>
                <w:rFonts w:cs="Times New Roman"/>
                <w:b/>
                <w:sz w:val="22"/>
                <w:szCs w:val="22"/>
              </w:rPr>
              <w:t xml:space="preserve"> Project </w:t>
            </w:r>
            <w:r>
              <w:rPr>
                <w:rFonts w:cs="Times New Roman"/>
                <w:b/>
                <w:sz w:val="22"/>
                <w:szCs w:val="22"/>
              </w:rPr>
              <w:t xml:space="preserve"> Closure Date:</w:t>
            </w:r>
          </w:p>
        </w:tc>
        <w:tc>
          <w:tcPr>
            <w:tcW w:w="2520" w:type="dxa"/>
            <w:shd w:val="clear" w:color="auto" w:fill="auto"/>
            <w:vAlign w:val="center"/>
          </w:tcPr>
          <w:p w14:paraId="6B368222" w14:textId="77777777" w:rsidR="00937667" w:rsidRDefault="00C54643" w:rsidP="00E27287">
            <w:pPr>
              <w:rPr>
                <w:rFonts w:cs="Times New Roman"/>
                <w:b/>
                <w:sz w:val="22"/>
                <w:szCs w:val="22"/>
              </w:rPr>
            </w:pPr>
            <w:r>
              <w:rPr>
                <w:rFonts w:cs="Times New Roman"/>
                <w:sz w:val="22"/>
                <w:szCs w:val="22"/>
                <w:lang w:val="fr-FR" w:eastAsia="ja-JP"/>
              </w:rPr>
              <w:fldChar w:fldCharType="begin">
                <w:ffData>
                  <w:name w:val=""/>
                  <w:enabled/>
                  <w:calcOnExit w:val="0"/>
                  <w:textInput>
                    <w:type w:val="date"/>
                  </w:textInput>
                </w:ffData>
              </w:fldChar>
            </w:r>
            <w:r>
              <w:rPr>
                <w:rFonts w:cs="Times New Roman"/>
                <w:sz w:val="22"/>
                <w:szCs w:val="22"/>
                <w:lang w:val="fr-FR" w:eastAsia="ja-JP"/>
              </w:rPr>
              <w:instrText xml:space="preserve"> FORMTEXT </w:instrText>
            </w:r>
            <w:r>
              <w:rPr>
                <w:rFonts w:cs="Times New Roman"/>
                <w:sz w:val="22"/>
                <w:szCs w:val="22"/>
                <w:lang w:val="fr-FR" w:eastAsia="ja-JP"/>
              </w:rPr>
            </w:r>
            <w:r>
              <w:rPr>
                <w:rFonts w:cs="Times New Roman"/>
                <w:sz w:val="22"/>
                <w:szCs w:val="22"/>
                <w:lang w:val="fr-FR" w:eastAsia="ja-JP"/>
              </w:rPr>
              <w:fldChar w:fldCharType="separate"/>
            </w:r>
            <w:r w:rsidR="00E27287">
              <w:t>June 2016</w:t>
            </w:r>
            <w:r>
              <w:rPr>
                <w:rFonts w:cs="Times New Roman"/>
                <w:sz w:val="22"/>
                <w:szCs w:val="22"/>
                <w:lang w:val="fr-FR" w:eastAsia="ja-JP"/>
              </w:rPr>
              <w:fldChar w:fldCharType="end"/>
            </w:r>
          </w:p>
        </w:tc>
        <w:tc>
          <w:tcPr>
            <w:tcW w:w="2880" w:type="dxa"/>
            <w:vMerge/>
            <w:shd w:val="pct15" w:color="auto" w:fill="auto"/>
            <w:vAlign w:val="center"/>
          </w:tcPr>
          <w:p w14:paraId="252B3D0D" w14:textId="77777777" w:rsidR="00937667" w:rsidRDefault="00937667" w:rsidP="008E7AB9">
            <w:pPr>
              <w:jc w:val="center"/>
              <w:rPr>
                <w:rFonts w:cs="Times New Roman"/>
                <w:bCs/>
                <w:sz w:val="22"/>
                <w:szCs w:val="22"/>
              </w:rPr>
            </w:pPr>
          </w:p>
        </w:tc>
        <w:tc>
          <w:tcPr>
            <w:tcW w:w="2340" w:type="dxa"/>
            <w:vMerge/>
            <w:shd w:val="clear" w:color="auto" w:fill="auto"/>
            <w:vAlign w:val="center"/>
          </w:tcPr>
          <w:p w14:paraId="06D1E861" w14:textId="77777777" w:rsidR="00937667" w:rsidRPr="00FF0380" w:rsidRDefault="00937667" w:rsidP="008E7AB9">
            <w:pPr>
              <w:jc w:val="center"/>
              <w:rPr>
                <w:rFonts w:cs="Times New Roman"/>
                <w:bCs/>
                <w:sz w:val="22"/>
                <w:szCs w:val="22"/>
              </w:rPr>
            </w:pPr>
          </w:p>
        </w:tc>
      </w:tr>
      <w:tr w:rsidR="00F05D7B" w:rsidRPr="00FF0380" w14:paraId="0FA40BC9" w14:textId="77777777" w:rsidTr="00BB2676">
        <w:trPr>
          <w:trHeight w:val="778"/>
        </w:trPr>
        <w:tc>
          <w:tcPr>
            <w:tcW w:w="2880" w:type="dxa"/>
            <w:shd w:val="clear" w:color="auto" w:fill="E6E6E6"/>
            <w:vAlign w:val="center"/>
          </w:tcPr>
          <w:p w14:paraId="6900DE2D" w14:textId="77777777" w:rsidR="00F05D7B" w:rsidRPr="00FF0380" w:rsidRDefault="00F05D7B" w:rsidP="00870590">
            <w:pPr>
              <w:rPr>
                <w:rFonts w:cs="Times New Roman"/>
                <w:b/>
                <w:sz w:val="22"/>
                <w:szCs w:val="22"/>
              </w:rPr>
            </w:pPr>
            <w:r>
              <w:rPr>
                <w:rFonts w:cs="Times New Roman"/>
                <w:b/>
                <w:sz w:val="22"/>
                <w:szCs w:val="22"/>
              </w:rPr>
              <w:lastRenderedPageBreak/>
              <w:t>Project Outcomes:</w:t>
            </w:r>
          </w:p>
        </w:tc>
        <w:tc>
          <w:tcPr>
            <w:tcW w:w="7740" w:type="dxa"/>
            <w:gridSpan w:val="3"/>
            <w:shd w:val="clear" w:color="auto" w:fill="auto"/>
            <w:vAlign w:val="center"/>
          </w:tcPr>
          <w:p w14:paraId="615863B9" w14:textId="77777777" w:rsidR="00752643" w:rsidRDefault="00C54643" w:rsidP="00752643">
            <w:r>
              <w:rPr>
                <w:rFonts w:cs="Times New Roman"/>
                <w:sz w:val="22"/>
                <w:szCs w:val="22"/>
                <w:lang w:val="fr-FR" w:eastAsia="ja-JP"/>
              </w:rPr>
              <w:fldChar w:fldCharType="begin">
                <w:ffData>
                  <w:name w:val=""/>
                  <w:enabled/>
                  <w:calcOnExit w:val="0"/>
                  <w:textInput/>
                </w:ffData>
              </w:fldChar>
            </w:r>
            <w:r>
              <w:rPr>
                <w:rFonts w:cs="Times New Roman"/>
                <w:sz w:val="22"/>
                <w:szCs w:val="22"/>
                <w:lang w:val="fr-FR" w:eastAsia="ja-JP"/>
              </w:rPr>
              <w:instrText xml:space="preserve"> FORMTEXT </w:instrText>
            </w:r>
            <w:r>
              <w:rPr>
                <w:rFonts w:cs="Times New Roman"/>
                <w:sz w:val="22"/>
                <w:szCs w:val="22"/>
                <w:lang w:val="fr-FR" w:eastAsia="ja-JP"/>
              </w:rPr>
            </w:r>
            <w:r>
              <w:rPr>
                <w:rFonts w:cs="Times New Roman"/>
                <w:sz w:val="22"/>
                <w:szCs w:val="22"/>
                <w:lang w:val="fr-FR" w:eastAsia="ja-JP"/>
              </w:rPr>
              <w:fldChar w:fldCharType="separate"/>
            </w:r>
            <w:r w:rsidR="00752643" w:rsidRPr="00752643">
              <w:rPr>
                <w:lang w:val="fr-FR" w:eastAsia="ja-JP"/>
              </w:rPr>
              <w:t>Outcome 1: State institutions and LSGs collaborate to bridge local divides and implement the Concept for National Unity and Inter-Ethnic Relations</w:t>
            </w:r>
          </w:p>
          <w:p w14:paraId="16F6A852" w14:textId="77777777" w:rsidR="00F05D7B" w:rsidRDefault="00752643" w:rsidP="00752643">
            <w:pPr>
              <w:rPr>
                <w:rFonts w:cs="Times New Roman"/>
                <w:bCs/>
                <w:sz w:val="22"/>
                <w:szCs w:val="22"/>
              </w:rPr>
            </w:pPr>
            <w:r w:rsidRPr="00CD62F1">
              <w:rPr>
                <w:lang w:eastAsia="ja-JP"/>
              </w:rPr>
              <w:t>Outcome 2: LSGs monitor and address local tensions in collaboration with other state institutions and civil society, reduce inequalities and engage in the implementation of the Concept for National Unity and Inter-Ethnic Relations</w:t>
            </w:r>
            <w:r w:rsidR="00C54643">
              <w:rPr>
                <w:rFonts w:cs="Times New Roman"/>
                <w:sz w:val="22"/>
                <w:szCs w:val="22"/>
                <w:lang w:val="fr-FR" w:eastAsia="ja-JP"/>
              </w:rPr>
              <w:fldChar w:fldCharType="end"/>
            </w:r>
          </w:p>
        </w:tc>
      </w:tr>
      <w:tr w:rsidR="00E71AFA" w:rsidRPr="00FF0380" w14:paraId="4E842864" w14:textId="77777777" w:rsidTr="00BB2676">
        <w:trPr>
          <w:trHeight w:val="778"/>
        </w:trPr>
        <w:tc>
          <w:tcPr>
            <w:tcW w:w="2880" w:type="dxa"/>
            <w:shd w:val="clear" w:color="auto" w:fill="E6E6E6"/>
            <w:vAlign w:val="center"/>
          </w:tcPr>
          <w:p w14:paraId="2364E820" w14:textId="77777777" w:rsidR="00E71AFA" w:rsidRDefault="00E71AFA" w:rsidP="00CC0EED">
            <w:pPr>
              <w:rPr>
                <w:rFonts w:cs="Times New Roman"/>
                <w:b/>
                <w:sz w:val="22"/>
                <w:szCs w:val="22"/>
              </w:rPr>
            </w:pPr>
            <w:r w:rsidRPr="00FF0380">
              <w:rPr>
                <w:rFonts w:cs="Times New Roman"/>
                <w:b/>
                <w:sz w:val="22"/>
                <w:szCs w:val="22"/>
              </w:rPr>
              <w:t xml:space="preserve">PBF </w:t>
            </w:r>
            <w:r w:rsidR="00CC0EED">
              <w:rPr>
                <w:rFonts w:cs="Times New Roman"/>
                <w:b/>
                <w:sz w:val="22"/>
                <w:szCs w:val="22"/>
              </w:rPr>
              <w:t>Focus</w:t>
            </w:r>
            <w:r w:rsidR="00CC0EED" w:rsidRPr="00FF0380">
              <w:rPr>
                <w:rFonts w:cs="Times New Roman"/>
                <w:b/>
                <w:sz w:val="22"/>
                <w:szCs w:val="22"/>
              </w:rPr>
              <w:t xml:space="preserve"> </w:t>
            </w:r>
            <w:r>
              <w:rPr>
                <w:rFonts w:cs="Times New Roman"/>
                <w:b/>
                <w:sz w:val="22"/>
                <w:szCs w:val="22"/>
              </w:rPr>
              <w:t>A</w:t>
            </w:r>
            <w:r w:rsidRPr="00FF0380">
              <w:rPr>
                <w:rFonts w:cs="Times New Roman"/>
                <w:b/>
                <w:sz w:val="22"/>
                <w:szCs w:val="22"/>
              </w:rPr>
              <w:t>rea</w:t>
            </w:r>
            <w:r w:rsidR="00190A73">
              <w:rPr>
                <w:rStyle w:val="FootnoteReference"/>
                <w:rFonts w:cs="Times New Roman"/>
                <w:b/>
                <w:sz w:val="22"/>
                <w:szCs w:val="22"/>
              </w:rPr>
              <w:footnoteReference w:id="5"/>
            </w:r>
          </w:p>
          <w:p w14:paraId="7129DFC0" w14:textId="77777777" w:rsidR="00C54643" w:rsidRPr="00C54643" w:rsidRDefault="00C54643" w:rsidP="00CC0EED">
            <w:pPr>
              <w:rPr>
                <w:rFonts w:cs="Times New Roman"/>
                <w:sz w:val="22"/>
                <w:szCs w:val="22"/>
              </w:rPr>
            </w:pPr>
            <w:r w:rsidRPr="00C54643">
              <w:rPr>
                <w:rFonts w:cs="Times New Roman"/>
                <w:sz w:val="22"/>
                <w:szCs w:val="22"/>
              </w:rPr>
              <w:t>(select one of the Focus Areas listed below)</w:t>
            </w:r>
          </w:p>
        </w:tc>
        <w:tc>
          <w:tcPr>
            <w:tcW w:w="7740" w:type="dxa"/>
            <w:gridSpan w:val="3"/>
            <w:shd w:val="clear" w:color="auto" w:fill="auto"/>
            <w:vAlign w:val="center"/>
          </w:tcPr>
          <w:p w14:paraId="6E79B791" w14:textId="77777777" w:rsidR="00E71AFA" w:rsidRPr="00FF0380" w:rsidRDefault="00C54643" w:rsidP="00BC482F">
            <w:pPr>
              <w:rPr>
                <w:rFonts w:cs="Times New Roman"/>
                <w:sz w:val="22"/>
                <w:szCs w:val="22"/>
              </w:rPr>
            </w:pPr>
            <w:r>
              <w:rPr>
                <w:rFonts w:cs="Times New Roman"/>
                <w:sz w:val="22"/>
                <w:szCs w:val="22"/>
                <w:lang w:val="fr-FR" w:eastAsia="ja-JP"/>
              </w:rPr>
              <w:fldChar w:fldCharType="begin">
                <w:ffData>
                  <w:name w:val=""/>
                  <w:enabled/>
                  <w:calcOnExit w:val="0"/>
                  <w:textInput/>
                </w:ffData>
              </w:fldChar>
            </w:r>
            <w:r w:rsidRPr="00CD62F1">
              <w:rPr>
                <w:rFonts w:cs="Times New Roman"/>
                <w:sz w:val="22"/>
                <w:szCs w:val="22"/>
                <w:lang w:eastAsia="ja-JP"/>
              </w:rPr>
              <w:instrText xml:space="preserve"> FORMTEXT </w:instrText>
            </w:r>
            <w:r>
              <w:rPr>
                <w:rFonts w:cs="Times New Roman"/>
                <w:sz w:val="22"/>
                <w:szCs w:val="22"/>
                <w:lang w:val="fr-FR" w:eastAsia="ja-JP"/>
              </w:rPr>
            </w:r>
            <w:r>
              <w:rPr>
                <w:rFonts w:cs="Times New Roman"/>
                <w:sz w:val="22"/>
                <w:szCs w:val="22"/>
                <w:lang w:val="fr-FR" w:eastAsia="ja-JP"/>
              </w:rPr>
              <w:fldChar w:fldCharType="separate"/>
            </w:r>
            <w:r w:rsidR="00752643" w:rsidRPr="00CD62F1">
              <w:rPr>
                <w:lang w:eastAsia="ja-JP"/>
              </w:rPr>
              <w:t>PBF Priority Area 2: Activities undertaken to build and/or strengthen national capacities to promote coexistence and peaceful resolution of conflict</w:t>
            </w:r>
            <w:r>
              <w:rPr>
                <w:rFonts w:cs="Times New Roman"/>
                <w:sz w:val="22"/>
                <w:szCs w:val="22"/>
                <w:lang w:val="fr-FR" w:eastAsia="ja-JP"/>
              </w:rPr>
              <w:fldChar w:fldCharType="end"/>
            </w:r>
          </w:p>
        </w:tc>
      </w:tr>
    </w:tbl>
    <w:p w14:paraId="3F0E61C4" w14:textId="77777777" w:rsidR="00B127F2" w:rsidRDefault="00B127F2" w:rsidP="001D7143">
      <w:pPr>
        <w:outlineLvl w:val="0"/>
        <w:rPr>
          <w:rFonts w:cs="Times New Roman"/>
          <w:sz w:val="22"/>
          <w:szCs w:val="22"/>
        </w:rPr>
        <w:sectPr w:rsidR="00B127F2" w:rsidSect="00CC0EED">
          <w:footerReference w:type="even" r:id="rId11"/>
          <w:footerReference w:type="default" r:id="rId12"/>
          <w:pgSz w:w="12240" w:h="15840"/>
          <w:pgMar w:top="562" w:right="1530" w:bottom="562" w:left="1800" w:header="720" w:footer="720" w:gutter="0"/>
          <w:pgNumType w:start="1"/>
          <w:cols w:space="720"/>
          <w:docGrid w:linePitch="360"/>
        </w:sectPr>
      </w:pPr>
    </w:p>
    <w:p w14:paraId="25C96316" w14:textId="77777777" w:rsidR="00BB2676" w:rsidRDefault="00BB2676" w:rsidP="001D7143">
      <w:pPr>
        <w:outlineLvl w:val="0"/>
        <w:rPr>
          <w:rFonts w:cs="Times New Roman"/>
          <w:sz w:val="22"/>
          <w:szCs w:val="22"/>
        </w:rPr>
      </w:pPr>
    </w:p>
    <w:p w14:paraId="39EB1663" w14:textId="77777777" w:rsidR="00A10B86" w:rsidRDefault="00A10B86" w:rsidP="001D7143">
      <w:pPr>
        <w:outlineLvl w:val="0"/>
        <w:rPr>
          <w:rFonts w:cs="Times New Roman"/>
          <w:sz w:val="22"/>
          <w:szCs w:val="22"/>
        </w:rPr>
      </w:pPr>
    </w:p>
    <w:p w14:paraId="0AC6B42D" w14:textId="77777777" w:rsidR="00CC0EED" w:rsidRDefault="00CC0EED" w:rsidP="001D7143">
      <w:pPr>
        <w:outlineLvl w:val="0"/>
        <w:rPr>
          <w:rFonts w:cs="Times New Roman"/>
          <w:b/>
          <w:sz w:val="22"/>
          <w:szCs w:val="22"/>
        </w:rPr>
      </w:pPr>
      <w:r>
        <w:rPr>
          <w:rFonts w:cs="Times New Roman"/>
          <w:b/>
          <w:sz w:val="22"/>
          <w:szCs w:val="22"/>
        </w:rPr>
        <w:t>Quali</w:t>
      </w:r>
      <w:r w:rsidR="00DF782D">
        <w:rPr>
          <w:rFonts w:cs="Times New Roman"/>
          <w:b/>
          <w:sz w:val="22"/>
          <w:szCs w:val="22"/>
        </w:rPr>
        <w:t xml:space="preserve">tative assessment of progress </w:t>
      </w:r>
    </w:p>
    <w:p w14:paraId="03FADE85" w14:textId="77777777" w:rsidR="00CC0EED" w:rsidRDefault="00CC0EED" w:rsidP="001D7143">
      <w:pPr>
        <w:outlineLvl w:val="0"/>
        <w:rPr>
          <w:rFonts w:cs="Times New Roman"/>
          <w:b/>
          <w:sz w:val="22"/>
          <w:szCs w:val="22"/>
        </w:rPr>
      </w:pPr>
    </w:p>
    <w:tbl>
      <w:tblPr>
        <w:tblW w:w="13068" w:type="dxa"/>
        <w:tblInd w:w="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10080"/>
      </w:tblGrid>
      <w:tr w:rsidR="00C54643" w:rsidRPr="000D4837" w14:paraId="5D13773B" w14:textId="77777777" w:rsidTr="00DF782D">
        <w:tc>
          <w:tcPr>
            <w:tcW w:w="2988" w:type="dxa"/>
            <w:shd w:val="clear" w:color="auto" w:fill="auto"/>
          </w:tcPr>
          <w:p w14:paraId="4A374252" w14:textId="77777777" w:rsidR="00C54643" w:rsidRDefault="00C54643" w:rsidP="00DF782D">
            <w:pPr>
              <w:outlineLvl w:val="0"/>
              <w:rPr>
                <w:rFonts w:cs="Times New Roman"/>
                <w:i/>
                <w:color w:val="000000"/>
                <w:sz w:val="22"/>
                <w:szCs w:val="22"/>
              </w:rPr>
            </w:pPr>
            <w:r>
              <w:rPr>
                <w:rFonts w:cs="Times New Roman"/>
                <w:i/>
                <w:color w:val="000000"/>
                <w:sz w:val="22"/>
                <w:szCs w:val="22"/>
              </w:rPr>
              <w:t>For each intended</w:t>
            </w:r>
            <w:r w:rsidRPr="000D4837">
              <w:rPr>
                <w:rFonts w:cs="Times New Roman"/>
                <w:i/>
                <w:color w:val="000000"/>
                <w:sz w:val="22"/>
                <w:szCs w:val="22"/>
              </w:rPr>
              <w:t xml:space="preserve"> outcome</w:t>
            </w:r>
            <w:r>
              <w:rPr>
                <w:rFonts w:cs="Times New Roman"/>
                <w:i/>
                <w:color w:val="000000"/>
                <w:sz w:val="22"/>
                <w:szCs w:val="22"/>
              </w:rPr>
              <w:t xml:space="preserve">, provide evidence of progress during the reporting period. </w:t>
            </w:r>
          </w:p>
          <w:p w14:paraId="44F831DC" w14:textId="77777777" w:rsidR="00C54643" w:rsidRDefault="00C54643" w:rsidP="00DF782D">
            <w:pPr>
              <w:outlineLvl w:val="0"/>
              <w:rPr>
                <w:rFonts w:cs="Times New Roman"/>
                <w:i/>
                <w:color w:val="000000"/>
                <w:sz w:val="22"/>
                <w:szCs w:val="22"/>
              </w:rPr>
            </w:pPr>
          </w:p>
          <w:p w14:paraId="009D983F" w14:textId="77777777" w:rsidR="00C54643" w:rsidRDefault="00C54643" w:rsidP="00DF782D">
            <w:pPr>
              <w:outlineLvl w:val="0"/>
              <w:rPr>
                <w:rFonts w:cs="Times New Roman"/>
                <w:i/>
                <w:color w:val="000000"/>
                <w:sz w:val="22"/>
                <w:szCs w:val="22"/>
              </w:rPr>
            </w:pPr>
            <w:r>
              <w:rPr>
                <w:rFonts w:cs="Times New Roman"/>
                <w:i/>
                <w:color w:val="000000"/>
                <w:sz w:val="22"/>
                <w:szCs w:val="22"/>
              </w:rPr>
              <w:t xml:space="preserve">In addition, for each outcome include </w:t>
            </w:r>
            <w:r w:rsidRPr="000D4837">
              <w:rPr>
                <w:rFonts w:cs="Times New Roman"/>
                <w:i/>
                <w:color w:val="000000"/>
                <w:sz w:val="22"/>
                <w:szCs w:val="22"/>
              </w:rPr>
              <w:t xml:space="preserve">the </w:t>
            </w:r>
            <w:r>
              <w:rPr>
                <w:rFonts w:cs="Times New Roman"/>
                <w:i/>
                <w:color w:val="000000"/>
                <w:sz w:val="22"/>
                <w:szCs w:val="22"/>
              </w:rPr>
              <w:t>outputs achieved.</w:t>
            </w:r>
          </w:p>
          <w:p w14:paraId="38E65BC4" w14:textId="77777777" w:rsidR="00C54643" w:rsidRPr="000D4837" w:rsidRDefault="00C54643" w:rsidP="00C54643">
            <w:pPr>
              <w:outlineLvl w:val="0"/>
              <w:rPr>
                <w:rFonts w:cs="Times New Roman"/>
                <w:b/>
                <w:sz w:val="22"/>
                <w:szCs w:val="22"/>
              </w:rPr>
            </w:pPr>
            <w:r>
              <w:rPr>
                <w:rFonts w:cs="Times New Roman"/>
                <w:i/>
                <w:color w:val="000000"/>
                <w:sz w:val="22"/>
                <w:szCs w:val="22"/>
              </w:rPr>
              <w:t>(1000 characters max.)</w:t>
            </w:r>
          </w:p>
        </w:tc>
        <w:tc>
          <w:tcPr>
            <w:tcW w:w="10080" w:type="dxa"/>
            <w:shd w:val="clear" w:color="auto" w:fill="auto"/>
          </w:tcPr>
          <w:p w14:paraId="785B2E7D" w14:textId="3D80D5EA" w:rsidR="00C54643" w:rsidRDefault="00C54643" w:rsidP="000E63DF">
            <w:r w:rsidRPr="00F64D82">
              <w:rPr>
                <w:rFonts w:cs="Times New Roman"/>
                <w:b/>
                <w:sz w:val="22"/>
                <w:szCs w:val="22"/>
              </w:rPr>
              <w:fldChar w:fldCharType="begin">
                <w:ffData>
                  <w:name w:val=""/>
                  <w:enabled/>
                  <w:calcOnExit w:val="0"/>
                  <w:textInput>
                    <w:maxLength w:val="1000"/>
                  </w:textInput>
                </w:ffData>
              </w:fldChar>
            </w:r>
            <w:r w:rsidRPr="00F64D82">
              <w:rPr>
                <w:rFonts w:cs="Times New Roman"/>
                <w:b/>
                <w:sz w:val="22"/>
                <w:szCs w:val="22"/>
              </w:rPr>
              <w:instrText xml:space="preserve"> FORMTEXT </w:instrText>
            </w:r>
            <w:r w:rsidRPr="00F64D82">
              <w:rPr>
                <w:rFonts w:cs="Times New Roman"/>
                <w:b/>
                <w:sz w:val="22"/>
                <w:szCs w:val="22"/>
              </w:rPr>
            </w:r>
            <w:r w:rsidRPr="00F64D82">
              <w:rPr>
                <w:rFonts w:cs="Times New Roman"/>
                <w:b/>
                <w:sz w:val="22"/>
                <w:szCs w:val="22"/>
              </w:rPr>
              <w:fldChar w:fldCharType="separate"/>
            </w:r>
            <w:r w:rsidR="000E63DF">
              <w:rPr>
                <w:rFonts w:cs="Times New Roman"/>
                <w:b/>
                <w:sz w:val="22"/>
                <w:szCs w:val="22"/>
              </w:rPr>
              <w:t>1) T</w:t>
            </w:r>
            <w:r w:rsidR="000E63DF" w:rsidRPr="000E63DF">
              <w:rPr>
                <w:rFonts w:cs="Times New Roman"/>
                <w:b/>
                <w:sz w:val="22"/>
                <w:szCs w:val="22"/>
              </w:rPr>
              <w:t xml:space="preserve">he Agency for LSG and Interetnic Relations </w:t>
            </w:r>
            <w:r w:rsidR="000E63DF">
              <w:rPr>
                <w:rFonts w:cs="Times New Roman"/>
                <w:b/>
                <w:sz w:val="22"/>
                <w:szCs w:val="22"/>
              </w:rPr>
              <w:t>set up a Monitoring Center.</w:t>
            </w:r>
            <w:r w:rsidR="000E63DF" w:rsidRPr="000E63DF">
              <w:rPr>
                <w:rFonts w:cs="Times New Roman"/>
                <w:b/>
                <w:sz w:val="22"/>
                <w:szCs w:val="22"/>
              </w:rPr>
              <w:t xml:space="preserve"> Monitoring data are being collected from 64 LSGs. Conflicts are also monitored through Public Reception Centers and by preparing regular updates using secondary data. The Agency reviewed recommendations of various commissions of inquiry into the June 2010 events to define which ones </w:t>
            </w:r>
            <w:r w:rsidR="000E63DF">
              <w:rPr>
                <w:rFonts w:cs="Times New Roman"/>
                <w:b/>
                <w:sz w:val="22"/>
                <w:szCs w:val="22"/>
              </w:rPr>
              <w:t>can be addressed through their mandate.</w:t>
            </w:r>
            <w:r w:rsidR="000E63DF" w:rsidRPr="000E63DF">
              <w:rPr>
                <w:rFonts w:cs="Times New Roman"/>
                <w:b/>
                <w:sz w:val="22"/>
                <w:szCs w:val="22"/>
              </w:rPr>
              <w:t xml:space="preserve"> </w:t>
            </w:r>
            <w:r w:rsidR="000E63DF">
              <w:rPr>
                <w:rFonts w:cs="Times New Roman"/>
                <w:b/>
                <w:sz w:val="22"/>
                <w:szCs w:val="22"/>
              </w:rPr>
              <w:t xml:space="preserve">2) </w:t>
            </w:r>
            <w:r w:rsidR="000E63DF" w:rsidRPr="000E63DF">
              <w:rPr>
                <w:rFonts w:cs="Times New Roman"/>
                <w:b/>
                <w:sz w:val="22"/>
                <w:szCs w:val="22"/>
              </w:rPr>
              <w:t>To strengthen their cooperation, a number of joint meetings and conflict monitoring efforts took place involving the Agency and local authorities. Expert support was provided to draft a policy for religious affairs.</w:t>
            </w:r>
            <w:r w:rsidR="000E63DF">
              <w:rPr>
                <w:rFonts w:cs="Times New Roman"/>
                <w:b/>
                <w:sz w:val="22"/>
                <w:szCs w:val="22"/>
              </w:rPr>
              <w:t xml:space="preserve"> </w:t>
            </w:r>
            <w:r w:rsidR="000E63DF" w:rsidRPr="000E63DF">
              <w:rPr>
                <w:rFonts w:cs="Times New Roman"/>
                <w:b/>
                <w:sz w:val="22"/>
                <w:szCs w:val="22"/>
              </w:rPr>
              <w:t>A review of existing normative provisions and practices to early detect and address vulnerabilities via case management was carried out. The testing of a related toolkit was completed and discussed at a roundtable facilitated by the Ministry of Social Development with participation of 40 representatives from the Agency, local authorities and social workers</w:t>
            </w:r>
            <w:r w:rsidR="000E63DF">
              <w:rPr>
                <w:rFonts w:cs="Times New Roman"/>
                <w:b/>
                <w:sz w:val="22"/>
                <w:szCs w:val="22"/>
              </w:rPr>
              <w:t>.</w:t>
            </w:r>
            <w:r w:rsidR="000E63DF">
              <w:rPr>
                <w:rFonts w:cs="Times New Roman"/>
                <w:b/>
                <w:sz w:val="22"/>
                <w:szCs w:val="22"/>
              </w:rPr>
              <w:t> </w:t>
            </w:r>
            <w:r w:rsidR="000E63DF">
              <w:rPr>
                <w:rFonts w:cs="Times New Roman"/>
                <w:b/>
                <w:sz w:val="22"/>
                <w:szCs w:val="22"/>
              </w:rPr>
              <w:t> </w:t>
            </w:r>
            <w:r w:rsidR="000E63DF">
              <w:rPr>
                <w:rFonts w:cs="Times New Roman"/>
                <w:b/>
                <w:sz w:val="22"/>
                <w:szCs w:val="22"/>
              </w:rPr>
              <w:t> </w:t>
            </w:r>
            <w:r w:rsidRPr="00F64D82">
              <w:rPr>
                <w:rFonts w:cs="Times New Roman"/>
                <w:b/>
                <w:sz w:val="22"/>
                <w:szCs w:val="22"/>
              </w:rPr>
              <w:fldChar w:fldCharType="end"/>
            </w:r>
          </w:p>
        </w:tc>
      </w:tr>
      <w:tr w:rsidR="00C54643" w:rsidRPr="000D4837" w14:paraId="21C1F3F5" w14:textId="77777777" w:rsidTr="00DF782D">
        <w:tc>
          <w:tcPr>
            <w:tcW w:w="2988" w:type="dxa"/>
            <w:shd w:val="clear" w:color="auto" w:fill="auto"/>
          </w:tcPr>
          <w:p w14:paraId="4ED1FC28" w14:textId="77777777" w:rsidR="00C54643" w:rsidRDefault="00C54643" w:rsidP="00B127F2">
            <w:pPr>
              <w:outlineLvl w:val="0"/>
              <w:rPr>
                <w:rFonts w:cs="Times New Roman"/>
                <w:i/>
                <w:color w:val="000000"/>
                <w:sz w:val="22"/>
                <w:szCs w:val="22"/>
              </w:rPr>
            </w:pPr>
            <w:r>
              <w:rPr>
                <w:rFonts w:cs="Times New Roman"/>
                <w:i/>
                <w:color w:val="000000"/>
                <w:sz w:val="22"/>
                <w:szCs w:val="22"/>
              </w:rPr>
              <w:t xml:space="preserve">Do you see evidence that the project is having a positive impact on </w:t>
            </w:r>
            <w:r w:rsidRPr="000D4837">
              <w:rPr>
                <w:rFonts w:cs="Times New Roman"/>
                <w:i/>
                <w:color w:val="000000"/>
                <w:sz w:val="22"/>
                <w:szCs w:val="22"/>
              </w:rPr>
              <w:t>peacebuilding</w:t>
            </w:r>
            <w:r>
              <w:rPr>
                <w:rFonts w:cs="Times New Roman"/>
                <w:i/>
                <w:color w:val="000000"/>
                <w:sz w:val="22"/>
                <w:szCs w:val="22"/>
              </w:rPr>
              <w:t>?</w:t>
            </w:r>
          </w:p>
          <w:p w14:paraId="68C36FAF" w14:textId="77777777" w:rsidR="00C54643" w:rsidRPr="000D4837" w:rsidRDefault="00C54643" w:rsidP="00B127F2">
            <w:pPr>
              <w:outlineLvl w:val="0"/>
              <w:rPr>
                <w:bCs/>
                <w:i/>
                <w:sz w:val="22"/>
                <w:szCs w:val="22"/>
              </w:rPr>
            </w:pPr>
            <w:r>
              <w:rPr>
                <w:rFonts w:cs="Times New Roman"/>
                <w:i/>
                <w:color w:val="000000"/>
                <w:sz w:val="22"/>
                <w:szCs w:val="22"/>
              </w:rPr>
              <w:t>(1000 characters max.)</w:t>
            </w:r>
          </w:p>
        </w:tc>
        <w:tc>
          <w:tcPr>
            <w:tcW w:w="10080" w:type="dxa"/>
            <w:shd w:val="clear" w:color="auto" w:fill="auto"/>
          </w:tcPr>
          <w:p w14:paraId="2CA06EA8" w14:textId="4A3E58F4" w:rsidR="00C54643" w:rsidRDefault="00C54643" w:rsidP="007D6F5C">
            <w:r w:rsidRPr="00F64D82">
              <w:rPr>
                <w:rFonts w:cs="Times New Roman"/>
                <w:b/>
                <w:sz w:val="22"/>
                <w:szCs w:val="22"/>
              </w:rPr>
              <w:fldChar w:fldCharType="begin">
                <w:ffData>
                  <w:name w:val=""/>
                  <w:enabled/>
                  <w:calcOnExit w:val="0"/>
                  <w:textInput>
                    <w:maxLength w:val="1000"/>
                  </w:textInput>
                </w:ffData>
              </w:fldChar>
            </w:r>
            <w:r w:rsidRPr="00F64D82">
              <w:rPr>
                <w:rFonts w:cs="Times New Roman"/>
                <w:b/>
                <w:sz w:val="22"/>
                <w:szCs w:val="22"/>
              </w:rPr>
              <w:instrText xml:space="preserve"> FORMTEXT </w:instrText>
            </w:r>
            <w:r w:rsidRPr="00F64D82">
              <w:rPr>
                <w:rFonts w:cs="Times New Roman"/>
                <w:b/>
                <w:sz w:val="22"/>
                <w:szCs w:val="22"/>
              </w:rPr>
            </w:r>
            <w:r w:rsidRPr="00F64D82">
              <w:rPr>
                <w:rFonts w:cs="Times New Roman"/>
                <w:b/>
                <w:sz w:val="22"/>
                <w:szCs w:val="22"/>
              </w:rPr>
              <w:fldChar w:fldCharType="separate"/>
            </w:r>
            <w:r w:rsidR="007D6F5C" w:rsidRPr="007D6F5C">
              <w:rPr>
                <w:rFonts w:cs="Times New Roman"/>
                <w:b/>
                <w:noProof/>
                <w:sz w:val="22"/>
                <w:szCs w:val="22"/>
              </w:rPr>
              <w:t>It is too early to observe impact on peace-building at this stage</w:t>
            </w:r>
            <w:r w:rsidR="00887995" w:rsidRPr="00887995">
              <w:rPr>
                <w:rFonts w:cs="Times New Roman"/>
                <w:b/>
                <w:noProof/>
                <w:sz w:val="22"/>
                <w:szCs w:val="22"/>
              </w:rPr>
              <w:t>.</w:t>
            </w:r>
            <w:r w:rsidRPr="00F64D82">
              <w:rPr>
                <w:rFonts w:cs="Times New Roman"/>
                <w:b/>
                <w:sz w:val="22"/>
                <w:szCs w:val="22"/>
              </w:rPr>
              <w:fldChar w:fldCharType="end"/>
            </w:r>
          </w:p>
        </w:tc>
      </w:tr>
      <w:tr w:rsidR="00C54643" w:rsidRPr="000D4837" w14:paraId="1B0D5CD9" w14:textId="77777777" w:rsidTr="00DF782D">
        <w:tc>
          <w:tcPr>
            <w:tcW w:w="2988" w:type="dxa"/>
            <w:shd w:val="clear" w:color="auto" w:fill="auto"/>
          </w:tcPr>
          <w:p w14:paraId="28B8B813" w14:textId="77777777" w:rsidR="00C54643" w:rsidRDefault="00C54643" w:rsidP="00D76427">
            <w:pPr>
              <w:outlineLvl w:val="0"/>
              <w:rPr>
                <w:rFonts w:cs="Times New Roman"/>
                <w:i/>
                <w:color w:val="000000"/>
                <w:sz w:val="22"/>
                <w:szCs w:val="22"/>
              </w:rPr>
            </w:pPr>
            <w:r w:rsidRPr="000D4837">
              <w:rPr>
                <w:rFonts w:cs="Times New Roman"/>
                <w:i/>
                <w:color w:val="000000"/>
                <w:sz w:val="22"/>
                <w:szCs w:val="22"/>
              </w:rPr>
              <w:t>Were there catalytic effects from the project in the period reported, including additional funding commitments or unleashing/ unblocking of any peace relevant processes?</w:t>
            </w:r>
          </w:p>
          <w:p w14:paraId="517A81F9" w14:textId="77777777" w:rsidR="00C54643" w:rsidRPr="000D4837" w:rsidRDefault="00C54643" w:rsidP="00D76427">
            <w:pPr>
              <w:outlineLvl w:val="0"/>
              <w:rPr>
                <w:rFonts w:cs="Times New Roman"/>
                <w:b/>
                <w:sz w:val="22"/>
                <w:szCs w:val="22"/>
              </w:rPr>
            </w:pPr>
            <w:r>
              <w:rPr>
                <w:rFonts w:cs="Times New Roman"/>
                <w:i/>
                <w:color w:val="000000"/>
                <w:sz w:val="22"/>
                <w:szCs w:val="22"/>
              </w:rPr>
              <w:t>(1000 characters max.)</w:t>
            </w:r>
          </w:p>
        </w:tc>
        <w:tc>
          <w:tcPr>
            <w:tcW w:w="10080" w:type="dxa"/>
            <w:shd w:val="clear" w:color="auto" w:fill="auto"/>
          </w:tcPr>
          <w:p w14:paraId="351565CF" w14:textId="6E4D8CD6" w:rsidR="007D6F5C" w:rsidRDefault="00C54643" w:rsidP="007D6F5C">
            <w:pPr>
              <w:rPr>
                <w:rFonts w:cs="Times New Roman"/>
                <w:b/>
                <w:sz w:val="22"/>
                <w:szCs w:val="22"/>
              </w:rPr>
            </w:pPr>
            <w:r w:rsidRPr="00F64D82">
              <w:rPr>
                <w:rFonts w:cs="Times New Roman"/>
                <w:b/>
                <w:sz w:val="22"/>
                <w:szCs w:val="22"/>
              </w:rPr>
              <w:fldChar w:fldCharType="begin">
                <w:ffData>
                  <w:name w:val=""/>
                  <w:enabled/>
                  <w:calcOnExit w:val="0"/>
                  <w:textInput>
                    <w:maxLength w:val="1000"/>
                  </w:textInput>
                </w:ffData>
              </w:fldChar>
            </w:r>
            <w:r w:rsidRPr="00F64D82">
              <w:rPr>
                <w:rFonts w:cs="Times New Roman"/>
                <w:b/>
                <w:sz w:val="22"/>
                <w:szCs w:val="22"/>
              </w:rPr>
              <w:instrText xml:space="preserve"> FORMTEXT </w:instrText>
            </w:r>
            <w:r w:rsidRPr="00F64D82">
              <w:rPr>
                <w:rFonts w:cs="Times New Roman"/>
                <w:b/>
                <w:sz w:val="22"/>
                <w:szCs w:val="22"/>
              </w:rPr>
            </w:r>
            <w:r w:rsidRPr="00F64D82">
              <w:rPr>
                <w:rFonts w:cs="Times New Roman"/>
                <w:b/>
                <w:sz w:val="22"/>
                <w:szCs w:val="22"/>
              </w:rPr>
              <w:fldChar w:fldCharType="separate"/>
            </w:r>
            <w:r w:rsidR="007D6F5C" w:rsidRPr="007D6F5C">
              <w:rPr>
                <w:rFonts w:cs="Times New Roman"/>
                <w:b/>
                <w:sz w:val="22"/>
                <w:szCs w:val="22"/>
              </w:rPr>
              <w:t>Agency received additional funding from the Government (</w:t>
            </w:r>
            <w:r w:rsidR="007D6F5C">
              <w:rPr>
                <w:rFonts w:cs="Times New Roman"/>
                <w:b/>
                <w:sz w:val="22"/>
                <w:szCs w:val="22"/>
              </w:rPr>
              <w:t>with support from the Office of the President)</w:t>
            </w:r>
            <w:r w:rsidR="007D6F5C" w:rsidRPr="007D6F5C">
              <w:rPr>
                <w:rFonts w:cs="Times New Roman"/>
                <w:b/>
                <w:sz w:val="22"/>
                <w:szCs w:val="22"/>
              </w:rPr>
              <w:t xml:space="preserve"> </w:t>
            </w:r>
            <w:r w:rsidR="007D6F5C">
              <w:rPr>
                <w:rFonts w:cs="Times New Roman"/>
                <w:b/>
                <w:sz w:val="22"/>
                <w:szCs w:val="22"/>
              </w:rPr>
              <w:t>to cover salaries of</w:t>
            </w:r>
            <w:r w:rsidR="007D6F5C" w:rsidRPr="007D6F5C">
              <w:rPr>
                <w:rFonts w:cs="Times New Roman"/>
                <w:b/>
                <w:sz w:val="22"/>
                <w:szCs w:val="22"/>
              </w:rPr>
              <w:t xml:space="preserve"> Secretaries of </w:t>
            </w:r>
            <w:r w:rsidR="007D6F5C">
              <w:rPr>
                <w:rFonts w:cs="Times New Roman"/>
                <w:b/>
                <w:sz w:val="22"/>
                <w:szCs w:val="22"/>
              </w:rPr>
              <w:t>P</w:t>
            </w:r>
            <w:r w:rsidR="007D6F5C" w:rsidRPr="007D6F5C">
              <w:rPr>
                <w:rFonts w:cs="Times New Roman"/>
                <w:b/>
                <w:sz w:val="22"/>
                <w:szCs w:val="22"/>
              </w:rPr>
              <w:t xml:space="preserve">ublic </w:t>
            </w:r>
            <w:r w:rsidR="007D6F5C">
              <w:rPr>
                <w:rFonts w:cs="Times New Roman"/>
                <w:b/>
                <w:sz w:val="22"/>
                <w:szCs w:val="22"/>
              </w:rPr>
              <w:t>R</w:t>
            </w:r>
            <w:r w:rsidR="007D6F5C" w:rsidRPr="007D6F5C">
              <w:rPr>
                <w:rFonts w:cs="Times New Roman"/>
                <w:b/>
                <w:sz w:val="22"/>
                <w:szCs w:val="22"/>
              </w:rPr>
              <w:t xml:space="preserve">eception </w:t>
            </w:r>
            <w:r w:rsidR="007D6F5C">
              <w:rPr>
                <w:rFonts w:cs="Times New Roman"/>
                <w:b/>
                <w:sz w:val="22"/>
                <w:szCs w:val="22"/>
              </w:rPr>
              <w:t>C</w:t>
            </w:r>
            <w:r w:rsidR="007D6F5C" w:rsidRPr="007D6F5C">
              <w:rPr>
                <w:rFonts w:cs="Times New Roman"/>
                <w:b/>
                <w:sz w:val="22"/>
                <w:szCs w:val="22"/>
              </w:rPr>
              <w:t xml:space="preserve">enters which have been established in 18 of 20 </w:t>
            </w:r>
            <w:r w:rsidR="007D6F5C">
              <w:rPr>
                <w:rFonts w:cs="Times New Roman"/>
                <w:b/>
                <w:sz w:val="22"/>
                <w:szCs w:val="22"/>
              </w:rPr>
              <w:t xml:space="preserve">of </w:t>
            </w:r>
            <w:r w:rsidR="007D6F5C" w:rsidRPr="007D6F5C">
              <w:rPr>
                <w:rFonts w:cs="Times New Roman"/>
                <w:b/>
                <w:sz w:val="22"/>
                <w:szCs w:val="22"/>
              </w:rPr>
              <w:t>the most conflict</w:t>
            </w:r>
            <w:r w:rsidR="007D6F5C">
              <w:rPr>
                <w:rFonts w:cs="Times New Roman"/>
                <w:b/>
                <w:sz w:val="22"/>
                <w:szCs w:val="22"/>
              </w:rPr>
              <w:t>-</w:t>
            </w:r>
            <w:r w:rsidR="007D6F5C" w:rsidRPr="007D6F5C">
              <w:rPr>
                <w:rFonts w:cs="Times New Roman"/>
                <w:b/>
                <w:sz w:val="22"/>
                <w:szCs w:val="22"/>
              </w:rPr>
              <w:t xml:space="preserve">prone districts. </w:t>
            </w:r>
            <w:r w:rsidR="007D6F5C">
              <w:rPr>
                <w:rFonts w:cs="Times New Roman"/>
                <w:b/>
                <w:sz w:val="22"/>
                <w:szCs w:val="22"/>
              </w:rPr>
              <w:t>The establishment of a monitoring function</w:t>
            </w:r>
            <w:r w:rsidR="00BA76AD">
              <w:rPr>
                <w:rFonts w:cs="Times New Roman"/>
                <w:b/>
                <w:sz w:val="22"/>
                <w:szCs w:val="22"/>
              </w:rPr>
              <w:t xml:space="preserve"> has also increased interaction between the Agency, LSGs, l</w:t>
            </w:r>
            <w:r w:rsidR="007D6F5C" w:rsidRPr="007D6F5C">
              <w:rPr>
                <w:rFonts w:cs="Times New Roman"/>
                <w:b/>
                <w:sz w:val="22"/>
                <w:szCs w:val="22"/>
              </w:rPr>
              <w:t>aw enforcement</w:t>
            </w:r>
            <w:r w:rsidR="00BA76AD">
              <w:rPr>
                <w:rFonts w:cs="Times New Roman"/>
                <w:b/>
                <w:sz w:val="22"/>
                <w:szCs w:val="22"/>
              </w:rPr>
              <w:t xml:space="preserve"> agencies</w:t>
            </w:r>
            <w:r w:rsidR="007D6F5C" w:rsidRPr="007D6F5C">
              <w:rPr>
                <w:rFonts w:cs="Times New Roman"/>
                <w:b/>
                <w:sz w:val="22"/>
                <w:szCs w:val="22"/>
              </w:rPr>
              <w:t>, transport authorities, minority leaders</w:t>
            </w:r>
            <w:r w:rsidR="00BA76AD">
              <w:rPr>
                <w:rFonts w:cs="Times New Roman"/>
                <w:b/>
                <w:sz w:val="22"/>
                <w:szCs w:val="22"/>
              </w:rPr>
              <w:t xml:space="preserve"> etc. (interaction to collect data, joint monitoring visits etc.).</w:t>
            </w:r>
          </w:p>
          <w:p w14:paraId="3020D299" w14:textId="77777777" w:rsidR="00BA76AD" w:rsidRPr="007D6F5C" w:rsidRDefault="00BA76AD" w:rsidP="007D6F5C">
            <w:pPr>
              <w:rPr>
                <w:rFonts w:cs="Times New Roman"/>
                <w:b/>
                <w:sz w:val="22"/>
                <w:szCs w:val="22"/>
              </w:rPr>
            </w:pPr>
          </w:p>
          <w:p w14:paraId="63D91BD3" w14:textId="6CF061BE" w:rsidR="00C54643" w:rsidRDefault="00BA76AD" w:rsidP="00BA76AD">
            <w:r>
              <w:rPr>
                <w:rFonts w:cs="Times New Roman"/>
                <w:b/>
                <w:noProof/>
                <w:sz w:val="22"/>
                <w:szCs w:val="22"/>
              </w:rPr>
              <w:t>ILO and the EU have</w:t>
            </w:r>
            <w:r w:rsidR="000E63DF" w:rsidRPr="000E63DF">
              <w:rPr>
                <w:rFonts w:cs="Times New Roman"/>
                <w:b/>
                <w:noProof/>
                <w:sz w:val="22"/>
                <w:szCs w:val="22"/>
              </w:rPr>
              <w:t xml:space="preserve"> </w:t>
            </w:r>
            <w:r>
              <w:rPr>
                <w:rFonts w:cs="Times New Roman"/>
                <w:b/>
                <w:noProof/>
                <w:sz w:val="22"/>
                <w:szCs w:val="22"/>
              </w:rPr>
              <w:t>expressed</w:t>
            </w:r>
            <w:r w:rsidR="000E63DF" w:rsidRPr="000E63DF">
              <w:rPr>
                <w:rFonts w:cs="Times New Roman"/>
                <w:b/>
                <w:noProof/>
                <w:sz w:val="22"/>
                <w:szCs w:val="22"/>
              </w:rPr>
              <w:t xml:space="preserve"> interest </w:t>
            </w:r>
            <w:r>
              <w:rPr>
                <w:rFonts w:cs="Times New Roman"/>
                <w:b/>
                <w:noProof/>
                <w:sz w:val="22"/>
                <w:szCs w:val="22"/>
              </w:rPr>
              <w:t>in</w:t>
            </w:r>
            <w:r w:rsidR="000E63DF" w:rsidRPr="000E63DF">
              <w:rPr>
                <w:rFonts w:cs="Times New Roman"/>
                <w:b/>
                <w:noProof/>
                <w:sz w:val="22"/>
                <w:szCs w:val="22"/>
              </w:rPr>
              <w:t xml:space="preserve"> case management as a starting point </w:t>
            </w:r>
            <w:r>
              <w:rPr>
                <w:rFonts w:cs="Times New Roman"/>
                <w:b/>
                <w:noProof/>
                <w:sz w:val="22"/>
                <w:szCs w:val="22"/>
              </w:rPr>
              <w:t>for</w:t>
            </w:r>
            <w:r w:rsidR="000E63DF" w:rsidRPr="000E63DF">
              <w:rPr>
                <w:rFonts w:cs="Times New Roman"/>
                <w:b/>
                <w:noProof/>
                <w:sz w:val="22"/>
                <w:szCs w:val="22"/>
              </w:rPr>
              <w:t xml:space="preserve"> address</w:t>
            </w:r>
            <w:r>
              <w:rPr>
                <w:rFonts w:cs="Times New Roman"/>
                <w:b/>
                <w:noProof/>
                <w:sz w:val="22"/>
                <w:szCs w:val="22"/>
              </w:rPr>
              <w:t>ing</w:t>
            </w:r>
            <w:r w:rsidR="000E63DF" w:rsidRPr="000E63DF">
              <w:rPr>
                <w:rFonts w:cs="Times New Roman"/>
                <w:b/>
                <w:noProof/>
                <w:sz w:val="22"/>
                <w:szCs w:val="22"/>
              </w:rPr>
              <w:t xml:space="preserve"> vulnerabilities, however no financial commitments have been </w:t>
            </w:r>
            <w:r>
              <w:rPr>
                <w:rFonts w:cs="Times New Roman"/>
                <w:b/>
                <w:noProof/>
                <w:sz w:val="22"/>
                <w:szCs w:val="22"/>
              </w:rPr>
              <w:t>made</w:t>
            </w:r>
            <w:r w:rsidR="000E63DF" w:rsidRPr="000E63DF">
              <w:rPr>
                <w:rFonts w:cs="Times New Roman"/>
                <w:b/>
                <w:noProof/>
                <w:sz w:val="22"/>
                <w:szCs w:val="22"/>
              </w:rPr>
              <w:t xml:space="preserve"> at this stage</w:t>
            </w:r>
            <w:r>
              <w:rPr>
                <w:rFonts w:cs="Times New Roman"/>
                <w:b/>
                <w:noProof/>
                <w:sz w:val="22"/>
                <w:szCs w:val="22"/>
              </w:rPr>
              <w:t>.</w:t>
            </w:r>
            <w:r w:rsidR="00C54643" w:rsidRPr="00F64D82">
              <w:rPr>
                <w:rFonts w:cs="Times New Roman"/>
                <w:b/>
                <w:sz w:val="22"/>
                <w:szCs w:val="22"/>
              </w:rPr>
              <w:fldChar w:fldCharType="end"/>
            </w:r>
          </w:p>
        </w:tc>
      </w:tr>
      <w:tr w:rsidR="00C54643" w:rsidRPr="000D4837" w14:paraId="6DBF22CD" w14:textId="77777777" w:rsidTr="00DF782D">
        <w:tc>
          <w:tcPr>
            <w:tcW w:w="2988" w:type="dxa"/>
            <w:shd w:val="clear" w:color="auto" w:fill="auto"/>
          </w:tcPr>
          <w:p w14:paraId="6AAFB996" w14:textId="763BFDF0" w:rsidR="00C54643" w:rsidRDefault="00C54643" w:rsidP="000D4837">
            <w:pPr>
              <w:outlineLvl w:val="0"/>
              <w:rPr>
                <w:rFonts w:cs="Times New Roman"/>
                <w:i/>
                <w:color w:val="000000"/>
                <w:sz w:val="22"/>
                <w:szCs w:val="22"/>
              </w:rPr>
            </w:pPr>
            <w:r w:rsidRPr="000D4837">
              <w:rPr>
                <w:rFonts w:cs="Times New Roman"/>
                <w:i/>
                <w:color w:val="000000"/>
                <w:sz w:val="22"/>
                <w:szCs w:val="22"/>
              </w:rPr>
              <w:t>If progress has been slow or inadequate, provide main reasons and what is being done to address them</w:t>
            </w:r>
            <w:r>
              <w:rPr>
                <w:rFonts w:cs="Times New Roman"/>
                <w:i/>
                <w:color w:val="000000"/>
                <w:sz w:val="22"/>
                <w:szCs w:val="22"/>
              </w:rPr>
              <w:t>.</w:t>
            </w:r>
          </w:p>
          <w:p w14:paraId="726F97A4" w14:textId="77777777" w:rsidR="00C54643" w:rsidRPr="000D4837" w:rsidRDefault="00C54643" w:rsidP="000D4837">
            <w:pPr>
              <w:outlineLvl w:val="0"/>
              <w:rPr>
                <w:rFonts w:cs="Times New Roman"/>
                <w:b/>
                <w:sz w:val="22"/>
                <w:szCs w:val="22"/>
              </w:rPr>
            </w:pPr>
            <w:r>
              <w:rPr>
                <w:rFonts w:cs="Times New Roman"/>
                <w:i/>
                <w:color w:val="000000"/>
                <w:sz w:val="22"/>
                <w:szCs w:val="22"/>
              </w:rPr>
              <w:t>(1000 characters max.)</w:t>
            </w:r>
          </w:p>
        </w:tc>
        <w:tc>
          <w:tcPr>
            <w:tcW w:w="10080" w:type="dxa"/>
            <w:shd w:val="clear" w:color="auto" w:fill="auto"/>
          </w:tcPr>
          <w:p w14:paraId="3E195ADA" w14:textId="77777777" w:rsidR="00C54643" w:rsidRDefault="00C54643">
            <w:r w:rsidRPr="00F64D82">
              <w:rPr>
                <w:rFonts w:cs="Times New Roman"/>
                <w:b/>
                <w:sz w:val="22"/>
                <w:szCs w:val="22"/>
              </w:rPr>
              <w:fldChar w:fldCharType="begin">
                <w:ffData>
                  <w:name w:val=""/>
                  <w:enabled/>
                  <w:calcOnExit w:val="0"/>
                  <w:textInput>
                    <w:maxLength w:val="1000"/>
                  </w:textInput>
                </w:ffData>
              </w:fldChar>
            </w:r>
            <w:r w:rsidRPr="00F64D82">
              <w:rPr>
                <w:rFonts w:cs="Times New Roman"/>
                <w:b/>
                <w:sz w:val="22"/>
                <w:szCs w:val="22"/>
              </w:rPr>
              <w:instrText xml:space="preserve"> FORMTEXT </w:instrText>
            </w:r>
            <w:r w:rsidRPr="00F64D82">
              <w:rPr>
                <w:rFonts w:cs="Times New Roman"/>
                <w:b/>
                <w:sz w:val="22"/>
                <w:szCs w:val="22"/>
              </w:rPr>
            </w:r>
            <w:r w:rsidRPr="00F64D82">
              <w:rPr>
                <w:rFonts w:cs="Times New Roman"/>
                <w:b/>
                <w:sz w:val="22"/>
                <w:szCs w:val="22"/>
              </w:rPr>
              <w:fldChar w:fldCharType="separate"/>
            </w:r>
            <w:r w:rsidRPr="00F64D82">
              <w:rPr>
                <w:rFonts w:cs="Times New Roman"/>
                <w:b/>
                <w:noProof/>
                <w:sz w:val="22"/>
                <w:szCs w:val="22"/>
              </w:rPr>
              <w:t> </w:t>
            </w:r>
            <w:r w:rsidRPr="00F64D82">
              <w:rPr>
                <w:rFonts w:cs="Times New Roman"/>
                <w:b/>
                <w:noProof/>
                <w:sz w:val="22"/>
                <w:szCs w:val="22"/>
              </w:rPr>
              <w:t> </w:t>
            </w:r>
            <w:r w:rsidRPr="00F64D82">
              <w:rPr>
                <w:rFonts w:cs="Times New Roman"/>
                <w:b/>
                <w:noProof/>
                <w:sz w:val="22"/>
                <w:szCs w:val="22"/>
              </w:rPr>
              <w:t> </w:t>
            </w:r>
            <w:r w:rsidRPr="00F64D82">
              <w:rPr>
                <w:rFonts w:cs="Times New Roman"/>
                <w:b/>
                <w:noProof/>
                <w:sz w:val="22"/>
                <w:szCs w:val="22"/>
              </w:rPr>
              <w:t> </w:t>
            </w:r>
            <w:r w:rsidRPr="00F64D82">
              <w:rPr>
                <w:rFonts w:cs="Times New Roman"/>
                <w:b/>
                <w:noProof/>
                <w:sz w:val="22"/>
                <w:szCs w:val="22"/>
              </w:rPr>
              <w:t> </w:t>
            </w:r>
            <w:r w:rsidRPr="00F64D82">
              <w:rPr>
                <w:rFonts w:cs="Times New Roman"/>
                <w:b/>
                <w:sz w:val="22"/>
                <w:szCs w:val="22"/>
              </w:rPr>
              <w:fldChar w:fldCharType="end"/>
            </w:r>
          </w:p>
        </w:tc>
      </w:tr>
      <w:tr w:rsidR="00C54643" w:rsidRPr="000D4837" w14:paraId="6891B66A" w14:textId="77777777" w:rsidTr="00DF782D">
        <w:tc>
          <w:tcPr>
            <w:tcW w:w="2988" w:type="dxa"/>
            <w:shd w:val="clear" w:color="auto" w:fill="auto"/>
          </w:tcPr>
          <w:p w14:paraId="58A708DC" w14:textId="77777777" w:rsidR="00C54643" w:rsidRDefault="00C54643" w:rsidP="000D4837">
            <w:pPr>
              <w:outlineLvl w:val="0"/>
              <w:rPr>
                <w:rFonts w:cs="Times New Roman"/>
                <w:i/>
                <w:color w:val="000000"/>
                <w:sz w:val="22"/>
                <w:szCs w:val="22"/>
              </w:rPr>
            </w:pPr>
            <w:r w:rsidRPr="000D4837">
              <w:rPr>
                <w:rFonts w:cs="Times New Roman"/>
                <w:i/>
                <w:color w:val="000000"/>
                <w:sz w:val="22"/>
                <w:szCs w:val="22"/>
              </w:rPr>
              <w:t>What are the main activities/expected results for the rest of the year?</w:t>
            </w:r>
          </w:p>
          <w:p w14:paraId="1B0BB977" w14:textId="77777777" w:rsidR="00C54643" w:rsidRPr="000D4837" w:rsidRDefault="00C54643" w:rsidP="000D4837">
            <w:pPr>
              <w:outlineLvl w:val="0"/>
              <w:rPr>
                <w:rFonts w:cs="Times New Roman"/>
                <w:b/>
                <w:sz w:val="22"/>
                <w:szCs w:val="22"/>
              </w:rPr>
            </w:pPr>
            <w:r>
              <w:rPr>
                <w:rFonts w:cs="Times New Roman"/>
                <w:i/>
                <w:color w:val="000000"/>
                <w:sz w:val="22"/>
                <w:szCs w:val="22"/>
              </w:rPr>
              <w:t>(1000 characters max.)</w:t>
            </w:r>
          </w:p>
        </w:tc>
        <w:tc>
          <w:tcPr>
            <w:tcW w:w="10080" w:type="dxa"/>
            <w:shd w:val="clear" w:color="auto" w:fill="auto"/>
          </w:tcPr>
          <w:p w14:paraId="5EA798A5" w14:textId="6C0E41E4" w:rsidR="007D6F5C" w:rsidRPr="007D6F5C" w:rsidRDefault="00C54643" w:rsidP="007D6F5C">
            <w:pPr>
              <w:rPr>
                <w:rFonts w:cs="Times New Roman"/>
                <w:b/>
                <w:sz w:val="22"/>
                <w:szCs w:val="22"/>
              </w:rPr>
            </w:pPr>
            <w:r w:rsidRPr="00F64D82">
              <w:rPr>
                <w:rFonts w:cs="Times New Roman"/>
                <w:b/>
                <w:sz w:val="22"/>
                <w:szCs w:val="22"/>
              </w:rPr>
              <w:fldChar w:fldCharType="begin">
                <w:ffData>
                  <w:name w:val=""/>
                  <w:enabled/>
                  <w:calcOnExit w:val="0"/>
                  <w:textInput>
                    <w:maxLength w:val="1000"/>
                  </w:textInput>
                </w:ffData>
              </w:fldChar>
            </w:r>
            <w:r w:rsidRPr="00F64D82">
              <w:rPr>
                <w:rFonts w:cs="Times New Roman"/>
                <w:b/>
                <w:sz w:val="22"/>
                <w:szCs w:val="22"/>
              </w:rPr>
              <w:instrText xml:space="preserve"> FORMTEXT </w:instrText>
            </w:r>
            <w:r w:rsidRPr="00F64D82">
              <w:rPr>
                <w:rFonts w:cs="Times New Roman"/>
                <w:b/>
                <w:sz w:val="22"/>
                <w:szCs w:val="22"/>
              </w:rPr>
            </w:r>
            <w:r w:rsidRPr="00F64D82">
              <w:rPr>
                <w:rFonts w:cs="Times New Roman"/>
                <w:b/>
                <w:sz w:val="22"/>
                <w:szCs w:val="22"/>
              </w:rPr>
              <w:fldChar w:fldCharType="separate"/>
            </w:r>
            <w:r w:rsidR="007D6F5C" w:rsidRPr="007D6F5C">
              <w:rPr>
                <w:rFonts w:cs="Times New Roman"/>
                <w:b/>
                <w:sz w:val="22"/>
                <w:szCs w:val="22"/>
              </w:rPr>
              <w:t>-</w:t>
            </w:r>
            <w:r w:rsidR="00BA76AD">
              <w:rPr>
                <w:rFonts w:cs="Times New Roman"/>
                <w:b/>
                <w:sz w:val="22"/>
                <w:szCs w:val="22"/>
              </w:rPr>
              <w:t xml:space="preserve"> </w:t>
            </w:r>
            <w:r w:rsidR="007D6F5C" w:rsidRPr="007D6F5C">
              <w:rPr>
                <w:rFonts w:cs="Times New Roman"/>
                <w:b/>
                <w:sz w:val="22"/>
                <w:szCs w:val="22"/>
              </w:rPr>
              <w:t>Continue to strengthen monitoring function</w:t>
            </w:r>
            <w:r w:rsidR="00BA76AD">
              <w:rPr>
                <w:rFonts w:cs="Times New Roman"/>
                <w:b/>
                <w:sz w:val="22"/>
                <w:szCs w:val="22"/>
              </w:rPr>
              <w:t xml:space="preserve"> of the Agency,</w:t>
            </w:r>
            <w:r w:rsidR="007D6F5C" w:rsidRPr="007D6F5C">
              <w:rPr>
                <w:rFonts w:cs="Times New Roman"/>
                <w:b/>
                <w:sz w:val="22"/>
                <w:szCs w:val="22"/>
              </w:rPr>
              <w:t xml:space="preserve"> both at the national and local level  </w:t>
            </w:r>
            <w:r w:rsidR="00BA76AD">
              <w:rPr>
                <w:rFonts w:cs="Times New Roman"/>
                <w:b/>
                <w:sz w:val="22"/>
                <w:szCs w:val="22"/>
              </w:rPr>
              <w:t>(</w:t>
            </w:r>
            <w:r w:rsidR="007D6F5C" w:rsidRPr="007D6F5C">
              <w:rPr>
                <w:rFonts w:cs="Times New Roman"/>
                <w:b/>
                <w:sz w:val="22"/>
                <w:szCs w:val="22"/>
              </w:rPr>
              <w:t>link</w:t>
            </w:r>
            <w:r w:rsidR="00BA76AD">
              <w:rPr>
                <w:rFonts w:cs="Times New Roman"/>
                <w:b/>
                <w:sz w:val="22"/>
                <w:szCs w:val="22"/>
              </w:rPr>
              <w:t>ing this function</w:t>
            </w:r>
            <w:r w:rsidR="007D6F5C" w:rsidRPr="007D6F5C">
              <w:rPr>
                <w:rFonts w:cs="Times New Roman"/>
                <w:b/>
                <w:sz w:val="22"/>
                <w:szCs w:val="22"/>
              </w:rPr>
              <w:t xml:space="preserve"> with early response</w:t>
            </w:r>
            <w:r w:rsidR="00BA76AD">
              <w:rPr>
                <w:rFonts w:cs="Times New Roman"/>
                <w:b/>
                <w:sz w:val="22"/>
                <w:szCs w:val="22"/>
              </w:rPr>
              <w:t>/ preventve action and promoting the preperation of</w:t>
            </w:r>
            <w:r w:rsidR="007D6F5C" w:rsidRPr="007D6F5C">
              <w:rPr>
                <w:rFonts w:cs="Times New Roman"/>
                <w:b/>
                <w:sz w:val="22"/>
                <w:szCs w:val="22"/>
              </w:rPr>
              <w:t xml:space="preserve"> conflict</w:t>
            </w:r>
            <w:r w:rsidR="00BA76AD">
              <w:rPr>
                <w:rFonts w:cs="Times New Roman"/>
                <w:b/>
                <w:sz w:val="22"/>
                <w:szCs w:val="22"/>
              </w:rPr>
              <w:t>-</w:t>
            </w:r>
            <w:r w:rsidR="007D6F5C" w:rsidRPr="007D6F5C">
              <w:rPr>
                <w:rFonts w:cs="Times New Roman"/>
                <w:b/>
                <w:sz w:val="22"/>
                <w:szCs w:val="22"/>
              </w:rPr>
              <w:t>sensitive local development plans</w:t>
            </w:r>
          </w:p>
          <w:p w14:paraId="5E97EDA5" w14:textId="76465672" w:rsidR="007D6F5C" w:rsidRPr="007D6F5C" w:rsidRDefault="007D6F5C" w:rsidP="007D6F5C">
            <w:pPr>
              <w:rPr>
                <w:rFonts w:cs="Times New Roman"/>
                <w:b/>
                <w:sz w:val="22"/>
                <w:szCs w:val="22"/>
              </w:rPr>
            </w:pPr>
            <w:r w:rsidRPr="007D6F5C">
              <w:rPr>
                <w:rFonts w:cs="Times New Roman"/>
                <w:b/>
                <w:sz w:val="22"/>
                <w:szCs w:val="22"/>
              </w:rPr>
              <w:t>-</w:t>
            </w:r>
            <w:r w:rsidR="00BA76AD">
              <w:rPr>
                <w:rFonts w:cs="Times New Roman"/>
                <w:b/>
                <w:sz w:val="22"/>
                <w:szCs w:val="22"/>
              </w:rPr>
              <w:t xml:space="preserve"> C</w:t>
            </w:r>
            <w:r w:rsidRPr="007D6F5C">
              <w:rPr>
                <w:rFonts w:cs="Times New Roman"/>
                <w:b/>
                <w:sz w:val="22"/>
                <w:szCs w:val="22"/>
              </w:rPr>
              <w:t xml:space="preserve">apacity building </w:t>
            </w:r>
            <w:r w:rsidR="00BA76AD">
              <w:rPr>
                <w:rFonts w:cs="Times New Roman"/>
                <w:b/>
                <w:sz w:val="22"/>
                <w:szCs w:val="22"/>
              </w:rPr>
              <w:t xml:space="preserve">of Interagency Committee - draft a </w:t>
            </w:r>
            <w:r w:rsidRPr="007D6F5C">
              <w:rPr>
                <w:rFonts w:cs="Times New Roman"/>
                <w:b/>
                <w:sz w:val="22"/>
                <w:szCs w:val="22"/>
              </w:rPr>
              <w:t xml:space="preserve">roadmap </w:t>
            </w:r>
            <w:r w:rsidR="00BA76AD">
              <w:rPr>
                <w:rFonts w:cs="Times New Roman"/>
                <w:b/>
                <w:sz w:val="22"/>
                <w:szCs w:val="22"/>
              </w:rPr>
              <w:t xml:space="preserve">for the implementation of </w:t>
            </w:r>
            <w:r w:rsidRPr="007D6F5C">
              <w:rPr>
                <w:rFonts w:cs="Times New Roman"/>
                <w:b/>
                <w:sz w:val="22"/>
                <w:szCs w:val="22"/>
              </w:rPr>
              <w:t xml:space="preserve">recommendations of </w:t>
            </w:r>
            <w:r w:rsidR="00BA76AD">
              <w:rPr>
                <w:rFonts w:cs="Times New Roman"/>
                <w:b/>
                <w:sz w:val="22"/>
                <w:szCs w:val="22"/>
              </w:rPr>
              <w:t xml:space="preserve">various </w:t>
            </w:r>
            <w:r w:rsidRPr="007D6F5C">
              <w:rPr>
                <w:rFonts w:cs="Times New Roman"/>
                <w:b/>
                <w:sz w:val="22"/>
                <w:szCs w:val="22"/>
              </w:rPr>
              <w:t>commissions</w:t>
            </w:r>
            <w:r w:rsidR="00BA76AD">
              <w:rPr>
                <w:rFonts w:cs="Times New Roman"/>
                <w:b/>
                <w:sz w:val="22"/>
                <w:szCs w:val="22"/>
              </w:rPr>
              <w:t xml:space="preserve"> of inquiry into</w:t>
            </w:r>
            <w:r w:rsidRPr="007D6F5C">
              <w:rPr>
                <w:rFonts w:cs="Times New Roman"/>
                <w:b/>
                <w:sz w:val="22"/>
                <w:szCs w:val="22"/>
              </w:rPr>
              <w:t xml:space="preserve"> June 2010 </w:t>
            </w:r>
            <w:r w:rsidR="00BA76AD">
              <w:rPr>
                <w:rFonts w:cs="Times New Roman"/>
                <w:b/>
                <w:sz w:val="22"/>
                <w:szCs w:val="22"/>
              </w:rPr>
              <w:t>events</w:t>
            </w:r>
          </w:p>
          <w:p w14:paraId="0A37B2D7" w14:textId="77777777" w:rsidR="00BA76AD" w:rsidRDefault="00BA76AD" w:rsidP="00BA76AD">
            <w:pPr>
              <w:rPr>
                <w:rFonts w:cs="Times New Roman"/>
                <w:b/>
                <w:noProof/>
                <w:sz w:val="22"/>
                <w:szCs w:val="22"/>
              </w:rPr>
            </w:pPr>
            <w:r>
              <w:rPr>
                <w:rFonts w:cs="Times New Roman"/>
                <w:b/>
                <w:noProof/>
                <w:sz w:val="22"/>
                <w:szCs w:val="22"/>
              </w:rPr>
              <w:t xml:space="preserve">- </w:t>
            </w:r>
            <w:r w:rsidR="00887995" w:rsidRPr="00887995">
              <w:rPr>
                <w:rFonts w:cs="Times New Roman"/>
                <w:b/>
                <w:noProof/>
                <w:sz w:val="22"/>
                <w:szCs w:val="22"/>
              </w:rPr>
              <w:t>Finalisation of the toolkit to identify poor and vulnerable with respective regulation needs to be approved for implementation</w:t>
            </w:r>
          </w:p>
          <w:p w14:paraId="3A1F89AA" w14:textId="77777777" w:rsidR="00BA76AD" w:rsidRDefault="00BA76AD" w:rsidP="00BA76AD">
            <w:pPr>
              <w:rPr>
                <w:rFonts w:cs="Times New Roman"/>
                <w:b/>
                <w:noProof/>
                <w:sz w:val="22"/>
                <w:szCs w:val="22"/>
              </w:rPr>
            </w:pPr>
            <w:r>
              <w:rPr>
                <w:rFonts w:cs="Times New Roman"/>
                <w:b/>
                <w:noProof/>
                <w:sz w:val="22"/>
                <w:szCs w:val="22"/>
              </w:rPr>
              <w:t>-</w:t>
            </w:r>
            <w:r w:rsidR="00887995" w:rsidRPr="00887995">
              <w:rPr>
                <w:rFonts w:cs="Times New Roman"/>
                <w:b/>
                <w:noProof/>
                <w:sz w:val="22"/>
                <w:szCs w:val="22"/>
              </w:rPr>
              <w:t xml:space="preserve"> Mapping of barriers preventing vulnerable children, youth, women and minorities to access public services and social protection </w:t>
            </w:r>
          </w:p>
          <w:p w14:paraId="2BD6C008" w14:textId="76F39CD4" w:rsidR="00C54643" w:rsidRDefault="00887995" w:rsidP="00BA76AD">
            <w:r w:rsidRPr="00887995">
              <w:rPr>
                <w:rFonts w:cs="Times New Roman"/>
                <w:b/>
                <w:noProof/>
                <w:sz w:val="22"/>
                <w:szCs w:val="22"/>
              </w:rPr>
              <w:t xml:space="preserve"> </w:t>
            </w:r>
            <w:r w:rsidR="00BA76AD">
              <w:rPr>
                <w:rFonts w:cs="Times New Roman"/>
                <w:b/>
                <w:noProof/>
                <w:sz w:val="22"/>
                <w:szCs w:val="22"/>
              </w:rPr>
              <w:t xml:space="preserve">- </w:t>
            </w:r>
            <w:r w:rsidRPr="00887995">
              <w:rPr>
                <w:rFonts w:cs="Times New Roman"/>
                <w:b/>
                <w:noProof/>
                <w:sz w:val="22"/>
                <w:szCs w:val="22"/>
              </w:rPr>
              <w:t>Capacity needs assessment on case management is to be carried out once the regulation comes in force</w:t>
            </w:r>
            <w:r w:rsidR="00C54643" w:rsidRPr="00F64D82">
              <w:rPr>
                <w:rFonts w:cs="Times New Roman"/>
                <w:b/>
                <w:sz w:val="22"/>
                <w:szCs w:val="22"/>
              </w:rPr>
              <w:fldChar w:fldCharType="end"/>
            </w:r>
          </w:p>
        </w:tc>
      </w:tr>
      <w:tr w:rsidR="00C54643" w:rsidRPr="000D4837" w14:paraId="50E29BAC" w14:textId="77777777" w:rsidTr="00DF782D">
        <w:tc>
          <w:tcPr>
            <w:tcW w:w="2988" w:type="dxa"/>
            <w:shd w:val="clear" w:color="auto" w:fill="auto"/>
          </w:tcPr>
          <w:p w14:paraId="390FF399" w14:textId="77777777" w:rsidR="00C54643" w:rsidRDefault="00C54643" w:rsidP="000D4837">
            <w:pPr>
              <w:outlineLvl w:val="0"/>
              <w:rPr>
                <w:rFonts w:cs="Times New Roman"/>
                <w:i/>
                <w:color w:val="000000"/>
                <w:sz w:val="22"/>
                <w:szCs w:val="22"/>
              </w:rPr>
            </w:pPr>
            <w:r w:rsidRPr="000D4837">
              <w:rPr>
                <w:rFonts w:cs="Times New Roman"/>
                <w:i/>
                <w:color w:val="000000"/>
                <w:sz w:val="22"/>
                <w:szCs w:val="22"/>
              </w:rPr>
              <w:t>Is there any need to adjust project strategies/ duration/budget etc</w:t>
            </w:r>
            <w:r>
              <w:rPr>
                <w:rFonts w:cs="Times New Roman"/>
                <w:i/>
                <w:color w:val="000000"/>
                <w:sz w:val="22"/>
                <w:szCs w:val="22"/>
              </w:rPr>
              <w:t>.</w:t>
            </w:r>
            <w:r w:rsidRPr="000D4837">
              <w:rPr>
                <w:rFonts w:cs="Times New Roman"/>
                <w:i/>
                <w:color w:val="000000"/>
                <w:sz w:val="22"/>
                <w:szCs w:val="22"/>
              </w:rPr>
              <w:t>?</w:t>
            </w:r>
          </w:p>
          <w:p w14:paraId="34010E6C" w14:textId="77777777" w:rsidR="00C54643" w:rsidRPr="000D4837" w:rsidRDefault="00C54643" w:rsidP="000D4837">
            <w:pPr>
              <w:outlineLvl w:val="0"/>
              <w:rPr>
                <w:rFonts w:cs="Times New Roman"/>
                <w:b/>
                <w:sz w:val="22"/>
                <w:szCs w:val="22"/>
              </w:rPr>
            </w:pPr>
            <w:r>
              <w:rPr>
                <w:rFonts w:cs="Times New Roman"/>
                <w:i/>
                <w:color w:val="000000"/>
                <w:sz w:val="22"/>
                <w:szCs w:val="22"/>
              </w:rPr>
              <w:t>(1000 characters max.)</w:t>
            </w:r>
          </w:p>
        </w:tc>
        <w:tc>
          <w:tcPr>
            <w:tcW w:w="10080" w:type="dxa"/>
            <w:shd w:val="clear" w:color="auto" w:fill="auto"/>
          </w:tcPr>
          <w:p w14:paraId="279316E8" w14:textId="224381AA" w:rsidR="00C54643" w:rsidRDefault="00C54643" w:rsidP="00887995">
            <w:r w:rsidRPr="00F64D82">
              <w:rPr>
                <w:rFonts w:cs="Times New Roman"/>
                <w:b/>
                <w:sz w:val="22"/>
                <w:szCs w:val="22"/>
              </w:rPr>
              <w:fldChar w:fldCharType="begin">
                <w:ffData>
                  <w:name w:val=""/>
                  <w:enabled/>
                  <w:calcOnExit w:val="0"/>
                  <w:textInput>
                    <w:maxLength w:val="1000"/>
                  </w:textInput>
                </w:ffData>
              </w:fldChar>
            </w:r>
            <w:r w:rsidRPr="00F64D82">
              <w:rPr>
                <w:rFonts w:cs="Times New Roman"/>
                <w:b/>
                <w:sz w:val="22"/>
                <w:szCs w:val="22"/>
              </w:rPr>
              <w:instrText xml:space="preserve"> FORMTEXT </w:instrText>
            </w:r>
            <w:r w:rsidRPr="00F64D82">
              <w:rPr>
                <w:rFonts w:cs="Times New Roman"/>
                <w:b/>
                <w:sz w:val="22"/>
                <w:szCs w:val="22"/>
              </w:rPr>
            </w:r>
            <w:r w:rsidRPr="00F64D82">
              <w:rPr>
                <w:rFonts w:cs="Times New Roman"/>
                <w:b/>
                <w:sz w:val="22"/>
                <w:szCs w:val="22"/>
              </w:rPr>
              <w:fldChar w:fldCharType="separate"/>
            </w:r>
            <w:r w:rsidR="00887995" w:rsidRPr="00887995">
              <w:rPr>
                <w:rFonts w:cs="Times New Roman"/>
                <w:b/>
                <w:noProof/>
                <w:sz w:val="22"/>
                <w:szCs w:val="22"/>
              </w:rPr>
              <w:t>At this point there are no adjustments foreseen</w:t>
            </w:r>
            <w:r w:rsidR="00887995">
              <w:rPr>
                <w:rFonts w:cs="Times New Roman"/>
                <w:b/>
                <w:noProof/>
                <w:sz w:val="22"/>
                <w:szCs w:val="22"/>
              </w:rPr>
              <w:t>.</w:t>
            </w:r>
            <w:r w:rsidRPr="00F64D82">
              <w:rPr>
                <w:rFonts w:cs="Times New Roman"/>
                <w:b/>
                <w:sz w:val="22"/>
                <w:szCs w:val="22"/>
              </w:rPr>
              <w:fldChar w:fldCharType="end"/>
            </w:r>
          </w:p>
        </w:tc>
      </w:tr>
      <w:tr w:rsidR="00C54643" w:rsidRPr="000D4837" w14:paraId="29C130CB" w14:textId="77777777" w:rsidTr="00DF782D">
        <w:tc>
          <w:tcPr>
            <w:tcW w:w="2988" w:type="dxa"/>
            <w:shd w:val="clear" w:color="auto" w:fill="auto"/>
          </w:tcPr>
          <w:p w14:paraId="207AE3B6" w14:textId="77777777" w:rsidR="00C54643" w:rsidRDefault="00C54643" w:rsidP="000D4837">
            <w:pPr>
              <w:outlineLvl w:val="0"/>
              <w:rPr>
                <w:rFonts w:cs="Times New Roman"/>
                <w:i/>
                <w:color w:val="000000"/>
                <w:sz w:val="22"/>
                <w:szCs w:val="22"/>
              </w:rPr>
            </w:pPr>
            <w:r w:rsidRPr="000D4837">
              <w:rPr>
                <w:rFonts w:cs="Times New Roman"/>
                <w:i/>
                <w:color w:val="000000"/>
                <w:sz w:val="22"/>
                <w:szCs w:val="22"/>
              </w:rPr>
              <w:t>Are there any lessons learned from the project in the period reported?</w:t>
            </w:r>
          </w:p>
          <w:p w14:paraId="257E88DF" w14:textId="77777777" w:rsidR="00C54643" w:rsidRPr="000D4837" w:rsidRDefault="00C54643" w:rsidP="000D4837">
            <w:pPr>
              <w:outlineLvl w:val="0"/>
              <w:rPr>
                <w:rFonts w:cs="Times New Roman"/>
                <w:b/>
                <w:sz w:val="22"/>
                <w:szCs w:val="22"/>
              </w:rPr>
            </w:pPr>
            <w:r>
              <w:rPr>
                <w:rFonts w:cs="Times New Roman"/>
                <w:i/>
                <w:color w:val="000000"/>
                <w:sz w:val="22"/>
                <w:szCs w:val="22"/>
              </w:rPr>
              <w:t>(1000 characters max.)</w:t>
            </w:r>
          </w:p>
        </w:tc>
        <w:tc>
          <w:tcPr>
            <w:tcW w:w="10080" w:type="dxa"/>
            <w:shd w:val="clear" w:color="auto" w:fill="auto"/>
          </w:tcPr>
          <w:p w14:paraId="02559EFE" w14:textId="5B611514" w:rsidR="00C54643" w:rsidRDefault="00C54643" w:rsidP="00887995">
            <w:r w:rsidRPr="00F64D82">
              <w:rPr>
                <w:rFonts w:cs="Times New Roman"/>
                <w:b/>
                <w:sz w:val="22"/>
                <w:szCs w:val="22"/>
              </w:rPr>
              <w:fldChar w:fldCharType="begin">
                <w:ffData>
                  <w:name w:val=""/>
                  <w:enabled/>
                  <w:calcOnExit w:val="0"/>
                  <w:textInput>
                    <w:maxLength w:val="1000"/>
                  </w:textInput>
                </w:ffData>
              </w:fldChar>
            </w:r>
            <w:r w:rsidRPr="00F64D82">
              <w:rPr>
                <w:rFonts w:cs="Times New Roman"/>
                <w:b/>
                <w:sz w:val="22"/>
                <w:szCs w:val="22"/>
              </w:rPr>
              <w:instrText xml:space="preserve"> FORMTEXT </w:instrText>
            </w:r>
            <w:r w:rsidRPr="00F64D82">
              <w:rPr>
                <w:rFonts w:cs="Times New Roman"/>
                <w:b/>
                <w:sz w:val="22"/>
                <w:szCs w:val="22"/>
              </w:rPr>
            </w:r>
            <w:r w:rsidRPr="00F64D82">
              <w:rPr>
                <w:rFonts w:cs="Times New Roman"/>
                <w:b/>
                <w:sz w:val="22"/>
                <w:szCs w:val="22"/>
              </w:rPr>
              <w:fldChar w:fldCharType="separate"/>
            </w:r>
            <w:r w:rsidR="00887995" w:rsidRPr="00887995">
              <w:rPr>
                <w:rFonts w:cs="Times New Roman"/>
                <w:b/>
                <w:noProof/>
                <w:sz w:val="22"/>
                <w:szCs w:val="22"/>
              </w:rPr>
              <w:t>Red tape in procedures required to endorse ministerial/governmental ordinances</w:t>
            </w:r>
            <w:r w:rsidRPr="00F64D82">
              <w:rPr>
                <w:rFonts w:cs="Times New Roman"/>
                <w:b/>
                <w:sz w:val="22"/>
                <w:szCs w:val="22"/>
              </w:rPr>
              <w:fldChar w:fldCharType="end"/>
            </w:r>
          </w:p>
        </w:tc>
      </w:tr>
      <w:tr w:rsidR="00C54643" w:rsidRPr="000D4837" w14:paraId="3459754F" w14:textId="77777777" w:rsidTr="00DF782D">
        <w:tc>
          <w:tcPr>
            <w:tcW w:w="2988" w:type="dxa"/>
            <w:shd w:val="clear" w:color="auto" w:fill="auto"/>
          </w:tcPr>
          <w:p w14:paraId="7379B044" w14:textId="77777777" w:rsidR="00C54643" w:rsidRDefault="00C54643" w:rsidP="000A26AD">
            <w:pPr>
              <w:outlineLvl w:val="0"/>
              <w:rPr>
                <w:rFonts w:cs="Times New Roman"/>
                <w:i/>
                <w:color w:val="000000"/>
                <w:sz w:val="22"/>
                <w:szCs w:val="22"/>
              </w:rPr>
            </w:pPr>
            <w:r w:rsidRPr="000D4837">
              <w:rPr>
                <w:rFonts w:cs="Times New Roman"/>
                <w:i/>
                <w:color w:val="000000"/>
                <w:sz w:val="22"/>
                <w:szCs w:val="22"/>
              </w:rPr>
              <w:t xml:space="preserve">What is the </w:t>
            </w:r>
            <w:r>
              <w:rPr>
                <w:rFonts w:cs="Times New Roman"/>
                <w:i/>
                <w:color w:val="000000"/>
                <w:sz w:val="22"/>
                <w:szCs w:val="22"/>
              </w:rPr>
              <w:t>project budget expenditure to date</w:t>
            </w:r>
            <w:r w:rsidRPr="000D4837">
              <w:rPr>
                <w:rFonts w:cs="Times New Roman"/>
                <w:i/>
                <w:color w:val="000000"/>
                <w:sz w:val="22"/>
                <w:szCs w:val="22"/>
              </w:rPr>
              <w:t xml:space="preserve"> (percentage of allocated project budget expensed by the date of the report)</w:t>
            </w:r>
            <w:r>
              <w:rPr>
                <w:rFonts w:cs="Times New Roman"/>
                <w:i/>
                <w:color w:val="000000"/>
                <w:sz w:val="22"/>
                <w:szCs w:val="22"/>
              </w:rPr>
              <w:t xml:space="preserve"> – preliminary figures only</w:t>
            </w:r>
            <w:r w:rsidRPr="000D4837">
              <w:rPr>
                <w:rFonts w:cs="Times New Roman"/>
                <w:i/>
                <w:color w:val="000000"/>
                <w:sz w:val="22"/>
                <w:szCs w:val="22"/>
              </w:rPr>
              <w:t>?</w:t>
            </w:r>
          </w:p>
          <w:p w14:paraId="1E6C0D5A" w14:textId="77777777" w:rsidR="00C54643" w:rsidRPr="000D4837" w:rsidRDefault="00C54643" w:rsidP="000A26AD">
            <w:pPr>
              <w:outlineLvl w:val="0"/>
              <w:rPr>
                <w:rFonts w:cs="Times New Roman"/>
                <w:b/>
                <w:sz w:val="22"/>
                <w:szCs w:val="22"/>
              </w:rPr>
            </w:pPr>
            <w:r>
              <w:rPr>
                <w:rFonts w:cs="Times New Roman"/>
                <w:i/>
                <w:color w:val="000000"/>
                <w:sz w:val="22"/>
                <w:szCs w:val="22"/>
              </w:rPr>
              <w:t>(1000 characters max.)</w:t>
            </w:r>
          </w:p>
        </w:tc>
        <w:tc>
          <w:tcPr>
            <w:tcW w:w="10080" w:type="dxa"/>
            <w:shd w:val="clear" w:color="auto" w:fill="auto"/>
          </w:tcPr>
          <w:p w14:paraId="352A2F67" w14:textId="62AB0962" w:rsidR="00D33F36" w:rsidRDefault="00C54643" w:rsidP="00D33F36">
            <w:pPr>
              <w:rPr>
                <w:rFonts w:cs="Times New Roman"/>
                <w:b/>
                <w:noProof/>
                <w:sz w:val="22"/>
                <w:szCs w:val="22"/>
              </w:rPr>
            </w:pPr>
            <w:r w:rsidRPr="00F64D82">
              <w:rPr>
                <w:rFonts w:cs="Times New Roman"/>
                <w:b/>
                <w:sz w:val="22"/>
                <w:szCs w:val="22"/>
              </w:rPr>
              <w:fldChar w:fldCharType="begin">
                <w:ffData>
                  <w:name w:val=""/>
                  <w:enabled/>
                  <w:calcOnExit w:val="0"/>
                  <w:textInput>
                    <w:maxLength w:val="1000"/>
                  </w:textInput>
                </w:ffData>
              </w:fldChar>
            </w:r>
            <w:r w:rsidRPr="00F64D82">
              <w:rPr>
                <w:rFonts w:cs="Times New Roman"/>
                <w:b/>
                <w:sz w:val="22"/>
                <w:szCs w:val="22"/>
              </w:rPr>
              <w:instrText xml:space="preserve"> FORMTEXT </w:instrText>
            </w:r>
            <w:r w:rsidRPr="00F64D82">
              <w:rPr>
                <w:rFonts w:cs="Times New Roman"/>
                <w:b/>
                <w:sz w:val="22"/>
                <w:szCs w:val="22"/>
              </w:rPr>
            </w:r>
            <w:r w:rsidRPr="00F64D82">
              <w:rPr>
                <w:rFonts w:cs="Times New Roman"/>
                <w:b/>
                <w:sz w:val="22"/>
                <w:szCs w:val="22"/>
              </w:rPr>
              <w:fldChar w:fldCharType="separate"/>
            </w:r>
            <w:r w:rsidR="00D33F36">
              <w:rPr>
                <w:rFonts w:cs="Times New Roman"/>
                <w:b/>
                <w:noProof/>
                <w:sz w:val="22"/>
                <w:szCs w:val="22"/>
              </w:rPr>
              <w:t xml:space="preserve">Project budget expenditure: USD </w:t>
            </w:r>
            <w:r w:rsidR="00D33F36" w:rsidRPr="00D33F36">
              <w:rPr>
                <w:rFonts w:cs="Times New Roman"/>
                <w:b/>
                <w:noProof/>
                <w:sz w:val="22"/>
                <w:szCs w:val="22"/>
              </w:rPr>
              <w:t>149</w:t>
            </w:r>
            <w:r w:rsidR="00D33F36">
              <w:rPr>
                <w:rFonts w:cs="Times New Roman"/>
                <w:b/>
                <w:noProof/>
                <w:sz w:val="22"/>
                <w:szCs w:val="22"/>
              </w:rPr>
              <w:t>,</w:t>
            </w:r>
            <w:r w:rsidR="00D33F36" w:rsidRPr="00D33F36">
              <w:rPr>
                <w:rFonts w:cs="Times New Roman"/>
                <w:b/>
                <w:noProof/>
                <w:sz w:val="22"/>
                <w:szCs w:val="22"/>
              </w:rPr>
              <w:t>259</w:t>
            </w:r>
          </w:p>
          <w:p w14:paraId="3248F7DC" w14:textId="16583DCF" w:rsidR="00C54643" w:rsidRDefault="00D33F36" w:rsidP="00D33F36">
            <w:r>
              <w:rPr>
                <w:rFonts w:cs="Times New Roman"/>
                <w:b/>
                <w:noProof/>
                <w:sz w:val="22"/>
                <w:szCs w:val="22"/>
              </w:rPr>
              <w:t xml:space="preserve">Delivery: 8.63 </w:t>
            </w:r>
            <w:bookmarkStart w:id="7" w:name="_GoBack"/>
            <w:bookmarkEnd w:id="7"/>
            <w:r>
              <w:rPr>
                <w:rFonts w:cs="Times New Roman"/>
                <w:b/>
                <w:noProof/>
                <w:sz w:val="22"/>
                <w:szCs w:val="22"/>
              </w:rPr>
              <w:t>%</w:t>
            </w:r>
            <w:r w:rsidR="00C54643" w:rsidRPr="00F64D82">
              <w:rPr>
                <w:rFonts w:cs="Times New Roman"/>
                <w:b/>
                <w:sz w:val="22"/>
                <w:szCs w:val="22"/>
              </w:rPr>
              <w:fldChar w:fldCharType="end"/>
            </w:r>
          </w:p>
        </w:tc>
      </w:tr>
      <w:tr w:rsidR="00CC0EED" w:rsidRPr="000D4837" w14:paraId="0C4B5C68" w14:textId="77777777" w:rsidTr="00DF782D">
        <w:tc>
          <w:tcPr>
            <w:tcW w:w="2988" w:type="dxa"/>
            <w:shd w:val="clear" w:color="auto" w:fill="auto"/>
          </w:tcPr>
          <w:p w14:paraId="66F62EFD" w14:textId="77777777" w:rsidR="00CC0EED" w:rsidRDefault="00CC0EED" w:rsidP="000D4837">
            <w:pPr>
              <w:outlineLvl w:val="0"/>
              <w:rPr>
                <w:rFonts w:cs="Times New Roman"/>
                <w:i/>
                <w:color w:val="000000"/>
                <w:sz w:val="22"/>
                <w:szCs w:val="22"/>
              </w:rPr>
            </w:pPr>
            <w:r w:rsidRPr="000D4837">
              <w:rPr>
                <w:rFonts w:cs="Times New Roman"/>
                <w:i/>
                <w:color w:val="000000"/>
                <w:sz w:val="22"/>
                <w:szCs w:val="22"/>
              </w:rPr>
              <w:t>Any other information that the project needs to convey  to PBSO (and JSC) at this stage?</w:t>
            </w:r>
          </w:p>
          <w:p w14:paraId="0D759135" w14:textId="77777777" w:rsidR="00096385" w:rsidRPr="000D4837" w:rsidRDefault="00C54643" w:rsidP="000D4837">
            <w:pPr>
              <w:outlineLvl w:val="0"/>
              <w:rPr>
                <w:rFonts w:cs="Times New Roman"/>
                <w:b/>
                <w:sz w:val="22"/>
                <w:szCs w:val="22"/>
              </w:rPr>
            </w:pPr>
            <w:r>
              <w:rPr>
                <w:rFonts w:cs="Times New Roman"/>
                <w:i/>
                <w:color w:val="000000"/>
                <w:sz w:val="22"/>
                <w:szCs w:val="22"/>
              </w:rPr>
              <w:t>(1000 characters max.)</w:t>
            </w:r>
          </w:p>
        </w:tc>
        <w:tc>
          <w:tcPr>
            <w:tcW w:w="10080" w:type="dxa"/>
            <w:shd w:val="clear" w:color="auto" w:fill="auto"/>
          </w:tcPr>
          <w:p w14:paraId="725043F1" w14:textId="12C81D2C" w:rsidR="00CC0EED" w:rsidRPr="000D4837" w:rsidRDefault="00C54643" w:rsidP="00D33F36">
            <w:pPr>
              <w:outlineLvl w:val="0"/>
              <w:rPr>
                <w:rFonts w:cs="Times New Roman"/>
                <w:b/>
                <w:sz w:val="22"/>
                <w:szCs w:val="22"/>
              </w:rPr>
            </w:pPr>
            <w:r>
              <w:rPr>
                <w:rFonts w:cs="Times New Roman"/>
                <w:b/>
                <w:sz w:val="22"/>
                <w:szCs w:val="22"/>
              </w:rPr>
              <w:fldChar w:fldCharType="begin">
                <w:ffData>
                  <w:name w:val=""/>
                  <w:enabled/>
                  <w:calcOnExit w:val="0"/>
                  <w:textInput>
                    <w:maxLength w:val="1000"/>
                  </w:textInput>
                </w:ffData>
              </w:fldChar>
            </w:r>
            <w:r>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D33F36">
              <w:rPr>
                <w:rFonts w:cs="Times New Roman"/>
                <w:b/>
                <w:sz w:val="22"/>
                <w:szCs w:val="22"/>
              </w:rPr>
              <w:t> </w:t>
            </w:r>
            <w:r w:rsidR="00D33F36">
              <w:rPr>
                <w:rFonts w:cs="Times New Roman"/>
                <w:b/>
                <w:sz w:val="22"/>
                <w:szCs w:val="22"/>
              </w:rPr>
              <w:t> </w:t>
            </w:r>
            <w:r w:rsidR="00D33F36">
              <w:rPr>
                <w:rFonts w:cs="Times New Roman"/>
                <w:b/>
                <w:sz w:val="22"/>
                <w:szCs w:val="22"/>
              </w:rPr>
              <w:t> </w:t>
            </w:r>
            <w:r w:rsidR="00D33F36">
              <w:rPr>
                <w:rFonts w:cs="Times New Roman"/>
                <w:b/>
                <w:sz w:val="22"/>
                <w:szCs w:val="22"/>
              </w:rPr>
              <w:t> </w:t>
            </w:r>
            <w:r w:rsidR="00D33F36">
              <w:rPr>
                <w:rFonts w:cs="Times New Roman"/>
                <w:b/>
                <w:sz w:val="22"/>
                <w:szCs w:val="22"/>
              </w:rPr>
              <w:t> </w:t>
            </w:r>
            <w:r>
              <w:rPr>
                <w:rFonts w:cs="Times New Roman"/>
                <w:b/>
                <w:sz w:val="22"/>
                <w:szCs w:val="22"/>
              </w:rPr>
              <w:fldChar w:fldCharType="end"/>
            </w:r>
          </w:p>
        </w:tc>
      </w:tr>
    </w:tbl>
    <w:p w14:paraId="4224ABF7" w14:textId="77777777" w:rsidR="00CC0EED" w:rsidRDefault="00CC0EED" w:rsidP="001D7143">
      <w:pPr>
        <w:outlineLvl w:val="0"/>
        <w:rPr>
          <w:rFonts w:cs="Times New Roman"/>
          <w:b/>
          <w:sz w:val="22"/>
          <w:szCs w:val="22"/>
        </w:rPr>
      </w:pPr>
    </w:p>
    <w:p w14:paraId="13E606B0" w14:textId="77777777" w:rsidR="00CC0EED" w:rsidRDefault="00CC0EED" w:rsidP="001D7143">
      <w:pPr>
        <w:outlineLvl w:val="0"/>
        <w:rPr>
          <w:rFonts w:cs="Times New Roman"/>
          <w:sz w:val="22"/>
          <w:szCs w:val="22"/>
        </w:rPr>
      </w:pPr>
    </w:p>
    <w:p w14:paraId="7A9B4D40" w14:textId="77777777" w:rsidR="00CC0EED" w:rsidRDefault="00CC0EED" w:rsidP="001D7143">
      <w:pPr>
        <w:outlineLvl w:val="0"/>
        <w:rPr>
          <w:rFonts w:cs="Times New Roman"/>
          <w:sz w:val="22"/>
          <w:szCs w:val="22"/>
        </w:rPr>
        <w:sectPr w:rsidR="00CC0EED" w:rsidSect="00B127F2">
          <w:pgSz w:w="15840" w:h="12240" w:orient="landscape"/>
          <w:pgMar w:top="1800" w:right="562" w:bottom="1530" w:left="562" w:header="720" w:footer="720" w:gutter="0"/>
          <w:pgNumType w:start="1"/>
          <w:cols w:space="720"/>
          <w:docGrid w:linePitch="360"/>
        </w:sectPr>
      </w:pPr>
    </w:p>
    <w:p w14:paraId="32EF7CBF" w14:textId="77777777" w:rsidR="00A10B86" w:rsidRPr="00EE1BD1" w:rsidRDefault="00BB2676" w:rsidP="00A10B86">
      <w:pPr>
        <w:pStyle w:val="BodyText"/>
        <w:jc w:val="both"/>
        <w:rPr>
          <w:bCs/>
        </w:rPr>
      </w:pPr>
      <w:r w:rsidRPr="00C531CB">
        <w:rPr>
          <w:b/>
        </w:rPr>
        <w:t>I</w:t>
      </w:r>
      <w:r w:rsidR="00335D95" w:rsidRPr="00C531CB">
        <w:rPr>
          <w:b/>
        </w:rPr>
        <w:t>NDICATOR BASED PERFORMANCE ASSESSMENT</w:t>
      </w:r>
      <w:r w:rsidR="00A10B86" w:rsidRPr="00D33A6D">
        <w:rPr>
          <w:b/>
          <w:i/>
          <w:sz w:val="22"/>
          <w:szCs w:val="22"/>
        </w:rPr>
        <w:t xml:space="preserve">: </w:t>
      </w:r>
      <w:r w:rsidR="00A10B86" w:rsidRPr="00D33A6D">
        <w:rPr>
          <w:bCs/>
          <w:i/>
          <w:sz w:val="22"/>
          <w:szCs w:val="22"/>
        </w:rPr>
        <w:t xml:space="preserve">Using the </w:t>
      </w:r>
      <w:r w:rsidR="00D95E36">
        <w:rPr>
          <w:b/>
          <w:bCs/>
          <w:i/>
          <w:sz w:val="22"/>
          <w:szCs w:val="22"/>
        </w:rPr>
        <w:t>Project</w:t>
      </w:r>
      <w:r w:rsidR="00D95E36" w:rsidRPr="00D33A6D">
        <w:rPr>
          <w:b/>
          <w:bCs/>
          <w:i/>
          <w:sz w:val="22"/>
          <w:szCs w:val="22"/>
        </w:rPr>
        <w:t xml:space="preserve"> </w:t>
      </w:r>
      <w:r w:rsidR="00A10B86" w:rsidRPr="00D33A6D">
        <w:rPr>
          <w:b/>
          <w:bCs/>
          <w:i/>
          <w:sz w:val="22"/>
          <w:szCs w:val="22"/>
        </w:rPr>
        <w:t xml:space="preserve">Results Framework </w:t>
      </w:r>
      <w:r w:rsidR="000A26AD">
        <w:rPr>
          <w:b/>
          <w:bCs/>
          <w:i/>
          <w:sz w:val="22"/>
          <w:szCs w:val="22"/>
        </w:rPr>
        <w:t>as per the approved project document</w:t>
      </w:r>
      <w:r w:rsidR="00A10B86" w:rsidRPr="00D33A6D">
        <w:rPr>
          <w:bCs/>
          <w:i/>
          <w:sz w:val="22"/>
          <w:szCs w:val="22"/>
        </w:rPr>
        <w:t xml:space="preserve">- provide an update on the achievement of </w:t>
      </w:r>
      <w:r w:rsidR="000A26AD">
        <w:rPr>
          <w:bCs/>
          <w:i/>
          <w:sz w:val="22"/>
          <w:szCs w:val="22"/>
        </w:rPr>
        <w:t xml:space="preserve">key </w:t>
      </w:r>
      <w:r w:rsidR="00A10B86" w:rsidRPr="00D33A6D">
        <w:rPr>
          <w:bCs/>
          <w:i/>
          <w:sz w:val="22"/>
          <w:szCs w:val="22"/>
        </w:rPr>
        <w:t xml:space="preserve">indicators at both the outcome and output level in the table below. Where it has not been possible to collect data on indicators, </w:t>
      </w:r>
      <w:r w:rsidR="00D95E36">
        <w:rPr>
          <w:bCs/>
          <w:i/>
          <w:sz w:val="22"/>
          <w:szCs w:val="22"/>
        </w:rPr>
        <w:t>state this and provide any explanation in the qualitative text above</w:t>
      </w:r>
      <w:r w:rsidR="00A10B86" w:rsidRPr="00D33A6D">
        <w:rPr>
          <w:bCs/>
          <w:i/>
          <w:sz w:val="22"/>
          <w:szCs w:val="22"/>
        </w:rPr>
        <w:t>.</w:t>
      </w:r>
      <w:r w:rsidR="00A10B86">
        <w:rPr>
          <w:bCs/>
        </w:rPr>
        <w:t xml:space="preserve"> </w:t>
      </w:r>
      <w:r w:rsidR="00C54643">
        <w:rPr>
          <w:bCs/>
        </w:rPr>
        <w:t>(250 characters max per entry)</w:t>
      </w:r>
    </w:p>
    <w:p w14:paraId="289185D4" w14:textId="77777777" w:rsidR="00132065" w:rsidRDefault="00132065" w:rsidP="001D7143">
      <w:pPr>
        <w:outlineLvl w:val="0"/>
        <w:rPr>
          <w:rFonts w:cs="Times New Roman"/>
          <w:sz w:val="22"/>
          <w:szCs w:val="22"/>
        </w:rPr>
      </w:pPr>
    </w:p>
    <w:tbl>
      <w:tblPr>
        <w:tblW w:w="15128"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0"/>
        <w:gridCol w:w="1980"/>
        <w:gridCol w:w="2062"/>
        <w:gridCol w:w="2160"/>
        <w:gridCol w:w="2430"/>
        <w:gridCol w:w="2888"/>
        <w:gridCol w:w="2078"/>
      </w:tblGrid>
      <w:tr w:rsidR="00132065" w:rsidRPr="007D00E3" w14:paraId="0D37F5F5" w14:textId="77777777" w:rsidTr="00123B4F">
        <w:tc>
          <w:tcPr>
            <w:tcW w:w="1530" w:type="dxa"/>
          </w:tcPr>
          <w:p w14:paraId="71C7D2B4" w14:textId="77777777" w:rsidR="00132065" w:rsidRPr="00DF4C99" w:rsidRDefault="00132065" w:rsidP="006C1B11">
            <w:pPr>
              <w:jc w:val="center"/>
              <w:rPr>
                <w:b/>
              </w:rPr>
            </w:pPr>
          </w:p>
        </w:tc>
        <w:tc>
          <w:tcPr>
            <w:tcW w:w="1980" w:type="dxa"/>
            <w:shd w:val="clear" w:color="auto" w:fill="EEECE1"/>
          </w:tcPr>
          <w:p w14:paraId="19EB488A" w14:textId="77777777" w:rsidR="00132065" w:rsidRPr="00F3492E" w:rsidRDefault="00132065" w:rsidP="006C1B11">
            <w:pPr>
              <w:jc w:val="center"/>
              <w:rPr>
                <w:b/>
              </w:rPr>
            </w:pPr>
            <w:r w:rsidRPr="00F3492E">
              <w:rPr>
                <w:b/>
              </w:rPr>
              <w:t>Performance Indicators</w:t>
            </w:r>
          </w:p>
        </w:tc>
        <w:tc>
          <w:tcPr>
            <w:tcW w:w="2062" w:type="dxa"/>
            <w:shd w:val="clear" w:color="auto" w:fill="EEECE1"/>
          </w:tcPr>
          <w:p w14:paraId="724AA76D" w14:textId="77777777" w:rsidR="00132065" w:rsidRPr="00F3492E" w:rsidRDefault="00132065" w:rsidP="006C1B11">
            <w:pPr>
              <w:jc w:val="center"/>
              <w:rPr>
                <w:b/>
              </w:rPr>
            </w:pPr>
            <w:r w:rsidRPr="00F3492E">
              <w:rPr>
                <w:b/>
              </w:rPr>
              <w:t>Indicator Baseline</w:t>
            </w:r>
          </w:p>
        </w:tc>
        <w:tc>
          <w:tcPr>
            <w:tcW w:w="2160" w:type="dxa"/>
            <w:shd w:val="clear" w:color="auto" w:fill="EEECE1"/>
          </w:tcPr>
          <w:p w14:paraId="350603DF" w14:textId="77777777" w:rsidR="00132065" w:rsidRPr="00F3492E" w:rsidRDefault="00837D7F" w:rsidP="006C1B11">
            <w:pPr>
              <w:jc w:val="center"/>
              <w:rPr>
                <w:b/>
              </w:rPr>
            </w:pPr>
            <w:r>
              <w:rPr>
                <w:b/>
              </w:rPr>
              <w:t xml:space="preserve">End of project </w:t>
            </w:r>
            <w:r w:rsidR="00132065" w:rsidRPr="00F3492E">
              <w:rPr>
                <w:b/>
              </w:rPr>
              <w:t>Indicator Target</w:t>
            </w:r>
          </w:p>
        </w:tc>
        <w:tc>
          <w:tcPr>
            <w:tcW w:w="2430" w:type="dxa"/>
          </w:tcPr>
          <w:p w14:paraId="42CF64D8" w14:textId="77777777" w:rsidR="00132065" w:rsidRPr="00F3492E" w:rsidRDefault="006A57FB" w:rsidP="006A57FB">
            <w:pPr>
              <w:jc w:val="center"/>
              <w:rPr>
                <w:b/>
              </w:rPr>
            </w:pPr>
            <w:r>
              <w:rPr>
                <w:b/>
              </w:rPr>
              <w:t>Current i</w:t>
            </w:r>
            <w:r w:rsidR="00837D7F">
              <w:rPr>
                <w:b/>
              </w:rPr>
              <w:t>ndicator progress</w:t>
            </w:r>
          </w:p>
        </w:tc>
        <w:tc>
          <w:tcPr>
            <w:tcW w:w="2888" w:type="dxa"/>
          </w:tcPr>
          <w:p w14:paraId="295C7C5A" w14:textId="77777777" w:rsidR="00132065" w:rsidRPr="00F3492E" w:rsidRDefault="00132065" w:rsidP="006C1B11">
            <w:pPr>
              <w:jc w:val="center"/>
              <w:rPr>
                <w:b/>
              </w:rPr>
            </w:pPr>
            <w:r w:rsidRPr="00F3492E">
              <w:rPr>
                <w:b/>
              </w:rPr>
              <w:t>Reasons for Variance</w:t>
            </w:r>
            <w:r w:rsidR="00837D7F">
              <w:rPr>
                <w:b/>
              </w:rPr>
              <w:t>/ Delay</w:t>
            </w:r>
          </w:p>
          <w:p w14:paraId="5C1B3FEB" w14:textId="77777777" w:rsidR="00132065" w:rsidRPr="00F3492E" w:rsidRDefault="00132065" w:rsidP="006C1B11">
            <w:pPr>
              <w:jc w:val="center"/>
              <w:rPr>
                <w:b/>
              </w:rPr>
            </w:pPr>
            <w:r w:rsidRPr="00F3492E">
              <w:rPr>
                <w:b/>
              </w:rPr>
              <w:t>(if any)</w:t>
            </w:r>
          </w:p>
        </w:tc>
        <w:tc>
          <w:tcPr>
            <w:tcW w:w="2078" w:type="dxa"/>
          </w:tcPr>
          <w:p w14:paraId="1C6FEF31" w14:textId="77777777" w:rsidR="00132065" w:rsidRPr="00F3492E" w:rsidRDefault="00837D7F" w:rsidP="006C1B11">
            <w:pPr>
              <w:jc w:val="center"/>
              <w:rPr>
                <w:b/>
              </w:rPr>
            </w:pPr>
            <w:r>
              <w:rPr>
                <w:b/>
              </w:rPr>
              <w:t>Adjustment of target (if any)</w:t>
            </w:r>
          </w:p>
        </w:tc>
      </w:tr>
      <w:tr w:rsidR="00C54643" w:rsidRPr="007D00E3" w14:paraId="4FA8B8F0" w14:textId="77777777" w:rsidTr="00123B4F">
        <w:trPr>
          <w:trHeight w:val="548"/>
        </w:trPr>
        <w:tc>
          <w:tcPr>
            <w:tcW w:w="1530" w:type="dxa"/>
            <w:vMerge w:val="restart"/>
          </w:tcPr>
          <w:p w14:paraId="36E37299" w14:textId="77777777" w:rsidR="00C54643" w:rsidRDefault="00C54643" w:rsidP="00837D7F">
            <w:pPr>
              <w:rPr>
                <w:b/>
              </w:rPr>
            </w:pPr>
            <w:r w:rsidRPr="00DF4C99">
              <w:rPr>
                <w:b/>
              </w:rPr>
              <w:t>Outcome 1</w:t>
            </w:r>
          </w:p>
          <w:p w14:paraId="4EB03312" w14:textId="77777777" w:rsidR="00C54643" w:rsidRPr="00DF4C99" w:rsidRDefault="00C54643" w:rsidP="00E27287">
            <w:pPr>
              <w:rPr>
                <w:b/>
              </w:rPr>
            </w:pPr>
            <w:r>
              <w:rPr>
                <w:rFonts w:cs="Times New Roman"/>
                <w:b/>
                <w:sz w:val="22"/>
                <w:szCs w:val="22"/>
              </w:rPr>
              <w:fldChar w:fldCharType="begin">
                <w:ffData>
                  <w:name w:val=""/>
                  <w:enabled/>
                  <w:calcOnExit w:val="0"/>
                  <w:textInput>
                    <w:maxLength w:val="250"/>
                  </w:textInput>
                </w:ffData>
              </w:fldChar>
            </w:r>
            <w:r>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E27287" w:rsidRPr="00E27287">
              <w:t>State institutions and LSGs collaborate to bridge local divides and implement the Concept for National Unity and Inter-Ethnic Relations</w:t>
            </w:r>
            <w:r>
              <w:rPr>
                <w:rFonts w:cs="Times New Roman"/>
                <w:b/>
                <w:sz w:val="22"/>
                <w:szCs w:val="22"/>
              </w:rPr>
              <w:fldChar w:fldCharType="end"/>
            </w:r>
          </w:p>
        </w:tc>
        <w:tc>
          <w:tcPr>
            <w:tcW w:w="1980" w:type="dxa"/>
            <w:shd w:val="clear" w:color="auto" w:fill="EEECE1"/>
          </w:tcPr>
          <w:p w14:paraId="58A40B0F" w14:textId="77777777" w:rsidR="00C54643" w:rsidRDefault="00C54643" w:rsidP="006C1B11">
            <w:pPr>
              <w:jc w:val="both"/>
            </w:pPr>
            <w:r>
              <w:t>Indicator 1.1</w:t>
            </w:r>
          </w:p>
          <w:p w14:paraId="28493044" w14:textId="77777777" w:rsidR="00C54643" w:rsidRPr="00F3492E" w:rsidRDefault="00C54643" w:rsidP="007564FF">
            <w:pPr>
              <w:jc w:val="both"/>
            </w:pPr>
            <w:r>
              <w:rPr>
                <w:rFonts w:cs="Times New Roman"/>
                <w:b/>
                <w:sz w:val="22"/>
                <w:szCs w:val="22"/>
              </w:rPr>
              <w:fldChar w:fldCharType="begin">
                <w:ffData>
                  <w:name w:val=""/>
                  <w:enabled/>
                  <w:calcOnExit w:val="0"/>
                  <w:textInput>
                    <w:maxLength w:val="250"/>
                  </w:textInput>
                </w:ffData>
              </w:fldChar>
            </w:r>
            <w:r>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7564FF">
              <w:t>Number of cases relating to conflicts that LSGs targeted in the project have addressed with support of the Agency for LSG Affairs and Interethnic Relations and their affiliated structures (with breakdown of how many of those were resolved)</w:t>
            </w:r>
            <w:r>
              <w:rPr>
                <w:rFonts w:cs="Times New Roman"/>
                <w:b/>
                <w:sz w:val="22"/>
                <w:szCs w:val="22"/>
              </w:rPr>
              <w:fldChar w:fldCharType="end"/>
            </w:r>
          </w:p>
        </w:tc>
        <w:tc>
          <w:tcPr>
            <w:tcW w:w="2062" w:type="dxa"/>
            <w:shd w:val="clear" w:color="auto" w:fill="EEECE1"/>
          </w:tcPr>
          <w:p w14:paraId="1ACD772C" w14:textId="77777777" w:rsidR="007564FF" w:rsidRDefault="00C54643" w:rsidP="007564FF">
            <w:r>
              <w:rPr>
                <w:rFonts w:cs="Times New Roman"/>
                <w:b/>
                <w:sz w:val="22"/>
                <w:szCs w:val="22"/>
              </w:rPr>
              <w:fldChar w:fldCharType="begin">
                <w:ffData>
                  <w:name w:val=""/>
                  <w:enabled/>
                  <w:calcOnExit w:val="0"/>
                  <w:textInput>
                    <w:maxLength w:val="250"/>
                  </w:textInput>
                </w:ffData>
              </w:fldChar>
            </w:r>
            <w:r>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p>
          <w:p w14:paraId="57619DFD" w14:textId="77777777" w:rsidR="007564FF" w:rsidRDefault="007564FF" w:rsidP="007564FF">
            <w:r>
              <w:t>To be identified in the inception phase (2014)</w:t>
            </w:r>
          </w:p>
          <w:p w14:paraId="56F6C5EE" w14:textId="77777777" w:rsidR="00C54643" w:rsidRPr="007D00E3" w:rsidRDefault="00EA50DB" w:rsidP="007564FF">
            <w:r>
              <w:t xml:space="preserve"> </w:t>
            </w:r>
            <w:r w:rsidR="00C54643">
              <w:rPr>
                <w:rFonts w:cs="Times New Roman"/>
                <w:b/>
                <w:sz w:val="22"/>
                <w:szCs w:val="22"/>
              </w:rPr>
              <w:fldChar w:fldCharType="end"/>
            </w:r>
          </w:p>
        </w:tc>
        <w:tc>
          <w:tcPr>
            <w:tcW w:w="2160" w:type="dxa"/>
            <w:shd w:val="clear" w:color="auto" w:fill="EEECE1"/>
          </w:tcPr>
          <w:p w14:paraId="54141F31" w14:textId="77777777" w:rsidR="00F8668C" w:rsidRDefault="00C54643" w:rsidP="007564FF">
            <w:pPr>
              <w:rPr>
                <w:rFonts w:cs="Times New Roman"/>
                <w:b/>
                <w:sz w:val="22"/>
                <w:szCs w:val="22"/>
              </w:rPr>
            </w:pPr>
            <w:r w:rsidRPr="00A9625C">
              <w:rPr>
                <w:rFonts w:cs="Times New Roman"/>
                <w:b/>
                <w:sz w:val="22"/>
                <w:szCs w:val="22"/>
              </w:rPr>
              <w:fldChar w:fldCharType="begin">
                <w:ffData>
                  <w:name w:val=""/>
                  <w:enabled/>
                  <w:calcOnExit w:val="0"/>
                  <w:textInput>
                    <w:maxLength w:val="250"/>
                  </w:textInput>
                </w:ffData>
              </w:fldChar>
            </w:r>
            <w:r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p>
          <w:p w14:paraId="22FD6B93" w14:textId="77777777" w:rsidR="00C54643" w:rsidRDefault="007564FF" w:rsidP="007564FF">
            <w:r w:rsidRPr="007564FF">
              <w:t>At least 10 % increase by June 2016</w:t>
            </w:r>
            <w:r w:rsidR="00C54643" w:rsidRPr="00A9625C">
              <w:rPr>
                <w:rFonts w:cs="Times New Roman"/>
                <w:b/>
                <w:sz w:val="22"/>
                <w:szCs w:val="22"/>
              </w:rPr>
              <w:fldChar w:fldCharType="end"/>
            </w:r>
          </w:p>
        </w:tc>
        <w:tc>
          <w:tcPr>
            <w:tcW w:w="2430" w:type="dxa"/>
          </w:tcPr>
          <w:p w14:paraId="6F14B8E5" w14:textId="7E55D1FB" w:rsidR="00C54643" w:rsidRDefault="00C54643" w:rsidP="00060326">
            <w:r w:rsidRPr="00A9625C">
              <w:rPr>
                <w:rFonts w:cs="Times New Roman"/>
                <w:b/>
                <w:sz w:val="22"/>
                <w:szCs w:val="22"/>
              </w:rPr>
              <w:fldChar w:fldCharType="begin">
                <w:ffData>
                  <w:name w:val=""/>
                  <w:enabled/>
                  <w:calcOnExit w:val="0"/>
                  <w:textInput>
                    <w:maxLength w:val="250"/>
                  </w:textInput>
                </w:ffData>
              </w:fldChar>
            </w:r>
            <w:r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003F31B6">
              <w:rPr>
                <w:rFonts w:cs="Times New Roman"/>
                <w:b/>
                <w:sz w:val="22"/>
                <w:szCs w:val="22"/>
              </w:rPr>
              <w:t xml:space="preserve">Public Reception Centers started </w:t>
            </w:r>
            <w:r w:rsidR="00B44918">
              <w:rPr>
                <w:rFonts w:cs="Times New Roman"/>
                <w:b/>
                <w:sz w:val="22"/>
                <w:szCs w:val="22"/>
              </w:rPr>
              <w:t>providing inf</w:t>
            </w:r>
            <w:r w:rsidR="00060326">
              <w:rPr>
                <w:rFonts w:cs="Times New Roman"/>
                <w:b/>
                <w:sz w:val="22"/>
                <w:szCs w:val="22"/>
              </w:rPr>
              <w:t>ormation</w:t>
            </w:r>
            <w:r w:rsidR="00B44918">
              <w:rPr>
                <w:rFonts w:cs="Times New Roman"/>
                <w:b/>
                <w:sz w:val="22"/>
                <w:szCs w:val="22"/>
              </w:rPr>
              <w:t xml:space="preserve"> to Agency's monitoring center </w:t>
            </w:r>
            <w:r w:rsidR="00060326">
              <w:rPr>
                <w:rFonts w:cs="Times New Roman"/>
                <w:b/>
                <w:sz w:val="22"/>
                <w:szCs w:val="22"/>
              </w:rPr>
              <w:t>&amp;</w:t>
            </w:r>
            <w:r w:rsidR="00B44918">
              <w:rPr>
                <w:rFonts w:cs="Times New Roman"/>
                <w:b/>
                <w:sz w:val="22"/>
                <w:szCs w:val="22"/>
              </w:rPr>
              <w:t xml:space="preserve"> </w:t>
            </w:r>
            <w:r w:rsidR="00E25CA3">
              <w:rPr>
                <w:rFonts w:cs="Times New Roman"/>
                <w:b/>
                <w:sz w:val="22"/>
                <w:szCs w:val="22"/>
              </w:rPr>
              <w:t>documenting</w:t>
            </w:r>
            <w:r w:rsidR="003F31B6">
              <w:rPr>
                <w:rFonts w:cs="Times New Roman"/>
                <w:b/>
                <w:sz w:val="22"/>
                <w:szCs w:val="22"/>
              </w:rPr>
              <w:t xml:space="preserve"> </w:t>
            </w:r>
            <w:r w:rsidR="00060326">
              <w:rPr>
                <w:rFonts w:cs="Times New Roman"/>
                <w:b/>
                <w:sz w:val="22"/>
                <w:szCs w:val="22"/>
              </w:rPr>
              <w:t xml:space="preserve">interethnic </w:t>
            </w:r>
            <w:r w:rsidR="00AF3751">
              <w:rPr>
                <w:rFonts w:cs="Times New Roman"/>
                <w:b/>
                <w:sz w:val="22"/>
                <w:szCs w:val="22"/>
              </w:rPr>
              <w:t xml:space="preserve">cases </w:t>
            </w:r>
            <w:r w:rsidR="00E25CA3">
              <w:rPr>
                <w:rFonts w:cs="Times New Roman"/>
                <w:b/>
                <w:sz w:val="22"/>
                <w:szCs w:val="22"/>
              </w:rPr>
              <w:t xml:space="preserve">they </w:t>
            </w:r>
            <w:r w:rsidR="00E945EE">
              <w:rPr>
                <w:rFonts w:cs="Times New Roman"/>
                <w:b/>
                <w:sz w:val="22"/>
                <w:szCs w:val="22"/>
              </w:rPr>
              <w:t>address.</w:t>
            </w:r>
            <w:r w:rsidR="003F31B6">
              <w:rPr>
                <w:rFonts w:cs="Times New Roman"/>
                <w:b/>
                <w:sz w:val="22"/>
                <w:szCs w:val="22"/>
              </w:rPr>
              <w:t xml:space="preserve"> </w:t>
            </w:r>
            <w:r w:rsidR="00E945EE">
              <w:rPr>
                <w:rFonts w:cs="Times New Roman"/>
                <w:b/>
                <w:sz w:val="22"/>
                <w:szCs w:val="22"/>
              </w:rPr>
              <w:t>Based on</w:t>
            </w:r>
            <w:r w:rsidR="00E25CA3">
              <w:rPr>
                <w:rFonts w:cs="Times New Roman"/>
                <w:b/>
                <w:sz w:val="22"/>
                <w:szCs w:val="22"/>
              </w:rPr>
              <w:t xml:space="preserve"> this</w:t>
            </w:r>
            <w:r w:rsidR="00E945EE">
              <w:rPr>
                <w:rFonts w:cs="Times New Roman"/>
                <w:b/>
                <w:sz w:val="22"/>
                <w:szCs w:val="22"/>
              </w:rPr>
              <w:t xml:space="preserve"> information, the </w:t>
            </w:r>
            <w:r w:rsidR="003F31B6">
              <w:rPr>
                <w:rFonts w:cs="Times New Roman"/>
                <w:b/>
                <w:sz w:val="22"/>
                <w:szCs w:val="22"/>
              </w:rPr>
              <w:t xml:space="preserve">Agency reviews their performance </w:t>
            </w:r>
            <w:r w:rsidR="00E945EE">
              <w:rPr>
                <w:rFonts w:cs="Times New Roman"/>
                <w:b/>
                <w:sz w:val="22"/>
                <w:szCs w:val="22"/>
              </w:rPr>
              <w:t>to</w:t>
            </w:r>
            <w:r w:rsidR="00AF3751">
              <w:rPr>
                <w:rFonts w:cs="Times New Roman"/>
                <w:b/>
                <w:sz w:val="22"/>
                <w:szCs w:val="22"/>
              </w:rPr>
              <w:t xml:space="preserve"> </w:t>
            </w:r>
            <w:r w:rsidR="003F31B6">
              <w:rPr>
                <w:rFonts w:cs="Times New Roman"/>
                <w:b/>
                <w:sz w:val="22"/>
                <w:szCs w:val="22"/>
              </w:rPr>
              <w:t>increas</w:t>
            </w:r>
            <w:r w:rsidR="00E25CA3">
              <w:rPr>
                <w:rFonts w:cs="Times New Roman"/>
                <w:b/>
                <w:sz w:val="22"/>
                <w:szCs w:val="22"/>
              </w:rPr>
              <w:t>e</w:t>
            </w:r>
            <w:r w:rsidR="003F31B6">
              <w:rPr>
                <w:rFonts w:cs="Times New Roman"/>
                <w:b/>
                <w:sz w:val="22"/>
                <w:szCs w:val="22"/>
              </w:rPr>
              <w:t xml:space="preserve"> accountability </w:t>
            </w:r>
            <w:r w:rsidR="00060326">
              <w:rPr>
                <w:rFonts w:cs="Times New Roman"/>
                <w:b/>
                <w:sz w:val="22"/>
                <w:szCs w:val="22"/>
              </w:rPr>
              <w:t>&amp;</w:t>
            </w:r>
            <w:r w:rsidR="003F31B6">
              <w:rPr>
                <w:rFonts w:cs="Times New Roman"/>
                <w:b/>
                <w:sz w:val="22"/>
                <w:szCs w:val="22"/>
              </w:rPr>
              <w:t xml:space="preserve"> effectiveness </w:t>
            </w:r>
            <w:r w:rsidR="00E945EE">
              <w:rPr>
                <w:rFonts w:cs="Times New Roman"/>
                <w:b/>
                <w:sz w:val="22"/>
                <w:szCs w:val="22"/>
              </w:rPr>
              <w:t>of centers</w:t>
            </w:r>
            <w:r w:rsidR="00B44918">
              <w:rPr>
                <w:rFonts w:cs="Times New Roman"/>
                <w:b/>
                <w:sz w:val="22"/>
                <w:szCs w:val="22"/>
              </w:rPr>
              <w:t>.</w:t>
            </w:r>
            <w:r w:rsidRPr="00A9625C">
              <w:rPr>
                <w:rFonts w:cs="Times New Roman"/>
                <w:b/>
                <w:sz w:val="22"/>
                <w:szCs w:val="22"/>
              </w:rPr>
              <w:fldChar w:fldCharType="end"/>
            </w:r>
          </w:p>
        </w:tc>
        <w:tc>
          <w:tcPr>
            <w:tcW w:w="2888" w:type="dxa"/>
          </w:tcPr>
          <w:p w14:paraId="090628DF" w14:textId="6B8C92D0" w:rsidR="00C54643" w:rsidRDefault="00C54643" w:rsidP="00E25CA3">
            <w:r w:rsidRPr="00A9625C">
              <w:rPr>
                <w:rFonts w:cs="Times New Roman"/>
                <w:b/>
                <w:sz w:val="22"/>
                <w:szCs w:val="22"/>
              </w:rPr>
              <w:fldChar w:fldCharType="begin">
                <w:ffData>
                  <w:name w:val=""/>
                  <w:enabled/>
                  <w:calcOnExit w:val="0"/>
                  <w:textInput>
                    <w:maxLength w:val="250"/>
                  </w:textInput>
                </w:ffData>
              </w:fldChar>
            </w:r>
            <w:r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00E25CA3">
              <w:rPr>
                <w:rFonts w:cs="Times New Roman"/>
                <w:b/>
                <w:sz w:val="22"/>
                <w:szCs w:val="22"/>
              </w:rPr>
              <w:t> </w:t>
            </w:r>
            <w:r w:rsidR="00E25CA3">
              <w:rPr>
                <w:rFonts w:cs="Times New Roman"/>
                <w:b/>
                <w:sz w:val="22"/>
                <w:szCs w:val="22"/>
              </w:rPr>
              <w:t> </w:t>
            </w:r>
            <w:r w:rsidR="00E25CA3">
              <w:rPr>
                <w:rFonts w:cs="Times New Roman"/>
                <w:b/>
                <w:sz w:val="22"/>
                <w:szCs w:val="22"/>
              </w:rPr>
              <w:t> </w:t>
            </w:r>
            <w:r w:rsidR="00E25CA3">
              <w:rPr>
                <w:rFonts w:cs="Times New Roman"/>
                <w:b/>
                <w:sz w:val="22"/>
                <w:szCs w:val="22"/>
              </w:rPr>
              <w:t> </w:t>
            </w:r>
            <w:r w:rsidR="00E25CA3">
              <w:rPr>
                <w:rFonts w:cs="Times New Roman"/>
                <w:b/>
                <w:sz w:val="22"/>
                <w:szCs w:val="22"/>
              </w:rPr>
              <w:t> </w:t>
            </w:r>
            <w:r w:rsidRPr="00A9625C">
              <w:rPr>
                <w:rFonts w:cs="Times New Roman"/>
                <w:b/>
                <w:sz w:val="22"/>
                <w:szCs w:val="22"/>
              </w:rPr>
              <w:fldChar w:fldCharType="end"/>
            </w:r>
          </w:p>
        </w:tc>
        <w:tc>
          <w:tcPr>
            <w:tcW w:w="2078" w:type="dxa"/>
          </w:tcPr>
          <w:p w14:paraId="4C5ABA45" w14:textId="77777777" w:rsidR="00C54643" w:rsidRDefault="00C54643">
            <w:r w:rsidRPr="00A9625C">
              <w:rPr>
                <w:rFonts w:cs="Times New Roman"/>
                <w:b/>
                <w:sz w:val="22"/>
                <w:szCs w:val="22"/>
              </w:rPr>
              <w:fldChar w:fldCharType="begin">
                <w:ffData>
                  <w:name w:val=""/>
                  <w:enabled/>
                  <w:calcOnExit w:val="0"/>
                  <w:textInput>
                    <w:maxLength w:val="250"/>
                  </w:textInput>
                </w:ffData>
              </w:fldChar>
            </w:r>
            <w:r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sz w:val="22"/>
                <w:szCs w:val="22"/>
              </w:rPr>
              <w:fldChar w:fldCharType="end"/>
            </w:r>
          </w:p>
        </w:tc>
      </w:tr>
      <w:tr w:rsidR="00C54643" w:rsidRPr="007D00E3" w14:paraId="4D741E99" w14:textId="77777777" w:rsidTr="00123B4F">
        <w:trPr>
          <w:trHeight w:val="548"/>
        </w:trPr>
        <w:tc>
          <w:tcPr>
            <w:tcW w:w="1530" w:type="dxa"/>
            <w:vMerge/>
          </w:tcPr>
          <w:p w14:paraId="16CBC128" w14:textId="77777777" w:rsidR="00C54643" w:rsidRPr="00D33A6D" w:rsidRDefault="00C54643" w:rsidP="006C1B11"/>
        </w:tc>
        <w:tc>
          <w:tcPr>
            <w:tcW w:w="1980" w:type="dxa"/>
            <w:shd w:val="clear" w:color="auto" w:fill="EEECE1"/>
          </w:tcPr>
          <w:p w14:paraId="21BDD993" w14:textId="77777777" w:rsidR="00C54643" w:rsidRDefault="00C54643" w:rsidP="006C1B11">
            <w:pPr>
              <w:jc w:val="both"/>
            </w:pPr>
            <w:r>
              <w:t>Indicator 1.2</w:t>
            </w:r>
          </w:p>
          <w:p w14:paraId="0B509F2B" w14:textId="77777777" w:rsidR="00C54643" w:rsidRPr="00F3492E" w:rsidRDefault="00C54643" w:rsidP="00F8668C">
            <w:pPr>
              <w:jc w:val="both"/>
            </w:pPr>
            <w:r>
              <w:rPr>
                <w:rFonts w:cs="Times New Roman"/>
                <w:b/>
                <w:sz w:val="22"/>
                <w:szCs w:val="22"/>
              </w:rPr>
              <w:fldChar w:fldCharType="begin">
                <w:ffData>
                  <w:name w:val=""/>
                  <w:enabled/>
                  <w:calcOnExit w:val="0"/>
                  <w:textInput>
                    <w:maxLength w:val="250"/>
                  </w:textInput>
                </w:ffData>
              </w:fldChar>
            </w:r>
            <w:r>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7564FF" w:rsidRPr="007564FF">
              <w:t>Number of joint initiatives carried out by the Agency</w:t>
            </w:r>
            <w:r w:rsidR="00825352">
              <w:t xml:space="preserve"> </w:t>
            </w:r>
            <w:r w:rsidR="007564FF" w:rsidRPr="007564FF">
              <w:t xml:space="preserve">in collaboration with other state bodies </w:t>
            </w:r>
            <w:r w:rsidR="00F8668C">
              <w:t>&amp;</w:t>
            </w:r>
            <w:r w:rsidR="007564FF" w:rsidRPr="007564FF">
              <w:t xml:space="preserve"> /or civil society to increase the percentage of under-represented groups in LSG-led local </w:t>
            </w:r>
            <w:r w:rsidR="00F8668C" w:rsidRPr="00F8668C">
              <w:t xml:space="preserve">grievance resolution mechanisms </w:t>
            </w:r>
            <w:r w:rsidR="00F8668C">
              <w:t>&amp;</w:t>
            </w:r>
            <w:r w:rsidR="00F8668C" w:rsidRPr="00F8668C">
              <w:t xml:space="preserve"> decision-making bodies </w:t>
            </w:r>
            <w:r w:rsidR="00F8668C">
              <w:t xml:space="preserve"> (...)</w:t>
            </w:r>
            <w:r>
              <w:rPr>
                <w:rFonts w:cs="Times New Roman"/>
                <w:b/>
                <w:sz w:val="22"/>
                <w:szCs w:val="22"/>
              </w:rPr>
              <w:fldChar w:fldCharType="end"/>
            </w:r>
          </w:p>
        </w:tc>
        <w:tc>
          <w:tcPr>
            <w:tcW w:w="2062" w:type="dxa"/>
            <w:shd w:val="clear" w:color="auto" w:fill="EEECE1"/>
          </w:tcPr>
          <w:p w14:paraId="2EF6E207" w14:textId="77777777" w:rsidR="00F8668C" w:rsidRDefault="00C54643" w:rsidP="00F8668C">
            <w:r w:rsidRPr="008B41E0">
              <w:rPr>
                <w:rFonts w:cs="Times New Roman"/>
                <w:b/>
                <w:sz w:val="22"/>
                <w:szCs w:val="22"/>
              </w:rPr>
              <w:fldChar w:fldCharType="begin">
                <w:ffData>
                  <w:name w:val=""/>
                  <w:enabled/>
                  <w:calcOnExit w:val="0"/>
                  <w:textInput>
                    <w:maxLength w:val="250"/>
                  </w:textInput>
                </w:ffData>
              </w:fldChar>
            </w:r>
            <w:r w:rsidRPr="008B41E0">
              <w:rPr>
                <w:rFonts w:cs="Times New Roman"/>
                <w:b/>
                <w:sz w:val="22"/>
                <w:szCs w:val="22"/>
              </w:rPr>
              <w:instrText xml:space="preserve"> FORMTEXT </w:instrText>
            </w:r>
            <w:r w:rsidRPr="008B41E0">
              <w:rPr>
                <w:rFonts w:cs="Times New Roman"/>
                <w:b/>
                <w:sz w:val="22"/>
                <w:szCs w:val="22"/>
              </w:rPr>
            </w:r>
            <w:r w:rsidRPr="008B41E0">
              <w:rPr>
                <w:rFonts w:cs="Times New Roman"/>
                <w:b/>
                <w:sz w:val="22"/>
                <w:szCs w:val="22"/>
              </w:rPr>
              <w:fldChar w:fldCharType="separate"/>
            </w:r>
          </w:p>
          <w:p w14:paraId="504A033B" w14:textId="77777777" w:rsidR="00F8668C" w:rsidRDefault="00F8668C" w:rsidP="00F8668C">
            <w:r>
              <w:t>To be identified in the inception phase (2014)</w:t>
            </w:r>
          </w:p>
          <w:p w14:paraId="426ABC5C" w14:textId="77777777" w:rsidR="00C54643" w:rsidRDefault="00EA50DB" w:rsidP="00F8668C">
            <w:r w:rsidRPr="00EA50DB">
              <w:t xml:space="preserve"> </w:t>
            </w:r>
            <w:r w:rsidR="00C54643" w:rsidRPr="008B41E0">
              <w:rPr>
                <w:rFonts w:cs="Times New Roman"/>
                <w:b/>
                <w:sz w:val="22"/>
                <w:szCs w:val="22"/>
              </w:rPr>
              <w:fldChar w:fldCharType="end"/>
            </w:r>
          </w:p>
        </w:tc>
        <w:tc>
          <w:tcPr>
            <w:tcW w:w="2160" w:type="dxa"/>
            <w:shd w:val="clear" w:color="auto" w:fill="EEECE1"/>
          </w:tcPr>
          <w:p w14:paraId="13C8EBAB" w14:textId="77777777" w:rsidR="00F8668C" w:rsidRDefault="00C54643" w:rsidP="00F8668C">
            <w:pPr>
              <w:rPr>
                <w:rFonts w:cs="Times New Roman"/>
                <w:b/>
                <w:sz w:val="22"/>
                <w:szCs w:val="22"/>
              </w:rPr>
            </w:pPr>
            <w:r w:rsidRPr="00A9625C">
              <w:rPr>
                <w:rFonts w:cs="Times New Roman"/>
                <w:b/>
                <w:sz w:val="22"/>
                <w:szCs w:val="22"/>
              </w:rPr>
              <w:fldChar w:fldCharType="begin">
                <w:ffData>
                  <w:name w:val=""/>
                  <w:enabled/>
                  <w:calcOnExit w:val="0"/>
                  <w:textInput>
                    <w:maxLength w:val="250"/>
                  </w:textInput>
                </w:ffData>
              </w:fldChar>
            </w:r>
            <w:r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p>
          <w:p w14:paraId="1E05B539" w14:textId="77777777" w:rsidR="00C54643" w:rsidRDefault="00F8668C" w:rsidP="00F8668C">
            <w:r w:rsidRPr="00F8668C">
              <w:t>At least 20 % increase by June 2016</w:t>
            </w:r>
            <w:r w:rsidR="00C54643" w:rsidRPr="00A9625C">
              <w:rPr>
                <w:rFonts w:cs="Times New Roman"/>
                <w:b/>
                <w:sz w:val="22"/>
                <w:szCs w:val="22"/>
              </w:rPr>
              <w:fldChar w:fldCharType="end"/>
            </w:r>
          </w:p>
        </w:tc>
        <w:tc>
          <w:tcPr>
            <w:tcW w:w="2430" w:type="dxa"/>
          </w:tcPr>
          <w:p w14:paraId="771788B5" w14:textId="77777777" w:rsidR="00D0712F" w:rsidRDefault="00C54643" w:rsidP="00D0712F">
            <w:pPr>
              <w:rPr>
                <w:rFonts w:cs="Times New Roman"/>
                <w:b/>
                <w:sz w:val="22"/>
                <w:szCs w:val="22"/>
              </w:rPr>
            </w:pPr>
            <w:r w:rsidRPr="00A9625C">
              <w:rPr>
                <w:rFonts w:cs="Times New Roman"/>
                <w:b/>
                <w:sz w:val="22"/>
                <w:szCs w:val="22"/>
              </w:rPr>
              <w:fldChar w:fldCharType="begin">
                <w:ffData>
                  <w:name w:val=""/>
                  <w:enabled/>
                  <w:calcOnExit w:val="0"/>
                  <w:textInput>
                    <w:maxLength w:val="250"/>
                  </w:textInput>
                </w:ffData>
              </w:fldChar>
            </w:r>
            <w:r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p>
          <w:p w14:paraId="753A15F1" w14:textId="4E2ACDD0" w:rsidR="00E25CA3" w:rsidRDefault="003D4ED3" w:rsidP="00E25CA3">
            <w:pPr>
              <w:rPr>
                <w:rFonts w:cs="Times New Roman"/>
                <w:b/>
                <w:noProof/>
                <w:sz w:val="22"/>
                <w:szCs w:val="22"/>
              </w:rPr>
            </w:pPr>
            <w:r>
              <w:rPr>
                <w:rFonts w:cs="Times New Roman"/>
                <w:b/>
                <w:noProof/>
                <w:sz w:val="22"/>
                <w:szCs w:val="22"/>
              </w:rPr>
              <w:t>Based on feedback provided by LSGs</w:t>
            </w:r>
            <w:r w:rsidR="00E25CA3">
              <w:rPr>
                <w:rFonts w:cs="Times New Roman"/>
                <w:b/>
                <w:noProof/>
                <w:sz w:val="22"/>
                <w:szCs w:val="22"/>
              </w:rPr>
              <w:t>,</w:t>
            </w:r>
            <w:r w:rsidR="00D0712F">
              <w:rPr>
                <w:rFonts w:cs="Times New Roman"/>
                <w:b/>
                <w:noProof/>
                <w:sz w:val="22"/>
                <w:szCs w:val="22"/>
              </w:rPr>
              <w:t xml:space="preserve"> the Agency's</w:t>
            </w:r>
            <w:r w:rsidR="00D0712F" w:rsidRPr="00D0712F">
              <w:rPr>
                <w:rFonts w:cs="Times New Roman"/>
                <w:b/>
                <w:noProof/>
                <w:sz w:val="22"/>
                <w:szCs w:val="22"/>
              </w:rPr>
              <w:t xml:space="preserve"> </w:t>
            </w:r>
            <w:r w:rsidR="00D0712F">
              <w:rPr>
                <w:rFonts w:cs="Times New Roman"/>
                <w:b/>
                <w:noProof/>
                <w:sz w:val="22"/>
                <w:szCs w:val="22"/>
              </w:rPr>
              <w:t>a</w:t>
            </w:r>
            <w:r w:rsidR="00D0712F" w:rsidRPr="00D0712F">
              <w:rPr>
                <w:rFonts w:cs="Times New Roman"/>
                <w:b/>
                <w:noProof/>
                <w:sz w:val="22"/>
                <w:szCs w:val="22"/>
              </w:rPr>
              <w:t xml:space="preserve">ction plan on implementation of the </w:t>
            </w:r>
            <w:r w:rsidR="00D0712F">
              <w:rPr>
                <w:rFonts w:cs="Times New Roman"/>
                <w:b/>
                <w:noProof/>
                <w:sz w:val="22"/>
                <w:szCs w:val="22"/>
              </w:rPr>
              <w:t>C</w:t>
            </w:r>
            <w:r w:rsidR="00D0712F" w:rsidRPr="00D0712F">
              <w:rPr>
                <w:rFonts w:cs="Times New Roman"/>
                <w:b/>
                <w:noProof/>
                <w:sz w:val="22"/>
                <w:szCs w:val="22"/>
              </w:rPr>
              <w:t>oncept</w:t>
            </w:r>
            <w:r w:rsidR="00D0712F">
              <w:rPr>
                <w:rFonts w:cs="Times New Roman"/>
                <w:b/>
                <w:noProof/>
                <w:sz w:val="22"/>
                <w:szCs w:val="22"/>
              </w:rPr>
              <w:t xml:space="preserve"> </w:t>
            </w:r>
            <w:r>
              <w:rPr>
                <w:rFonts w:cs="Times New Roman"/>
                <w:b/>
                <w:noProof/>
                <w:sz w:val="22"/>
                <w:szCs w:val="22"/>
              </w:rPr>
              <w:t>was revised following</w:t>
            </w:r>
            <w:r w:rsidR="00D0712F">
              <w:rPr>
                <w:rFonts w:cs="Times New Roman"/>
                <w:b/>
                <w:noProof/>
                <w:sz w:val="22"/>
                <w:szCs w:val="22"/>
              </w:rPr>
              <w:t xml:space="preserve"> consultative meetings </w:t>
            </w:r>
            <w:r w:rsidR="00E832E4">
              <w:rPr>
                <w:rFonts w:cs="Times New Roman"/>
                <w:b/>
                <w:noProof/>
                <w:sz w:val="22"/>
                <w:szCs w:val="22"/>
              </w:rPr>
              <w:t>with 40 LSGs.</w:t>
            </w:r>
          </w:p>
          <w:p w14:paraId="5B6E134C" w14:textId="7D37474C" w:rsidR="00E832E4" w:rsidRDefault="00E832E4" w:rsidP="00E25CA3">
            <w:pPr>
              <w:rPr>
                <w:rFonts w:cs="Times New Roman"/>
                <w:b/>
                <w:noProof/>
                <w:sz w:val="22"/>
                <w:szCs w:val="22"/>
              </w:rPr>
            </w:pPr>
            <w:r>
              <w:rPr>
                <w:rFonts w:cs="Times New Roman"/>
                <w:b/>
                <w:noProof/>
                <w:sz w:val="22"/>
                <w:szCs w:val="22"/>
              </w:rPr>
              <w:t>Agency is preparing a data collection exercise on representation of minorities in state service.</w:t>
            </w:r>
          </w:p>
          <w:p w14:paraId="5C0604BA" w14:textId="30EB463E" w:rsidR="00C54643" w:rsidRDefault="00C54643" w:rsidP="00E25CA3">
            <w:r w:rsidRPr="00A9625C">
              <w:rPr>
                <w:rFonts w:cs="Times New Roman"/>
                <w:b/>
                <w:sz w:val="22"/>
                <w:szCs w:val="22"/>
              </w:rPr>
              <w:fldChar w:fldCharType="end"/>
            </w:r>
          </w:p>
        </w:tc>
        <w:tc>
          <w:tcPr>
            <w:tcW w:w="2888" w:type="dxa"/>
          </w:tcPr>
          <w:p w14:paraId="6DF0362C" w14:textId="77777777" w:rsidR="00C54643" w:rsidRDefault="00C54643">
            <w:r w:rsidRPr="00A9625C">
              <w:rPr>
                <w:rFonts w:cs="Times New Roman"/>
                <w:b/>
                <w:sz w:val="22"/>
                <w:szCs w:val="22"/>
              </w:rPr>
              <w:fldChar w:fldCharType="begin">
                <w:ffData>
                  <w:name w:val=""/>
                  <w:enabled/>
                  <w:calcOnExit w:val="0"/>
                  <w:textInput>
                    <w:maxLength w:val="250"/>
                  </w:textInput>
                </w:ffData>
              </w:fldChar>
            </w:r>
            <w:r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sz w:val="22"/>
                <w:szCs w:val="22"/>
              </w:rPr>
              <w:fldChar w:fldCharType="end"/>
            </w:r>
          </w:p>
        </w:tc>
        <w:tc>
          <w:tcPr>
            <w:tcW w:w="2078" w:type="dxa"/>
          </w:tcPr>
          <w:p w14:paraId="335B37B0" w14:textId="77777777" w:rsidR="00C54643" w:rsidRDefault="00C54643">
            <w:r w:rsidRPr="00A9625C">
              <w:rPr>
                <w:rFonts w:cs="Times New Roman"/>
                <w:b/>
                <w:sz w:val="22"/>
                <w:szCs w:val="22"/>
              </w:rPr>
              <w:fldChar w:fldCharType="begin">
                <w:ffData>
                  <w:name w:val=""/>
                  <w:enabled/>
                  <w:calcOnExit w:val="0"/>
                  <w:textInput>
                    <w:maxLength w:val="250"/>
                  </w:textInput>
                </w:ffData>
              </w:fldChar>
            </w:r>
            <w:r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sz w:val="22"/>
                <w:szCs w:val="22"/>
              </w:rPr>
              <w:fldChar w:fldCharType="end"/>
            </w:r>
          </w:p>
        </w:tc>
      </w:tr>
      <w:tr w:rsidR="00C54643" w:rsidRPr="007D00E3" w14:paraId="05B86437" w14:textId="77777777" w:rsidTr="00123B4F">
        <w:trPr>
          <w:trHeight w:val="548"/>
        </w:trPr>
        <w:tc>
          <w:tcPr>
            <w:tcW w:w="1530" w:type="dxa"/>
            <w:vMerge w:val="restart"/>
          </w:tcPr>
          <w:p w14:paraId="7AC6AE3E" w14:textId="28E73B27" w:rsidR="00C54643" w:rsidRDefault="00C54643" w:rsidP="006C1B11">
            <w:r w:rsidRPr="00D33A6D">
              <w:t>Output 1.1</w:t>
            </w:r>
          </w:p>
          <w:p w14:paraId="3317787C" w14:textId="77777777" w:rsidR="00C54643" w:rsidRPr="00D33A6D" w:rsidRDefault="00C54643" w:rsidP="006C1B11">
            <w:r>
              <w:rPr>
                <w:rFonts w:cs="Times New Roman"/>
                <w:b/>
                <w:sz w:val="22"/>
                <w:szCs w:val="22"/>
              </w:rPr>
              <w:fldChar w:fldCharType="begin">
                <w:ffData>
                  <w:name w:val=""/>
                  <w:enabled/>
                  <w:calcOnExit w:val="0"/>
                  <w:textInput>
                    <w:maxLength w:val="250"/>
                  </w:textInput>
                </w:ffData>
              </w:fldChar>
            </w:r>
            <w:r>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236D05" w:rsidRPr="00236D05">
              <w:t xml:space="preserve">State Agency for Local Self-Governance and Inter-Ethnic Relations effectively mentors and supports LSGs and other partners to bridge divisions and reduce tensions at the national and local levels. </w:t>
            </w:r>
            <w:r>
              <w:rPr>
                <w:rFonts w:cs="Times New Roman"/>
                <w:b/>
                <w:sz w:val="22"/>
                <w:szCs w:val="22"/>
              </w:rPr>
              <w:fldChar w:fldCharType="end"/>
            </w:r>
          </w:p>
          <w:p w14:paraId="2675FF8B" w14:textId="77777777" w:rsidR="00C54643" w:rsidRPr="00DF4C99" w:rsidRDefault="00C54643" w:rsidP="006C1B11">
            <w:pPr>
              <w:rPr>
                <w:b/>
              </w:rPr>
            </w:pPr>
          </w:p>
        </w:tc>
        <w:tc>
          <w:tcPr>
            <w:tcW w:w="1980" w:type="dxa"/>
            <w:shd w:val="clear" w:color="auto" w:fill="EEECE1"/>
          </w:tcPr>
          <w:p w14:paraId="17D950D0" w14:textId="77777777" w:rsidR="00C54643" w:rsidRDefault="00C54643" w:rsidP="006C1B11">
            <w:pPr>
              <w:jc w:val="both"/>
            </w:pPr>
            <w:r w:rsidRPr="00F3492E">
              <w:t>Indicator  1.1.1</w:t>
            </w:r>
          </w:p>
          <w:p w14:paraId="06FE02D3" w14:textId="77777777" w:rsidR="00C54643" w:rsidRPr="00F3492E" w:rsidRDefault="00C54643" w:rsidP="00236D05">
            <w:pPr>
              <w:jc w:val="both"/>
            </w:pPr>
            <w:r>
              <w:rPr>
                <w:rFonts w:cs="Times New Roman"/>
                <w:b/>
                <w:sz w:val="22"/>
                <w:szCs w:val="22"/>
              </w:rPr>
              <w:fldChar w:fldCharType="begin">
                <w:ffData>
                  <w:name w:val=""/>
                  <w:enabled/>
                  <w:calcOnExit w:val="0"/>
                  <w:textInput>
                    <w:maxLength w:val="250"/>
                  </w:textInput>
                </w:ffData>
              </w:fldChar>
            </w:r>
            <w:r>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236D05" w:rsidRPr="00236D05">
              <w:t xml:space="preserve">Number of cases where the Agency provided services to LSGs to bridge divisions and reduce tensions </w:t>
            </w:r>
            <w:r>
              <w:rPr>
                <w:rFonts w:cs="Times New Roman"/>
                <w:b/>
                <w:sz w:val="22"/>
                <w:szCs w:val="22"/>
              </w:rPr>
              <w:fldChar w:fldCharType="end"/>
            </w:r>
          </w:p>
        </w:tc>
        <w:tc>
          <w:tcPr>
            <w:tcW w:w="2062" w:type="dxa"/>
            <w:shd w:val="clear" w:color="auto" w:fill="EEECE1"/>
          </w:tcPr>
          <w:p w14:paraId="5C52CE3D" w14:textId="77777777" w:rsidR="00D124FB" w:rsidRDefault="00C54643" w:rsidP="006677C4">
            <w:pPr>
              <w:rPr>
                <w:rFonts w:cs="Times New Roman"/>
                <w:b/>
                <w:sz w:val="22"/>
                <w:szCs w:val="22"/>
              </w:rPr>
            </w:pPr>
            <w:r w:rsidRPr="008B41E0">
              <w:rPr>
                <w:rFonts w:cs="Times New Roman"/>
                <w:b/>
                <w:sz w:val="22"/>
                <w:szCs w:val="22"/>
              </w:rPr>
              <w:fldChar w:fldCharType="begin">
                <w:ffData>
                  <w:name w:val=""/>
                  <w:enabled/>
                  <w:calcOnExit w:val="0"/>
                  <w:textInput>
                    <w:maxLength w:val="250"/>
                  </w:textInput>
                </w:ffData>
              </w:fldChar>
            </w:r>
            <w:r w:rsidRPr="008B41E0">
              <w:rPr>
                <w:rFonts w:cs="Times New Roman"/>
                <w:b/>
                <w:sz w:val="22"/>
                <w:szCs w:val="22"/>
              </w:rPr>
              <w:instrText xml:space="preserve"> FORMTEXT </w:instrText>
            </w:r>
            <w:r w:rsidRPr="008B41E0">
              <w:rPr>
                <w:rFonts w:cs="Times New Roman"/>
                <w:b/>
                <w:sz w:val="22"/>
                <w:szCs w:val="22"/>
              </w:rPr>
            </w:r>
            <w:r w:rsidRPr="008B41E0">
              <w:rPr>
                <w:rFonts w:cs="Times New Roman"/>
                <w:b/>
                <w:sz w:val="22"/>
                <w:szCs w:val="22"/>
              </w:rPr>
              <w:fldChar w:fldCharType="separate"/>
            </w:r>
          </w:p>
          <w:p w14:paraId="59BF0229" w14:textId="6FBED2DF" w:rsidR="006677C4" w:rsidRDefault="006677C4" w:rsidP="006677C4">
            <w:r>
              <w:t>To be identified in the inception phase (2014)</w:t>
            </w:r>
          </w:p>
          <w:p w14:paraId="0FC2D0DD" w14:textId="77777777" w:rsidR="006677C4" w:rsidRDefault="006677C4" w:rsidP="006677C4">
            <w:r>
              <w:t xml:space="preserve"> </w:t>
            </w:r>
          </w:p>
          <w:p w14:paraId="3FD36C53" w14:textId="77777777" w:rsidR="00C54643" w:rsidRDefault="00C54643" w:rsidP="006677C4">
            <w:r w:rsidRPr="008B41E0">
              <w:rPr>
                <w:rFonts w:cs="Times New Roman"/>
                <w:b/>
                <w:sz w:val="22"/>
                <w:szCs w:val="22"/>
              </w:rPr>
              <w:fldChar w:fldCharType="end"/>
            </w:r>
          </w:p>
        </w:tc>
        <w:tc>
          <w:tcPr>
            <w:tcW w:w="2160" w:type="dxa"/>
            <w:shd w:val="clear" w:color="auto" w:fill="EEECE1"/>
          </w:tcPr>
          <w:p w14:paraId="06ACB79E" w14:textId="77777777" w:rsidR="00D124FB" w:rsidRDefault="00C54643" w:rsidP="00236D05">
            <w:pPr>
              <w:rPr>
                <w:rFonts w:cs="Times New Roman"/>
                <w:b/>
                <w:sz w:val="22"/>
                <w:szCs w:val="22"/>
              </w:rPr>
            </w:pPr>
            <w:r w:rsidRPr="00A9625C">
              <w:rPr>
                <w:rFonts w:cs="Times New Roman"/>
                <w:b/>
                <w:sz w:val="22"/>
                <w:szCs w:val="22"/>
              </w:rPr>
              <w:fldChar w:fldCharType="begin">
                <w:ffData>
                  <w:name w:val=""/>
                  <w:enabled/>
                  <w:calcOnExit w:val="0"/>
                  <w:textInput>
                    <w:maxLength w:val="250"/>
                  </w:textInput>
                </w:ffData>
              </w:fldChar>
            </w:r>
            <w:r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p>
          <w:p w14:paraId="2CEF9547" w14:textId="2B0CCC97" w:rsidR="00C54643" w:rsidRDefault="00236D05" w:rsidP="00236D05">
            <w:r w:rsidRPr="00236D05">
              <w:t>At least 8 in 2014; 12 in 2015; 8 until end of June 2016</w:t>
            </w:r>
            <w:r w:rsidR="00C54643" w:rsidRPr="00A9625C">
              <w:rPr>
                <w:rFonts w:cs="Times New Roman"/>
                <w:b/>
                <w:sz w:val="22"/>
                <w:szCs w:val="22"/>
              </w:rPr>
              <w:fldChar w:fldCharType="end"/>
            </w:r>
          </w:p>
        </w:tc>
        <w:tc>
          <w:tcPr>
            <w:tcW w:w="2430" w:type="dxa"/>
          </w:tcPr>
          <w:p w14:paraId="4A7EB277" w14:textId="77777777" w:rsidR="00D124FB" w:rsidRDefault="00C54643" w:rsidP="00D124FB">
            <w:pPr>
              <w:rPr>
                <w:rFonts w:cs="Times New Roman"/>
                <w:b/>
                <w:noProof/>
                <w:sz w:val="22"/>
                <w:szCs w:val="22"/>
              </w:rPr>
            </w:pPr>
            <w:r w:rsidRPr="00A9625C">
              <w:rPr>
                <w:rFonts w:cs="Times New Roman"/>
                <w:b/>
                <w:sz w:val="22"/>
                <w:szCs w:val="22"/>
              </w:rPr>
              <w:fldChar w:fldCharType="begin">
                <w:ffData>
                  <w:name w:val=""/>
                  <w:enabled/>
                  <w:calcOnExit w:val="0"/>
                  <w:textInput>
                    <w:maxLength w:val="250"/>
                  </w:textInput>
                </w:ffData>
              </w:fldChar>
            </w:r>
            <w:r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p>
          <w:p w14:paraId="7E3E988F" w14:textId="18CD8A9E" w:rsidR="00C54643" w:rsidRDefault="00D124FB" w:rsidP="00D124FB">
            <w:r w:rsidRPr="00D124FB">
              <w:rPr>
                <w:rFonts w:cs="Times New Roman"/>
                <w:b/>
                <w:noProof/>
                <w:sz w:val="22"/>
                <w:szCs w:val="22"/>
              </w:rPr>
              <w:t>Training on how to conduct conflict assessments at LSG level was conducted for NGOs from 6 provinces a</w:t>
            </w:r>
            <w:r>
              <w:rPr>
                <w:rFonts w:cs="Times New Roman"/>
                <w:b/>
                <w:noProof/>
                <w:sz w:val="22"/>
                <w:szCs w:val="22"/>
              </w:rPr>
              <w:t>nd</w:t>
            </w:r>
            <w:r w:rsidRPr="00D124FB">
              <w:rPr>
                <w:rFonts w:cs="Times New Roman"/>
                <w:b/>
                <w:noProof/>
                <w:sz w:val="22"/>
                <w:szCs w:val="22"/>
              </w:rPr>
              <w:t xml:space="preserve"> for 12 staff from the Agency. Based on assessment findings LSGs, with support of UNDP and the Agency, will tackle local conflict</w:t>
            </w:r>
            <w:r>
              <w:rPr>
                <w:rFonts w:cs="Times New Roman"/>
                <w:b/>
                <w:noProof/>
                <w:sz w:val="22"/>
                <w:szCs w:val="22"/>
              </w:rPr>
              <w:t xml:space="preserve"> dynamics.</w:t>
            </w:r>
            <w:r w:rsidR="00C54643" w:rsidRPr="00A9625C">
              <w:rPr>
                <w:rFonts w:cs="Times New Roman"/>
                <w:b/>
                <w:sz w:val="22"/>
                <w:szCs w:val="22"/>
              </w:rPr>
              <w:fldChar w:fldCharType="end"/>
            </w:r>
          </w:p>
        </w:tc>
        <w:tc>
          <w:tcPr>
            <w:tcW w:w="2888" w:type="dxa"/>
          </w:tcPr>
          <w:p w14:paraId="426FA900" w14:textId="77777777" w:rsidR="00C54643" w:rsidRDefault="00C54643">
            <w:r w:rsidRPr="00A9625C">
              <w:rPr>
                <w:rFonts w:cs="Times New Roman"/>
                <w:b/>
                <w:sz w:val="22"/>
                <w:szCs w:val="22"/>
              </w:rPr>
              <w:fldChar w:fldCharType="begin">
                <w:ffData>
                  <w:name w:val=""/>
                  <w:enabled/>
                  <w:calcOnExit w:val="0"/>
                  <w:textInput>
                    <w:maxLength w:val="250"/>
                  </w:textInput>
                </w:ffData>
              </w:fldChar>
            </w:r>
            <w:r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sz w:val="22"/>
                <w:szCs w:val="22"/>
              </w:rPr>
              <w:fldChar w:fldCharType="end"/>
            </w:r>
          </w:p>
        </w:tc>
        <w:tc>
          <w:tcPr>
            <w:tcW w:w="2078" w:type="dxa"/>
          </w:tcPr>
          <w:p w14:paraId="50B33300" w14:textId="77777777" w:rsidR="00C54643" w:rsidRDefault="00C54643">
            <w:r w:rsidRPr="00A9625C">
              <w:rPr>
                <w:rFonts w:cs="Times New Roman"/>
                <w:b/>
                <w:sz w:val="22"/>
                <w:szCs w:val="22"/>
              </w:rPr>
              <w:fldChar w:fldCharType="begin">
                <w:ffData>
                  <w:name w:val=""/>
                  <w:enabled/>
                  <w:calcOnExit w:val="0"/>
                  <w:textInput>
                    <w:maxLength w:val="250"/>
                  </w:textInput>
                </w:ffData>
              </w:fldChar>
            </w:r>
            <w:r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sz w:val="22"/>
                <w:szCs w:val="22"/>
              </w:rPr>
              <w:fldChar w:fldCharType="end"/>
            </w:r>
          </w:p>
        </w:tc>
      </w:tr>
      <w:tr w:rsidR="00C54643" w:rsidRPr="007D00E3" w14:paraId="69C5370C" w14:textId="77777777" w:rsidTr="00123B4F">
        <w:trPr>
          <w:trHeight w:val="512"/>
        </w:trPr>
        <w:tc>
          <w:tcPr>
            <w:tcW w:w="1530" w:type="dxa"/>
            <w:vMerge/>
          </w:tcPr>
          <w:p w14:paraId="0DE943F6" w14:textId="77777777" w:rsidR="00C54643" w:rsidRPr="00DF4C99" w:rsidRDefault="00C54643" w:rsidP="006C1B11">
            <w:pPr>
              <w:rPr>
                <w:b/>
              </w:rPr>
            </w:pPr>
          </w:p>
        </w:tc>
        <w:tc>
          <w:tcPr>
            <w:tcW w:w="1980" w:type="dxa"/>
            <w:shd w:val="clear" w:color="auto" w:fill="EEECE1"/>
          </w:tcPr>
          <w:p w14:paraId="48E0EDC3" w14:textId="77777777" w:rsidR="00C54643" w:rsidRDefault="00C54643" w:rsidP="006C1B11">
            <w:pPr>
              <w:jc w:val="both"/>
            </w:pPr>
            <w:r w:rsidRPr="00F3492E">
              <w:t>Indicator 1.1.2</w:t>
            </w:r>
          </w:p>
          <w:p w14:paraId="780E30EC" w14:textId="77777777" w:rsidR="00C54643" w:rsidRPr="00F3492E" w:rsidRDefault="00C54643" w:rsidP="00236D05">
            <w:pPr>
              <w:jc w:val="both"/>
            </w:pPr>
            <w:r>
              <w:rPr>
                <w:rFonts w:cs="Times New Roman"/>
                <w:b/>
                <w:sz w:val="22"/>
                <w:szCs w:val="22"/>
              </w:rPr>
              <w:fldChar w:fldCharType="begin">
                <w:ffData>
                  <w:name w:val=""/>
                  <w:enabled/>
                  <w:calcOnExit w:val="0"/>
                  <w:textInput>
                    <w:maxLength w:val="250"/>
                  </w:textInput>
                </w:ffData>
              </w:fldChar>
            </w:r>
            <w:r>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236D05">
              <w:rPr>
                <w:rFonts w:cs="Times New Roman"/>
                <w:b/>
                <w:sz w:val="22"/>
                <w:szCs w:val="22"/>
              </w:rPr>
              <w:t> </w:t>
            </w:r>
            <w:r w:rsidR="00236D05">
              <w:rPr>
                <w:rFonts w:cs="Times New Roman"/>
                <w:b/>
                <w:sz w:val="22"/>
                <w:szCs w:val="22"/>
              </w:rPr>
              <w:t> </w:t>
            </w:r>
            <w:r w:rsidR="00236D05">
              <w:rPr>
                <w:rFonts w:cs="Times New Roman"/>
                <w:b/>
                <w:sz w:val="22"/>
                <w:szCs w:val="22"/>
              </w:rPr>
              <w:t> </w:t>
            </w:r>
            <w:r w:rsidR="00236D05">
              <w:rPr>
                <w:rFonts w:cs="Times New Roman"/>
                <w:b/>
                <w:sz w:val="22"/>
                <w:szCs w:val="22"/>
              </w:rPr>
              <w:t> </w:t>
            </w:r>
            <w:r w:rsidR="00236D05">
              <w:rPr>
                <w:rFonts w:cs="Times New Roman"/>
                <w:b/>
                <w:sz w:val="22"/>
                <w:szCs w:val="22"/>
              </w:rPr>
              <w:t> </w:t>
            </w:r>
            <w:r>
              <w:rPr>
                <w:rFonts w:cs="Times New Roman"/>
                <w:b/>
                <w:sz w:val="22"/>
                <w:szCs w:val="22"/>
              </w:rPr>
              <w:fldChar w:fldCharType="end"/>
            </w:r>
          </w:p>
        </w:tc>
        <w:tc>
          <w:tcPr>
            <w:tcW w:w="2062" w:type="dxa"/>
            <w:shd w:val="clear" w:color="auto" w:fill="EEECE1"/>
          </w:tcPr>
          <w:p w14:paraId="5377BAD4" w14:textId="77777777" w:rsidR="00C54643" w:rsidRDefault="00C54643" w:rsidP="006677C4">
            <w:r w:rsidRPr="008B41E0">
              <w:rPr>
                <w:rFonts w:cs="Times New Roman"/>
                <w:b/>
                <w:sz w:val="22"/>
                <w:szCs w:val="22"/>
              </w:rPr>
              <w:fldChar w:fldCharType="begin">
                <w:ffData>
                  <w:name w:val=""/>
                  <w:enabled/>
                  <w:calcOnExit w:val="0"/>
                  <w:textInput>
                    <w:maxLength w:val="250"/>
                  </w:textInput>
                </w:ffData>
              </w:fldChar>
            </w:r>
            <w:r w:rsidRPr="008B41E0">
              <w:rPr>
                <w:rFonts w:cs="Times New Roman"/>
                <w:b/>
                <w:sz w:val="22"/>
                <w:szCs w:val="22"/>
              </w:rPr>
              <w:instrText xml:space="preserve"> FORMTEXT </w:instrText>
            </w:r>
            <w:r w:rsidRPr="008B41E0">
              <w:rPr>
                <w:rFonts w:cs="Times New Roman"/>
                <w:b/>
                <w:sz w:val="22"/>
                <w:szCs w:val="22"/>
              </w:rPr>
            </w:r>
            <w:r w:rsidRPr="008B41E0">
              <w:rPr>
                <w:rFonts w:cs="Times New Roman"/>
                <w:b/>
                <w:sz w:val="22"/>
                <w:szCs w:val="22"/>
              </w:rPr>
              <w:fldChar w:fldCharType="separate"/>
            </w:r>
            <w:r w:rsidR="00EA50DB" w:rsidRPr="00EA50DB">
              <w:t xml:space="preserve"> </w:t>
            </w:r>
            <w:r w:rsidRPr="008B41E0">
              <w:rPr>
                <w:rFonts w:cs="Times New Roman"/>
                <w:b/>
                <w:sz w:val="22"/>
                <w:szCs w:val="22"/>
              </w:rPr>
              <w:fldChar w:fldCharType="end"/>
            </w:r>
          </w:p>
        </w:tc>
        <w:tc>
          <w:tcPr>
            <w:tcW w:w="2160" w:type="dxa"/>
            <w:shd w:val="clear" w:color="auto" w:fill="EEECE1"/>
          </w:tcPr>
          <w:p w14:paraId="334742D7" w14:textId="77777777" w:rsidR="00C54643" w:rsidRDefault="00C54643" w:rsidP="00236D05">
            <w:r w:rsidRPr="00A9625C">
              <w:rPr>
                <w:rFonts w:cs="Times New Roman"/>
                <w:b/>
                <w:sz w:val="22"/>
                <w:szCs w:val="22"/>
              </w:rPr>
              <w:fldChar w:fldCharType="begin">
                <w:ffData>
                  <w:name w:val=""/>
                  <w:enabled/>
                  <w:calcOnExit w:val="0"/>
                  <w:textInput>
                    <w:maxLength w:val="250"/>
                  </w:textInput>
                </w:ffData>
              </w:fldChar>
            </w:r>
            <w:r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00236D05">
              <w:rPr>
                <w:rFonts w:cs="Times New Roman"/>
                <w:b/>
                <w:sz w:val="22"/>
                <w:szCs w:val="22"/>
              </w:rPr>
              <w:t> </w:t>
            </w:r>
            <w:r w:rsidR="00236D05">
              <w:rPr>
                <w:rFonts w:cs="Times New Roman"/>
                <w:b/>
                <w:sz w:val="22"/>
                <w:szCs w:val="22"/>
              </w:rPr>
              <w:t> </w:t>
            </w:r>
            <w:r w:rsidR="00236D05">
              <w:rPr>
                <w:rFonts w:cs="Times New Roman"/>
                <w:b/>
                <w:sz w:val="22"/>
                <w:szCs w:val="22"/>
              </w:rPr>
              <w:t> </w:t>
            </w:r>
            <w:r w:rsidR="00236D05">
              <w:rPr>
                <w:rFonts w:cs="Times New Roman"/>
                <w:b/>
                <w:sz w:val="22"/>
                <w:szCs w:val="22"/>
              </w:rPr>
              <w:t> </w:t>
            </w:r>
            <w:r w:rsidR="00236D05">
              <w:rPr>
                <w:rFonts w:cs="Times New Roman"/>
                <w:b/>
                <w:sz w:val="22"/>
                <w:szCs w:val="22"/>
              </w:rPr>
              <w:t> </w:t>
            </w:r>
            <w:r w:rsidRPr="00A9625C">
              <w:rPr>
                <w:rFonts w:cs="Times New Roman"/>
                <w:b/>
                <w:sz w:val="22"/>
                <w:szCs w:val="22"/>
              </w:rPr>
              <w:fldChar w:fldCharType="end"/>
            </w:r>
          </w:p>
        </w:tc>
        <w:tc>
          <w:tcPr>
            <w:tcW w:w="2430" w:type="dxa"/>
          </w:tcPr>
          <w:p w14:paraId="4FDBF431" w14:textId="77777777" w:rsidR="00C54643" w:rsidRDefault="00C54643">
            <w:r w:rsidRPr="00A9625C">
              <w:rPr>
                <w:rFonts w:cs="Times New Roman"/>
                <w:b/>
                <w:sz w:val="22"/>
                <w:szCs w:val="22"/>
              </w:rPr>
              <w:fldChar w:fldCharType="begin">
                <w:ffData>
                  <w:name w:val=""/>
                  <w:enabled/>
                  <w:calcOnExit w:val="0"/>
                  <w:textInput>
                    <w:maxLength w:val="250"/>
                  </w:textInput>
                </w:ffData>
              </w:fldChar>
            </w:r>
            <w:r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sz w:val="22"/>
                <w:szCs w:val="22"/>
              </w:rPr>
              <w:fldChar w:fldCharType="end"/>
            </w:r>
          </w:p>
        </w:tc>
        <w:tc>
          <w:tcPr>
            <w:tcW w:w="2888" w:type="dxa"/>
          </w:tcPr>
          <w:p w14:paraId="4433DD95" w14:textId="77777777" w:rsidR="00C54643" w:rsidRDefault="00C54643">
            <w:r w:rsidRPr="00A9625C">
              <w:rPr>
                <w:rFonts w:cs="Times New Roman"/>
                <w:b/>
                <w:sz w:val="22"/>
                <w:szCs w:val="22"/>
              </w:rPr>
              <w:fldChar w:fldCharType="begin">
                <w:ffData>
                  <w:name w:val=""/>
                  <w:enabled/>
                  <w:calcOnExit w:val="0"/>
                  <w:textInput>
                    <w:maxLength w:val="250"/>
                  </w:textInput>
                </w:ffData>
              </w:fldChar>
            </w:r>
            <w:r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sz w:val="22"/>
                <w:szCs w:val="22"/>
              </w:rPr>
              <w:fldChar w:fldCharType="end"/>
            </w:r>
          </w:p>
        </w:tc>
        <w:tc>
          <w:tcPr>
            <w:tcW w:w="2078" w:type="dxa"/>
          </w:tcPr>
          <w:p w14:paraId="14C8788B" w14:textId="77777777" w:rsidR="00C54643" w:rsidRDefault="00C54643">
            <w:r w:rsidRPr="00A9625C">
              <w:rPr>
                <w:rFonts w:cs="Times New Roman"/>
                <w:b/>
                <w:sz w:val="22"/>
                <w:szCs w:val="22"/>
              </w:rPr>
              <w:fldChar w:fldCharType="begin">
                <w:ffData>
                  <w:name w:val=""/>
                  <w:enabled/>
                  <w:calcOnExit w:val="0"/>
                  <w:textInput>
                    <w:maxLength w:val="250"/>
                  </w:textInput>
                </w:ffData>
              </w:fldChar>
            </w:r>
            <w:r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sz w:val="22"/>
                <w:szCs w:val="22"/>
              </w:rPr>
              <w:fldChar w:fldCharType="end"/>
            </w:r>
          </w:p>
        </w:tc>
      </w:tr>
      <w:tr w:rsidR="00C54643" w:rsidRPr="007D00E3" w14:paraId="496C96B3" w14:textId="77777777" w:rsidTr="00123B4F">
        <w:trPr>
          <w:trHeight w:val="440"/>
        </w:trPr>
        <w:tc>
          <w:tcPr>
            <w:tcW w:w="1530" w:type="dxa"/>
            <w:vMerge w:val="restart"/>
          </w:tcPr>
          <w:p w14:paraId="4DDDBD4C" w14:textId="77777777" w:rsidR="00C54643" w:rsidRDefault="00C54643" w:rsidP="006C1B11">
            <w:r w:rsidRPr="00D33A6D">
              <w:t>Output 1.2</w:t>
            </w:r>
          </w:p>
          <w:p w14:paraId="4EB3E2B4" w14:textId="77777777" w:rsidR="00C54643" w:rsidRPr="00D33A6D" w:rsidRDefault="00C54643" w:rsidP="00236D05">
            <w:r>
              <w:rPr>
                <w:rFonts w:cs="Times New Roman"/>
                <w:b/>
                <w:sz w:val="22"/>
                <w:szCs w:val="22"/>
              </w:rPr>
              <w:fldChar w:fldCharType="begin">
                <w:ffData>
                  <w:name w:val=""/>
                  <w:enabled/>
                  <w:calcOnExit w:val="0"/>
                  <w:textInput>
                    <w:maxLength w:val="250"/>
                  </w:textInput>
                </w:ffData>
              </w:fldChar>
            </w:r>
            <w:r>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236D05" w:rsidRPr="00236D05">
              <w:t>Agency for Local Self-Governance and Inter-Ethnic Relations effectively supports LSGs and civil society to monitor local conflicts and inter-ethnic relations and engage in early preventive action</w:t>
            </w:r>
            <w:r>
              <w:rPr>
                <w:rFonts w:cs="Times New Roman"/>
                <w:b/>
                <w:sz w:val="22"/>
                <w:szCs w:val="22"/>
              </w:rPr>
              <w:fldChar w:fldCharType="end"/>
            </w:r>
          </w:p>
        </w:tc>
        <w:tc>
          <w:tcPr>
            <w:tcW w:w="1980" w:type="dxa"/>
            <w:shd w:val="clear" w:color="auto" w:fill="EEECE1"/>
          </w:tcPr>
          <w:p w14:paraId="660CE1EA" w14:textId="77777777" w:rsidR="00C54643" w:rsidRDefault="00C54643" w:rsidP="006C1B11">
            <w:pPr>
              <w:jc w:val="both"/>
            </w:pPr>
            <w:r w:rsidRPr="00F3492E">
              <w:t>Indicator  1.2.1</w:t>
            </w:r>
          </w:p>
          <w:p w14:paraId="1743B5A3" w14:textId="77777777" w:rsidR="00C54643" w:rsidRPr="00F3492E" w:rsidRDefault="00C54643" w:rsidP="00236D05">
            <w:pPr>
              <w:jc w:val="both"/>
            </w:pPr>
            <w:r>
              <w:rPr>
                <w:rFonts w:cs="Times New Roman"/>
                <w:b/>
                <w:sz w:val="22"/>
                <w:szCs w:val="22"/>
              </w:rPr>
              <w:fldChar w:fldCharType="begin">
                <w:ffData>
                  <w:name w:val=""/>
                  <w:enabled/>
                  <w:calcOnExit w:val="0"/>
                  <w:textInput>
                    <w:maxLength w:val="250"/>
                  </w:textInput>
                </w:ffData>
              </w:fldChar>
            </w:r>
            <w:r>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236D05" w:rsidRPr="00236D05">
              <w:t>Preventive measures taken by LSGs and national actors (in response to conflict monitoring results) that have mitigated tensions (documented through case studies documented by authorities)</w:t>
            </w:r>
            <w:r>
              <w:rPr>
                <w:rFonts w:cs="Times New Roman"/>
                <w:b/>
                <w:sz w:val="22"/>
                <w:szCs w:val="22"/>
              </w:rPr>
              <w:fldChar w:fldCharType="end"/>
            </w:r>
          </w:p>
        </w:tc>
        <w:tc>
          <w:tcPr>
            <w:tcW w:w="2062" w:type="dxa"/>
            <w:shd w:val="clear" w:color="auto" w:fill="EEECE1"/>
          </w:tcPr>
          <w:p w14:paraId="1B9BE9B6" w14:textId="77777777" w:rsidR="006677C4" w:rsidRDefault="00C54643" w:rsidP="006677C4">
            <w:r w:rsidRPr="008B41E0">
              <w:rPr>
                <w:rFonts w:cs="Times New Roman"/>
                <w:b/>
                <w:sz w:val="22"/>
                <w:szCs w:val="22"/>
              </w:rPr>
              <w:fldChar w:fldCharType="begin">
                <w:ffData>
                  <w:name w:val=""/>
                  <w:enabled/>
                  <w:calcOnExit w:val="0"/>
                  <w:textInput>
                    <w:maxLength w:val="250"/>
                  </w:textInput>
                </w:ffData>
              </w:fldChar>
            </w:r>
            <w:r w:rsidRPr="008B41E0">
              <w:rPr>
                <w:rFonts w:cs="Times New Roman"/>
                <w:b/>
                <w:sz w:val="22"/>
                <w:szCs w:val="22"/>
              </w:rPr>
              <w:instrText xml:space="preserve"> FORMTEXT </w:instrText>
            </w:r>
            <w:r w:rsidRPr="008B41E0">
              <w:rPr>
                <w:rFonts w:cs="Times New Roman"/>
                <w:b/>
                <w:sz w:val="22"/>
                <w:szCs w:val="22"/>
              </w:rPr>
            </w:r>
            <w:r w:rsidRPr="008B41E0">
              <w:rPr>
                <w:rFonts w:cs="Times New Roman"/>
                <w:b/>
                <w:sz w:val="22"/>
                <w:szCs w:val="22"/>
              </w:rPr>
              <w:fldChar w:fldCharType="separate"/>
            </w:r>
            <w:r w:rsidR="006677C4">
              <w:t>To be identified in the inception phase (2014)</w:t>
            </w:r>
          </w:p>
          <w:p w14:paraId="4761A722" w14:textId="77777777" w:rsidR="006677C4" w:rsidRDefault="006677C4" w:rsidP="006677C4">
            <w:r>
              <w:t xml:space="preserve"> </w:t>
            </w:r>
          </w:p>
          <w:p w14:paraId="0855B027" w14:textId="77777777" w:rsidR="00C54643" w:rsidRDefault="00EA50DB" w:rsidP="006677C4">
            <w:r w:rsidRPr="00EA50DB">
              <w:t xml:space="preserve"> </w:t>
            </w:r>
            <w:r w:rsidR="00C54643" w:rsidRPr="008B41E0">
              <w:rPr>
                <w:rFonts w:cs="Times New Roman"/>
                <w:b/>
                <w:sz w:val="22"/>
                <w:szCs w:val="22"/>
              </w:rPr>
              <w:fldChar w:fldCharType="end"/>
            </w:r>
          </w:p>
        </w:tc>
        <w:tc>
          <w:tcPr>
            <w:tcW w:w="2160" w:type="dxa"/>
            <w:shd w:val="clear" w:color="auto" w:fill="EEECE1"/>
          </w:tcPr>
          <w:p w14:paraId="5A5371C0" w14:textId="77777777" w:rsidR="00C54643" w:rsidRDefault="00C54643" w:rsidP="00236D05">
            <w:r w:rsidRPr="00A9625C">
              <w:rPr>
                <w:rFonts w:cs="Times New Roman"/>
                <w:b/>
                <w:sz w:val="22"/>
                <w:szCs w:val="22"/>
              </w:rPr>
              <w:fldChar w:fldCharType="begin">
                <w:ffData>
                  <w:name w:val=""/>
                  <w:enabled/>
                  <w:calcOnExit w:val="0"/>
                  <w:textInput>
                    <w:maxLength w:val="250"/>
                  </w:textInput>
                </w:ffData>
              </w:fldChar>
            </w:r>
            <w:r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00236D05" w:rsidRPr="00236D05">
              <w:t>At least 8 in 2014; 12 in 2015; 8 until end of June 2016</w:t>
            </w:r>
            <w:r w:rsidRPr="00A9625C">
              <w:rPr>
                <w:rFonts w:cs="Times New Roman"/>
                <w:b/>
                <w:sz w:val="22"/>
                <w:szCs w:val="22"/>
              </w:rPr>
              <w:fldChar w:fldCharType="end"/>
            </w:r>
          </w:p>
        </w:tc>
        <w:tc>
          <w:tcPr>
            <w:tcW w:w="2430" w:type="dxa"/>
          </w:tcPr>
          <w:p w14:paraId="4E3FCBAF" w14:textId="76F74843" w:rsidR="00C54643" w:rsidRDefault="00C54643" w:rsidP="00060326">
            <w:r w:rsidRPr="00A9625C">
              <w:rPr>
                <w:rFonts w:cs="Times New Roman"/>
                <w:b/>
                <w:sz w:val="22"/>
                <w:szCs w:val="22"/>
              </w:rPr>
              <w:fldChar w:fldCharType="begin">
                <w:ffData>
                  <w:name w:val=""/>
                  <w:enabled/>
                  <w:calcOnExit w:val="0"/>
                  <w:textInput>
                    <w:maxLength w:val="250"/>
                  </w:textInput>
                </w:ffData>
              </w:fldChar>
            </w:r>
            <w:r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00271E27">
              <w:rPr>
                <w:rFonts w:cs="Times New Roman"/>
                <w:b/>
                <w:sz w:val="22"/>
                <w:szCs w:val="22"/>
              </w:rPr>
              <w:t>Agency's c</w:t>
            </w:r>
            <w:r w:rsidR="00D124FB" w:rsidRPr="00D124FB">
              <w:rPr>
                <w:rFonts w:cs="Times New Roman"/>
                <w:b/>
                <w:noProof/>
                <w:sz w:val="22"/>
                <w:szCs w:val="22"/>
              </w:rPr>
              <w:t>onflict monitoring function established</w:t>
            </w:r>
            <w:r w:rsidR="00D124FB">
              <w:rPr>
                <w:rFonts w:cs="Times New Roman"/>
                <w:b/>
                <w:noProof/>
                <w:sz w:val="22"/>
                <w:szCs w:val="22"/>
              </w:rPr>
              <w:t xml:space="preserve">: </w:t>
            </w:r>
            <w:r w:rsidR="00271E27">
              <w:rPr>
                <w:rFonts w:cs="Times New Roman"/>
                <w:b/>
                <w:noProof/>
                <w:sz w:val="22"/>
                <w:szCs w:val="22"/>
              </w:rPr>
              <w:t>S</w:t>
            </w:r>
            <w:r w:rsidR="00D124FB" w:rsidRPr="00D124FB">
              <w:rPr>
                <w:rFonts w:cs="Times New Roman"/>
                <w:b/>
                <w:noProof/>
                <w:sz w:val="22"/>
                <w:szCs w:val="22"/>
              </w:rPr>
              <w:t xml:space="preserve">imple methodology </w:t>
            </w:r>
            <w:r w:rsidR="00D124FB">
              <w:rPr>
                <w:rFonts w:cs="Times New Roman"/>
                <w:b/>
                <w:noProof/>
                <w:sz w:val="22"/>
                <w:szCs w:val="22"/>
              </w:rPr>
              <w:t>developed</w:t>
            </w:r>
            <w:r w:rsidR="00D124FB" w:rsidRPr="00D124FB">
              <w:rPr>
                <w:rFonts w:cs="Times New Roman"/>
                <w:b/>
                <w:noProof/>
                <w:sz w:val="22"/>
                <w:szCs w:val="22"/>
              </w:rPr>
              <w:t xml:space="preserve"> </w:t>
            </w:r>
            <w:r w:rsidR="00271E27">
              <w:rPr>
                <w:rFonts w:cs="Times New Roman"/>
                <w:b/>
                <w:noProof/>
                <w:sz w:val="22"/>
                <w:szCs w:val="22"/>
              </w:rPr>
              <w:t>&amp;</w:t>
            </w:r>
            <w:r w:rsidR="00D124FB" w:rsidRPr="00D124FB">
              <w:rPr>
                <w:rFonts w:cs="Times New Roman"/>
                <w:b/>
                <w:noProof/>
                <w:sz w:val="22"/>
                <w:szCs w:val="22"/>
              </w:rPr>
              <w:t xml:space="preserve"> </w:t>
            </w:r>
            <w:r w:rsidR="00D124FB">
              <w:rPr>
                <w:rFonts w:cs="Times New Roman"/>
                <w:b/>
                <w:noProof/>
                <w:sz w:val="22"/>
                <w:szCs w:val="22"/>
              </w:rPr>
              <w:t xml:space="preserve">conflict monitoring data </w:t>
            </w:r>
            <w:r w:rsidR="00060326">
              <w:rPr>
                <w:rFonts w:cs="Times New Roman"/>
                <w:b/>
                <w:noProof/>
                <w:sz w:val="22"/>
                <w:szCs w:val="22"/>
              </w:rPr>
              <w:t xml:space="preserve">being collected </w:t>
            </w:r>
            <w:r w:rsidR="00D124FB">
              <w:rPr>
                <w:rFonts w:cs="Times New Roman"/>
                <w:b/>
                <w:noProof/>
                <w:sz w:val="22"/>
                <w:szCs w:val="22"/>
              </w:rPr>
              <w:t>from</w:t>
            </w:r>
            <w:r w:rsidR="00D124FB" w:rsidRPr="00D124FB">
              <w:rPr>
                <w:rFonts w:cs="Times New Roman"/>
                <w:b/>
                <w:noProof/>
                <w:sz w:val="22"/>
                <w:szCs w:val="22"/>
              </w:rPr>
              <w:t xml:space="preserve"> 64 LSGs</w:t>
            </w:r>
            <w:r w:rsidR="00271E27">
              <w:rPr>
                <w:rFonts w:cs="Times New Roman"/>
                <w:b/>
                <w:noProof/>
                <w:sz w:val="22"/>
                <w:szCs w:val="22"/>
              </w:rPr>
              <w:t xml:space="preserve"> in hot spots.</w:t>
            </w:r>
            <w:r w:rsidR="00B44918">
              <w:rPr>
                <w:rFonts w:cs="Times New Roman"/>
                <w:b/>
                <w:noProof/>
                <w:sz w:val="22"/>
                <w:szCs w:val="22"/>
              </w:rPr>
              <w:t xml:space="preserve"> </w:t>
            </w:r>
            <w:r w:rsidR="00271E27">
              <w:rPr>
                <w:rFonts w:cs="Times New Roman"/>
                <w:b/>
                <w:noProof/>
                <w:sz w:val="22"/>
                <w:szCs w:val="22"/>
              </w:rPr>
              <w:t>Baseline report &amp; updates for Agency prepared summarizing s</w:t>
            </w:r>
            <w:r w:rsidR="00B44918">
              <w:rPr>
                <w:rFonts w:cs="Times New Roman"/>
                <w:b/>
                <w:noProof/>
                <w:sz w:val="22"/>
                <w:szCs w:val="22"/>
              </w:rPr>
              <w:t>econdary conflict analysis</w:t>
            </w:r>
            <w:r w:rsidR="00060326">
              <w:rPr>
                <w:rFonts w:cs="Times New Roman"/>
                <w:b/>
                <w:noProof/>
                <w:sz w:val="22"/>
                <w:szCs w:val="22"/>
              </w:rPr>
              <w:t xml:space="preserve"> data</w:t>
            </w:r>
            <w:r w:rsidR="00271E27">
              <w:rPr>
                <w:rFonts w:cs="Times New Roman"/>
                <w:b/>
                <w:noProof/>
                <w:sz w:val="22"/>
                <w:szCs w:val="22"/>
              </w:rPr>
              <w:t>.</w:t>
            </w:r>
            <w:r w:rsidR="00B44918">
              <w:rPr>
                <w:rFonts w:cs="Times New Roman"/>
                <w:b/>
                <w:noProof/>
                <w:sz w:val="22"/>
                <w:szCs w:val="22"/>
              </w:rPr>
              <w:t xml:space="preserve">  </w:t>
            </w:r>
            <w:r w:rsidRPr="00A9625C">
              <w:rPr>
                <w:rFonts w:cs="Times New Roman"/>
                <w:b/>
                <w:sz w:val="22"/>
                <w:szCs w:val="22"/>
              </w:rPr>
              <w:fldChar w:fldCharType="end"/>
            </w:r>
          </w:p>
        </w:tc>
        <w:tc>
          <w:tcPr>
            <w:tcW w:w="2888" w:type="dxa"/>
          </w:tcPr>
          <w:p w14:paraId="0075D8DC" w14:textId="77777777" w:rsidR="00C54643" w:rsidRDefault="00C54643">
            <w:r w:rsidRPr="00A9625C">
              <w:rPr>
                <w:rFonts w:cs="Times New Roman"/>
                <w:b/>
                <w:sz w:val="22"/>
                <w:szCs w:val="22"/>
              </w:rPr>
              <w:fldChar w:fldCharType="begin">
                <w:ffData>
                  <w:name w:val=""/>
                  <w:enabled/>
                  <w:calcOnExit w:val="0"/>
                  <w:textInput>
                    <w:maxLength w:val="250"/>
                  </w:textInput>
                </w:ffData>
              </w:fldChar>
            </w:r>
            <w:r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sz w:val="22"/>
                <w:szCs w:val="22"/>
              </w:rPr>
              <w:fldChar w:fldCharType="end"/>
            </w:r>
          </w:p>
        </w:tc>
        <w:tc>
          <w:tcPr>
            <w:tcW w:w="2078" w:type="dxa"/>
          </w:tcPr>
          <w:p w14:paraId="440D330F" w14:textId="77777777" w:rsidR="00C54643" w:rsidRDefault="00C54643">
            <w:r w:rsidRPr="00A9625C">
              <w:rPr>
                <w:rFonts w:cs="Times New Roman"/>
                <w:b/>
                <w:sz w:val="22"/>
                <w:szCs w:val="22"/>
              </w:rPr>
              <w:fldChar w:fldCharType="begin">
                <w:ffData>
                  <w:name w:val=""/>
                  <w:enabled/>
                  <w:calcOnExit w:val="0"/>
                  <w:textInput>
                    <w:maxLength w:val="250"/>
                  </w:textInput>
                </w:ffData>
              </w:fldChar>
            </w:r>
            <w:r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sz w:val="22"/>
                <w:szCs w:val="22"/>
              </w:rPr>
              <w:fldChar w:fldCharType="end"/>
            </w:r>
          </w:p>
        </w:tc>
      </w:tr>
      <w:tr w:rsidR="00C54643" w:rsidRPr="007D00E3" w14:paraId="3DA1A306" w14:textId="77777777" w:rsidTr="00123B4F">
        <w:trPr>
          <w:trHeight w:val="467"/>
        </w:trPr>
        <w:tc>
          <w:tcPr>
            <w:tcW w:w="1530" w:type="dxa"/>
            <w:vMerge/>
          </w:tcPr>
          <w:p w14:paraId="65DE2492" w14:textId="77777777" w:rsidR="00C54643" w:rsidRPr="00DF4C99" w:rsidRDefault="00C54643" w:rsidP="006C1B11">
            <w:pPr>
              <w:rPr>
                <w:b/>
              </w:rPr>
            </w:pPr>
          </w:p>
        </w:tc>
        <w:tc>
          <w:tcPr>
            <w:tcW w:w="1980" w:type="dxa"/>
            <w:shd w:val="clear" w:color="auto" w:fill="EEECE1"/>
          </w:tcPr>
          <w:p w14:paraId="162DE330" w14:textId="77777777" w:rsidR="00C54643" w:rsidRDefault="00C54643" w:rsidP="006C1B11">
            <w:pPr>
              <w:jc w:val="both"/>
            </w:pPr>
            <w:r w:rsidRPr="00F3492E">
              <w:t>Indicator 1.2.2</w:t>
            </w:r>
          </w:p>
          <w:p w14:paraId="79715C5C" w14:textId="77777777" w:rsidR="00C54643" w:rsidRPr="00F3492E" w:rsidRDefault="00C54643" w:rsidP="006C1B11">
            <w:pPr>
              <w:jc w:val="both"/>
            </w:pPr>
            <w:r>
              <w:rPr>
                <w:rFonts w:cs="Times New Roman"/>
                <w:b/>
                <w:sz w:val="22"/>
                <w:szCs w:val="22"/>
              </w:rPr>
              <w:fldChar w:fldCharType="begin">
                <w:ffData>
                  <w:name w:val=""/>
                  <w:enabled/>
                  <w:calcOnExit w:val="0"/>
                  <w:textInput>
                    <w:maxLength w:val="250"/>
                  </w:textInput>
                </w:ffData>
              </w:fldChar>
            </w:r>
            <w:r>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sz w:val="22"/>
                <w:szCs w:val="22"/>
              </w:rPr>
              <w:fldChar w:fldCharType="end"/>
            </w:r>
          </w:p>
        </w:tc>
        <w:tc>
          <w:tcPr>
            <w:tcW w:w="2062" w:type="dxa"/>
            <w:shd w:val="clear" w:color="auto" w:fill="EEECE1"/>
          </w:tcPr>
          <w:p w14:paraId="0CF130E8" w14:textId="77777777" w:rsidR="00C54643" w:rsidRDefault="00C54643">
            <w:r w:rsidRPr="008B41E0">
              <w:rPr>
                <w:rFonts w:cs="Times New Roman"/>
                <w:b/>
                <w:sz w:val="22"/>
                <w:szCs w:val="22"/>
              </w:rPr>
              <w:fldChar w:fldCharType="begin">
                <w:ffData>
                  <w:name w:val=""/>
                  <w:enabled/>
                  <w:calcOnExit w:val="0"/>
                  <w:textInput>
                    <w:maxLength w:val="250"/>
                  </w:textInput>
                </w:ffData>
              </w:fldChar>
            </w:r>
            <w:r w:rsidRPr="008B41E0">
              <w:rPr>
                <w:rFonts w:cs="Times New Roman"/>
                <w:b/>
                <w:sz w:val="22"/>
                <w:szCs w:val="22"/>
              </w:rPr>
              <w:instrText xml:space="preserve"> FORMTEXT </w:instrText>
            </w:r>
            <w:r w:rsidRPr="008B41E0">
              <w:rPr>
                <w:rFonts w:cs="Times New Roman"/>
                <w:b/>
                <w:sz w:val="22"/>
                <w:szCs w:val="22"/>
              </w:rPr>
            </w:r>
            <w:r w:rsidRPr="008B41E0">
              <w:rPr>
                <w:rFonts w:cs="Times New Roman"/>
                <w:b/>
                <w:sz w:val="22"/>
                <w:szCs w:val="22"/>
              </w:rPr>
              <w:fldChar w:fldCharType="separate"/>
            </w:r>
            <w:r w:rsidRPr="008B41E0">
              <w:rPr>
                <w:rFonts w:cs="Times New Roman"/>
                <w:b/>
                <w:noProof/>
                <w:sz w:val="22"/>
                <w:szCs w:val="22"/>
              </w:rPr>
              <w:t> </w:t>
            </w:r>
            <w:r w:rsidRPr="008B41E0">
              <w:rPr>
                <w:rFonts w:cs="Times New Roman"/>
                <w:b/>
                <w:noProof/>
                <w:sz w:val="22"/>
                <w:szCs w:val="22"/>
              </w:rPr>
              <w:t> </w:t>
            </w:r>
            <w:r w:rsidRPr="008B41E0">
              <w:rPr>
                <w:rFonts w:cs="Times New Roman"/>
                <w:b/>
                <w:noProof/>
                <w:sz w:val="22"/>
                <w:szCs w:val="22"/>
              </w:rPr>
              <w:t> </w:t>
            </w:r>
            <w:r w:rsidRPr="008B41E0">
              <w:rPr>
                <w:rFonts w:cs="Times New Roman"/>
                <w:b/>
                <w:noProof/>
                <w:sz w:val="22"/>
                <w:szCs w:val="22"/>
              </w:rPr>
              <w:t> </w:t>
            </w:r>
            <w:r w:rsidRPr="008B41E0">
              <w:rPr>
                <w:rFonts w:cs="Times New Roman"/>
                <w:b/>
                <w:noProof/>
                <w:sz w:val="22"/>
                <w:szCs w:val="22"/>
              </w:rPr>
              <w:t> </w:t>
            </w:r>
            <w:r w:rsidRPr="008B41E0">
              <w:rPr>
                <w:rFonts w:cs="Times New Roman"/>
                <w:b/>
                <w:sz w:val="22"/>
                <w:szCs w:val="22"/>
              </w:rPr>
              <w:fldChar w:fldCharType="end"/>
            </w:r>
          </w:p>
        </w:tc>
        <w:tc>
          <w:tcPr>
            <w:tcW w:w="2160" w:type="dxa"/>
            <w:shd w:val="clear" w:color="auto" w:fill="EEECE1"/>
          </w:tcPr>
          <w:p w14:paraId="1BEDF4F2" w14:textId="77777777" w:rsidR="00C54643" w:rsidRDefault="00C54643">
            <w:r w:rsidRPr="00A9625C">
              <w:rPr>
                <w:rFonts w:cs="Times New Roman"/>
                <w:b/>
                <w:sz w:val="22"/>
                <w:szCs w:val="22"/>
              </w:rPr>
              <w:fldChar w:fldCharType="begin">
                <w:ffData>
                  <w:name w:val=""/>
                  <w:enabled/>
                  <w:calcOnExit w:val="0"/>
                  <w:textInput>
                    <w:maxLength w:val="250"/>
                  </w:textInput>
                </w:ffData>
              </w:fldChar>
            </w:r>
            <w:r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sz w:val="22"/>
                <w:szCs w:val="22"/>
              </w:rPr>
              <w:fldChar w:fldCharType="end"/>
            </w:r>
          </w:p>
        </w:tc>
        <w:tc>
          <w:tcPr>
            <w:tcW w:w="2430" w:type="dxa"/>
          </w:tcPr>
          <w:p w14:paraId="12DAB864" w14:textId="77777777" w:rsidR="00C54643" w:rsidRDefault="00C54643">
            <w:r w:rsidRPr="00A9625C">
              <w:rPr>
                <w:rFonts w:cs="Times New Roman"/>
                <w:b/>
                <w:sz w:val="22"/>
                <w:szCs w:val="22"/>
              </w:rPr>
              <w:fldChar w:fldCharType="begin">
                <w:ffData>
                  <w:name w:val=""/>
                  <w:enabled/>
                  <w:calcOnExit w:val="0"/>
                  <w:textInput>
                    <w:maxLength w:val="250"/>
                  </w:textInput>
                </w:ffData>
              </w:fldChar>
            </w:r>
            <w:r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sz w:val="22"/>
                <w:szCs w:val="22"/>
              </w:rPr>
              <w:fldChar w:fldCharType="end"/>
            </w:r>
          </w:p>
        </w:tc>
        <w:tc>
          <w:tcPr>
            <w:tcW w:w="2888" w:type="dxa"/>
          </w:tcPr>
          <w:p w14:paraId="6BE08AF3" w14:textId="77777777" w:rsidR="00C54643" w:rsidRDefault="00C54643">
            <w:r w:rsidRPr="00A9625C">
              <w:rPr>
                <w:rFonts w:cs="Times New Roman"/>
                <w:b/>
                <w:sz w:val="22"/>
                <w:szCs w:val="22"/>
              </w:rPr>
              <w:fldChar w:fldCharType="begin">
                <w:ffData>
                  <w:name w:val=""/>
                  <w:enabled/>
                  <w:calcOnExit w:val="0"/>
                  <w:textInput>
                    <w:maxLength w:val="250"/>
                  </w:textInput>
                </w:ffData>
              </w:fldChar>
            </w:r>
            <w:r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sz w:val="22"/>
                <w:szCs w:val="22"/>
              </w:rPr>
              <w:fldChar w:fldCharType="end"/>
            </w:r>
          </w:p>
        </w:tc>
        <w:tc>
          <w:tcPr>
            <w:tcW w:w="2078" w:type="dxa"/>
          </w:tcPr>
          <w:p w14:paraId="203F7614" w14:textId="77777777" w:rsidR="00C54643" w:rsidRDefault="00C54643">
            <w:r w:rsidRPr="00A9625C">
              <w:rPr>
                <w:rFonts w:cs="Times New Roman"/>
                <w:b/>
                <w:sz w:val="22"/>
                <w:szCs w:val="22"/>
              </w:rPr>
              <w:fldChar w:fldCharType="begin">
                <w:ffData>
                  <w:name w:val=""/>
                  <w:enabled/>
                  <w:calcOnExit w:val="0"/>
                  <w:textInput>
                    <w:maxLength w:val="250"/>
                  </w:textInput>
                </w:ffData>
              </w:fldChar>
            </w:r>
            <w:r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sz w:val="22"/>
                <w:szCs w:val="22"/>
              </w:rPr>
              <w:fldChar w:fldCharType="end"/>
            </w:r>
          </w:p>
        </w:tc>
      </w:tr>
      <w:tr w:rsidR="00C54643" w:rsidRPr="007D00E3" w14:paraId="4E2C5AD0" w14:textId="77777777" w:rsidTr="00123B4F">
        <w:trPr>
          <w:trHeight w:val="422"/>
        </w:trPr>
        <w:tc>
          <w:tcPr>
            <w:tcW w:w="1530" w:type="dxa"/>
            <w:vMerge w:val="restart"/>
          </w:tcPr>
          <w:p w14:paraId="7CF7FB23" w14:textId="77777777" w:rsidR="00C54643" w:rsidRDefault="00C54643" w:rsidP="006C1B11">
            <w:r w:rsidRPr="00CC0EED">
              <w:t>Output 1.3</w:t>
            </w:r>
          </w:p>
          <w:p w14:paraId="506A6560" w14:textId="77777777" w:rsidR="00C54643" w:rsidRPr="00CC0EED" w:rsidRDefault="00C54643" w:rsidP="00236D05">
            <w:r>
              <w:rPr>
                <w:rFonts w:cs="Times New Roman"/>
                <w:b/>
                <w:sz w:val="22"/>
                <w:szCs w:val="22"/>
              </w:rPr>
              <w:fldChar w:fldCharType="begin">
                <w:ffData>
                  <w:name w:val=""/>
                  <w:enabled/>
                  <w:calcOnExit w:val="0"/>
                  <w:textInput>
                    <w:maxLength w:val="250"/>
                  </w:textInput>
                </w:ffData>
              </w:fldChar>
            </w:r>
            <w:r>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236D05" w:rsidRPr="00236D05">
              <w:t>The Inter-Agency Commission effectively coordinates the implementation of the Concept for National Unity and Inter-Ethnic Relations</w:t>
            </w:r>
            <w:r>
              <w:rPr>
                <w:rFonts w:cs="Times New Roman"/>
                <w:b/>
                <w:sz w:val="22"/>
                <w:szCs w:val="22"/>
              </w:rPr>
              <w:fldChar w:fldCharType="end"/>
            </w:r>
          </w:p>
        </w:tc>
        <w:tc>
          <w:tcPr>
            <w:tcW w:w="1980" w:type="dxa"/>
            <w:shd w:val="clear" w:color="auto" w:fill="EEECE1"/>
          </w:tcPr>
          <w:p w14:paraId="1CBFF0DD" w14:textId="77777777" w:rsidR="00C54643" w:rsidRDefault="00C54643" w:rsidP="006C1B11">
            <w:pPr>
              <w:jc w:val="both"/>
            </w:pPr>
            <w:r>
              <w:t>Indicator 1.3.1</w:t>
            </w:r>
          </w:p>
          <w:p w14:paraId="0A8811B9" w14:textId="77777777" w:rsidR="00C54643" w:rsidRDefault="00C54643" w:rsidP="00236D05">
            <w:pPr>
              <w:jc w:val="both"/>
            </w:pPr>
            <w:r>
              <w:rPr>
                <w:rFonts w:cs="Times New Roman"/>
                <w:b/>
                <w:sz w:val="22"/>
                <w:szCs w:val="22"/>
              </w:rPr>
              <w:fldChar w:fldCharType="begin">
                <w:ffData>
                  <w:name w:val=""/>
                  <w:enabled/>
                  <w:calcOnExit w:val="0"/>
                  <w:textInput>
                    <w:maxLength w:val="250"/>
                  </w:textInput>
                </w:ffData>
              </w:fldChar>
            </w:r>
            <w:r>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236D05" w:rsidRPr="00236D05">
              <w:t>% of  planned measures that were actually implemented through coordination in the inter-agency commission (co-chaired by the Agency)</w:t>
            </w:r>
            <w:r>
              <w:rPr>
                <w:rFonts w:cs="Times New Roman"/>
                <w:b/>
                <w:sz w:val="22"/>
                <w:szCs w:val="22"/>
              </w:rPr>
              <w:fldChar w:fldCharType="end"/>
            </w:r>
          </w:p>
        </w:tc>
        <w:tc>
          <w:tcPr>
            <w:tcW w:w="2062" w:type="dxa"/>
            <w:shd w:val="clear" w:color="auto" w:fill="EEECE1"/>
          </w:tcPr>
          <w:p w14:paraId="3D65945A" w14:textId="77777777" w:rsidR="00060326" w:rsidRDefault="00C54643" w:rsidP="006677C4">
            <w:pPr>
              <w:rPr>
                <w:rFonts w:cs="Times New Roman"/>
                <w:b/>
                <w:sz w:val="22"/>
                <w:szCs w:val="22"/>
              </w:rPr>
            </w:pPr>
            <w:r w:rsidRPr="008B41E0">
              <w:rPr>
                <w:rFonts w:cs="Times New Roman"/>
                <w:b/>
                <w:sz w:val="22"/>
                <w:szCs w:val="22"/>
              </w:rPr>
              <w:fldChar w:fldCharType="begin">
                <w:ffData>
                  <w:name w:val=""/>
                  <w:enabled/>
                  <w:calcOnExit w:val="0"/>
                  <w:textInput>
                    <w:maxLength w:val="250"/>
                  </w:textInput>
                </w:ffData>
              </w:fldChar>
            </w:r>
            <w:r w:rsidRPr="008B41E0">
              <w:rPr>
                <w:rFonts w:cs="Times New Roman"/>
                <w:b/>
                <w:sz w:val="22"/>
                <w:szCs w:val="22"/>
              </w:rPr>
              <w:instrText xml:space="preserve"> FORMTEXT </w:instrText>
            </w:r>
            <w:r w:rsidRPr="008B41E0">
              <w:rPr>
                <w:rFonts w:cs="Times New Roman"/>
                <w:b/>
                <w:sz w:val="22"/>
                <w:szCs w:val="22"/>
              </w:rPr>
            </w:r>
            <w:r w:rsidRPr="008B41E0">
              <w:rPr>
                <w:rFonts w:cs="Times New Roman"/>
                <w:b/>
                <w:sz w:val="22"/>
                <w:szCs w:val="22"/>
              </w:rPr>
              <w:fldChar w:fldCharType="separate"/>
            </w:r>
          </w:p>
          <w:p w14:paraId="211CABF8" w14:textId="7CF9186F" w:rsidR="006677C4" w:rsidRDefault="006677C4" w:rsidP="006677C4">
            <w:r>
              <w:t>To be identified in the inception phase (2014)</w:t>
            </w:r>
          </w:p>
          <w:p w14:paraId="63FE00B0" w14:textId="77777777" w:rsidR="006677C4" w:rsidRDefault="006677C4" w:rsidP="006677C4">
            <w:r>
              <w:t xml:space="preserve"> </w:t>
            </w:r>
          </w:p>
          <w:p w14:paraId="226D579A" w14:textId="77777777" w:rsidR="00C54643" w:rsidRDefault="00EA50DB" w:rsidP="006677C4">
            <w:r w:rsidRPr="00EA50DB">
              <w:t xml:space="preserve"> </w:t>
            </w:r>
            <w:r w:rsidR="00C54643" w:rsidRPr="008B41E0">
              <w:rPr>
                <w:rFonts w:cs="Times New Roman"/>
                <w:b/>
                <w:sz w:val="22"/>
                <w:szCs w:val="22"/>
              </w:rPr>
              <w:fldChar w:fldCharType="end"/>
            </w:r>
          </w:p>
        </w:tc>
        <w:tc>
          <w:tcPr>
            <w:tcW w:w="2160" w:type="dxa"/>
            <w:shd w:val="clear" w:color="auto" w:fill="EEECE1"/>
          </w:tcPr>
          <w:p w14:paraId="7B2B4F0F" w14:textId="77777777" w:rsidR="00060326" w:rsidRDefault="00C54643" w:rsidP="00236D05">
            <w:pPr>
              <w:rPr>
                <w:rFonts w:cs="Times New Roman"/>
                <w:b/>
                <w:sz w:val="22"/>
                <w:szCs w:val="22"/>
              </w:rPr>
            </w:pPr>
            <w:r w:rsidRPr="00A9625C">
              <w:rPr>
                <w:rFonts w:cs="Times New Roman"/>
                <w:b/>
                <w:sz w:val="22"/>
                <w:szCs w:val="22"/>
              </w:rPr>
              <w:fldChar w:fldCharType="begin">
                <w:ffData>
                  <w:name w:val=""/>
                  <w:enabled/>
                  <w:calcOnExit w:val="0"/>
                  <w:textInput>
                    <w:maxLength w:val="250"/>
                  </w:textInput>
                </w:ffData>
              </w:fldChar>
            </w:r>
            <w:r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p>
          <w:p w14:paraId="57C6657E" w14:textId="4784F2A7" w:rsidR="00C54643" w:rsidRDefault="00236D05" w:rsidP="00236D05">
            <w:r w:rsidRPr="00236D05">
              <w:t>At least 30% in 2014; 40% in 2015; 50% in 2016</w:t>
            </w:r>
            <w:r w:rsidR="00C54643" w:rsidRPr="00A9625C">
              <w:rPr>
                <w:rFonts w:cs="Times New Roman"/>
                <w:b/>
                <w:sz w:val="22"/>
                <w:szCs w:val="22"/>
              </w:rPr>
              <w:fldChar w:fldCharType="end"/>
            </w:r>
          </w:p>
        </w:tc>
        <w:tc>
          <w:tcPr>
            <w:tcW w:w="2430" w:type="dxa"/>
          </w:tcPr>
          <w:p w14:paraId="10C8F4DA" w14:textId="77777777" w:rsidR="00060326" w:rsidRDefault="00C54643" w:rsidP="00060326">
            <w:pPr>
              <w:rPr>
                <w:rFonts w:cs="Times New Roman"/>
                <w:b/>
                <w:noProof/>
                <w:sz w:val="22"/>
                <w:szCs w:val="22"/>
              </w:rPr>
            </w:pPr>
            <w:r w:rsidRPr="00A9625C">
              <w:rPr>
                <w:rFonts w:cs="Times New Roman"/>
                <w:b/>
                <w:sz w:val="22"/>
                <w:szCs w:val="22"/>
              </w:rPr>
              <w:fldChar w:fldCharType="begin">
                <w:ffData>
                  <w:name w:val=""/>
                  <w:enabled/>
                  <w:calcOnExit w:val="0"/>
                  <w:textInput>
                    <w:maxLength w:val="250"/>
                  </w:textInput>
                </w:ffData>
              </w:fldChar>
            </w:r>
            <w:r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p>
          <w:p w14:paraId="7130759A" w14:textId="17670A8F" w:rsidR="00C54643" w:rsidRDefault="00060326" w:rsidP="00C576BF">
            <w:r w:rsidRPr="00060326">
              <w:rPr>
                <w:rFonts w:cs="Times New Roman"/>
                <w:b/>
                <w:noProof/>
                <w:sz w:val="22"/>
                <w:szCs w:val="22"/>
              </w:rPr>
              <w:t>Agency</w:t>
            </w:r>
            <w:r>
              <w:rPr>
                <w:rFonts w:cs="Times New Roman"/>
                <w:b/>
                <w:noProof/>
                <w:sz w:val="22"/>
                <w:szCs w:val="22"/>
              </w:rPr>
              <w:t xml:space="preserve"> planned which recommendations from inquiry commissions </w:t>
            </w:r>
            <w:r w:rsidR="00C576BF">
              <w:rPr>
                <w:rFonts w:cs="Times New Roman"/>
                <w:b/>
                <w:noProof/>
                <w:sz w:val="22"/>
                <w:szCs w:val="22"/>
              </w:rPr>
              <w:t xml:space="preserve">to June 2010 events </w:t>
            </w:r>
            <w:r>
              <w:rPr>
                <w:rFonts w:cs="Times New Roman"/>
                <w:b/>
                <w:noProof/>
                <w:sz w:val="22"/>
                <w:szCs w:val="22"/>
              </w:rPr>
              <w:t xml:space="preserve">it can </w:t>
            </w:r>
            <w:r w:rsidR="00C576BF">
              <w:rPr>
                <w:rFonts w:cs="Times New Roman"/>
                <w:b/>
                <w:noProof/>
                <w:sz w:val="22"/>
                <w:szCs w:val="22"/>
              </w:rPr>
              <w:t>promote &amp; how. It also</w:t>
            </w:r>
            <w:r w:rsidRPr="00060326">
              <w:rPr>
                <w:rFonts w:cs="Times New Roman"/>
                <w:b/>
                <w:noProof/>
                <w:sz w:val="22"/>
                <w:szCs w:val="22"/>
              </w:rPr>
              <w:t xml:space="preserve"> </w:t>
            </w:r>
            <w:r>
              <w:rPr>
                <w:rFonts w:cs="Times New Roman"/>
                <w:b/>
                <w:noProof/>
                <w:sz w:val="22"/>
                <w:szCs w:val="22"/>
              </w:rPr>
              <w:t>lobb</w:t>
            </w:r>
            <w:r w:rsidR="00C576BF">
              <w:rPr>
                <w:rFonts w:cs="Times New Roman"/>
                <w:b/>
                <w:noProof/>
                <w:sz w:val="22"/>
                <w:szCs w:val="22"/>
              </w:rPr>
              <w:t>ies</w:t>
            </w:r>
            <w:r>
              <w:rPr>
                <w:rFonts w:cs="Times New Roman"/>
                <w:b/>
                <w:noProof/>
                <w:sz w:val="22"/>
                <w:szCs w:val="22"/>
              </w:rPr>
              <w:t xml:space="preserve"> for</w:t>
            </w:r>
            <w:r w:rsidRPr="00060326">
              <w:rPr>
                <w:rFonts w:cs="Times New Roman"/>
                <w:b/>
                <w:noProof/>
                <w:sz w:val="22"/>
                <w:szCs w:val="22"/>
              </w:rPr>
              <w:t xml:space="preserve"> a decree that </w:t>
            </w:r>
            <w:r>
              <w:rPr>
                <w:rFonts w:cs="Times New Roman"/>
                <w:b/>
                <w:noProof/>
                <w:sz w:val="22"/>
                <w:szCs w:val="22"/>
              </w:rPr>
              <w:t xml:space="preserve">defines the responsibility of </w:t>
            </w:r>
            <w:r w:rsidRPr="00060326">
              <w:rPr>
                <w:rFonts w:cs="Times New Roman"/>
                <w:b/>
                <w:noProof/>
                <w:sz w:val="22"/>
                <w:szCs w:val="22"/>
              </w:rPr>
              <w:t>LSG</w:t>
            </w:r>
            <w:r>
              <w:rPr>
                <w:rFonts w:cs="Times New Roman"/>
                <w:b/>
                <w:noProof/>
                <w:sz w:val="22"/>
                <w:szCs w:val="22"/>
              </w:rPr>
              <w:t>s</w:t>
            </w:r>
            <w:r w:rsidRPr="00060326">
              <w:rPr>
                <w:rFonts w:cs="Times New Roman"/>
                <w:b/>
                <w:noProof/>
                <w:sz w:val="22"/>
                <w:szCs w:val="22"/>
              </w:rPr>
              <w:t xml:space="preserve">, </w:t>
            </w:r>
            <w:r>
              <w:rPr>
                <w:rFonts w:cs="Times New Roman"/>
                <w:b/>
                <w:noProof/>
                <w:sz w:val="22"/>
                <w:szCs w:val="22"/>
              </w:rPr>
              <w:t xml:space="preserve">Province- &amp; </w:t>
            </w:r>
            <w:r w:rsidRPr="00060326">
              <w:rPr>
                <w:rFonts w:cs="Times New Roman"/>
                <w:b/>
                <w:noProof/>
                <w:sz w:val="22"/>
                <w:szCs w:val="22"/>
              </w:rPr>
              <w:t>district administrators</w:t>
            </w:r>
            <w:r>
              <w:rPr>
                <w:rFonts w:cs="Times New Roman"/>
                <w:b/>
                <w:noProof/>
                <w:sz w:val="22"/>
                <w:szCs w:val="22"/>
              </w:rPr>
              <w:t xml:space="preserve"> to promote</w:t>
            </w:r>
            <w:r w:rsidRPr="00060326">
              <w:rPr>
                <w:rFonts w:cs="Times New Roman"/>
                <w:b/>
                <w:noProof/>
                <w:sz w:val="22"/>
                <w:szCs w:val="22"/>
              </w:rPr>
              <w:t xml:space="preserve"> </w:t>
            </w:r>
            <w:r>
              <w:rPr>
                <w:rFonts w:cs="Times New Roman"/>
                <w:b/>
                <w:noProof/>
                <w:sz w:val="22"/>
                <w:szCs w:val="22"/>
              </w:rPr>
              <w:t xml:space="preserve">good </w:t>
            </w:r>
            <w:r w:rsidRPr="00060326">
              <w:rPr>
                <w:rFonts w:cs="Times New Roman"/>
                <w:b/>
                <w:noProof/>
                <w:sz w:val="22"/>
                <w:szCs w:val="22"/>
              </w:rPr>
              <w:t>interethnic relations</w:t>
            </w:r>
            <w:r w:rsidR="00C576BF">
              <w:rPr>
                <w:rFonts w:cs="Times New Roman"/>
                <w:b/>
                <w:noProof/>
                <w:sz w:val="22"/>
                <w:szCs w:val="22"/>
              </w:rPr>
              <w:t>.</w:t>
            </w:r>
            <w:r w:rsidR="00C54643" w:rsidRPr="00A9625C">
              <w:rPr>
                <w:rFonts w:cs="Times New Roman"/>
                <w:b/>
                <w:sz w:val="22"/>
                <w:szCs w:val="22"/>
              </w:rPr>
              <w:fldChar w:fldCharType="end"/>
            </w:r>
          </w:p>
        </w:tc>
        <w:tc>
          <w:tcPr>
            <w:tcW w:w="2888" w:type="dxa"/>
          </w:tcPr>
          <w:p w14:paraId="6B1C8530" w14:textId="77777777" w:rsidR="00C54643" w:rsidRDefault="00C54643">
            <w:r w:rsidRPr="00A9625C">
              <w:rPr>
                <w:rFonts w:cs="Times New Roman"/>
                <w:b/>
                <w:sz w:val="22"/>
                <w:szCs w:val="22"/>
              </w:rPr>
              <w:fldChar w:fldCharType="begin">
                <w:ffData>
                  <w:name w:val=""/>
                  <w:enabled/>
                  <w:calcOnExit w:val="0"/>
                  <w:textInput>
                    <w:maxLength w:val="250"/>
                  </w:textInput>
                </w:ffData>
              </w:fldChar>
            </w:r>
            <w:r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sz w:val="22"/>
                <w:szCs w:val="22"/>
              </w:rPr>
              <w:fldChar w:fldCharType="end"/>
            </w:r>
          </w:p>
        </w:tc>
        <w:tc>
          <w:tcPr>
            <w:tcW w:w="2078" w:type="dxa"/>
          </w:tcPr>
          <w:p w14:paraId="402E602C" w14:textId="77777777" w:rsidR="00C54643" w:rsidRDefault="00C54643">
            <w:r w:rsidRPr="00A9625C">
              <w:rPr>
                <w:rFonts w:cs="Times New Roman"/>
                <w:b/>
                <w:sz w:val="22"/>
                <w:szCs w:val="22"/>
              </w:rPr>
              <w:fldChar w:fldCharType="begin">
                <w:ffData>
                  <w:name w:val=""/>
                  <w:enabled/>
                  <w:calcOnExit w:val="0"/>
                  <w:textInput>
                    <w:maxLength w:val="250"/>
                  </w:textInput>
                </w:ffData>
              </w:fldChar>
            </w:r>
            <w:r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sz w:val="22"/>
                <w:szCs w:val="22"/>
              </w:rPr>
              <w:fldChar w:fldCharType="end"/>
            </w:r>
          </w:p>
        </w:tc>
      </w:tr>
      <w:tr w:rsidR="00C54643" w:rsidRPr="007D00E3" w14:paraId="56B069C0" w14:textId="77777777" w:rsidTr="00123B4F">
        <w:trPr>
          <w:trHeight w:val="422"/>
        </w:trPr>
        <w:tc>
          <w:tcPr>
            <w:tcW w:w="1530" w:type="dxa"/>
            <w:vMerge/>
          </w:tcPr>
          <w:p w14:paraId="16A4CDCF" w14:textId="77777777" w:rsidR="00C54643" w:rsidRPr="00DF4C99" w:rsidRDefault="00C54643" w:rsidP="006C1B11">
            <w:pPr>
              <w:rPr>
                <w:b/>
              </w:rPr>
            </w:pPr>
          </w:p>
        </w:tc>
        <w:tc>
          <w:tcPr>
            <w:tcW w:w="1980" w:type="dxa"/>
            <w:shd w:val="clear" w:color="auto" w:fill="EEECE1"/>
          </w:tcPr>
          <w:p w14:paraId="4B78356C" w14:textId="77777777" w:rsidR="00C54643" w:rsidRDefault="00C54643" w:rsidP="006C1B11">
            <w:pPr>
              <w:jc w:val="both"/>
            </w:pPr>
            <w:r>
              <w:t>Indicator 1.3.2</w:t>
            </w:r>
          </w:p>
          <w:p w14:paraId="5DA6450D" w14:textId="77777777" w:rsidR="00C54643" w:rsidRDefault="00C54643" w:rsidP="006C1B11">
            <w:pPr>
              <w:jc w:val="both"/>
            </w:pPr>
            <w:r>
              <w:rPr>
                <w:rFonts w:cs="Times New Roman"/>
                <w:b/>
                <w:sz w:val="22"/>
                <w:szCs w:val="22"/>
              </w:rPr>
              <w:fldChar w:fldCharType="begin">
                <w:ffData>
                  <w:name w:val=""/>
                  <w:enabled/>
                  <w:calcOnExit w:val="0"/>
                  <w:textInput>
                    <w:maxLength w:val="250"/>
                  </w:textInput>
                </w:ffData>
              </w:fldChar>
            </w:r>
            <w:r>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sz w:val="22"/>
                <w:szCs w:val="22"/>
              </w:rPr>
              <w:fldChar w:fldCharType="end"/>
            </w:r>
          </w:p>
        </w:tc>
        <w:tc>
          <w:tcPr>
            <w:tcW w:w="2062" w:type="dxa"/>
            <w:shd w:val="clear" w:color="auto" w:fill="EEECE1"/>
          </w:tcPr>
          <w:p w14:paraId="4EB3F53D" w14:textId="77777777" w:rsidR="00C54643" w:rsidRDefault="00C54643">
            <w:r w:rsidRPr="008B41E0">
              <w:rPr>
                <w:rFonts w:cs="Times New Roman"/>
                <w:b/>
                <w:sz w:val="22"/>
                <w:szCs w:val="22"/>
              </w:rPr>
              <w:fldChar w:fldCharType="begin">
                <w:ffData>
                  <w:name w:val=""/>
                  <w:enabled/>
                  <w:calcOnExit w:val="0"/>
                  <w:textInput>
                    <w:maxLength w:val="250"/>
                  </w:textInput>
                </w:ffData>
              </w:fldChar>
            </w:r>
            <w:r w:rsidRPr="008B41E0">
              <w:rPr>
                <w:rFonts w:cs="Times New Roman"/>
                <w:b/>
                <w:sz w:val="22"/>
                <w:szCs w:val="22"/>
              </w:rPr>
              <w:instrText xml:space="preserve"> FORMTEXT </w:instrText>
            </w:r>
            <w:r w:rsidRPr="008B41E0">
              <w:rPr>
                <w:rFonts w:cs="Times New Roman"/>
                <w:b/>
                <w:sz w:val="22"/>
                <w:szCs w:val="22"/>
              </w:rPr>
            </w:r>
            <w:r w:rsidRPr="008B41E0">
              <w:rPr>
                <w:rFonts w:cs="Times New Roman"/>
                <w:b/>
                <w:sz w:val="22"/>
                <w:szCs w:val="22"/>
              </w:rPr>
              <w:fldChar w:fldCharType="separate"/>
            </w:r>
            <w:r w:rsidRPr="008B41E0">
              <w:rPr>
                <w:rFonts w:cs="Times New Roman"/>
                <w:b/>
                <w:noProof/>
                <w:sz w:val="22"/>
                <w:szCs w:val="22"/>
              </w:rPr>
              <w:t> </w:t>
            </w:r>
            <w:r w:rsidRPr="008B41E0">
              <w:rPr>
                <w:rFonts w:cs="Times New Roman"/>
                <w:b/>
                <w:noProof/>
                <w:sz w:val="22"/>
                <w:szCs w:val="22"/>
              </w:rPr>
              <w:t> </w:t>
            </w:r>
            <w:r w:rsidRPr="008B41E0">
              <w:rPr>
                <w:rFonts w:cs="Times New Roman"/>
                <w:b/>
                <w:noProof/>
                <w:sz w:val="22"/>
                <w:szCs w:val="22"/>
              </w:rPr>
              <w:t> </w:t>
            </w:r>
            <w:r w:rsidRPr="008B41E0">
              <w:rPr>
                <w:rFonts w:cs="Times New Roman"/>
                <w:b/>
                <w:noProof/>
                <w:sz w:val="22"/>
                <w:szCs w:val="22"/>
              </w:rPr>
              <w:t> </w:t>
            </w:r>
            <w:r w:rsidRPr="008B41E0">
              <w:rPr>
                <w:rFonts w:cs="Times New Roman"/>
                <w:b/>
                <w:noProof/>
                <w:sz w:val="22"/>
                <w:szCs w:val="22"/>
              </w:rPr>
              <w:t> </w:t>
            </w:r>
            <w:r w:rsidRPr="008B41E0">
              <w:rPr>
                <w:rFonts w:cs="Times New Roman"/>
                <w:b/>
                <w:sz w:val="22"/>
                <w:szCs w:val="22"/>
              </w:rPr>
              <w:fldChar w:fldCharType="end"/>
            </w:r>
          </w:p>
        </w:tc>
        <w:tc>
          <w:tcPr>
            <w:tcW w:w="2160" w:type="dxa"/>
            <w:shd w:val="clear" w:color="auto" w:fill="EEECE1"/>
          </w:tcPr>
          <w:p w14:paraId="68D4061D" w14:textId="77777777" w:rsidR="00C54643" w:rsidRDefault="00C54643">
            <w:r w:rsidRPr="00A9625C">
              <w:rPr>
                <w:rFonts w:cs="Times New Roman"/>
                <w:b/>
                <w:sz w:val="22"/>
                <w:szCs w:val="22"/>
              </w:rPr>
              <w:fldChar w:fldCharType="begin">
                <w:ffData>
                  <w:name w:val=""/>
                  <w:enabled/>
                  <w:calcOnExit w:val="0"/>
                  <w:textInput>
                    <w:maxLength w:val="250"/>
                  </w:textInput>
                </w:ffData>
              </w:fldChar>
            </w:r>
            <w:r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sz w:val="22"/>
                <w:szCs w:val="22"/>
              </w:rPr>
              <w:fldChar w:fldCharType="end"/>
            </w:r>
          </w:p>
        </w:tc>
        <w:tc>
          <w:tcPr>
            <w:tcW w:w="2430" w:type="dxa"/>
          </w:tcPr>
          <w:p w14:paraId="28FB8863" w14:textId="77777777" w:rsidR="00C54643" w:rsidRDefault="00C54643">
            <w:r w:rsidRPr="00A9625C">
              <w:rPr>
                <w:rFonts w:cs="Times New Roman"/>
                <w:b/>
                <w:sz w:val="22"/>
                <w:szCs w:val="22"/>
              </w:rPr>
              <w:fldChar w:fldCharType="begin">
                <w:ffData>
                  <w:name w:val=""/>
                  <w:enabled/>
                  <w:calcOnExit w:val="0"/>
                  <w:textInput>
                    <w:maxLength w:val="250"/>
                  </w:textInput>
                </w:ffData>
              </w:fldChar>
            </w:r>
            <w:r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sz w:val="22"/>
                <w:szCs w:val="22"/>
              </w:rPr>
              <w:fldChar w:fldCharType="end"/>
            </w:r>
          </w:p>
        </w:tc>
        <w:tc>
          <w:tcPr>
            <w:tcW w:w="2888" w:type="dxa"/>
          </w:tcPr>
          <w:p w14:paraId="54AC0F7C" w14:textId="77777777" w:rsidR="00C54643" w:rsidRDefault="00C54643">
            <w:r w:rsidRPr="00A9625C">
              <w:rPr>
                <w:rFonts w:cs="Times New Roman"/>
                <w:b/>
                <w:sz w:val="22"/>
                <w:szCs w:val="22"/>
              </w:rPr>
              <w:fldChar w:fldCharType="begin">
                <w:ffData>
                  <w:name w:val=""/>
                  <w:enabled/>
                  <w:calcOnExit w:val="0"/>
                  <w:textInput>
                    <w:maxLength w:val="250"/>
                  </w:textInput>
                </w:ffData>
              </w:fldChar>
            </w:r>
            <w:r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sz w:val="22"/>
                <w:szCs w:val="22"/>
              </w:rPr>
              <w:fldChar w:fldCharType="end"/>
            </w:r>
          </w:p>
        </w:tc>
        <w:tc>
          <w:tcPr>
            <w:tcW w:w="2078" w:type="dxa"/>
          </w:tcPr>
          <w:p w14:paraId="67DAF9DC" w14:textId="77777777" w:rsidR="00C54643" w:rsidRDefault="00C54643">
            <w:r w:rsidRPr="00A9625C">
              <w:rPr>
                <w:rFonts w:cs="Times New Roman"/>
                <w:b/>
                <w:sz w:val="22"/>
                <w:szCs w:val="22"/>
              </w:rPr>
              <w:fldChar w:fldCharType="begin">
                <w:ffData>
                  <w:name w:val=""/>
                  <w:enabled/>
                  <w:calcOnExit w:val="0"/>
                  <w:textInput>
                    <w:maxLength w:val="250"/>
                  </w:textInput>
                </w:ffData>
              </w:fldChar>
            </w:r>
            <w:r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sz w:val="22"/>
                <w:szCs w:val="22"/>
              </w:rPr>
              <w:fldChar w:fldCharType="end"/>
            </w:r>
          </w:p>
        </w:tc>
      </w:tr>
      <w:tr w:rsidR="00C54643" w:rsidRPr="007D00E3" w14:paraId="17A474FD" w14:textId="77777777" w:rsidTr="00123B4F">
        <w:trPr>
          <w:trHeight w:val="422"/>
        </w:trPr>
        <w:tc>
          <w:tcPr>
            <w:tcW w:w="1530" w:type="dxa"/>
            <w:vMerge w:val="restart"/>
          </w:tcPr>
          <w:p w14:paraId="48D5DC1E" w14:textId="77777777" w:rsidR="00C54643" w:rsidRDefault="00C54643" w:rsidP="006C1B11">
            <w:pPr>
              <w:rPr>
                <w:b/>
              </w:rPr>
            </w:pPr>
            <w:r w:rsidRPr="00DF4C99">
              <w:rPr>
                <w:b/>
              </w:rPr>
              <w:t>Outcome 2</w:t>
            </w:r>
          </w:p>
          <w:p w14:paraId="4F6A3DEB" w14:textId="77777777" w:rsidR="00C54643" w:rsidRPr="00DF4C99" w:rsidRDefault="00C54643" w:rsidP="006C1B11">
            <w:pPr>
              <w:rPr>
                <w:b/>
              </w:rPr>
            </w:pPr>
            <w:r>
              <w:rPr>
                <w:rFonts w:cs="Times New Roman"/>
                <w:b/>
                <w:sz w:val="22"/>
                <w:szCs w:val="22"/>
              </w:rPr>
              <w:fldChar w:fldCharType="begin">
                <w:ffData>
                  <w:name w:val=""/>
                  <w:enabled/>
                  <w:calcOnExit w:val="0"/>
                  <w:textInput>
                    <w:maxLength w:val="250"/>
                  </w:textInput>
                </w:ffData>
              </w:fldChar>
            </w:r>
            <w:r>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236D05" w:rsidRPr="00236D05">
              <w:t>State institutions and LSGs jointly reduce local tensions through gender-responsive peace</w:t>
            </w:r>
            <w:r w:rsidR="006677C4">
              <w:t>-</w:t>
            </w:r>
            <w:r w:rsidR="00236D05" w:rsidRPr="00236D05">
              <w:t xml:space="preserve">building initiatives and promotion of religious diversity </w:t>
            </w:r>
            <w:r>
              <w:rPr>
                <w:rFonts w:cs="Times New Roman"/>
                <w:b/>
                <w:sz w:val="22"/>
                <w:szCs w:val="22"/>
              </w:rPr>
              <w:fldChar w:fldCharType="end"/>
            </w:r>
          </w:p>
          <w:p w14:paraId="39D6441A" w14:textId="77777777" w:rsidR="00C54643" w:rsidRPr="00DF4C99" w:rsidRDefault="00C54643" w:rsidP="006C1B11">
            <w:pPr>
              <w:rPr>
                <w:b/>
              </w:rPr>
            </w:pPr>
          </w:p>
        </w:tc>
        <w:tc>
          <w:tcPr>
            <w:tcW w:w="1980" w:type="dxa"/>
            <w:shd w:val="clear" w:color="auto" w:fill="EEECE1"/>
          </w:tcPr>
          <w:p w14:paraId="6BFF6A37" w14:textId="77777777" w:rsidR="00C54643" w:rsidRDefault="00C54643" w:rsidP="006C1B11">
            <w:pPr>
              <w:jc w:val="both"/>
            </w:pPr>
            <w:r>
              <w:t>Indicator 2.1</w:t>
            </w:r>
          </w:p>
          <w:p w14:paraId="409AB8D7" w14:textId="77777777" w:rsidR="00C54643" w:rsidRPr="00F3492E" w:rsidRDefault="00C54643" w:rsidP="006677C4">
            <w:pPr>
              <w:jc w:val="both"/>
            </w:pPr>
            <w:r>
              <w:rPr>
                <w:rFonts w:cs="Times New Roman"/>
                <w:b/>
                <w:sz w:val="22"/>
                <w:szCs w:val="22"/>
              </w:rPr>
              <w:fldChar w:fldCharType="begin">
                <w:ffData>
                  <w:name w:val=""/>
                  <w:enabled/>
                  <w:calcOnExit w:val="0"/>
                  <w:textInput>
                    <w:maxLength w:val="250"/>
                  </w:textInput>
                </w:ffData>
              </w:fldChar>
            </w:r>
            <w:r>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6677C4">
              <w:t xml:space="preserve">% of women in LSG-led local grievance resolution mechanisms and decision-making bodies </w:t>
            </w:r>
            <w:r>
              <w:rPr>
                <w:rFonts w:cs="Times New Roman"/>
                <w:b/>
                <w:sz w:val="22"/>
                <w:szCs w:val="22"/>
              </w:rPr>
              <w:fldChar w:fldCharType="end"/>
            </w:r>
          </w:p>
        </w:tc>
        <w:tc>
          <w:tcPr>
            <w:tcW w:w="2062" w:type="dxa"/>
            <w:shd w:val="clear" w:color="auto" w:fill="EEECE1"/>
          </w:tcPr>
          <w:p w14:paraId="0AB1E980" w14:textId="77777777" w:rsidR="006677C4" w:rsidRDefault="00C54643" w:rsidP="006677C4">
            <w:r w:rsidRPr="008B41E0">
              <w:rPr>
                <w:rFonts w:cs="Times New Roman"/>
                <w:b/>
                <w:sz w:val="22"/>
                <w:szCs w:val="22"/>
              </w:rPr>
              <w:fldChar w:fldCharType="begin">
                <w:ffData>
                  <w:name w:val=""/>
                  <w:enabled/>
                  <w:calcOnExit w:val="0"/>
                  <w:textInput>
                    <w:maxLength w:val="250"/>
                  </w:textInput>
                </w:ffData>
              </w:fldChar>
            </w:r>
            <w:r w:rsidRPr="008B41E0">
              <w:rPr>
                <w:rFonts w:cs="Times New Roman"/>
                <w:b/>
                <w:sz w:val="22"/>
                <w:szCs w:val="22"/>
              </w:rPr>
              <w:instrText xml:space="preserve"> FORMTEXT </w:instrText>
            </w:r>
            <w:r w:rsidRPr="008B41E0">
              <w:rPr>
                <w:rFonts w:cs="Times New Roman"/>
                <w:b/>
                <w:sz w:val="22"/>
                <w:szCs w:val="22"/>
              </w:rPr>
            </w:r>
            <w:r w:rsidRPr="008B41E0">
              <w:rPr>
                <w:rFonts w:cs="Times New Roman"/>
                <w:b/>
                <w:sz w:val="22"/>
                <w:szCs w:val="22"/>
              </w:rPr>
              <w:fldChar w:fldCharType="separate"/>
            </w:r>
            <w:r w:rsidR="006677C4">
              <w:t>To be identified in the inception phase (2014)</w:t>
            </w:r>
          </w:p>
          <w:p w14:paraId="66577B5C" w14:textId="77777777" w:rsidR="006677C4" w:rsidRDefault="006677C4" w:rsidP="006677C4">
            <w:r>
              <w:t xml:space="preserve"> </w:t>
            </w:r>
          </w:p>
          <w:p w14:paraId="45246A8A" w14:textId="77777777" w:rsidR="00C54643" w:rsidRDefault="00EA50DB" w:rsidP="006677C4">
            <w:r w:rsidRPr="00EA50DB">
              <w:t xml:space="preserve"> </w:t>
            </w:r>
            <w:r w:rsidR="00C54643" w:rsidRPr="008B41E0">
              <w:rPr>
                <w:rFonts w:cs="Times New Roman"/>
                <w:b/>
                <w:sz w:val="22"/>
                <w:szCs w:val="22"/>
              </w:rPr>
              <w:fldChar w:fldCharType="end"/>
            </w:r>
          </w:p>
        </w:tc>
        <w:tc>
          <w:tcPr>
            <w:tcW w:w="2160" w:type="dxa"/>
            <w:shd w:val="clear" w:color="auto" w:fill="EEECE1"/>
          </w:tcPr>
          <w:p w14:paraId="2117FC1D" w14:textId="77777777" w:rsidR="006677C4" w:rsidRDefault="00C54643" w:rsidP="006677C4">
            <w:r w:rsidRPr="00A9625C">
              <w:rPr>
                <w:rFonts w:cs="Times New Roman"/>
                <w:b/>
                <w:sz w:val="22"/>
                <w:szCs w:val="22"/>
              </w:rPr>
              <w:fldChar w:fldCharType="begin">
                <w:ffData>
                  <w:name w:val=""/>
                  <w:enabled/>
                  <w:calcOnExit w:val="0"/>
                  <w:textInput>
                    <w:maxLength w:val="250"/>
                  </w:textInput>
                </w:ffData>
              </w:fldChar>
            </w:r>
            <w:r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006677C4">
              <w:t>At least 10 % increase by June 2016</w:t>
            </w:r>
          </w:p>
          <w:p w14:paraId="302F9F0E" w14:textId="77777777" w:rsidR="006677C4" w:rsidRDefault="006677C4" w:rsidP="006677C4">
            <w:r>
              <w:t xml:space="preserve"> </w:t>
            </w:r>
          </w:p>
          <w:p w14:paraId="2DF5B09B" w14:textId="77777777" w:rsidR="00C54643" w:rsidRDefault="00C54643" w:rsidP="006677C4">
            <w:r w:rsidRPr="00A9625C">
              <w:rPr>
                <w:rFonts w:cs="Times New Roman"/>
                <w:b/>
                <w:sz w:val="22"/>
                <w:szCs w:val="22"/>
              </w:rPr>
              <w:fldChar w:fldCharType="end"/>
            </w:r>
          </w:p>
        </w:tc>
        <w:tc>
          <w:tcPr>
            <w:tcW w:w="2430" w:type="dxa"/>
          </w:tcPr>
          <w:p w14:paraId="4584FFF4" w14:textId="77777777" w:rsidR="00C54643" w:rsidRDefault="00C54643">
            <w:r w:rsidRPr="00A9625C">
              <w:rPr>
                <w:rFonts w:cs="Times New Roman"/>
                <w:b/>
                <w:sz w:val="22"/>
                <w:szCs w:val="22"/>
              </w:rPr>
              <w:fldChar w:fldCharType="begin">
                <w:ffData>
                  <w:name w:val=""/>
                  <w:enabled/>
                  <w:calcOnExit w:val="0"/>
                  <w:textInput>
                    <w:maxLength w:val="250"/>
                  </w:textInput>
                </w:ffData>
              </w:fldChar>
            </w:r>
            <w:r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sz w:val="22"/>
                <w:szCs w:val="22"/>
              </w:rPr>
              <w:fldChar w:fldCharType="end"/>
            </w:r>
          </w:p>
        </w:tc>
        <w:tc>
          <w:tcPr>
            <w:tcW w:w="2888" w:type="dxa"/>
          </w:tcPr>
          <w:p w14:paraId="1A5BFEB9" w14:textId="77777777" w:rsidR="00C54643" w:rsidRDefault="00C54643">
            <w:r w:rsidRPr="00A9625C">
              <w:rPr>
                <w:rFonts w:cs="Times New Roman"/>
                <w:b/>
                <w:sz w:val="22"/>
                <w:szCs w:val="22"/>
              </w:rPr>
              <w:fldChar w:fldCharType="begin">
                <w:ffData>
                  <w:name w:val=""/>
                  <w:enabled/>
                  <w:calcOnExit w:val="0"/>
                  <w:textInput>
                    <w:maxLength w:val="250"/>
                  </w:textInput>
                </w:ffData>
              </w:fldChar>
            </w:r>
            <w:r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sz w:val="22"/>
                <w:szCs w:val="22"/>
              </w:rPr>
              <w:fldChar w:fldCharType="end"/>
            </w:r>
          </w:p>
        </w:tc>
        <w:tc>
          <w:tcPr>
            <w:tcW w:w="2078" w:type="dxa"/>
          </w:tcPr>
          <w:p w14:paraId="5647B2D5" w14:textId="77777777" w:rsidR="00C54643" w:rsidRDefault="00C54643">
            <w:r w:rsidRPr="00A9625C">
              <w:rPr>
                <w:rFonts w:cs="Times New Roman"/>
                <w:b/>
                <w:sz w:val="22"/>
                <w:szCs w:val="22"/>
              </w:rPr>
              <w:fldChar w:fldCharType="begin">
                <w:ffData>
                  <w:name w:val=""/>
                  <w:enabled/>
                  <w:calcOnExit w:val="0"/>
                  <w:textInput>
                    <w:maxLength w:val="250"/>
                  </w:textInput>
                </w:ffData>
              </w:fldChar>
            </w:r>
            <w:r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sz w:val="22"/>
                <w:szCs w:val="22"/>
              </w:rPr>
              <w:fldChar w:fldCharType="end"/>
            </w:r>
          </w:p>
        </w:tc>
      </w:tr>
      <w:tr w:rsidR="00C54643" w:rsidRPr="007D00E3" w14:paraId="69ED4D39" w14:textId="77777777" w:rsidTr="00123B4F">
        <w:trPr>
          <w:trHeight w:val="422"/>
        </w:trPr>
        <w:tc>
          <w:tcPr>
            <w:tcW w:w="1530" w:type="dxa"/>
            <w:vMerge/>
          </w:tcPr>
          <w:p w14:paraId="1B28DF0F" w14:textId="77777777" w:rsidR="00C54643" w:rsidRPr="00D33A6D" w:rsidRDefault="00C54643" w:rsidP="006C1B11"/>
        </w:tc>
        <w:tc>
          <w:tcPr>
            <w:tcW w:w="1980" w:type="dxa"/>
            <w:shd w:val="clear" w:color="auto" w:fill="EEECE1"/>
          </w:tcPr>
          <w:p w14:paraId="0A02116D" w14:textId="77777777" w:rsidR="00C54643" w:rsidRDefault="00C54643" w:rsidP="006C1B11">
            <w:pPr>
              <w:jc w:val="both"/>
            </w:pPr>
            <w:r>
              <w:t>Indicator 2.2</w:t>
            </w:r>
          </w:p>
          <w:p w14:paraId="0C63474F" w14:textId="77777777" w:rsidR="00122A92" w:rsidRDefault="00C54643" w:rsidP="006677C4">
            <w:pPr>
              <w:jc w:val="both"/>
            </w:pPr>
            <w:r>
              <w:rPr>
                <w:rFonts w:cs="Times New Roman"/>
                <w:b/>
                <w:sz w:val="22"/>
                <w:szCs w:val="22"/>
              </w:rPr>
              <w:fldChar w:fldCharType="begin">
                <w:ffData>
                  <w:name w:val=""/>
                  <w:enabled/>
                  <w:calcOnExit w:val="0"/>
                  <w:textInput>
                    <w:maxLength w:val="250"/>
                  </w:textInput>
                </w:ffData>
              </w:fldChar>
            </w:r>
            <w:r>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6677C4">
              <w:t>National policy on religious affairs in place, providing a framework for the promotion of religious diversity and freedom</w:t>
            </w:r>
          </w:p>
          <w:p w14:paraId="57B36AD4" w14:textId="77777777" w:rsidR="00122A92" w:rsidRDefault="00122A92" w:rsidP="006677C4">
            <w:pPr>
              <w:jc w:val="both"/>
            </w:pPr>
          </w:p>
          <w:p w14:paraId="19162BA6" w14:textId="77777777" w:rsidR="00122A92" w:rsidRDefault="00122A92" w:rsidP="006677C4">
            <w:pPr>
              <w:jc w:val="both"/>
            </w:pPr>
            <w:r>
              <w:t>Indicator 2.3</w:t>
            </w:r>
          </w:p>
          <w:p w14:paraId="0295309D" w14:textId="77777777" w:rsidR="00C54643" w:rsidRPr="00F3492E" w:rsidRDefault="00122A92" w:rsidP="00122A92">
            <w:pPr>
              <w:jc w:val="both"/>
            </w:pPr>
            <w:r>
              <w:t xml:space="preserve">Number of vulnerable people in target LSGs that receive social cash transfers </w:t>
            </w:r>
            <w:r w:rsidR="00C54643">
              <w:rPr>
                <w:rFonts w:cs="Times New Roman"/>
                <w:b/>
                <w:sz w:val="22"/>
                <w:szCs w:val="22"/>
              </w:rPr>
              <w:fldChar w:fldCharType="end"/>
            </w:r>
          </w:p>
        </w:tc>
        <w:tc>
          <w:tcPr>
            <w:tcW w:w="2062" w:type="dxa"/>
            <w:shd w:val="clear" w:color="auto" w:fill="EEECE1"/>
          </w:tcPr>
          <w:p w14:paraId="4EB89461" w14:textId="77777777" w:rsidR="00C5022B" w:rsidRDefault="00C54643" w:rsidP="006677C4">
            <w:r w:rsidRPr="008B41E0">
              <w:rPr>
                <w:rFonts w:cs="Times New Roman"/>
                <w:b/>
                <w:sz w:val="22"/>
                <w:szCs w:val="22"/>
              </w:rPr>
              <w:fldChar w:fldCharType="begin">
                <w:ffData>
                  <w:name w:val=""/>
                  <w:enabled/>
                  <w:calcOnExit w:val="0"/>
                  <w:textInput>
                    <w:maxLength w:val="250"/>
                  </w:textInput>
                </w:ffData>
              </w:fldChar>
            </w:r>
            <w:r w:rsidRPr="008B41E0">
              <w:rPr>
                <w:rFonts w:cs="Times New Roman"/>
                <w:b/>
                <w:sz w:val="22"/>
                <w:szCs w:val="22"/>
              </w:rPr>
              <w:instrText xml:space="preserve"> FORMTEXT </w:instrText>
            </w:r>
            <w:r w:rsidRPr="008B41E0">
              <w:rPr>
                <w:rFonts w:cs="Times New Roman"/>
                <w:b/>
                <w:sz w:val="22"/>
                <w:szCs w:val="22"/>
              </w:rPr>
            </w:r>
            <w:r w:rsidRPr="008B41E0">
              <w:rPr>
                <w:rFonts w:cs="Times New Roman"/>
                <w:b/>
                <w:sz w:val="22"/>
                <w:szCs w:val="22"/>
              </w:rPr>
              <w:fldChar w:fldCharType="separate"/>
            </w:r>
            <w:r w:rsidR="006677C4">
              <w:t>No such policy in place</w:t>
            </w:r>
          </w:p>
          <w:p w14:paraId="035B2DA9" w14:textId="77777777" w:rsidR="00C5022B" w:rsidRDefault="00C5022B" w:rsidP="006677C4"/>
          <w:p w14:paraId="5BF3548E" w14:textId="77777777" w:rsidR="00C5022B" w:rsidRDefault="00C5022B" w:rsidP="006677C4"/>
          <w:p w14:paraId="20FFB337" w14:textId="77777777" w:rsidR="00C5022B" w:rsidRDefault="00C5022B" w:rsidP="006677C4"/>
          <w:p w14:paraId="0C8B007A" w14:textId="77777777" w:rsidR="00C5022B" w:rsidRDefault="00C5022B" w:rsidP="006677C4"/>
          <w:p w14:paraId="4B9E0456" w14:textId="77777777" w:rsidR="00C5022B" w:rsidRDefault="00C5022B" w:rsidP="006677C4"/>
          <w:p w14:paraId="0819440B" w14:textId="77777777" w:rsidR="00C5022B" w:rsidRDefault="00C5022B" w:rsidP="006677C4"/>
          <w:p w14:paraId="4C540395" w14:textId="77777777" w:rsidR="00C5022B" w:rsidRDefault="00C5022B" w:rsidP="006677C4"/>
          <w:p w14:paraId="4E1A3DB3" w14:textId="77777777" w:rsidR="00C5022B" w:rsidRDefault="00C5022B" w:rsidP="006677C4"/>
          <w:p w14:paraId="4D94CA60" w14:textId="77777777" w:rsidR="00C5022B" w:rsidRDefault="00C5022B" w:rsidP="00C5022B">
            <w:r>
              <w:t>To be identified in the inception phase (2014)</w:t>
            </w:r>
          </w:p>
          <w:p w14:paraId="602494AC" w14:textId="77777777" w:rsidR="00C5022B" w:rsidRDefault="00C5022B" w:rsidP="00C5022B">
            <w:r>
              <w:t xml:space="preserve"> </w:t>
            </w:r>
          </w:p>
          <w:p w14:paraId="7668757B" w14:textId="77777777" w:rsidR="00C5022B" w:rsidRDefault="00C5022B" w:rsidP="00C5022B">
            <w:r>
              <w:t xml:space="preserve"> </w:t>
            </w:r>
          </w:p>
          <w:p w14:paraId="30769814" w14:textId="1A211CD1" w:rsidR="00C54643" w:rsidRDefault="00C54643" w:rsidP="006677C4">
            <w:r w:rsidRPr="008B41E0">
              <w:rPr>
                <w:rFonts w:cs="Times New Roman"/>
                <w:b/>
                <w:sz w:val="22"/>
                <w:szCs w:val="22"/>
              </w:rPr>
              <w:fldChar w:fldCharType="end"/>
            </w:r>
          </w:p>
        </w:tc>
        <w:tc>
          <w:tcPr>
            <w:tcW w:w="2160" w:type="dxa"/>
            <w:shd w:val="clear" w:color="auto" w:fill="EEECE1"/>
          </w:tcPr>
          <w:p w14:paraId="50B51514" w14:textId="77777777" w:rsidR="00122A92" w:rsidRDefault="00C54643" w:rsidP="00122A92">
            <w:r w:rsidRPr="00A9625C">
              <w:rPr>
                <w:rFonts w:cs="Times New Roman"/>
                <w:b/>
                <w:sz w:val="22"/>
                <w:szCs w:val="22"/>
              </w:rPr>
              <w:fldChar w:fldCharType="begin">
                <w:ffData>
                  <w:name w:val=""/>
                  <w:enabled/>
                  <w:calcOnExit w:val="0"/>
                  <w:textInput>
                    <w:maxLength w:val="250"/>
                  </w:textInput>
                </w:ffData>
              </w:fldChar>
            </w:r>
            <w:r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00122A92">
              <w:t>Policy approved by June  2016</w:t>
            </w:r>
          </w:p>
          <w:p w14:paraId="4DF67AA1" w14:textId="77777777" w:rsidR="00122A92" w:rsidRDefault="00122A92" w:rsidP="00122A92"/>
          <w:p w14:paraId="03CB4E94" w14:textId="77777777" w:rsidR="00122A92" w:rsidRDefault="00122A92" w:rsidP="00122A92"/>
          <w:p w14:paraId="2992404F" w14:textId="77777777" w:rsidR="00122A92" w:rsidRDefault="00122A92" w:rsidP="00122A92"/>
          <w:p w14:paraId="6AB9E78B" w14:textId="77777777" w:rsidR="00122A92" w:rsidRDefault="00122A92" w:rsidP="00122A92"/>
          <w:p w14:paraId="78F4BF52" w14:textId="77777777" w:rsidR="00122A92" w:rsidRDefault="00122A92" w:rsidP="00122A92"/>
          <w:p w14:paraId="605CA858" w14:textId="77777777" w:rsidR="00122A92" w:rsidRDefault="00122A92" w:rsidP="00122A92"/>
          <w:p w14:paraId="5DB32609" w14:textId="77777777" w:rsidR="00122A92" w:rsidRDefault="00122A92" w:rsidP="00122A92"/>
          <w:p w14:paraId="3CC720F4" w14:textId="77777777" w:rsidR="00122A92" w:rsidRDefault="00122A92" w:rsidP="00122A92"/>
          <w:p w14:paraId="3E4809E1" w14:textId="77777777" w:rsidR="00122A92" w:rsidRDefault="00122A92" w:rsidP="00122A92">
            <w:r w:rsidRPr="00122A92">
              <w:t xml:space="preserve">At least 15 % increase by June 2016      </w:t>
            </w:r>
          </w:p>
          <w:p w14:paraId="6CAFE363" w14:textId="77777777" w:rsidR="00122A92" w:rsidRDefault="00122A92" w:rsidP="00122A92">
            <w:r>
              <w:t xml:space="preserve"> </w:t>
            </w:r>
          </w:p>
          <w:p w14:paraId="32B34753" w14:textId="77777777" w:rsidR="00C54643" w:rsidRDefault="00C54643" w:rsidP="00122A92">
            <w:r w:rsidRPr="00A9625C">
              <w:rPr>
                <w:rFonts w:cs="Times New Roman"/>
                <w:b/>
                <w:sz w:val="22"/>
                <w:szCs w:val="22"/>
              </w:rPr>
              <w:fldChar w:fldCharType="end"/>
            </w:r>
          </w:p>
        </w:tc>
        <w:tc>
          <w:tcPr>
            <w:tcW w:w="2430" w:type="dxa"/>
          </w:tcPr>
          <w:p w14:paraId="22C40675" w14:textId="77777777" w:rsidR="00C54643" w:rsidRDefault="00C54643">
            <w:r w:rsidRPr="00A9625C">
              <w:rPr>
                <w:rFonts w:cs="Times New Roman"/>
                <w:b/>
                <w:sz w:val="22"/>
                <w:szCs w:val="22"/>
              </w:rPr>
              <w:fldChar w:fldCharType="begin">
                <w:ffData>
                  <w:name w:val=""/>
                  <w:enabled/>
                  <w:calcOnExit w:val="0"/>
                  <w:textInput>
                    <w:maxLength w:val="250"/>
                  </w:textInput>
                </w:ffData>
              </w:fldChar>
            </w:r>
            <w:r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sz w:val="22"/>
                <w:szCs w:val="22"/>
              </w:rPr>
              <w:fldChar w:fldCharType="end"/>
            </w:r>
          </w:p>
        </w:tc>
        <w:tc>
          <w:tcPr>
            <w:tcW w:w="2888" w:type="dxa"/>
          </w:tcPr>
          <w:p w14:paraId="55387F09" w14:textId="77777777" w:rsidR="00C54643" w:rsidRDefault="00C54643">
            <w:r w:rsidRPr="00A9625C">
              <w:rPr>
                <w:rFonts w:cs="Times New Roman"/>
                <w:b/>
                <w:sz w:val="22"/>
                <w:szCs w:val="22"/>
              </w:rPr>
              <w:fldChar w:fldCharType="begin">
                <w:ffData>
                  <w:name w:val=""/>
                  <w:enabled/>
                  <w:calcOnExit w:val="0"/>
                  <w:textInput>
                    <w:maxLength w:val="250"/>
                  </w:textInput>
                </w:ffData>
              </w:fldChar>
            </w:r>
            <w:r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sz w:val="22"/>
                <w:szCs w:val="22"/>
              </w:rPr>
              <w:fldChar w:fldCharType="end"/>
            </w:r>
          </w:p>
        </w:tc>
        <w:tc>
          <w:tcPr>
            <w:tcW w:w="2078" w:type="dxa"/>
          </w:tcPr>
          <w:p w14:paraId="736E4F83" w14:textId="77777777" w:rsidR="00C54643" w:rsidRDefault="00C54643">
            <w:r w:rsidRPr="00A9625C">
              <w:rPr>
                <w:rFonts w:cs="Times New Roman"/>
                <w:b/>
                <w:sz w:val="22"/>
                <w:szCs w:val="22"/>
              </w:rPr>
              <w:fldChar w:fldCharType="begin">
                <w:ffData>
                  <w:name w:val=""/>
                  <w:enabled/>
                  <w:calcOnExit w:val="0"/>
                  <w:textInput>
                    <w:maxLength w:val="250"/>
                  </w:textInput>
                </w:ffData>
              </w:fldChar>
            </w:r>
            <w:r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sz w:val="22"/>
                <w:szCs w:val="22"/>
              </w:rPr>
              <w:fldChar w:fldCharType="end"/>
            </w:r>
          </w:p>
        </w:tc>
      </w:tr>
      <w:tr w:rsidR="00C54643" w:rsidRPr="007D00E3" w14:paraId="63F87F94" w14:textId="77777777" w:rsidTr="00123B4F">
        <w:trPr>
          <w:trHeight w:val="422"/>
        </w:trPr>
        <w:tc>
          <w:tcPr>
            <w:tcW w:w="1530" w:type="dxa"/>
            <w:vMerge w:val="restart"/>
          </w:tcPr>
          <w:p w14:paraId="4FB86EA1" w14:textId="77777777" w:rsidR="00C54643" w:rsidRDefault="00C54643" w:rsidP="006C1B11">
            <w:r w:rsidRPr="00D33A6D">
              <w:t>Output 2.1</w:t>
            </w:r>
          </w:p>
          <w:p w14:paraId="7178F80B" w14:textId="77E6D845" w:rsidR="00C54643" w:rsidRPr="00D33A6D" w:rsidRDefault="00C54643" w:rsidP="006C1B11">
            <w:r>
              <w:rPr>
                <w:rFonts w:cs="Times New Roman"/>
                <w:b/>
                <w:sz w:val="22"/>
                <w:szCs w:val="22"/>
              </w:rPr>
              <w:fldChar w:fldCharType="begin">
                <w:ffData>
                  <w:name w:val=""/>
                  <w:enabled/>
                  <w:calcOnExit w:val="0"/>
                  <w:textInput>
                    <w:maxLength w:val="250"/>
                  </w:textInput>
                </w:ffData>
              </w:fldChar>
            </w:r>
            <w:r>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236D05" w:rsidRPr="00236D05">
              <w:t>LSGs and local communities in selected districts support gender-responsive local peace</w:t>
            </w:r>
            <w:r w:rsidR="004B0553">
              <w:t>-</w:t>
            </w:r>
            <w:r w:rsidR="00236D05" w:rsidRPr="00236D05">
              <w:t xml:space="preserve">building </w:t>
            </w:r>
            <w:r>
              <w:rPr>
                <w:rFonts w:cs="Times New Roman"/>
                <w:b/>
                <w:sz w:val="22"/>
                <w:szCs w:val="22"/>
              </w:rPr>
              <w:fldChar w:fldCharType="end"/>
            </w:r>
          </w:p>
          <w:p w14:paraId="48D0AADE" w14:textId="77777777" w:rsidR="00C54643" w:rsidRPr="00DF4C99" w:rsidRDefault="00C54643" w:rsidP="006C1B11">
            <w:pPr>
              <w:rPr>
                <w:b/>
              </w:rPr>
            </w:pPr>
          </w:p>
        </w:tc>
        <w:tc>
          <w:tcPr>
            <w:tcW w:w="1980" w:type="dxa"/>
            <w:shd w:val="clear" w:color="auto" w:fill="EEECE1"/>
          </w:tcPr>
          <w:p w14:paraId="0837DDA5" w14:textId="77777777" w:rsidR="00C54643" w:rsidRDefault="00C54643" w:rsidP="006C1B11">
            <w:pPr>
              <w:jc w:val="both"/>
            </w:pPr>
            <w:r w:rsidRPr="00F3492E">
              <w:t>Indicator  2.1.1</w:t>
            </w:r>
          </w:p>
          <w:p w14:paraId="623EB1FF" w14:textId="77777777" w:rsidR="00C54643" w:rsidRPr="00F3492E" w:rsidRDefault="00C54643" w:rsidP="00236D05">
            <w:pPr>
              <w:jc w:val="both"/>
            </w:pPr>
            <w:r>
              <w:rPr>
                <w:rFonts w:cs="Times New Roman"/>
                <w:b/>
                <w:sz w:val="22"/>
                <w:szCs w:val="22"/>
              </w:rPr>
              <w:fldChar w:fldCharType="begin">
                <w:ffData>
                  <w:name w:val=""/>
                  <w:enabled/>
                  <w:calcOnExit w:val="0"/>
                  <w:textInput>
                    <w:maxLength w:val="250"/>
                  </w:textInput>
                </w:ffData>
              </w:fldChar>
            </w:r>
            <w:r>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236D05" w:rsidRPr="00236D05">
              <w:t xml:space="preserve">Number of LSG-led initiatives that address gender based violence and integrate gender aspects into their agenda </w:t>
            </w:r>
            <w:r>
              <w:rPr>
                <w:rFonts w:cs="Times New Roman"/>
                <w:b/>
                <w:sz w:val="22"/>
                <w:szCs w:val="22"/>
              </w:rPr>
              <w:fldChar w:fldCharType="end"/>
            </w:r>
          </w:p>
        </w:tc>
        <w:tc>
          <w:tcPr>
            <w:tcW w:w="2062" w:type="dxa"/>
            <w:shd w:val="clear" w:color="auto" w:fill="EEECE1"/>
          </w:tcPr>
          <w:p w14:paraId="4BDA114C" w14:textId="77777777" w:rsidR="004B0553" w:rsidRDefault="00C54643" w:rsidP="004B0553">
            <w:pPr>
              <w:rPr>
                <w:rFonts w:cs="Times New Roman"/>
                <w:b/>
                <w:sz w:val="22"/>
                <w:szCs w:val="22"/>
              </w:rPr>
            </w:pPr>
            <w:r w:rsidRPr="008B41E0">
              <w:rPr>
                <w:rFonts w:cs="Times New Roman"/>
                <w:b/>
                <w:sz w:val="22"/>
                <w:szCs w:val="22"/>
              </w:rPr>
              <w:fldChar w:fldCharType="begin">
                <w:ffData>
                  <w:name w:val=""/>
                  <w:enabled/>
                  <w:calcOnExit w:val="0"/>
                  <w:textInput>
                    <w:maxLength w:val="250"/>
                  </w:textInput>
                </w:ffData>
              </w:fldChar>
            </w:r>
            <w:r w:rsidRPr="008B41E0">
              <w:rPr>
                <w:rFonts w:cs="Times New Roman"/>
                <w:b/>
                <w:sz w:val="22"/>
                <w:szCs w:val="22"/>
              </w:rPr>
              <w:instrText xml:space="preserve"> FORMTEXT </w:instrText>
            </w:r>
            <w:r w:rsidRPr="008B41E0">
              <w:rPr>
                <w:rFonts w:cs="Times New Roman"/>
                <w:b/>
                <w:sz w:val="22"/>
                <w:szCs w:val="22"/>
              </w:rPr>
            </w:r>
            <w:r w:rsidRPr="008B41E0">
              <w:rPr>
                <w:rFonts w:cs="Times New Roman"/>
                <w:b/>
                <w:sz w:val="22"/>
                <w:szCs w:val="22"/>
              </w:rPr>
              <w:fldChar w:fldCharType="separate"/>
            </w:r>
          </w:p>
          <w:p w14:paraId="1A3F602D" w14:textId="07D65B51" w:rsidR="00C54643" w:rsidRDefault="004B0553" w:rsidP="004B0553">
            <w:r>
              <w:t>To be identified in the inception phase (2014)</w:t>
            </w:r>
            <w:r w:rsidR="00EA50DB" w:rsidRPr="00EA50DB">
              <w:t xml:space="preserve"> </w:t>
            </w:r>
            <w:r w:rsidR="00C54643" w:rsidRPr="008B41E0">
              <w:rPr>
                <w:rFonts w:cs="Times New Roman"/>
                <w:b/>
                <w:sz w:val="22"/>
                <w:szCs w:val="22"/>
              </w:rPr>
              <w:fldChar w:fldCharType="end"/>
            </w:r>
          </w:p>
        </w:tc>
        <w:tc>
          <w:tcPr>
            <w:tcW w:w="2160" w:type="dxa"/>
            <w:shd w:val="clear" w:color="auto" w:fill="EEECE1"/>
          </w:tcPr>
          <w:p w14:paraId="562D120E" w14:textId="77777777" w:rsidR="004B0553" w:rsidRDefault="00C54643" w:rsidP="004B0553">
            <w:pPr>
              <w:rPr>
                <w:rFonts w:cs="Times New Roman"/>
                <w:b/>
                <w:sz w:val="22"/>
                <w:szCs w:val="22"/>
              </w:rPr>
            </w:pPr>
            <w:r w:rsidRPr="00A9625C">
              <w:rPr>
                <w:rFonts w:cs="Times New Roman"/>
                <w:b/>
                <w:sz w:val="22"/>
                <w:szCs w:val="22"/>
              </w:rPr>
              <w:fldChar w:fldCharType="begin">
                <w:ffData>
                  <w:name w:val=""/>
                  <w:enabled/>
                  <w:calcOnExit w:val="0"/>
                  <w:textInput>
                    <w:maxLength w:val="250"/>
                  </w:textInput>
                </w:ffData>
              </w:fldChar>
            </w:r>
            <w:r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p>
          <w:p w14:paraId="0C595E57" w14:textId="1A1A93C8" w:rsidR="00C54643" w:rsidRDefault="004B0553" w:rsidP="004B0553">
            <w:r>
              <w:rPr>
                <w:rFonts w:cs="Times New Roman"/>
                <w:b/>
                <w:sz w:val="22"/>
                <w:szCs w:val="22"/>
              </w:rPr>
              <w:t>A</w:t>
            </w:r>
            <w:r w:rsidR="00236D05" w:rsidRPr="00236D05">
              <w:t xml:space="preserve">t least one in each LSG targeted </w:t>
            </w:r>
            <w:r w:rsidR="00C54643" w:rsidRPr="00A9625C">
              <w:rPr>
                <w:rFonts w:cs="Times New Roman"/>
                <w:b/>
                <w:sz w:val="22"/>
                <w:szCs w:val="22"/>
              </w:rPr>
              <w:fldChar w:fldCharType="end"/>
            </w:r>
          </w:p>
        </w:tc>
        <w:tc>
          <w:tcPr>
            <w:tcW w:w="2430" w:type="dxa"/>
          </w:tcPr>
          <w:p w14:paraId="5B84E7BA" w14:textId="77777777" w:rsidR="00C54643" w:rsidRDefault="00C54643">
            <w:r w:rsidRPr="00A9625C">
              <w:rPr>
                <w:rFonts w:cs="Times New Roman"/>
                <w:b/>
                <w:sz w:val="22"/>
                <w:szCs w:val="22"/>
              </w:rPr>
              <w:fldChar w:fldCharType="begin">
                <w:ffData>
                  <w:name w:val=""/>
                  <w:enabled/>
                  <w:calcOnExit w:val="0"/>
                  <w:textInput>
                    <w:maxLength w:val="250"/>
                  </w:textInput>
                </w:ffData>
              </w:fldChar>
            </w:r>
            <w:r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sz w:val="22"/>
                <w:szCs w:val="22"/>
              </w:rPr>
              <w:fldChar w:fldCharType="end"/>
            </w:r>
          </w:p>
        </w:tc>
        <w:tc>
          <w:tcPr>
            <w:tcW w:w="2888" w:type="dxa"/>
          </w:tcPr>
          <w:p w14:paraId="14BAA649" w14:textId="77777777" w:rsidR="00C54643" w:rsidRDefault="00C54643">
            <w:r w:rsidRPr="00A9625C">
              <w:rPr>
                <w:rFonts w:cs="Times New Roman"/>
                <w:b/>
                <w:sz w:val="22"/>
                <w:szCs w:val="22"/>
              </w:rPr>
              <w:fldChar w:fldCharType="begin">
                <w:ffData>
                  <w:name w:val=""/>
                  <w:enabled/>
                  <w:calcOnExit w:val="0"/>
                  <w:textInput>
                    <w:maxLength w:val="250"/>
                  </w:textInput>
                </w:ffData>
              </w:fldChar>
            </w:r>
            <w:r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sz w:val="22"/>
                <w:szCs w:val="22"/>
              </w:rPr>
              <w:fldChar w:fldCharType="end"/>
            </w:r>
          </w:p>
        </w:tc>
        <w:tc>
          <w:tcPr>
            <w:tcW w:w="2078" w:type="dxa"/>
          </w:tcPr>
          <w:p w14:paraId="5789FE95" w14:textId="77777777" w:rsidR="00C54643" w:rsidRDefault="00C54643">
            <w:r w:rsidRPr="00A9625C">
              <w:rPr>
                <w:rFonts w:cs="Times New Roman"/>
                <w:b/>
                <w:sz w:val="22"/>
                <w:szCs w:val="22"/>
              </w:rPr>
              <w:fldChar w:fldCharType="begin">
                <w:ffData>
                  <w:name w:val=""/>
                  <w:enabled/>
                  <w:calcOnExit w:val="0"/>
                  <w:textInput>
                    <w:maxLength w:val="250"/>
                  </w:textInput>
                </w:ffData>
              </w:fldChar>
            </w:r>
            <w:r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sz w:val="22"/>
                <w:szCs w:val="22"/>
              </w:rPr>
              <w:fldChar w:fldCharType="end"/>
            </w:r>
          </w:p>
        </w:tc>
      </w:tr>
      <w:tr w:rsidR="00C54643" w:rsidRPr="007D00E3" w14:paraId="6C65AAC3" w14:textId="77777777" w:rsidTr="00123B4F">
        <w:trPr>
          <w:trHeight w:val="458"/>
        </w:trPr>
        <w:tc>
          <w:tcPr>
            <w:tcW w:w="1530" w:type="dxa"/>
            <w:vMerge/>
          </w:tcPr>
          <w:p w14:paraId="4F434EB8" w14:textId="77777777" w:rsidR="00C54643" w:rsidRPr="00DF4C99" w:rsidRDefault="00C54643" w:rsidP="006C1B11">
            <w:pPr>
              <w:rPr>
                <w:b/>
              </w:rPr>
            </w:pPr>
          </w:p>
        </w:tc>
        <w:tc>
          <w:tcPr>
            <w:tcW w:w="1980" w:type="dxa"/>
            <w:shd w:val="clear" w:color="auto" w:fill="EEECE1"/>
          </w:tcPr>
          <w:p w14:paraId="642FCFA5" w14:textId="77777777" w:rsidR="00C54643" w:rsidRDefault="00C54643" w:rsidP="006C1B11">
            <w:pPr>
              <w:jc w:val="both"/>
            </w:pPr>
            <w:r w:rsidRPr="00F3492E">
              <w:t>Indicator  2.1.2</w:t>
            </w:r>
          </w:p>
          <w:p w14:paraId="193DCEE0" w14:textId="77777777" w:rsidR="00C54643" w:rsidRPr="00F3492E" w:rsidRDefault="00C54643" w:rsidP="006C1B11">
            <w:pPr>
              <w:jc w:val="both"/>
            </w:pPr>
            <w:r>
              <w:rPr>
                <w:rFonts w:cs="Times New Roman"/>
                <w:b/>
                <w:sz w:val="22"/>
                <w:szCs w:val="22"/>
              </w:rPr>
              <w:fldChar w:fldCharType="begin">
                <w:ffData>
                  <w:name w:val=""/>
                  <w:enabled/>
                  <w:calcOnExit w:val="0"/>
                  <w:textInput>
                    <w:maxLength w:val="250"/>
                  </w:textInput>
                </w:ffData>
              </w:fldChar>
            </w:r>
            <w:r>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sz w:val="22"/>
                <w:szCs w:val="22"/>
              </w:rPr>
              <w:fldChar w:fldCharType="end"/>
            </w:r>
          </w:p>
        </w:tc>
        <w:tc>
          <w:tcPr>
            <w:tcW w:w="2062" w:type="dxa"/>
            <w:shd w:val="clear" w:color="auto" w:fill="EEECE1"/>
          </w:tcPr>
          <w:p w14:paraId="73362A5C" w14:textId="77777777" w:rsidR="00C54643" w:rsidRDefault="00C54643">
            <w:r w:rsidRPr="008B41E0">
              <w:rPr>
                <w:rFonts w:cs="Times New Roman"/>
                <w:b/>
                <w:sz w:val="22"/>
                <w:szCs w:val="22"/>
              </w:rPr>
              <w:fldChar w:fldCharType="begin">
                <w:ffData>
                  <w:name w:val=""/>
                  <w:enabled/>
                  <w:calcOnExit w:val="0"/>
                  <w:textInput>
                    <w:maxLength w:val="250"/>
                  </w:textInput>
                </w:ffData>
              </w:fldChar>
            </w:r>
            <w:r w:rsidRPr="008B41E0">
              <w:rPr>
                <w:rFonts w:cs="Times New Roman"/>
                <w:b/>
                <w:sz w:val="22"/>
                <w:szCs w:val="22"/>
              </w:rPr>
              <w:instrText xml:space="preserve"> FORMTEXT </w:instrText>
            </w:r>
            <w:r w:rsidRPr="008B41E0">
              <w:rPr>
                <w:rFonts w:cs="Times New Roman"/>
                <w:b/>
                <w:sz w:val="22"/>
                <w:szCs w:val="22"/>
              </w:rPr>
            </w:r>
            <w:r w:rsidRPr="008B41E0">
              <w:rPr>
                <w:rFonts w:cs="Times New Roman"/>
                <w:b/>
                <w:sz w:val="22"/>
                <w:szCs w:val="22"/>
              </w:rPr>
              <w:fldChar w:fldCharType="separate"/>
            </w:r>
            <w:r w:rsidRPr="008B41E0">
              <w:rPr>
                <w:rFonts w:cs="Times New Roman"/>
                <w:b/>
                <w:noProof/>
                <w:sz w:val="22"/>
                <w:szCs w:val="22"/>
              </w:rPr>
              <w:t> </w:t>
            </w:r>
            <w:r w:rsidRPr="008B41E0">
              <w:rPr>
                <w:rFonts w:cs="Times New Roman"/>
                <w:b/>
                <w:noProof/>
                <w:sz w:val="22"/>
                <w:szCs w:val="22"/>
              </w:rPr>
              <w:t> </w:t>
            </w:r>
            <w:r w:rsidRPr="008B41E0">
              <w:rPr>
                <w:rFonts w:cs="Times New Roman"/>
                <w:b/>
                <w:noProof/>
                <w:sz w:val="22"/>
                <w:szCs w:val="22"/>
              </w:rPr>
              <w:t> </w:t>
            </w:r>
            <w:r w:rsidRPr="008B41E0">
              <w:rPr>
                <w:rFonts w:cs="Times New Roman"/>
                <w:b/>
                <w:noProof/>
                <w:sz w:val="22"/>
                <w:szCs w:val="22"/>
              </w:rPr>
              <w:t> </w:t>
            </w:r>
            <w:r w:rsidRPr="008B41E0">
              <w:rPr>
                <w:rFonts w:cs="Times New Roman"/>
                <w:b/>
                <w:noProof/>
                <w:sz w:val="22"/>
                <w:szCs w:val="22"/>
              </w:rPr>
              <w:t> </w:t>
            </w:r>
            <w:r w:rsidRPr="008B41E0">
              <w:rPr>
                <w:rFonts w:cs="Times New Roman"/>
                <w:b/>
                <w:sz w:val="22"/>
                <w:szCs w:val="22"/>
              </w:rPr>
              <w:fldChar w:fldCharType="end"/>
            </w:r>
          </w:p>
        </w:tc>
        <w:tc>
          <w:tcPr>
            <w:tcW w:w="2160" w:type="dxa"/>
            <w:shd w:val="clear" w:color="auto" w:fill="EEECE1"/>
          </w:tcPr>
          <w:p w14:paraId="0003F41A" w14:textId="77777777" w:rsidR="00C54643" w:rsidRDefault="00C54643">
            <w:r w:rsidRPr="00A9625C">
              <w:rPr>
                <w:rFonts w:cs="Times New Roman"/>
                <w:b/>
                <w:sz w:val="22"/>
                <w:szCs w:val="22"/>
              </w:rPr>
              <w:fldChar w:fldCharType="begin">
                <w:ffData>
                  <w:name w:val=""/>
                  <w:enabled/>
                  <w:calcOnExit w:val="0"/>
                  <w:textInput>
                    <w:maxLength w:val="250"/>
                  </w:textInput>
                </w:ffData>
              </w:fldChar>
            </w:r>
            <w:r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sz w:val="22"/>
                <w:szCs w:val="22"/>
              </w:rPr>
              <w:fldChar w:fldCharType="end"/>
            </w:r>
          </w:p>
        </w:tc>
        <w:tc>
          <w:tcPr>
            <w:tcW w:w="2430" w:type="dxa"/>
          </w:tcPr>
          <w:p w14:paraId="32B8337B" w14:textId="77777777" w:rsidR="00C54643" w:rsidRDefault="00C54643">
            <w:r w:rsidRPr="00A9625C">
              <w:rPr>
                <w:rFonts w:cs="Times New Roman"/>
                <w:b/>
                <w:sz w:val="22"/>
                <w:szCs w:val="22"/>
              </w:rPr>
              <w:fldChar w:fldCharType="begin">
                <w:ffData>
                  <w:name w:val=""/>
                  <w:enabled/>
                  <w:calcOnExit w:val="0"/>
                  <w:textInput>
                    <w:maxLength w:val="250"/>
                  </w:textInput>
                </w:ffData>
              </w:fldChar>
            </w:r>
            <w:r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sz w:val="22"/>
                <w:szCs w:val="22"/>
              </w:rPr>
              <w:fldChar w:fldCharType="end"/>
            </w:r>
          </w:p>
        </w:tc>
        <w:tc>
          <w:tcPr>
            <w:tcW w:w="2888" w:type="dxa"/>
          </w:tcPr>
          <w:p w14:paraId="5F9BCBB3" w14:textId="77777777" w:rsidR="00C54643" w:rsidRDefault="00C54643">
            <w:r w:rsidRPr="00A9625C">
              <w:rPr>
                <w:rFonts w:cs="Times New Roman"/>
                <w:b/>
                <w:sz w:val="22"/>
                <w:szCs w:val="22"/>
              </w:rPr>
              <w:fldChar w:fldCharType="begin">
                <w:ffData>
                  <w:name w:val=""/>
                  <w:enabled/>
                  <w:calcOnExit w:val="0"/>
                  <w:textInput>
                    <w:maxLength w:val="250"/>
                  </w:textInput>
                </w:ffData>
              </w:fldChar>
            </w:r>
            <w:r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sz w:val="22"/>
                <w:szCs w:val="22"/>
              </w:rPr>
              <w:fldChar w:fldCharType="end"/>
            </w:r>
          </w:p>
        </w:tc>
        <w:tc>
          <w:tcPr>
            <w:tcW w:w="2078" w:type="dxa"/>
          </w:tcPr>
          <w:p w14:paraId="76E28DC5" w14:textId="77777777" w:rsidR="00C54643" w:rsidRDefault="00C54643">
            <w:r w:rsidRPr="00A9625C">
              <w:rPr>
                <w:rFonts w:cs="Times New Roman"/>
                <w:b/>
                <w:sz w:val="22"/>
                <w:szCs w:val="22"/>
              </w:rPr>
              <w:fldChar w:fldCharType="begin">
                <w:ffData>
                  <w:name w:val=""/>
                  <w:enabled/>
                  <w:calcOnExit w:val="0"/>
                  <w:textInput>
                    <w:maxLength w:val="250"/>
                  </w:textInput>
                </w:ffData>
              </w:fldChar>
            </w:r>
            <w:r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sz w:val="22"/>
                <w:szCs w:val="22"/>
              </w:rPr>
              <w:fldChar w:fldCharType="end"/>
            </w:r>
          </w:p>
        </w:tc>
      </w:tr>
      <w:tr w:rsidR="00C54643" w:rsidRPr="007D00E3" w14:paraId="43F77DF5" w14:textId="77777777" w:rsidTr="00123B4F">
        <w:trPr>
          <w:trHeight w:val="512"/>
        </w:trPr>
        <w:tc>
          <w:tcPr>
            <w:tcW w:w="1530" w:type="dxa"/>
            <w:vMerge w:val="restart"/>
          </w:tcPr>
          <w:p w14:paraId="1354DFC5" w14:textId="77777777" w:rsidR="00C54643" w:rsidRPr="00DF4C99" w:rsidRDefault="00C54643" w:rsidP="006C1B11">
            <w:pPr>
              <w:rPr>
                <w:b/>
              </w:rPr>
            </w:pPr>
          </w:p>
          <w:p w14:paraId="3A1955D1" w14:textId="77777777" w:rsidR="00C54643" w:rsidRDefault="00C54643" w:rsidP="006C1B11">
            <w:r w:rsidRPr="00D33A6D">
              <w:t>Output 2.2</w:t>
            </w:r>
          </w:p>
          <w:p w14:paraId="78FE172D" w14:textId="77777777" w:rsidR="00C54643" w:rsidRPr="00D33A6D" w:rsidRDefault="00C54643" w:rsidP="00236D05">
            <w:r>
              <w:rPr>
                <w:rFonts w:cs="Times New Roman"/>
                <w:b/>
                <w:sz w:val="22"/>
                <w:szCs w:val="22"/>
              </w:rPr>
              <w:fldChar w:fldCharType="begin">
                <w:ffData>
                  <w:name w:val=""/>
                  <w:enabled/>
                  <w:calcOnExit w:val="0"/>
                  <w:textInput>
                    <w:maxLength w:val="250"/>
                  </w:textInput>
                </w:ffData>
              </w:fldChar>
            </w:r>
            <w:r>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236D05" w:rsidRPr="00236D05">
              <w:t>Improved policy, institutional capacity and awareness to promote ethnic and religious freedom and diversity</w:t>
            </w:r>
            <w:r>
              <w:rPr>
                <w:rFonts w:cs="Times New Roman"/>
                <w:b/>
                <w:sz w:val="22"/>
                <w:szCs w:val="22"/>
              </w:rPr>
              <w:fldChar w:fldCharType="end"/>
            </w:r>
          </w:p>
        </w:tc>
        <w:tc>
          <w:tcPr>
            <w:tcW w:w="1980" w:type="dxa"/>
            <w:shd w:val="clear" w:color="auto" w:fill="EEECE1"/>
          </w:tcPr>
          <w:p w14:paraId="46CC1AE6" w14:textId="77777777" w:rsidR="00C54643" w:rsidRDefault="00C54643" w:rsidP="006C1B11">
            <w:pPr>
              <w:jc w:val="both"/>
            </w:pPr>
            <w:r w:rsidRPr="00F3492E">
              <w:t>Indicator  2.2.1</w:t>
            </w:r>
          </w:p>
          <w:p w14:paraId="1F30C5A5" w14:textId="77777777" w:rsidR="00C54643" w:rsidRPr="00F3492E" w:rsidRDefault="00C54643" w:rsidP="006C1B11">
            <w:pPr>
              <w:jc w:val="both"/>
            </w:pPr>
            <w:r>
              <w:rPr>
                <w:rFonts w:cs="Times New Roman"/>
                <w:b/>
                <w:sz w:val="22"/>
                <w:szCs w:val="22"/>
              </w:rPr>
              <w:fldChar w:fldCharType="begin">
                <w:ffData>
                  <w:name w:val=""/>
                  <w:enabled/>
                  <w:calcOnExit w:val="0"/>
                  <w:textInput>
                    <w:maxLength w:val="250"/>
                  </w:textInput>
                </w:ffData>
              </w:fldChar>
            </w:r>
            <w:r>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sz w:val="22"/>
                <w:szCs w:val="22"/>
              </w:rPr>
              <w:fldChar w:fldCharType="end"/>
            </w:r>
          </w:p>
        </w:tc>
        <w:tc>
          <w:tcPr>
            <w:tcW w:w="2062" w:type="dxa"/>
            <w:shd w:val="clear" w:color="auto" w:fill="EEECE1"/>
          </w:tcPr>
          <w:p w14:paraId="2D1B077C" w14:textId="77777777" w:rsidR="00C54643" w:rsidRDefault="00C54643">
            <w:r w:rsidRPr="008B41E0">
              <w:rPr>
                <w:rFonts w:cs="Times New Roman"/>
                <w:b/>
                <w:sz w:val="22"/>
                <w:szCs w:val="22"/>
              </w:rPr>
              <w:fldChar w:fldCharType="begin">
                <w:ffData>
                  <w:name w:val=""/>
                  <w:enabled/>
                  <w:calcOnExit w:val="0"/>
                  <w:textInput>
                    <w:maxLength w:val="250"/>
                  </w:textInput>
                </w:ffData>
              </w:fldChar>
            </w:r>
            <w:r w:rsidRPr="008B41E0">
              <w:rPr>
                <w:rFonts w:cs="Times New Roman"/>
                <w:b/>
                <w:sz w:val="22"/>
                <w:szCs w:val="22"/>
              </w:rPr>
              <w:instrText xml:space="preserve"> FORMTEXT </w:instrText>
            </w:r>
            <w:r w:rsidRPr="008B41E0">
              <w:rPr>
                <w:rFonts w:cs="Times New Roman"/>
                <w:b/>
                <w:sz w:val="22"/>
                <w:szCs w:val="22"/>
              </w:rPr>
            </w:r>
            <w:r w:rsidRPr="008B41E0">
              <w:rPr>
                <w:rFonts w:cs="Times New Roman"/>
                <w:b/>
                <w:sz w:val="22"/>
                <w:szCs w:val="22"/>
              </w:rPr>
              <w:fldChar w:fldCharType="separate"/>
            </w:r>
            <w:r w:rsidRPr="008B41E0">
              <w:rPr>
                <w:rFonts w:cs="Times New Roman"/>
                <w:b/>
                <w:noProof/>
                <w:sz w:val="22"/>
                <w:szCs w:val="22"/>
              </w:rPr>
              <w:t> </w:t>
            </w:r>
            <w:r w:rsidRPr="008B41E0">
              <w:rPr>
                <w:rFonts w:cs="Times New Roman"/>
                <w:b/>
                <w:noProof/>
                <w:sz w:val="22"/>
                <w:szCs w:val="22"/>
              </w:rPr>
              <w:t> </w:t>
            </w:r>
            <w:r w:rsidRPr="008B41E0">
              <w:rPr>
                <w:rFonts w:cs="Times New Roman"/>
                <w:b/>
                <w:noProof/>
                <w:sz w:val="22"/>
                <w:szCs w:val="22"/>
              </w:rPr>
              <w:t> </w:t>
            </w:r>
            <w:r w:rsidRPr="008B41E0">
              <w:rPr>
                <w:rFonts w:cs="Times New Roman"/>
                <w:b/>
                <w:noProof/>
                <w:sz w:val="22"/>
                <w:szCs w:val="22"/>
              </w:rPr>
              <w:t> </w:t>
            </w:r>
            <w:r w:rsidRPr="008B41E0">
              <w:rPr>
                <w:rFonts w:cs="Times New Roman"/>
                <w:b/>
                <w:noProof/>
                <w:sz w:val="22"/>
                <w:szCs w:val="22"/>
              </w:rPr>
              <w:t> </w:t>
            </w:r>
            <w:r w:rsidRPr="008B41E0">
              <w:rPr>
                <w:rFonts w:cs="Times New Roman"/>
                <w:b/>
                <w:sz w:val="22"/>
                <w:szCs w:val="22"/>
              </w:rPr>
              <w:fldChar w:fldCharType="end"/>
            </w:r>
          </w:p>
        </w:tc>
        <w:tc>
          <w:tcPr>
            <w:tcW w:w="2160" w:type="dxa"/>
            <w:shd w:val="clear" w:color="auto" w:fill="EEECE1"/>
          </w:tcPr>
          <w:p w14:paraId="00FAF0E6" w14:textId="77777777" w:rsidR="00C54643" w:rsidRDefault="00C54643">
            <w:r w:rsidRPr="00A9625C">
              <w:rPr>
                <w:rFonts w:cs="Times New Roman"/>
                <w:b/>
                <w:sz w:val="22"/>
                <w:szCs w:val="22"/>
              </w:rPr>
              <w:fldChar w:fldCharType="begin">
                <w:ffData>
                  <w:name w:val=""/>
                  <w:enabled/>
                  <w:calcOnExit w:val="0"/>
                  <w:textInput>
                    <w:maxLength w:val="250"/>
                  </w:textInput>
                </w:ffData>
              </w:fldChar>
            </w:r>
            <w:r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sz w:val="22"/>
                <w:szCs w:val="22"/>
              </w:rPr>
              <w:fldChar w:fldCharType="end"/>
            </w:r>
          </w:p>
        </w:tc>
        <w:tc>
          <w:tcPr>
            <w:tcW w:w="2430" w:type="dxa"/>
          </w:tcPr>
          <w:p w14:paraId="35F85AA8" w14:textId="77777777" w:rsidR="00C54643" w:rsidRDefault="00C54643">
            <w:r w:rsidRPr="00A9625C">
              <w:rPr>
                <w:rFonts w:cs="Times New Roman"/>
                <w:b/>
                <w:sz w:val="22"/>
                <w:szCs w:val="22"/>
              </w:rPr>
              <w:fldChar w:fldCharType="begin">
                <w:ffData>
                  <w:name w:val=""/>
                  <w:enabled/>
                  <w:calcOnExit w:val="0"/>
                  <w:textInput>
                    <w:maxLength w:val="250"/>
                  </w:textInput>
                </w:ffData>
              </w:fldChar>
            </w:r>
            <w:r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sz w:val="22"/>
                <w:szCs w:val="22"/>
              </w:rPr>
              <w:fldChar w:fldCharType="end"/>
            </w:r>
          </w:p>
        </w:tc>
        <w:tc>
          <w:tcPr>
            <w:tcW w:w="2888" w:type="dxa"/>
          </w:tcPr>
          <w:p w14:paraId="13BAB43B" w14:textId="77777777" w:rsidR="00C54643" w:rsidRDefault="00C54643">
            <w:r w:rsidRPr="00A9625C">
              <w:rPr>
                <w:rFonts w:cs="Times New Roman"/>
                <w:b/>
                <w:sz w:val="22"/>
                <w:szCs w:val="22"/>
              </w:rPr>
              <w:fldChar w:fldCharType="begin">
                <w:ffData>
                  <w:name w:val=""/>
                  <w:enabled/>
                  <w:calcOnExit w:val="0"/>
                  <w:textInput>
                    <w:maxLength w:val="250"/>
                  </w:textInput>
                </w:ffData>
              </w:fldChar>
            </w:r>
            <w:r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sz w:val="22"/>
                <w:szCs w:val="22"/>
              </w:rPr>
              <w:fldChar w:fldCharType="end"/>
            </w:r>
          </w:p>
        </w:tc>
        <w:tc>
          <w:tcPr>
            <w:tcW w:w="2078" w:type="dxa"/>
          </w:tcPr>
          <w:p w14:paraId="7CA0E82A" w14:textId="77777777" w:rsidR="00C54643" w:rsidRDefault="00C54643">
            <w:r w:rsidRPr="00A9625C">
              <w:rPr>
                <w:rFonts w:cs="Times New Roman"/>
                <w:b/>
                <w:sz w:val="22"/>
                <w:szCs w:val="22"/>
              </w:rPr>
              <w:fldChar w:fldCharType="begin">
                <w:ffData>
                  <w:name w:val=""/>
                  <w:enabled/>
                  <w:calcOnExit w:val="0"/>
                  <w:textInput>
                    <w:maxLength w:val="250"/>
                  </w:textInput>
                </w:ffData>
              </w:fldChar>
            </w:r>
            <w:r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sz w:val="22"/>
                <w:szCs w:val="22"/>
              </w:rPr>
              <w:fldChar w:fldCharType="end"/>
            </w:r>
          </w:p>
        </w:tc>
      </w:tr>
      <w:tr w:rsidR="00C54643" w:rsidRPr="007D00E3" w14:paraId="5EB728D9" w14:textId="77777777" w:rsidTr="00123B4F">
        <w:trPr>
          <w:trHeight w:val="458"/>
        </w:trPr>
        <w:tc>
          <w:tcPr>
            <w:tcW w:w="1530" w:type="dxa"/>
            <w:vMerge/>
          </w:tcPr>
          <w:p w14:paraId="08A7ECA9" w14:textId="77777777" w:rsidR="00C54643" w:rsidRPr="00DF4C99" w:rsidRDefault="00C54643" w:rsidP="006C1B11">
            <w:pPr>
              <w:rPr>
                <w:b/>
              </w:rPr>
            </w:pPr>
          </w:p>
        </w:tc>
        <w:tc>
          <w:tcPr>
            <w:tcW w:w="1980" w:type="dxa"/>
            <w:shd w:val="clear" w:color="auto" w:fill="EEECE1"/>
          </w:tcPr>
          <w:p w14:paraId="2D2EBBE7" w14:textId="77777777" w:rsidR="00C54643" w:rsidRDefault="00C54643" w:rsidP="006C1B11">
            <w:pPr>
              <w:jc w:val="both"/>
            </w:pPr>
            <w:r w:rsidRPr="00F3492E">
              <w:t>Indicator  2.2.2</w:t>
            </w:r>
          </w:p>
          <w:p w14:paraId="512D3C1A" w14:textId="6F45C288" w:rsidR="004B0553" w:rsidRDefault="00C54643" w:rsidP="00236D05">
            <w:pPr>
              <w:jc w:val="both"/>
            </w:pPr>
            <w:r>
              <w:rPr>
                <w:rFonts w:cs="Times New Roman"/>
                <w:b/>
                <w:sz w:val="22"/>
                <w:szCs w:val="22"/>
              </w:rPr>
              <w:fldChar w:fldCharType="begin">
                <w:ffData>
                  <w:name w:val=""/>
                  <w:enabled/>
                  <w:calcOnExit w:val="0"/>
                  <w:textInput>
                    <w:maxLength w:val="250"/>
                  </w:textInput>
                </w:ffData>
              </w:fldChar>
            </w:r>
            <w:r>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236D05" w:rsidRPr="00236D05">
              <w:t>Number of state/LSG-led initiatives that have promoted ethnic and religious freedom and diversity (documented by authorities) in a well coordianted manner, involving a variety of different</w:t>
            </w:r>
            <w:r w:rsidR="004B0553">
              <w:t xml:space="preserve"> </w:t>
            </w:r>
            <w:r w:rsidR="00236D05" w:rsidRPr="00236D05">
              <w:t>stakeholders</w:t>
            </w:r>
          </w:p>
          <w:p w14:paraId="539652D6" w14:textId="77777777" w:rsidR="004B0553" w:rsidRDefault="004B0553" w:rsidP="00236D05">
            <w:pPr>
              <w:jc w:val="both"/>
            </w:pPr>
          </w:p>
          <w:p w14:paraId="74EB62B5" w14:textId="4F67939A" w:rsidR="00C54643" w:rsidRPr="00F3492E" w:rsidRDefault="00C54643" w:rsidP="00236D05">
            <w:pPr>
              <w:jc w:val="both"/>
            </w:pPr>
            <w:r>
              <w:rPr>
                <w:rFonts w:cs="Times New Roman"/>
                <w:b/>
                <w:sz w:val="22"/>
                <w:szCs w:val="22"/>
              </w:rPr>
              <w:fldChar w:fldCharType="end"/>
            </w:r>
          </w:p>
        </w:tc>
        <w:tc>
          <w:tcPr>
            <w:tcW w:w="2062" w:type="dxa"/>
            <w:shd w:val="clear" w:color="auto" w:fill="EEECE1"/>
          </w:tcPr>
          <w:p w14:paraId="6E0688AD" w14:textId="77777777" w:rsidR="004B0553" w:rsidRDefault="00C54643" w:rsidP="004B0553">
            <w:pPr>
              <w:rPr>
                <w:rFonts w:cs="Times New Roman"/>
                <w:b/>
                <w:sz w:val="22"/>
                <w:szCs w:val="22"/>
              </w:rPr>
            </w:pPr>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p>
          <w:p w14:paraId="39D8BF40" w14:textId="0BB64B76" w:rsidR="004B0553" w:rsidRDefault="004B0553" w:rsidP="004B0553">
            <w:r>
              <w:t>To be identified in the inception phase (2014)</w:t>
            </w:r>
          </w:p>
          <w:p w14:paraId="4B2DD7D6" w14:textId="77777777" w:rsidR="004B0553" w:rsidRDefault="004B0553" w:rsidP="004B0553">
            <w:r>
              <w:t xml:space="preserve"> </w:t>
            </w:r>
          </w:p>
          <w:p w14:paraId="38BE0D07" w14:textId="77777777" w:rsidR="004B0553" w:rsidRDefault="004B0553" w:rsidP="004B0553">
            <w:r>
              <w:t xml:space="preserve"> </w:t>
            </w:r>
          </w:p>
          <w:p w14:paraId="0536B923" w14:textId="42942DC1" w:rsidR="00C54643" w:rsidRDefault="00EA50DB" w:rsidP="004B0553">
            <w:r w:rsidRPr="00EA50DB">
              <w:t xml:space="preserve"> </w:t>
            </w:r>
            <w:r w:rsidR="00C54643" w:rsidRPr="00A850BD">
              <w:rPr>
                <w:rFonts w:cs="Times New Roman"/>
                <w:b/>
                <w:sz w:val="22"/>
                <w:szCs w:val="22"/>
              </w:rPr>
              <w:fldChar w:fldCharType="end"/>
            </w:r>
          </w:p>
        </w:tc>
        <w:tc>
          <w:tcPr>
            <w:tcW w:w="2160" w:type="dxa"/>
            <w:shd w:val="clear" w:color="auto" w:fill="EEECE1"/>
          </w:tcPr>
          <w:p w14:paraId="2962E393" w14:textId="77777777" w:rsidR="004B0553" w:rsidRDefault="00C54643" w:rsidP="004B0553">
            <w:pPr>
              <w:rPr>
                <w:rFonts w:cs="Times New Roman"/>
                <w:b/>
                <w:sz w:val="22"/>
                <w:szCs w:val="22"/>
              </w:rPr>
            </w:pPr>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p>
          <w:p w14:paraId="1F691F1A" w14:textId="51C13E2A" w:rsidR="00C54643" w:rsidRDefault="004B0553" w:rsidP="004B0553">
            <w:r>
              <w:t xml:space="preserve">At </w:t>
            </w:r>
            <w:r w:rsidR="00236D05" w:rsidRPr="00236D05">
              <w:t>least one in each LSG targeted</w:t>
            </w:r>
            <w:r w:rsidR="00C54643" w:rsidRPr="00A850BD">
              <w:rPr>
                <w:rFonts w:cs="Times New Roman"/>
                <w:b/>
                <w:sz w:val="22"/>
                <w:szCs w:val="22"/>
              </w:rPr>
              <w:fldChar w:fldCharType="end"/>
            </w:r>
          </w:p>
        </w:tc>
        <w:tc>
          <w:tcPr>
            <w:tcW w:w="2430" w:type="dxa"/>
          </w:tcPr>
          <w:p w14:paraId="670208CD" w14:textId="77777777" w:rsidR="00F051B6" w:rsidRDefault="00C54643" w:rsidP="00F051B6">
            <w:pPr>
              <w:rPr>
                <w:rFonts w:cs="Times New Roman"/>
                <w:b/>
                <w:noProof/>
                <w:sz w:val="22"/>
                <w:szCs w:val="22"/>
              </w:rPr>
            </w:pPr>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p>
          <w:p w14:paraId="1EDAE271" w14:textId="1D1C3398" w:rsidR="00C54643" w:rsidRDefault="00F051B6" w:rsidP="00F051B6">
            <w:r w:rsidRPr="00F051B6">
              <w:rPr>
                <w:rFonts w:cs="Times New Roman"/>
                <w:b/>
                <w:noProof/>
                <w:sz w:val="22"/>
                <w:szCs w:val="22"/>
              </w:rPr>
              <w:t>Expert support was provided to draft a policy for religious affairs.</w:t>
            </w:r>
            <w:r>
              <w:rPr>
                <w:rFonts w:cs="Times New Roman"/>
                <w:b/>
                <w:noProof/>
                <w:sz w:val="22"/>
                <w:szCs w:val="22"/>
              </w:rPr>
              <w:t xml:space="preserve"> Roles in supporting the further process of developing this policy were agreed among organizations working in the same area.</w:t>
            </w:r>
            <w:r w:rsidR="00C54643" w:rsidRPr="00A850BD">
              <w:rPr>
                <w:rFonts w:cs="Times New Roman"/>
                <w:b/>
                <w:sz w:val="22"/>
                <w:szCs w:val="22"/>
              </w:rPr>
              <w:fldChar w:fldCharType="end"/>
            </w:r>
          </w:p>
        </w:tc>
        <w:tc>
          <w:tcPr>
            <w:tcW w:w="2888" w:type="dxa"/>
          </w:tcPr>
          <w:p w14:paraId="4E2DD328" w14:textId="77777777" w:rsidR="00C54643" w:rsidRDefault="00C54643">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2078" w:type="dxa"/>
          </w:tcPr>
          <w:p w14:paraId="4F0A71A8" w14:textId="77777777" w:rsidR="00C54643" w:rsidRDefault="00C54643">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r>
      <w:tr w:rsidR="00385C3F" w:rsidRPr="007D00E3" w14:paraId="1291406B" w14:textId="77777777" w:rsidTr="00511429">
        <w:trPr>
          <w:trHeight w:val="458"/>
        </w:trPr>
        <w:tc>
          <w:tcPr>
            <w:tcW w:w="1530" w:type="dxa"/>
            <w:vMerge w:val="restart"/>
          </w:tcPr>
          <w:p w14:paraId="33A6FF79" w14:textId="77777777" w:rsidR="00385C3F" w:rsidRPr="00DF4C99" w:rsidRDefault="00385C3F" w:rsidP="00511429">
            <w:pPr>
              <w:rPr>
                <w:b/>
              </w:rPr>
            </w:pPr>
          </w:p>
          <w:p w14:paraId="28A39B5A" w14:textId="77777777" w:rsidR="00385C3F" w:rsidRDefault="00385C3F" w:rsidP="00511429">
            <w:r>
              <w:t>Output 2.3</w:t>
            </w:r>
          </w:p>
          <w:p w14:paraId="278B8FBB" w14:textId="745020C7" w:rsidR="00385C3F" w:rsidRPr="00D33A6D" w:rsidRDefault="00385C3F" w:rsidP="00C576BF">
            <w:r>
              <w:rPr>
                <w:rFonts w:cs="Times New Roman"/>
                <w:b/>
                <w:sz w:val="22"/>
                <w:szCs w:val="22"/>
              </w:rPr>
              <w:fldChar w:fldCharType="begin">
                <w:ffData>
                  <w:name w:val=""/>
                  <w:enabled/>
                  <w:calcOnExit w:val="0"/>
                  <w:textInput>
                    <w:maxLength w:val="250"/>
                  </w:textInput>
                </w:ffData>
              </w:fldChar>
            </w:r>
            <w:r>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236D05" w:rsidRPr="00236D05">
              <w:t>Selected LSGs and related state instititions (district state administration and social protection) detect vulnerabili</w:t>
            </w:r>
            <w:r w:rsidR="00C576BF">
              <w:t>-t</w:t>
            </w:r>
            <w:r w:rsidR="00236D05" w:rsidRPr="00236D05">
              <w:t>ies and reduce tention via direct  service delivery and refer to specialised support (social cash transfers and services</w:t>
            </w:r>
            <w:r>
              <w:rPr>
                <w:rFonts w:cs="Times New Roman"/>
                <w:b/>
                <w:sz w:val="22"/>
                <w:szCs w:val="22"/>
              </w:rPr>
              <w:fldChar w:fldCharType="end"/>
            </w:r>
          </w:p>
        </w:tc>
        <w:tc>
          <w:tcPr>
            <w:tcW w:w="1980" w:type="dxa"/>
            <w:shd w:val="clear" w:color="auto" w:fill="EEECE1"/>
          </w:tcPr>
          <w:p w14:paraId="3015D014" w14:textId="77777777" w:rsidR="00385C3F" w:rsidRDefault="00385C3F" w:rsidP="00511429">
            <w:pPr>
              <w:jc w:val="both"/>
            </w:pPr>
            <w:r>
              <w:t>Indicator  2.3</w:t>
            </w:r>
            <w:r w:rsidRPr="00F3492E">
              <w:t>.1</w:t>
            </w:r>
          </w:p>
          <w:p w14:paraId="4FDC4C42" w14:textId="77777777" w:rsidR="00385C3F" w:rsidRPr="00F3492E" w:rsidRDefault="00385C3F" w:rsidP="00415884">
            <w:pPr>
              <w:jc w:val="both"/>
            </w:pPr>
            <w:r>
              <w:rPr>
                <w:rFonts w:cs="Times New Roman"/>
                <w:b/>
                <w:sz w:val="22"/>
                <w:szCs w:val="22"/>
              </w:rPr>
              <w:fldChar w:fldCharType="begin">
                <w:ffData>
                  <w:name w:val=""/>
                  <w:enabled/>
                  <w:calcOnExit w:val="0"/>
                  <w:textInput>
                    <w:maxLength w:val="250"/>
                  </w:textInput>
                </w:ffData>
              </w:fldChar>
            </w:r>
            <w:r>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236D05" w:rsidRPr="00236D05">
              <w:t xml:space="preserve"># vulnerable and poor [families with children, youth and minorities] identified and assisted at local level                                     </w:t>
            </w:r>
            <w:r>
              <w:rPr>
                <w:rFonts w:cs="Times New Roman"/>
                <w:b/>
                <w:sz w:val="22"/>
                <w:szCs w:val="22"/>
              </w:rPr>
              <w:fldChar w:fldCharType="end"/>
            </w:r>
          </w:p>
        </w:tc>
        <w:tc>
          <w:tcPr>
            <w:tcW w:w="2062" w:type="dxa"/>
            <w:shd w:val="clear" w:color="auto" w:fill="EEECE1"/>
          </w:tcPr>
          <w:p w14:paraId="3D5BC2D3" w14:textId="77777777" w:rsidR="004B0553" w:rsidRDefault="00385C3F" w:rsidP="004B0553">
            <w:pPr>
              <w:rPr>
                <w:rFonts w:cs="Times New Roman"/>
                <w:b/>
                <w:sz w:val="22"/>
                <w:szCs w:val="22"/>
              </w:rPr>
            </w:pPr>
            <w:r w:rsidRPr="008B41E0">
              <w:rPr>
                <w:rFonts w:cs="Times New Roman"/>
                <w:b/>
                <w:sz w:val="22"/>
                <w:szCs w:val="22"/>
              </w:rPr>
              <w:fldChar w:fldCharType="begin">
                <w:ffData>
                  <w:name w:val=""/>
                  <w:enabled/>
                  <w:calcOnExit w:val="0"/>
                  <w:textInput>
                    <w:maxLength w:val="250"/>
                  </w:textInput>
                </w:ffData>
              </w:fldChar>
            </w:r>
            <w:r w:rsidRPr="008B41E0">
              <w:rPr>
                <w:rFonts w:cs="Times New Roman"/>
                <w:b/>
                <w:sz w:val="22"/>
                <w:szCs w:val="22"/>
              </w:rPr>
              <w:instrText xml:space="preserve"> FORMTEXT </w:instrText>
            </w:r>
            <w:r w:rsidRPr="008B41E0">
              <w:rPr>
                <w:rFonts w:cs="Times New Roman"/>
                <w:b/>
                <w:sz w:val="22"/>
                <w:szCs w:val="22"/>
              </w:rPr>
            </w:r>
            <w:r w:rsidRPr="008B41E0">
              <w:rPr>
                <w:rFonts w:cs="Times New Roman"/>
                <w:b/>
                <w:sz w:val="22"/>
                <w:szCs w:val="22"/>
              </w:rPr>
              <w:fldChar w:fldCharType="separate"/>
            </w:r>
          </w:p>
          <w:p w14:paraId="0A3DE17A" w14:textId="044DE3CF" w:rsidR="004B0553" w:rsidRDefault="004B0553" w:rsidP="004B0553">
            <w:r>
              <w:t>To be identified in the inception phase (2014)</w:t>
            </w:r>
          </w:p>
          <w:p w14:paraId="51665445" w14:textId="35321EAB" w:rsidR="00385C3F" w:rsidRDefault="00385C3F" w:rsidP="004B0553">
            <w:r w:rsidRPr="008B41E0">
              <w:rPr>
                <w:rFonts w:cs="Times New Roman"/>
                <w:b/>
                <w:sz w:val="22"/>
                <w:szCs w:val="22"/>
              </w:rPr>
              <w:fldChar w:fldCharType="end"/>
            </w:r>
          </w:p>
        </w:tc>
        <w:tc>
          <w:tcPr>
            <w:tcW w:w="2160" w:type="dxa"/>
            <w:shd w:val="clear" w:color="auto" w:fill="EEECE1"/>
          </w:tcPr>
          <w:p w14:paraId="3B2936CB" w14:textId="77777777" w:rsidR="004B0553" w:rsidRDefault="00385C3F" w:rsidP="004B0553">
            <w:pPr>
              <w:rPr>
                <w:rFonts w:cs="Times New Roman"/>
                <w:b/>
                <w:sz w:val="22"/>
                <w:szCs w:val="22"/>
              </w:rPr>
            </w:pPr>
            <w:r w:rsidRPr="00A9625C">
              <w:rPr>
                <w:rFonts w:cs="Times New Roman"/>
                <w:b/>
                <w:sz w:val="22"/>
                <w:szCs w:val="22"/>
              </w:rPr>
              <w:fldChar w:fldCharType="begin">
                <w:ffData>
                  <w:name w:val=""/>
                  <w:enabled/>
                  <w:calcOnExit w:val="0"/>
                  <w:textInput>
                    <w:maxLength w:val="250"/>
                  </w:textInput>
                </w:ffData>
              </w:fldChar>
            </w:r>
            <w:r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p>
          <w:p w14:paraId="5DBBC22B" w14:textId="3727E53C" w:rsidR="00385C3F" w:rsidRDefault="004B0553" w:rsidP="004B0553">
            <w:r>
              <w:t>At</w:t>
            </w:r>
            <w:r w:rsidR="00236D05" w:rsidRPr="00236D05">
              <w:t xml:space="preserve"> least 80 % of LSG exersices case management </w:t>
            </w:r>
            <w:r w:rsidR="00385C3F" w:rsidRPr="00A9625C">
              <w:rPr>
                <w:rFonts w:cs="Times New Roman"/>
                <w:b/>
                <w:sz w:val="22"/>
                <w:szCs w:val="22"/>
              </w:rPr>
              <w:fldChar w:fldCharType="end"/>
            </w:r>
          </w:p>
        </w:tc>
        <w:tc>
          <w:tcPr>
            <w:tcW w:w="2430" w:type="dxa"/>
          </w:tcPr>
          <w:p w14:paraId="0714C311" w14:textId="77777777" w:rsidR="00385C3F" w:rsidRDefault="00385C3F" w:rsidP="00511429">
            <w:r w:rsidRPr="00A9625C">
              <w:rPr>
                <w:rFonts w:cs="Times New Roman"/>
                <w:b/>
                <w:sz w:val="22"/>
                <w:szCs w:val="22"/>
              </w:rPr>
              <w:fldChar w:fldCharType="begin">
                <w:ffData>
                  <w:name w:val=""/>
                  <w:enabled/>
                  <w:calcOnExit w:val="0"/>
                  <w:textInput>
                    <w:maxLength w:val="250"/>
                  </w:textInput>
                </w:ffData>
              </w:fldChar>
            </w:r>
            <w:r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sz w:val="22"/>
                <w:szCs w:val="22"/>
              </w:rPr>
              <w:fldChar w:fldCharType="end"/>
            </w:r>
          </w:p>
        </w:tc>
        <w:tc>
          <w:tcPr>
            <w:tcW w:w="2888" w:type="dxa"/>
          </w:tcPr>
          <w:p w14:paraId="428C15AD" w14:textId="77777777" w:rsidR="00385C3F" w:rsidRDefault="00385C3F" w:rsidP="00511429">
            <w:r w:rsidRPr="00A9625C">
              <w:rPr>
                <w:rFonts w:cs="Times New Roman"/>
                <w:b/>
                <w:sz w:val="22"/>
                <w:szCs w:val="22"/>
              </w:rPr>
              <w:fldChar w:fldCharType="begin">
                <w:ffData>
                  <w:name w:val=""/>
                  <w:enabled/>
                  <w:calcOnExit w:val="0"/>
                  <w:textInput>
                    <w:maxLength w:val="250"/>
                  </w:textInput>
                </w:ffData>
              </w:fldChar>
            </w:r>
            <w:r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sz w:val="22"/>
                <w:szCs w:val="22"/>
              </w:rPr>
              <w:fldChar w:fldCharType="end"/>
            </w:r>
          </w:p>
        </w:tc>
        <w:tc>
          <w:tcPr>
            <w:tcW w:w="2078" w:type="dxa"/>
          </w:tcPr>
          <w:p w14:paraId="13287806" w14:textId="77777777" w:rsidR="00385C3F" w:rsidRDefault="00385C3F" w:rsidP="00511429">
            <w:r w:rsidRPr="00A9625C">
              <w:rPr>
                <w:rFonts w:cs="Times New Roman"/>
                <w:b/>
                <w:sz w:val="22"/>
                <w:szCs w:val="22"/>
              </w:rPr>
              <w:fldChar w:fldCharType="begin">
                <w:ffData>
                  <w:name w:val=""/>
                  <w:enabled/>
                  <w:calcOnExit w:val="0"/>
                  <w:textInput>
                    <w:maxLength w:val="250"/>
                  </w:textInput>
                </w:ffData>
              </w:fldChar>
            </w:r>
            <w:r w:rsidRPr="00A9625C">
              <w:rPr>
                <w:rFonts w:cs="Times New Roman"/>
                <w:b/>
                <w:sz w:val="22"/>
                <w:szCs w:val="22"/>
              </w:rPr>
              <w:instrText xml:space="preserve"> FORMTEXT </w:instrText>
            </w:r>
            <w:r w:rsidRPr="00A9625C">
              <w:rPr>
                <w:rFonts w:cs="Times New Roman"/>
                <w:b/>
                <w:sz w:val="22"/>
                <w:szCs w:val="22"/>
              </w:rPr>
            </w:r>
            <w:r w:rsidRPr="00A9625C">
              <w:rPr>
                <w:rFonts w:cs="Times New Roman"/>
                <w:b/>
                <w:sz w:val="22"/>
                <w:szCs w:val="22"/>
              </w:rPr>
              <w:fldChar w:fldCharType="separate"/>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noProof/>
                <w:sz w:val="22"/>
                <w:szCs w:val="22"/>
              </w:rPr>
              <w:t> </w:t>
            </w:r>
            <w:r w:rsidRPr="00A9625C">
              <w:rPr>
                <w:rFonts w:cs="Times New Roman"/>
                <w:b/>
                <w:sz w:val="22"/>
                <w:szCs w:val="22"/>
              </w:rPr>
              <w:fldChar w:fldCharType="end"/>
            </w:r>
          </w:p>
        </w:tc>
      </w:tr>
      <w:tr w:rsidR="00385C3F" w:rsidRPr="007D00E3" w14:paraId="734DF1AD" w14:textId="77777777" w:rsidTr="00123B4F">
        <w:trPr>
          <w:trHeight w:val="458"/>
        </w:trPr>
        <w:tc>
          <w:tcPr>
            <w:tcW w:w="1530" w:type="dxa"/>
            <w:vMerge/>
          </w:tcPr>
          <w:p w14:paraId="69611239" w14:textId="77777777" w:rsidR="00385C3F" w:rsidRPr="00DF4C99" w:rsidRDefault="00385C3F" w:rsidP="00511429">
            <w:pPr>
              <w:rPr>
                <w:b/>
              </w:rPr>
            </w:pPr>
          </w:p>
        </w:tc>
        <w:tc>
          <w:tcPr>
            <w:tcW w:w="1980" w:type="dxa"/>
            <w:shd w:val="clear" w:color="auto" w:fill="EEECE1"/>
          </w:tcPr>
          <w:p w14:paraId="4C050E3E" w14:textId="77777777" w:rsidR="00385C3F" w:rsidRDefault="00385C3F" w:rsidP="00511429">
            <w:pPr>
              <w:jc w:val="both"/>
            </w:pPr>
            <w:r>
              <w:t>Indicator  2.3</w:t>
            </w:r>
            <w:r w:rsidRPr="00F3492E">
              <w:t>.2</w:t>
            </w:r>
          </w:p>
          <w:p w14:paraId="169E2C8D" w14:textId="341DEDA9" w:rsidR="00236D05" w:rsidRDefault="00385C3F" w:rsidP="00236D05">
            <w:pPr>
              <w:jc w:val="both"/>
            </w:pPr>
            <w:r>
              <w:rPr>
                <w:rFonts w:cs="Times New Roman"/>
                <w:b/>
                <w:sz w:val="22"/>
                <w:szCs w:val="22"/>
              </w:rPr>
              <w:fldChar w:fldCharType="begin">
                <w:ffData>
                  <w:name w:val=""/>
                  <w:enabled/>
                  <w:calcOnExit w:val="0"/>
                  <w:textInput>
                    <w:maxLength w:val="250"/>
                  </w:textInput>
                </w:ffData>
              </w:fldChar>
            </w:r>
            <w:r>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sidR="00236D05" w:rsidRPr="00236D05">
              <w:t># vulnerable and poor identified at local level and referred to specialised social services/suppor</w:t>
            </w:r>
            <w:r w:rsidR="00C576BF">
              <w:t>-</w:t>
            </w:r>
            <w:r w:rsidR="00236D05" w:rsidRPr="00236D05">
              <w:t xml:space="preserve">ted at higher level </w:t>
            </w:r>
          </w:p>
          <w:p w14:paraId="7B33433C" w14:textId="77777777" w:rsidR="00C576BF" w:rsidRDefault="00C576BF" w:rsidP="00415884">
            <w:pPr>
              <w:jc w:val="both"/>
            </w:pPr>
          </w:p>
          <w:p w14:paraId="4D1FCA1B" w14:textId="77777777" w:rsidR="00415884" w:rsidRDefault="00415884" w:rsidP="00415884">
            <w:pPr>
              <w:jc w:val="both"/>
            </w:pPr>
            <w:r>
              <w:t xml:space="preserve">Indicator 2.3.3 </w:t>
            </w:r>
          </w:p>
          <w:p w14:paraId="57994014" w14:textId="58800760" w:rsidR="00385C3F" w:rsidRPr="00F3492E" w:rsidRDefault="00415884" w:rsidP="00C576BF">
            <w:pPr>
              <w:jc w:val="both"/>
            </w:pPr>
            <w:r w:rsidRPr="00415884">
              <w:t># of complaints regarding access to social entitlements (cash transfers,</w:t>
            </w:r>
            <w:r w:rsidR="00C576BF">
              <w:t xml:space="preserve"> …)</w:t>
            </w:r>
            <w:r w:rsidR="00236D05" w:rsidRPr="00236D05">
              <w:t xml:space="preserve">                                  </w:t>
            </w:r>
            <w:r w:rsidR="00385C3F">
              <w:rPr>
                <w:rFonts w:cs="Times New Roman"/>
                <w:b/>
                <w:sz w:val="22"/>
                <w:szCs w:val="22"/>
              </w:rPr>
              <w:fldChar w:fldCharType="end"/>
            </w:r>
          </w:p>
        </w:tc>
        <w:tc>
          <w:tcPr>
            <w:tcW w:w="2062" w:type="dxa"/>
            <w:shd w:val="clear" w:color="auto" w:fill="EEECE1"/>
          </w:tcPr>
          <w:p w14:paraId="10920052" w14:textId="78F2C1FD" w:rsidR="004B0553" w:rsidRDefault="00385C3F" w:rsidP="00EA50DB">
            <w:pPr>
              <w:rPr>
                <w:rFonts w:cs="Times New Roman"/>
                <w:b/>
                <w:sz w:val="22"/>
                <w:szCs w:val="22"/>
              </w:rPr>
            </w:pPr>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p>
          <w:p w14:paraId="4920678F" w14:textId="3DEB4F4F" w:rsidR="004B0553" w:rsidRDefault="004B0553" w:rsidP="004B0553">
            <w:r>
              <w:t>To be identified in the inception phase (2014)</w:t>
            </w:r>
          </w:p>
          <w:p w14:paraId="7B31B87B" w14:textId="77777777" w:rsidR="004B0553" w:rsidRDefault="004B0553" w:rsidP="004B0553">
            <w:r>
              <w:t xml:space="preserve"> </w:t>
            </w:r>
          </w:p>
          <w:p w14:paraId="3D7F373A" w14:textId="77777777" w:rsidR="004B0553" w:rsidRDefault="004B0553" w:rsidP="004B0553">
            <w:r>
              <w:t xml:space="preserve"> </w:t>
            </w:r>
          </w:p>
          <w:p w14:paraId="54767F51" w14:textId="77777777" w:rsidR="004B0553" w:rsidRDefault="004B0553" w:rsidP="004B0553">
            <w:r>
              <w:t xml:space="preserve"> </w:t>
            </w:r>
          </w:p>
          <w:p w14:paraId="1E25C9B1" w14:textId="77777777" w:rsidR="004B0553" w:rsidRDefault="004B0553" w:rsidP="004B0553"/>
          <w:p w14:paraId="2AB755DB" w14:textId="77777777" w:rsidR="004B0553" w:rsidRDefault="004B0553" w:rsidP="004B0553"/>
          <w:p w14:paraId="4225C7EB" w14:textId="6DF654F2" w:rsidR="004B0553" w:rsidRDefault="004B0553" w:rsidP="004B0553">
            <w:r>
              <w:t>To be identified in the inception phase (2014)</w:t>
            </w:r>
          </w:p>
          <w:p w14:paraId="3E73491B" w14:textId="77777777" w:rsidR="004B0553" w:rsidRDefault="004B0553" w:rsidP="004B0553">
            <w:r>
              <w:t xml:space="preserve"> </w:t>
            </w:r>
          </w:p>
          <w:p w14:paraId="67C85644" w14:textId="77777777" w:rsidR="004B0553" w:rsidRDefault="004B0553" w:rsidP="004B0553">
            <w:r>
              <w:t xml:space="preserve"> </w:t>
            </w:r>
          </w:p>
          <w:p w14:paraId="0BA25728" w14:textId="77777777" w:rsidR="004B0553" w:rsidRDefault="004B0553" w:rsidP="004B0553">
            <w:r>
              <w:t xml:space="preserve"> </w:t>
            </w:r>
          </w:p>
          <w:p w14:paraId="2D3C2A0A" w14:textId="72A395BF" w:rsidR="00385C3F" w:rsidRDefault="00385C3F" w:rsidP="004B0553">
            <w:r w:rsidRPr="00A850BD">
              <w:rPr>
                <w:rFonts w:cs="Times New Roman"/>
                <w:b/>
                <w:sz w:val="22"/>
                <w:szCs w:val="22"/>
              </w:rPr>
              <w:fldChar w:fldCharType="end"/>
            </w:r>
          </w:p>
        </w:tc>
        <w:tc>
          <w:tcPr>
            <w:tcW w:w="2160" w:type="dxa"/>
            <w:shd w:val="clear" w:color="auto" w:fill="EEECE1"/>
          </w:tcPr>
          <w:p w14:paraId="56658222" w14:textId="77777777" w:rsidR="004B0553" w:rsidRDefault="00385C3F" w:rsidP="00236D05">
            <w:pPr>
              <w:rPr>
                <w:rFonts w:cs="Times New Roman"/>
                <w:b/>
                <w:sz w:val="22"/>
                <w:szCs w:val="22"/>
              </w:rPr>
            </w:pPr>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p>
          <w:p w14:paraId="78259540" w14:textId="0F3E2873" w:rsidR="00415884" w:rsidRDefault="00236D05" w:rsidP="00236D05">
            <w:r w:rsidRPr="00236D05">
              <w:t xml:space="preserve">To be identified </w:t>
            </w:r>
          </w:p>
          <w:p w14:paraId="54DBAD5D" w14:textId="77777777" w:rsidR="00415884" w:rsidRDefault="00415884" w:rsidP="00236D05"/>
          <w:p w14:paraId="0A969F08" w14:textId="77777777" w:rsidR="00415884" w:rsidRDefault="00415884" w:rsidP="00236D05"/>
          <w:p w14:paraId="4F5FAC01" w14:textId="77777777" w:rsidR="00415884" w:rsidRDefault="00415884" w:rsidP="00236D05"/>
          <w:p w14:paraId="245681C0" w14:textId="77777777" w:rsidR="00415884" w:rsidRDefault="00415884" w:rsidP="00236D05"/>
          <w:p w14:paraId="25BC5EFF" w14:textId="77777777" w:rsidR="00415884" w:rsidRDefault="00415884" w:rsidP="00236D05"/>
          <w:p w14:paraId="4695119C" w14:textId="77777777" w:rsidR="00415884" w:rsidRDefault="00415884" w:rsidP="00236D05"/>
          <w:p w14:paraId="5FD1779E" w14:textId="77777777" w:rsidR="00415884" w:rsidRDefault="00415884" w:rsidP="00236D05"/>
          <w:p w14:paraId="118A783A" w14:textId="77777777" w:rsidR="00385C3F" w:rsidRDefault="00415884" w:rsidP="00236D05">
            <w:r w:rsidRPr="00415884">
              <w:t>20 % increase in number over baseline</w:t>
            </w:r>
            <w:r w:rsidR="00385C3F" w:rsidRPr="00A850BD">
              <w:rPr>
                <w:rFonts w:cs="Times New Roman"/>
                <w:b/>
                <w:sz w:val="22"/>
                <w:szCs w:val="22"/>
              </w:rPr>
              <w:fldChar w:fldCharType="end"/>
            </w:r>
          </w:p>
        </w:tc>
        <w:tc>
          <w:tcPr>
            <w:tcW w:w="2430" w:type="dxa"/>
          </w:tcPr>
          <w:p w14:paraId="3FC06CFA" w14:textId="77777777" w:rsidR="00F051B6" w:rsidRDefault="00385C3F" w:rsidP="00F051B6">
            <w:pPr>
              <w:rPr>
                <w:rFonts w:cs="Times New Roman"/>
                <w:b/>
                <w:noProof/>
                <w:sz w:val="22"/>
                <w:szCs w:val="22"/>
              </w:rPr>
            </w:pPr>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00C576BF" w:rsidRPr="00C576BF">
              <w:rPr>
                <w:rFonts w:cs="Times New Roman"/>
                <w:b/>
                <w:noProof/>
                <w:sz w:val="22"/>
                <w:szCs w:val="22"/>
              </w:rPr>
              <w:t xml:space="preserve"> </w:t>
            </w:r>
          </w:p>
          <w:p w14:paraId="0832F4C2" w14:textId="54218384" w:rsidR="00385C3F" w:rsidRDefault="00C576BF" w:rsidP="00F051B6">
            <w:r>
              <w:rPr>
                <w:rFonts w:cs="Times New Roman"/>
                <w:b/>
                <w:noProof/>
                <w:sz w:val="22"/>
                <w:szCs w:val="22"/>
              </w:rPr>
              <w:t>C</w:t>
            </w:r>
            <w:r w:rsidRPr="00C576BF">
              <w:rPr>
                <w:rFonts w:cs="Times New Roman"/>
                <w:b/>
                <w:noProof/>
                <w:sz w:val="22"/>
                <w:szCs w:val="22"/>
              </w:rPr>
              <w:t>ross</w:t>
            </w:r>
            <w:r>
              <w:rPr>
                <w:rFonts w:cs="Times New Roman"/>
                <w:b/>
                <w:noProof/>
                <w:sz w:val="22"/>
                <w:szCs w:val="22"/>
              </w:rPr>
              <w:t>-</w:t>
            </w:r>
            <w:r w:rsidRPr="00C576BF">
              <w:rPr>
                <w:rFonts w:cs="Times New Roman"/>
                <w:b/>
                <w:noProof/>
                <w:sz w:val="22"/>
                <w:szCs w:val="22"/>
              </w:rPr>
              <w:t>check</w:t>
            </w:r>
            <w:r>
              <w:rPr>
                <w:rFonts w:cs="Times New Roman"/>
                <w:b/>
                <w:noProof/>
                <w:sz w:val="22"/>
                <w:szCs w:val="22"/>
              </w:rPr>
              <w:t>ing of these data</w:t>
            </w:r>
            <w:r w:rsidRPr="00C576BF">
              <w:rPr>
                <w:rFonts w:cs="Times New Roman"/>
                <w:b/>
                <w:noProof/>
                <w:sz w:val="22"/>
                <w:szCs w:val="22"/>
              </w:rPr>
              <w:t xml:space="preserve"> is being completed as some discrepancies were identified.</w:t>
            </w:r>
            <w:r w:rsidR="00385C3F" w:rsidRPr="00A850BD">
              <w:rPr>
                <w:rFonts w:cs="Times New Roman"/>
                <w:b/>
                <w:sz w:val="22"/>
                <w:szCs w:val="22"/>
              </w:rPr>
              <w:fldChar w:fldCharType="end"/>
            </w:r>
          </w:p>
        </w:tc>
        <w:tc>
          <w:tcPr>
            <w:tcW w:w="2888" w:type="dxa"/>
          </w:tcPr>
          <w:p w14:paraId="795557C3" w14:textId="7F672579" w:rsidR="00F051B6" w:rsidRPr="00F051B6" w:rsidRDefault="00385C3F" w:rsidP="00F051B6">
            <w:pPr>
              <w:rPr>
                <w:rFonts w:cs="Times New Roman"/>
                <w:b/>
                <w:noProof/>
                <w:sz w:val="22"/>
                <w:szCs w:val="22"/>
              </w:rPr>
            </w:pPr>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p>
          <w:p w14:paraId="5A14C85A" w14:textId="7EE03831" w:rsidR="00F051B6" w:rsidRPr="00F051B6" w:rsidRDefault="00F051B6" w:rsidP="00F051B6">
            <w:pPr>
              <w:rPr>
                <w:rFonts w:cs="Times New Roman"/>
                <w:b/>
                <w:noProof/>
                <w:sz w:val="22"/>
                <w:szCs w:val="22"/>
              </w:rPr>
            </w:pPr>
            <w:r w:rsidRPr="00F051B6">
              <w:rPr>
                <w:rFonts w:cs="Times New Roman"/>
                <w:b/>
                <w:noProof/>
                <w:sz w:val="22"/>
                <w:szCs w:val="22"/>
              </w:rPr>
              <w:t>The baseline data collection</w:t>
            </w:r>
            <w:r w:rsidR="008C79A4">
              <w:rPr>
                <w:rFonts w:cs="Times New Roman"/>
                <w:b/>
                <w:noProof/>
                <w:sz w:val="22"/>
                <w:szCs w:val="22"/>
              </w:rPr>
              <w:t xml:space="preserve"> and analysis</w:t>
            </w:r>
            <w:r>
              <w:rPr>
                <w:rFonts w:cs="Times New Roman"/>
                <w:b/>
                <w:noProof/>
                <w:sz w:val="22"/>
                <w:szCs w:val="22"/>
              </w:rPr>
              <w:t xml:space="preserve"> was completed using </w:t>
            </w:r>
            <w:r w:rsidRPr="00F051B6">
              <w:rPr>
                <w:rFonts w:cs="Times New Roman"/>
                <w:b/>
                <w:noProof/>
                <w:sz w:val="22"/>
                <w:szCs w:val="22"/>
              </w:rPr>
              <w:t xml:space="preserve">social passports kept by LSGs and </w:t>
            </w:r>
            <w:r w:rsidR="008C79A4">
              <w:rPr>
                <w:rFonts w:cs="Times New Roman"/>
                <w:b/>
                <w:noProof/>
                <w:sz w:val="22"/>
                <w:szCs w:val="22"/>
              </w:rPr>
              <w:t xml:space="preserve">records from the </w:t>
            </w:r>
            <w:r w:rsidR="008C79A4" w:rsidRPr="008C79A4">
              <w:rPr>
                <w:rFonts w:cs="Times New Roman"/>
                <w:b/>
                <w:noProof/>
                <w:sz w:val="22"/>
                <w:szCs w:val="22"/>
              </w:rPr>
              <w:t>Ministry of Social Development</w:t>
            </w:r>
            <w:r w:rsidR="008C79A4">
              <w:rPr>
                <w:rFonts w:cs="Times New Roman"/>
                <w:b/>
                <w:noProof/>
                <w:sz w:val="22"/>
                <w:szCs w:val="22"/>
              </w:rPr>
              <w:t>. Results were</w:t>
            </w:r>
            <w:r w:rsidRPr="00F051B6">
              <w:rPr>
                <w:rFonts w:cs="Times New Roman"/>
                <w:b/>
                <w:noProof/>
                <w:sz w:val="22"/>
                <w:szCs w:val="22"/>
              </w:rPr>
              <w:t xml:space="preserve"> endorsed by the Ministry of Social Development</w:t>
            </w:r>
            <w:r w:rsidR="008C79A4">
              <w:rPr>
                <w:rFonts w:cs="Times New Roman"/>
                <w:b/>
                <w:noProof/>
                <w:sz w:val="22"/>
                <w:szCs w:val="22"/>
              </w:rPr>
              <w:t>.</w:t>
            </w:r>
            <w:r w:rsidRPr="00F051B6">
              <w:rPr>
                <w:rFonts w:cs="Times New Roman"/>
                <w:b/>
                <w:noProof/>
                <w:sz w:val="22"/>
                <w:szCs w:val="22"/>
              </w:rPr>
              <w:t xml:space="preserve"> </w:t>
            </w:r>
          </w:p>
          <w:p w14:paraId="25E47CFC" w14:textId="72BCE60F" w:rsidR="00385C3F" w:rsidRDefault="00385C3F" w:rsidP="00F051B6">
            <w:r w:rsidRPr="00A850BD">
              <w:rPr>
                <w:rFonts w:cs="Times New Roman"/>
                <w:b/>
                <w:sz w:val="22"/>
                <w:szCs w:val="22"/>
              </w:rPr>
              <w:fldChar w:fldCharType="end"/>
            </w:r>
          </w:p>
        </w:tc>
        <w:tc>
          <w:tcPr>
            <w:tcW w:w="2078" w:type="dxa"/>
          </w:tcPr>
          <w:p w14:paraId="499BA677" w14:textId="77777777" w:rsidR="00385C3F" w:rsidRDefault="00385C3F" w:rsidP="00511429">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r>
      <w:tr w:rsidR="00C54643" w:rsidRPr="007D00E3" w14:paraId="28062850" w14:textId="77777777" w:rsidTr="00123B4F">
        <w:trPr>
          <w:trHeight w:val="458"/>
        </w:trPr>
        <w:tc>
          <w:tcPr>
            <w:tcW w:w="1530" w:type="dxa"/>
            <w:vMerge w:val="restart"/>
          </w:tcPr>
          <w:p w14:paraId="103D80DF" w14:textId="77777777" w:rsidR="00C54643" w:rsidRDefault="00C54643" w:rsidP="006C1B11">
            <w:pPr>
              <w:rPr>
                <w:b/>
              </w:rPr>
            </w:pPr>
            <w:r>
              <w:rPr>
                <w:b/>
              </w:rPr>
              <w:t>Outcome 3</w:t>
            </w:r>
          </w:p>
          <w:p w14:paraId="2285AAC7" w14:textId="77777777" w:rsidR="00C54643" w:rsidRPr="00DF4C99" w:rsidRDefault="00C54643" w:rsidP="006C1B11">
            <w:pPr>
              <w:rPr>
                <w:b/>
              </w:rPr>
            </w:pPr>
            <w:r>
              <w:rPr>
                <w:rFonts w:cs="Times New Roman"/>
                <w:b/>
                <w:sz w:val="22"/>
                <w:szCs w:val="22"/>
              </w:rPr>
              <w:fldChar w:fldCharType="begin">
                <w:ffData>
                  <w:name w:val=""/>
                  <w:enabled/>
                  <w:calcOnExit w:val="0"/>
                  <w:textInput>
                    <w:maxLength w:val="250"/>
                  </w:textInput>
                </w:ffData>
              </w:fldChar>
            </w:r>
            <w:r>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sz w:val="22"/>
                <w:szCs w:val="22"/>
              </w:rPr>
              <w:fldChar w:fldCharType="end"/>
            </w:r>
          </w:p>
        </w:tc>
        <w:tc>
          <w:tcPr>
            <w:tcW w:w="1980" w:type="dxa"/>
            <w:shd w:val="clear" w:color="auto" w:fill="EEECE1"/>
          </w:tcPr>
          <w:p w14:paraId="7CF55DDF" w14:textId="77777777" w:rsidR="00C54643" w:rsidRDefault="00C54643" w:rsidP="006C1B11">
            <w:pPr>
              <w:jc w:val="both"/>
            </w:pPr>
            <w:r>
              <w:t>Indicator 3.1</w:t>
            </w:r>
          </w:p>
          <w:p w14:paraId="6C1F1C16" w14:textId="77777777" w:rsidR="00C54643" w:rsidRPr="00F3492E" w:rsidRDefault="00C54643" w:rsidP="006C1B11">
            <w:pPr>
              <w:jc w:val="both"/>
            </w:pPr>
            <w:r>
              <w:rPr>
                <w:rFonts w:cs="Times New Roman"/>
                <w:b/>
                <w:sz w:val="22"/>
                <w:szCs w:val="22"/>
              </w:rPr>
              <w:fldChar w:fldCharType="begin">
                <w:ffData>
                  <w:name w:val=""/>
                  <w:enabled/>
                  <w:calcOnExit w:val="0"/>
                  <w:textInput>
                    <w:maxLength w:val="250"/>
                  </w:textInput>
                </w:ffData>
              </w:fldChar>
            </w:r>
            <w:r>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sz w:val="22"/>
                <w:szCs w:val="22"/>
              </w:rPr>
              <w:fldChar w:fldCharType="end"/>
            </w:r>
          </w:p>
        </w:tc>
        <w:tc>
          <w:tcPr>
            <w:tcW w:w="2062" w:type="dxa"/>
            <w:shd w:val="clear" w:color="auto" w:fill="EEECE1"/>
          </w:tcPr>
          <w:p w14:paraId="00855D60" w14:textId="77777777" w:rsidR="00C54643" w:rsidRDefault="00C54643">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2160" w:type="dxa"/>
            <w:shd w:val="clear" w:color="auto" w:fill="EEECE1"/>
          </w:tcPr>
          <w:p w14:paraId="175BD636" w14:textId="77777777" w:rsidR="00C54643" w:rsidRDefault="00C54643">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2430" w:type="dxa"/>
          </w:tcPr>
          <w:p w14:paraId="3935A126" w14:textId="77777777" w:rsidR="00C54643" w:rsidRDefault="00C54643">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2888" w:type="dxa"/>
          </w:tcPr>
          <w:p w14:paraId="5973F161" w14:textId="77777777" w:rsidR="00C54643" w:rsidRDefault="00C54643">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2078" w:type="dxa"/>
          </w:tcPr>
          <w:p w14:paraId="4FFFEBCE" w14:textId="77777777" w:rsidR="00C54643" w:rsidRDefault="00C54643">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r>
      <w:tr w:rsidR="00C54643" w:rsidRPr="007D00E3" w14:paraId="4BBD7381" w14:textId="77777777" w:rsidTr="00123B4F">
        <w:trPr>
          <w:trHeight w:val="458"/>
        </w:trPr>
        <w:tc>
          <w:tcPr>
            <w:tcW w:w="1530" w:type="dxa"/>
            <w:vMerge/>
          </w:tcPr>
          <w:p w14:paraId="0F453CD0" w14:textId="77777777" w:rsidR="00C54643" w:rsidRPr="00CC0EED" w:rsidRDefault="00C54643" w:rsidP="006C1B11"/>
        </w:tc>
        <w:tc>
          <w:tcPr>
            <w:tcW w:w="1980" w:type="dxa"/>
            <w:shd w:val="clear" w:color="auto" w:fill="EEECE1"/>
          </w:tcPr>
          <w:p w14:paraId="6E3AB06E" w14:textId="77777777" w:rsidR="00C54643" w:rsidRDefault="00C54643" w:rsidP="006C1B11">
            <w:pPr>
              <w:jc w:val="both"/>
            </w:pPr>
            <w:r>
              <w:t>Indicator 3.2</w:t>
            </w:r>
          </w:p>
          <w:p w14:paraId="5C8F66FE" w14:textId="77777777" w:rsidR="00C54643" w:rsidRDefault="00C54643" w:rsidP="006C1B11">
            <w:pPr>
              <w:jc w:val="both"/>
            </w:pPr>
            <w:r>
              <w:rPr>
                <w:rFonts w:cs="Times New Roman"/>
                <w:b/>
                <w:sz w:val="22"/>
                <w:szCs w:val="22"/>
              </w:rPr>
              <w:fldChar w:fldCharType="begin">
                <w:ffData>
                  <w:name w:val=""/>
                  <w:enabled/>
                  <w:calcOnExit w:val="0"/>
                  <w:textInput>
                    <w:maxLength w:val="250"/>
                  </w:textInput>
                </w:ffData>
              </w:fldChar>
            </w:r>
            <w:r>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sz w:val="22"/>
                <w:szCs w:val="22"/>
              </w:rPr>
              <w:fldChar w:fldCharType="end"/>
            </w:r>
          </w:p>
        </w:tc>
        <w:tc>
          <w:tcPr>
            <w:tcW w:w="2062" w:type="dxa"/>
            <w:shd w:val="clear" w:color="auto" w:fill="EEECE1"/>
          </w:tcPr>
          <w:p w14:paraId="046F0202" w14:textId="77777777" w:rsidR="00C54643" w:rsidRDefault="00C54643">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2160" w:type="dxa"/>
            <w:shd w:val="clear" w:color="auto" w:fill="EEECE1"/>
          </w:tcPr>
          <w:p w14:paraId="31ACB123" w14:textId="77777777" w:rsidR="00C54643" w:rsidRDefault="00C54643">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2430" w:type="dxa"/>
          </w:tcPr>
          <w:p w14:paraId="49145E36" w14:textId="77777777" w:rsidR="00C54643" w:rsidRDefault="00C54643">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2888" w:type="dxa"/>
          </w:tcPr>
          <w:p w14:paraId="2D6F16EF" w14:textId="77777777" w:rsidR="00C54643" w:rsidRDefault="00C54643">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2078" w:type="dxa"/>
          </w:tcPr>
          <w:p w14:paraId="19CF9615" w14:textId="77777777" w:rsidR="00C54643" w:rsidRDefault="00C54643">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r>
      <w:tr w:rsidR="00C54643" w:rsidRPr="007D00E3" w14:paraId="3BAB227B" w14:textId="77777777" w:rsidTr="00123B4F">
        <w:trPr>
          <w:trHeight w:val="458"/>
        </w:trPr>
        <w:tc>
          <w:tcPr>
            <w:tcW w:w="1530" w:type="dxa"/>
            <w:vMerge w:val="restart"/>
          </w:tcPr>
          <w:p w14:paraId="3E04E777" w14:textId="77777777" w:rsidR="00C54643" w:rsidRDefault="00C54643" w:rsidP="006C1B11">
            <w:r w:rsidRPr="00CC0EED">
              <w:t>Output 3.1</w:t>
            </w:r>
          </w:p>
          <w:p w14:paraId="5D30A4A2" w14:textId="77777777" w:rsidR="00C54643" w:rsidRPr="00CC0EED" w:rsidRDefault="00C54643" w:rsidP="006C1B11">
            <w:r>
              <w:rPr>
                <w:rFonts w:cs="Times New Roman"/>
                <w:b/>
                <w:sz w:val="22"/>
                <w:szCs w:val="22"/>
              </w:rPr>
              <w:fldChar w:fldCharType="begin">
                <w:ffData>
                  <w:name w:val=""/>
                  <w:enabled/>
                  <w:calcOnExit w:val="0"/>
                  <w:textInput>
                    <w:maxLength w:val="250"/>
                  </w:textInput>
                </w:ffData>
              </w:fldChar>
            </w:r>
            <w:r>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sz w:val="22"/>
                <w:szCs w:val="22"/>
              </w:rPr>
              <w:fldChar w:fldCharType="end"/>
            </w:r>
          </w:p>
        </w:tc>
        <w:tc>
          <w:tcPr>
            <w:tcW w:w="1980" w:type="dxa"/>
            <w:shd w:val="clear" w:color="auto" w:fill="EEECE1"/>
          </w:tcPr>
          <w:p w14:paraId="2E28C3FA" w14:textId="77777777" w:rsidR="00C54643" w:rsidRDefault="00C54643" w:rsidP="006C1B11">
            <w:pPr>
              <w:jc w:val="both"/>
            </w:pPr>
            <w:r>
              <w:t>Indicator 3.1.1</w:t>
            </w:r>
          </w:p>
          <w:p w14:paraId="6CF32196" w14:textId="77777777" w:rsidR="00C54643" w:rsidRPr="00F3492E" w:rsidRDefault="00C54643" w:rsidP="006C1B11">
            <w:pPr>
              <w:jc w:val="both"/>
            </w:pPr>
            <w:r>
              <w:rPr>
                <w:rFonts w:cs="Times New Roman"/>
                <w:b/>
                <w:sz w:val="22"/>
                <w:szCs w:val="22"/>
              </w:rPr>
              <w:fldChar w:fldCharType="begin">
                <w:ffData>
                  <w:name w:val=""/>
                  <w:enabled/>
                  <w:calcOnExit w:val="0"/>
                  <w:textInput>
                    <w:maxLength w:val="250"/>
                  </w:textInput>
                </w:ffData>
              </w:fldChar>
            </w:r>
            <w:r>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sz w:val="22"/>
                <w:szCs w:val="22"/>
              </w:rPr>
              <w:fldChar w:fldCharType="end"/>
            </w:r>
          </w:p>
        </w:tc>
        <w:tc>
          <w:tcPr>
            <w:tcW w:w="2062" w:type="dxa"/>
            <w:shd w:val="clear" w:color="auto" w:fill="EEECE1"/>
          </w:tcPr>
          <w:p w14:paraId="465C7A8B" w14:textId="77777777" w:rsidR="00C54643" w:rsidRDefault="00C54643">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2160" w:type="dxa"/>
            <w:shd w:val="clear" w:color="auto" w:fill="EEECE1"/>
          </w:tcPr>
          <w:p w14:paraId="64D5F47F" w14:textId="77777777" w:rsidR="00C54643" w:rsidRDefault="00C54643">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2430" w:type="dxa"/>
          </w:tcPr>
          <w:p w14:paraId="7F118958" w14:textId="77777777" w:rsidR="00C54643" w:rsidRDefault="00C54643">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2888" w:type="dxa"/>
          </w:tcPr>
          <w:p w14:paraId="5ECEF3AC" w14:textId="77777777" w:rsidR="00C54643" w:rsidRDefault="00C54643">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2078" w:type="dxa"/>
          </w:tcPr>
          <w:p w14:paraId="4466ED51" w14:textId="77777777" w:rsidR="00C54643" w:rsidRDefault="00C54643">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r>
      <w:tr w:rsidR="00C54643" w:rsidRPr="007D00E3" w14:paraId="06BFC560" w14:textId="77777777" w:rsidTr="00123B4F">
        <w:trPr>
          <w:trHeight w:val="458"/>
        </w:trPr>
        <w:tc>
          <w:tcPr>
            <w:tcW w:w="1530" w:type="dxa"/>
            <w:vMerge/>
          </w:tcPr>
          <w:p w14:paraId="2F568B4C" w14:textId="77777777" w:rsidR="00C54643" w:rsidRPr="00CC0EED" w:rsidRDefault="00C54643" w:rsidP="006C1B11"/>
        </w:tc>
        <w:tc>
          <w:tcPr>
            <w:tcW w:w="1980" w:type="dxa"/>
            <w:shd w:val="clear" w:color="auto" w:fill="EEECE1"/>
          </w:tcPr>
          <w:p w14:paraId="262AA872" w14:textId="77777777" w:rsidR="00C54643" w:rsidRDefault="00C54643" w:rsidP="006C1B11">
            <w:pPr>
              <w:jc w:val="both"/>
            </w:pPr>
            <w:r>
              <w:t>Indicator 3.1.2</w:t>
            </w:r>
          </w:p>
          <w:p w14:paraId="4D8CDBFB" w14:textId="77777777" w:rsidR="00C54643" w:rsidRPr="00F3492E" w:rsidRDefault="00C54643" w:rsidP="006C1B11">
            <w:pPr>
              <w:jc w:val="both"/>
            </w:pPr>
            <w:r>
              <w:rPr>
                <w:rFonts w:cs="Times New Roman"/>
                <w:b/>
                <w:sz w:val="22"/>
                <w:szCs w:val="22"/>
              </w:rPr>
              <w:fldChar w:fldCharType="begin">
                <w:ffData>
                  <w:name w:val=""/>
                  <w:enabled/>
                  <w:calcOnExit w:val="0"/>
                  <w:textInput>
                    <w:maxLength w:val="250"/>
                  </w:textInput>
                </w:ffData>
              </w:fldChar>
            </w:r>
            <w:r>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sz w:val="22"/>
                <w:szCs w:val="22"/>
              </w:rPr>
              <w:fldChar w:fldCharType="end"/>
            </w:r>
          </w:p>
        </w:tc>
        <w:tc>
          <w:tcPr>
            <w:tcW w:w="2062" w:type="dxa"/>
            <w:shd w:val="clear" w:color="auto" w:fill="EEECE1"/>
          </w:tcPr>
          <w:p w14:paraId="2FDFF95C" w14:textId="77777777" w:rsidR="00C54643" w:rsidRDefault="00C54643">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2160" w:type="dxa"/>
            <w:shd w:val="clear" w:color="auto" w:fill="EEECE1"/>
          </w:tcPr>
          <w:p w14:paraId="3E6E1BB5" w14:textId="77777777" w:rsidR="00C54643" w:rsidRDefault="00C54643">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2430" w:type="dxa"/>
          </w:tcPr>
          <w:p w14:paraId="2129CE11" w14:textId="77777777" w:rsidR="00C54643" w:rsidRDefault="00C54643">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2888" w:type="dxa"/>
          </w:tcPr>
          <w:p w14:paraId="5BD31773" w14:textId="77777777" w:rsidR="00C54643" w:rsidRDefault="00C54643">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2078" w:type="dxa"/>
          </w:tcPr>
          <w:p w14:paraId="4C37763C" w14:textId="77777777" w:rsidR="00C54643" w:rsidRDefault="00C54643">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r>
      <w:tr w:rsidR="00C54643" w:rsidRPr="007D00E3" w14:paraId="1519B53C" w14:textId="77777777" w:rsidTr="00123B4F">
        <w:trPr>
          <w:trHeight w:val="458"/>
        </w:trPr>
        <w:tc>
          <w:tcPr>
            <w:tcW w:w="1530" w:type="dxa"/>
            <w:vMerge w:val="restart"/>
          </w:tcPr>
          <w:p w14:paraId="0603A4BB" w14:textId="77777777" w:rsidR="00C54643" w:rsidRDefault="00C54643" w:rsidP="006C1B11">
            <w:r w:rsidRPr="00CC0EED">
              <w:t>Output 3.2</w:t>
            </w:r>
          </w:p>
          <w:p w14:paraId="54D35DE5" w14:textId="77777777" w:rsidR="00C54643" w:rsidRPr="00CC0EED" w:rsidRDefault="00C54643" w:rsidP="006C1B11">
            <w:r>
              <w:rPr>
                <w:rFonts w:cs="Times New Roman"/>
                <w:b/>
                <w:sz w:val="22"/>
                <w:szCs w:val="22"/>
              </w:rPr>
              <w:fldChar w:fldCharType="begin">
                <w:ffData>
                  <w:name w:val=""/>
                  <w:enabled/>
                  <w:calcOnExit w:val="0"/>
                  <w:textInput>
                    <w:maxLength w:val="250"/>
                  </w:textInput>
                </w:ffData>
              </w:fldChar>
            </w:r>
            <w:r>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sz w:val="22"/>
                <w:szCs w:val="22"/>
              </w:rPr>
              <w:fldChar w:fldCharType="end"/>
            </w:r>
          </w:p>
        </w:tc>
        <w:tc>
          <w:tcPr>
            <w:tcW w:w="1980" w:type="dxa"/>
            <w:shd w:val="clear" w:color="auto" w:fill="EEECE1"/>
          </w:tcPr>
          <w:p w14:paraId="4BC5EA5D" w14:textId="77777777" w:rsidR="00C54643" w:rsidRDefault="00C54643" w:rsidP="006C1B11">
            <w:pPr>
              <w:jc w:val="both"/>
            </w:pPr>
            <w:r>
              <w:t>Indicator 3.2.1</w:t>
            </w:r>
          </w:p>
          <w:p w14:paraId="02BCD944" w14:textId="77777777" w:rsidR="00C54643" w:rsidRPr="00F3492E" w:rsidRDefault="00C54643" w:rsidP="006C1B11">
            <w:pPr>
              <w:jc w:val="both"/>
            </w:pPr>
            <w:r>
              <w:rPr>
                <w:rFonts w:cs="Times New Roman"/>
                <w:b/>
                <w:sz w:val="22"/>
                <w:szCs w:val="22"/>
              </w:rPr>
              <w:fldChar w:fldCharType="begin">
                <w:ffData>
                  <w:name w:val=""/>
                  <w:enabled/>
                  <w:calcOnExit w:val="0"/>
                  <w:textInput>
                    <w:maxLength w:val="250"/>
                  </w:textInput>
                </w:ffData>
              </w:fldChar>
            </w:r>
            <w:r>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sz w:val="22"/>
                <w:szCs w:val="22"/>
              </w:rPr>
              <w:fldChar w:fldCharType="end"/>
            </w:r>
          </w:p>
        </w:tc>
        <w:tc>
          <w:tcPr>
            <w:tcW w:w="2062" w:type="dxa"/>
            <w:shd w:val="clear" w:color="auto" w:fill="EEECE1"/>
          </w:tcPr>
          <w:p w14:paraId="21E7B343" w14:textId="77777777" w:rsidR="00C54643" w:rsidRDefault="00C54643">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2160" w:type="dxa"/>
            <w:shd w:val="clear" w:color="auto" w:fill="EEECE1"/>
          </w:tcPr>
          <w:p w14:paraId="50D4D59A" w14:textId="77777777" w:rsidR="00C54643" w:rsidRDefault="00C54643">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2430" w:type="dxa"/>
          </w:tcPr>
          <w:p w14:paraId="101351A3" w14:textId="77777777" w:rsidR="00C54643" w:rsidRDefault="00C54643">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2888" w:type="dxa"/>
          </w:tcPr>
          <w:p w14:paraId="502F81C7" w14:textId="77777777" w:rsidR="00C54643" w:rsidRDefault="00C54643">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2078" w:type="dxa"/>
          </w:tcPr>
          <w:p w14:paraId="49928589" w14:textId="77777777" w:rsidR="00C54643" w:rsidRDefault="00C54643">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r>
      <w:tr w:rsidR="00C54643" w:rsidRPr="007D00E3" w14:paraId="02781F7E" w14:textId="77777777" w:rsidTr="00123B4F">
        <w:trPr>
          <w:trHeight w:val="458"/>
        </w:trPr>
        <w:tc>
          <w:tcPr>
            <w:tcW w:w="1530" w:type="dxa"/>
            <w:vMerge/>
          </w:tcPr>
          <w:p w14:paraId="164A77D2" w14:textId="77777777" w:rsidR="00C54643" w:rsidRPr="00DF4C99" w:rsidRDefault="00C54643" w:rsidP="006C1B11">
            <w:pPr>
              <w:rPr>
                <w:b/>
              </w:rPr>
            </w:pPr>
          </w:p>
        </w:tc>
        <w:tc>
          <w:tcPr>
            <w:tcW w:w="1980" w:type="dxa"/>
            <w:shd w:val="clear" w:color="auto" w:fill="EEECE1"/>
          </w:tcPr>
          <w:p w14:paraId="41E36F88" w14:textId="77777777" w:rsidR="00C54643" w:rsidRDefault="00C54643" w:rsidP="006C1B11">
            <w:pPr>
              <w:jc w:val="both"/>
            </w:pPr>
            <w:r>
              <w:t>Indicator 3.2.2</w:t>
            </w:r>
          </w:p>
          <w:p w14:paraId="4D3A8FBE" w14:textId="77777777" w:rsidR="00C54643" w:rsidRPr="00F3492E" w:rsidRDefault="00C54643" w:rsidP="006C1B11">
            <w:pPr>
              <w:jc w:val="both"/>
            </w:pPr>
            <w:r>
              <w:rPr>
                <w:rFonts w:cs="Times New Roman"/>
                <w:b/>
                <w:sz w:val="22"/>
                <w:szCs w:val="22"/>
              </w:rPr>
              <w:fldChar w:fldCharType="begin">
                <w:ffData>
                  <w:name w:val=""/>
                  <w:enabled/>
                  <w:calcOnExit w:val="0"/>
                  <w:textInput>
                    <w:maxLength w:val="250"/>
                  </w:textInput>
                </w:ffData>
              </w:fldChar>
            </w:r>
            <w:r>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sz w:val="22"/>
                <w:szCs w:val="22"/>
              </w:rPr>
              <w:fldChar w:fldCharType="end"/>
            </w:r>
          </w:p>
        </w:tc>
        <w:tc>
          <w:tcPr>
            <w:tcW w:w="2062" w:type="dxa"/>
            <w:shd w:val="clear" w:color="auto" w:fill="EEECE1"/>
          </w:tcPr>
          <w:p w14:paraId="5AA955F9" w14:textId="77777777" w:rsidR="00C54643" w:rsidRDefault="00C54643">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2160" w:type="dxa"/>
            <w:shd w:val="clear" w:color="auto" w:fill="EEECE1"/>
          </w:tcPr>
          <w:p w14:paraId="2D540527" w14:textId="77777777" w:rsidR="00C54643" w:rsidRDefault="00C54643">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2430" w:type="dxa"/>
          </w:tcPr>
          <w:p w14:paraId="0B567EE4" w14:textId="77777777" w:rsidR="00C54643" w:rsidRDefault="00C54643">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2888" w:type="dxa"/>
          </w:tcPr>
          <w:p w14:paraId="104E9C84" w14:textId="77777777" w:rsidR="00C54643" w:rsidRDefault="00C54643">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2078" w:type="dxa"/>
          </w:tcPr>
          <w:p w14:paraId="32D72375" w14:textId="77777777" w:rsidR="00C54643" w:rsidRDefault="00C54643">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r>
      <w:tr w:rsidR="00385C3F" w:rsidRPr="00A850BD" w14:paraId="667319D3" w14:textId="77777777" w:rsidTr="00511429">
        <w:trPr>
          <w:trHeight w:val="458"/>
        </w:trPr>
        <w:tc>
          <w:tcPr>
            <w:tcW w:w="1530" w:type="dxa"/>
            <w:vMerge w:val="restart"/>
          </w:tcPr>
          <w:p w14:paraId="555CCC09" w14:textId="77777777" w:rsidR="00385C3F" w:rsidRDefault="00385C3F" w:rsidP="00511429">
            <w:r w:rsidRPr="00CC0EED">
              <w:t>Output 3.</w:t>
            </w:r>
            <w:r>
              <w:t>3</w:t>
            </w:r>
          </w:p>
          <w:p w14:paraId="640C5601" w14:textId="77777777" w:rsidR="00385C3F" w:rsidRPr="00CC0EED" w:rsidRDefault="00385C3F" w:rsidP="00511429">
            <w:r>
              <w:rPr>
                <w:rFonts w:cs="Times New Roman"/>
                <w:b/>
                <w:sz w:val="22"/>
                <w:szCs w:val="22"/>
              </w:rPr>
              <w:fldChar w:fldCharType="begin">
                <w:ffData>
                  <w:name w:val=""/>
                  <w:enabled/>
                  <w:calcOnExit w:val="0"/>
                  <w:textInput>
                    <w:maxLength w:val="250"/>
                  </w:textInput>
                </w:ffData>
              </w:fldChar>
            </w:r>
            <w:r>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sz w:val="22"/>
                <w:szCs w:val="22"/>
              </w:rPr>
              <w:fldChar w:fldCharType="end"/>
            </w:r>
          </w:p>
        </w:tc>
        <w:tc>
          <w:tcPr>
            <w:tcW w:w="1980" w:type="dxa"/>
            <w:shd w:val="clear" w:color="auto" w:fill="EEECE1"/>
          </w:tcPr>
          <w:p w14:paraId="484C41F3" w14:textId="77777777" w:rsidR="00385C3F" w:rsidRDefault="00385C3F" w:rsidP="00511429">
            <w:pPr>
              <w:jc w:val="both"/>
            </w:pPr>
            <w:r>
              <w:t>Indicator 3.3.1</w:t>
            </w:r>
          </w:p>
          <w:p w14:paraId="308ADC19" w14:textId="77777777" w:rsidR="00385C3F" w:rsidRPr="00F3492E" w:rsidRDefault="00385C3F" w:rsidP="00511429">
            <w:pPr>
              <w:jc w:val="both"/>
            </w:pPr>
            <w:r>
              <w:rPr>
                <w:rFonts w:cs="Times New Roman"/>
                <w:b/>
                <w:sz w:val="22"/>
                <w:szCs w:val="22"/>
              </w:rPr>
              <w:fldChar w:fldCharType="begin">
                <w:ffData>
                  <w:name w:val=""/>
                  <w:enabled/>
                  <w:calcOnExit w:val="0"/>
                  <w:textInput>
                    <w:maxLength w:val="250"/>
                  </w:textInput>
                </w:ffData>
              </w:fldChar>
            </w:r>
            <w:r>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sz w:val="22"/>
                <w:szCs w:val="22"/>
              </w:rPr>
              <w:fldChar w:fldCharType="end"/>
            </w:r>
          </w:p>
        </w:tc>
        <w:tc>
          <w:tcPr>
            <w:tcW w:w="2062" w:type="dxa"/>
            <w:shd w:val="clear" w:color="auto" w:fill="EEECE1"/>
          </w:tcPr>
          <w:p w14:paraId="5A2A763C" w14:textId="77777777" w:rsidR="00385C3F" w:rsidRDefault="00385C3F" w:rsidP="00511429">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2160" w:type="dxa"/>
            <w:shd w:val="clear" w:color="auto" w:fill="EEECE1"/>
          </w:tcPr>
          <w:p w14:paraId="2A06BCC1" w14:textId="77777777" w:rsidR="00385C3F" w:rsidRDefault="00385C3F" w:rsidP="00511429">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2430" w:type="dxa"/>
          </w:tcPr>
          <w:p w14:paraId="5F841399" w14:textId="77777777" w:rsidR="00385C3F" w:rsidRDefault="00385C3F" w:rsidP="00511429">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2888" w:type="dxa"/>
          </w:tcPr>
          <w:p w14:paraId="68F0CC77" w14:textId="77777777" w:rsidR="00385C3F" w:rsidRDefault="00385C3F" w:rsidP="00511429">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2078" w:type="dxa"/>
          </w:tcPr>
          <w:p w14:paraId="78E0E30B" w14:textId="77777777" w:rsidR="00385C3F" w:rsidRDefault="00385C3F" w:rsidP="00511429">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r>
      <w:tr w:rsidR="00385C3F" w:rsidRPr="00A850BD" w14:paraId="67B5E707" w14:textId="77777777" w:rsidTr="00511429">
        <w:trPr>
          <w:trHeight w:val="458"/>
        </w:trPr>
        <w:tc>
          <w:tcPr>
            <w:tcW w:w="1530" w:type="dxa"/>
            <w:vMerge/>
          </w:tcPr>
          <w:p w14:paraId="68B2A52B" w14:textId="77777777" w:rsidR="00385C3F" w:rsidRPr="00DF4C99" w:rsidRDefault="00385C3F" w:rsidP="00511429">
            <w:pPr>
              <w:rPr>
                <w:b/>
              </w:rPr>
            </w:pPr>
          </w:p>
        </w:tc>
        <w:tc>
          <w:tcPr>
            <w:tcW w:w="1980" w:type="dxa"/>
            <w:shd w:val="clear" w:color="auto" w:fill="EEECE1"/>
          </w:tcPr>
          <w:p w14:paraId="28774394" w14:textId="77777777" w:rsidR="00385C3F" w:rsidRDefault="00385C3F" w:rsidP="00511429">
            <w:pPr>
              <w:jc w:val="both"/>
            </w:pPr>
            <w:r>
              <w:t>Indicator 3.3.2</w:t>
            </w:r>
          </w:p>
          <w:p w14:paraId="02686042" w14:textId="77777777" w:rsidR="00385C3F" w:rsidRPr="00F3492E" w:rsidRDefault="00385C3F" w:rsidP="00511429">
            <w:pPr>
              <w:jc w:val="both"/>
            </w:pPr>
            <w:r>
              <w:rPr>
                <w:rFonts w:cs="Times New Roman"/>
                <w:b/>
                <w:sz w:val="22"/>
                <w:szCs w:val="22"/>
              </w:rPr>
              <w:fldChar w:fldCharType="begin">
                <w:ffData>
                  <w:name w:val=""/>
                  <w:enabled/>
                  <w:calcOnExit w:val="0"/>
                  <w:textInput>
                    <w:maxLength w:val="250"/>
                  </w:textInput>
                </w:ffData>
              </w:fldChar>
            </w:r>
            <w:r>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sz w:val="22"/>
                <w:szCs w:val="22"/>
              </w:rPr>
              <w:fldChar w:fldCharType="end"/>
            </w:r>
          </w:p>
        </w:tc>
        <w:tc>
          <w:tcPr>
            <w:tcW w:w="2062" w:type="dxa"/>
            <w:shd w:val="clear" w:color="auto" w:fill="EEECE1"/>
          </w:tcPr>
          <w:p w14:paraId="79416F22" w14:textId="77777777" w:rsidR="00385C3F" w:rsidRDefault="00385C3F" w:rsidP="00511429">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2160" w:type="dxa"/>
            <w:shd w:val="clear" w:color="auto" w:fill="EEECE1"/>
          </w:tcPr>
          <w:p w14:paraId="5E515D2B" w14:textId="77777777" w:rsidR="00385C3F" w:rsidRDefault="00385C3F" w:rsidP="00511429">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2430" w:type="dxa"/>
          </w:tcPr>
          <w:p w14:paraId="72702817" w14:textId="77777777" w:rsidR="00385C3F" w:rsidRDefault="00385C3F" w:rsidP="00511429">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2888" w:type="dxa"/>
          </w:tcPr>
          <w:p w14:paraId="53BEE2A8" w14:textId="77777777" w:rsidR="00385C3F" w:rsidRDefault="00385C3F" w:rsidP="00511429">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2078" w:type="dxa"/>
          </w:tcPr>
          <w:p w14:paraId="5D0A1AE0" w14:textId="77777777" w:rsidR="00385C3F" w:rsidRDefault="00385C3F" w:rsidP="00511429">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r>
      <w:tr w:rsidR="00385C3F" w:rsidRPr="00A850BD" w14:paraId="4024C733" w14:textId="77777777" w:rsidTr="00511429">
        <w:trPr>
          <w:trHeight w:val="458"/>
        </w:trPr>
        <w:tc>
          <w:tcPr>
            <w:tcW w:w="1530" w:type="dxa"/>
            <w:vMerge w:val="restart"/>
          </w:tcPr>
          <w:p w14:paraId="486CE7B6" w14:textId="77777777" w:rsidR="00385C3F" w:rsidRDefault="00385C3F" w:rsidP="00511429">
            <w:pPr>
              <w:rPr>
                <w:b/>
              </w:rPr>
            </w:pPr>
            <w:r>
              <w:rPr>
                <w:b/>
              </w:rPr>
              <w:t>Outcome 4</w:t>
            </w:r>
          </w:p>
          <w:p w14:paraId="150207BD" w14:textId="77777777" w:rsidR="00385C3F" w:rsidRPr="00DF4C99" w:rsidRDefault="00385C3F" w:rsidP="00511429">
            <w:pPr>
              <w:rPr>
                <w:b/>
              </w:rPr>
            </w:pPr>
            <w:r>
              <w:rPr>
                <w:rFonts w:cs="Times New Roman"/>
                <w:b/>
                <w:sz w:val="22"/>
                <w:szCs w:val="22"/>
              </w:rPr>
              <w:fldChar w:fldCharType="begin">
                <w:ffData>
                  <w:name w:val=""/>
                  <w:enabled/>
                  <w:calcOnExit w:val="0"/>
                  <w:textInput>
                    <w:maxLength w:val="250"/>
                  </w:textInput>
                </w:ffData>
              </w:fldChar>
            </w:r>
            <w:r>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sz w:val="22"/>
                <w:szCs w:val="22"/>
              </w:rPr>
              <w:fldChar w:fldCharType="end"/>
            </w:r>
          </w:p>
        </w:tc>
        <w:tc>
          <w:tcPr>
            <w:tcW w:w="1980" w:type="dxa"/>
            <w:shd w:val="clear" w:color="auto" w:fill="EEECE1"/>
          </w:tcPr>
          <w:p w14:paraId="09EF903E" w14:textId="77777777" w:rsidR="00385C3F" w:rsidRDefault="00385C3F" w:rsidP="00511429">
            <w:pPr>
              <w:jc w:val="both"/>
            </w:pPr>
            <w:r>
              <w:t>Indicator 4.1</w:t>
            </w:r>
          </w:p>
          <w:p w14:paraId="467D3EF0" w14:textId="77777777" w:rsidR="00385C3F" w:rsidRPr="00F3492E" w:rsidRDefault="00385C3F" w:rsidP="00511429">
            <w:pPr>
              <w:jc w:val="both"/>
            </w:pPr>
            <w:r>
              <w:rPr>
                <w:rFonts w:cs="Times New Roman"/>
                <w:b/>
                <w:sz w:val="22"/>
                <w:szCs w:val="22"/>
              </w:rPr>
              <w:fldChar w:fldCharType="begin">
                <w:ffData>
                  <w:name w:val=""/>
                  <w:enabled/>
                  <w:calcOnExit w:val="0"/>
                  <w:textInput>
                    <w:maxLength w:val="250"/>
                  </w:textInput>
                </w:ffData>
              </w:fldChar>
            </w:r>
            <w:r>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sz w:val="22"/>
                <w:szCs w:val="22"/>
              </w:rPr>
              <w:fldChar w:fldCharType="end"/>
            </w:r>
          </w:p>
        </w:tc>
        <w:tc>
          <w:tcPr>
            <w:tcW w:w="2062" w:type="dxa"/>
            <w:shd w:val="clear" w:color="auto" w:fill="EEECE1"/>
          </w:tcPr>
          <w:p w14:paraId="4DE461AA" w14:textId="77777777" w:rsidR="00385C3F" w:rsidRDefault="00385C3F" w:rsidP="00511429">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2160" w:type="dxa"/>
            <w:shd w:val="clear" w:color="auto" w:fill="EEECE1"/>
          </w:tcPr>
          <w:p w14:paraId="4D83A6DA" w14:textId="77777777" w:rsidR="00385C3F" w:rsidRDefault="00385C3F" w:rsidP="00511429">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2430" w:type="dxa"/>
          </w:tcPr>
          <w:p w14:paraId="4EA4C8D8" w14:textId="77777777" w:rsidR="00385C3F" w:rsidRDefault="00385C3F" w:rsidP="00511429">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2888" w:type="dxa"/>
          </w:tcPr>
          <w:p w14:paraId="22B9E388" w14:textId="77777777" w:rsidR="00385C3F" w:rsidRDefault="00385C3F" w:rsidP="00511429">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2078" w:type="dxa"/>
          </w:tcPr>
          <w:p w14:paraId="505AA2CF" w14:textId="77777777" w:rsidR="00385C3F" w:rsidRDefault="00385C3F" w:rsidP="00511429">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r>
      <w:tr w:rsidR="00385C3F" w:rsidRPr="00A850BD" w14:paraId="72CB415B" w14:textId="77777777" w:rsidTr="00511429">
        <w:trPr>
          <w:trHeight w:val="458"/>
        </w:trPr>
        <w:tc>
          <w:tcPr>
            <w:tcW w:w="1530" w:type="dxa"/>
            <w:vMerge/>
          </w:tcPr>
          <w:p w14:paraId="5DFACDDC" w14:textId="77777777" w:rsidR="00385C3F" w:rsidRPr="00CC0EED" w:rsidRDefault="00385C3F" w:rsidP="00511429"/>
        </w:tc>
        <w:tc>
          <w:tcPr>
            <w:tcW w:w="1980" w:type="dxa"/>
            <w:shd w:val="clear" w:color="auto" w:fill="EEECE1"/>
          </w:tcPr>
          <w:p w14:paraId="79B8650F" w14:textId="77777777" w:rsidR="00385C3F" w:rsidRDefault="00385C3F" w:rsidP="00511429">
            <w:pPr>
              <w:jc w:val="both"/>
            </w:pPr>
            <w:r>
              <w:t>Indicator 4.2</w:t>
            </w:r>
          </w:p>
          <w:p w14:paraId="3209DF1F" w14:textId="77777777" w:rsidR="00385C3F" w:rsidRDefault="00385C3F" w:rsidP="00511429">
            <w:pPr>
              <w:jc w:val="both"/>
            </w:pPr>
            <w:r>
              <w:rPr>
                <w:rFonts w:cs="Times New Roman"/>
                <w:b/>
                <w:sz w:val="22"/>
                <w:szCs w:val="22"/>
              </w:rPr>
              <w:fldChar w:fldCharType="begin">
                <w:ffData>
                  <w:name w:val=""/>
                  <w:enabled/>
                  <w:calcOnExit w:val="0"/>
                  <w:textInput>
                    <w:maxLength w:val="250"/>
                  </w:textInput>
                </w:ffData>
              </w:fldChar>
            </w:r>
            <w:r>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sz w:val="22"/>
                <w:szCs w:val="22"/>
              </w:rPr>
              <w:fldChar w:fldCharType="end"/>
            </w:r>
          </w:p>
        </w:tc>
        <w:tc>
          <w:tcPr>
            <w:tcW w:w="2062" w:type="dxa"/>
            <w:shd w:val="clear" w:color="auto" w:fill="EEECE1"/>
          </w:tcPr>
          <w:p w14:paraId="3FC166AD" w14:textId="77777777" w:rsidR="00385C3F" w:rsidRDefault="00385C3F" w:rsidP="00511429">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2160" w:type="dxa"/>
            <w:shd w:val="clear" w:color="auto" w:fill="EEECE1"/>
          </w:tcPr>
          <w:p w14:paraId="798CE072" w14:textId="77777777" w:rsidR="00385C3F" w:rsidRDefault="00385C3F" w:rsidP="00511429">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2430" w:type="dxa"/>
          </w:tcPr>
          <w:p w14:paraId="2C8B814F" w14:textId="77777777" w:rsidR="00385C3F" w:rsidRDefault="00385C3F" w:rsidP="00511429">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2888" w:type="dxa"/>
          </w:tcPr>
          <w:p w14:paraId="7EEC6BF8" w14:textId="77777777" w:rsidR="00385C3F" w:rsidRDefault="00385C3F" w:rsidP="00511429">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2078" w:type="dxa"/>
          </w:tcPr>
          <w:p w14:paraId="4EF6F2BE" w14:textId="77777777" w:rsidR="00385C3F" w:rsidRDefault="00385C3F" w:rsidP="00511429">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r>
      <w:tr w:rsidR="00385C3F" w:rsidRPr="00A850BD" w14:paraId="26D51D30" w14:textId="77777777" w:rsidTr="00511429">
        <w:trPr>
          <w:trHeight w:val="458"/>
        </w:trPr>
        <w:tc>
          <w:tcPr>
            <w:tcW w:w="1530" w:type="dxa"/>
            <w:vMerge w:val="restart"/>
          </w:tcPr>
          <w:p w14:paraId="7A973432" w14:textId="77777777" w:rsidR="00385C3F" w:rsidRDefault="00385C3F" w:rsidP="00511429">
            <w:r w:rsidRPr="00CC0EED">
              <w:t xml:space="preserve">Output </w:t>
            </w:r>
            <w:r>
              <w:t>4</w:t>
            </w:r>
            <w:r w:rsidRPr="00CC0EED">
              <w:t>.1</w:t>
            </w:r>
          </w:p>
          <w:p w14:paraId="15BA50FC" w14:textId="77777777" w:rsidR="00385C3F" w:rsidRPr="00CC0EED" w:rsidRDefault="00385C3F" w:rsidP="00511429">
            <w:r>
              <w:rPr>
                <w:rFonts w:cs="Times New Roman"/>
                <w:b/>
                <w:sz w:val="22"/>
                <w:szCs w:val="22"/>
              </w:rPr>
              <w:fldChar w:fldCharType="begin">
                <w:ffData>
                  <w:name w:val=""/>
                  <w:enabled/>
                  <w:calcOnExit w:val="0"/>
                  <w:textInput>
                    <w:maxLength w:val="250"/>
                  </w:textInput>
                </w:ffData>
              </w:fldChar>
            </w:r>
            <w:r>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sz w:val="22"/>
                <w:szCs w:val="22"/>
              </w:rPr>
              <w:fldChar w:fldCharType="end"/>
            </w:r>
          </w:p>
        </w:tc>
        <w:tc>
          <w:tcPr>
            <w:tcW w:w="1980" w:type="dxa"/>
            <w:shd w:val="clear" w:color="auto" w:fill="EEECE1"/>
          </w:tcPr>
          <w:p w14:paraId="27C19FE7" w14:textId="77777777" w:rsidR="00385C3F" w:rsidRDefault="00385C3F" w:rsidP="00511429">
            <w:pPr>
              <w:jc w:val="both"/>
            </w:pPr>
            <w:r>
              <w:t>Indicator 4.1.1</w:t>
            </w:r>
          </w:p>
          <w:p w14:paraId="4A2017EA" w14:textId="77777777" w:rsidR="00385C3F" w:rsidRPr="00F3492E" w:rsidRDefault="00385C3F" w:rsidP="00511429">
            <w:pPr>
              <w:jc w:val="both"/>
            </w:pPr>
            <w:r>
              <w:rPr>
                <w:rFonts w:cs="Times New Roman"/>
                <w:b/>
                <w:sz w:val="22"/>
                <w:szCs w:val="22"/>
              </w:rPr>
              <w:fldChar w:fldCharType="begin">
                <w:ffData>
                  <w:name w:val=""/>
                  <w:enabled/>
                  <w:calcOnExit w:val="0"/>
                  <w:textInput>
                    <w:maxLength w:val="250"/>
                  </w:textInput>
                </w:ffData>
              </w:fldChar>
            </w:r>
            <w:r>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sz w:val="22"/>
                <w:szCs w:val="22"/>
              </w:rPr>
              <w:fldChar w:fldCharType="end"/>
            </w:r>
          </w:p>
        </w:tc>
        <w:tc>
          <w:tcPr>
            <w:tcW w:w="2062" w:type="dxa"/>
            <w:shd w:val="clear" w:color="auto" w:fill="EEECE1"/>
          </w:tcPr>
          <w:p w14:paraId="4C425249" w14:textId="77777777" w:rsidR="00385C3F" w:rsidRDefault="00385C3F" w:rsidP="00511429">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2160" w:type="dxa"/>
            <w:shd w:val="clear" w:color="auto" w:fill="EEECE1"/>
          </w:tcPr>
          <w:p w14:paraId="275B920A" w14:textId="77777777" w:rsidR="00385C3F" w:rsidRDefault="00385C3F" w:rsidP="00511429">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2430" w:type="dxa"/>
          </w:tcPr>
          <w:p w14:paraId="7EFE4319" w14:textId="77777777" w:rsidR="00385C3F" w:rsidRDefault="00385C3F" w:rsidP="00511429">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2888" w:type="dxa"/>
          </w:tcPr>
          <w:p w14:paraId="7B61227F" w14:textId="77777777" w:rsidR="00385C3F" w:rsidRDefault="00385C3F" w:rsidP="00511429">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2078" w:type="dxa"/>
          </w:tcPr>
          <w:p w14:paraId="58754B43" w14:textId="77777777" w:rsidR="00385C3F" w:rsidRDefault="00385C3F" w:rsidP="00511429">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r>
      <w:tr w:rsidR="00385C3F" w:rsidRPr="00A850BD" w14:paraId="1FDDEC1B" w14:textId="77777777" w:rsidTr="00511429">
        <w:trPr>
          <w:trHeight w:val="458"/>
        </w:trPr>
        <w:tc>
          <w:tcPr>
            <w:tcW w:w="1530" w:type="dxa"/>
            <w:vMerge/>
          </w:tcPr>
          <w:p w14:paraId="58CD77BA" w14:textId="77777777" w:rsidR="00385C3F" w:rsidRPr="00CC0EED" w:rsidRDefault="00385C3F" w:rsidP="00511429"/>
        </w:tc>
        <w:tc>
          <w:tcPr>
            <w:tcW w:w="1980" w:type="dxa"/>
            <w:shd w:val="clear" w:color="auto" w:fill="EEECE1"/>
          </w:tcPr>
          <w:p w14:paraId="5D770ABD" w14:textId="77777777" w:rsidR="00385C3F" w:rsidRDefault="00385C3F" w:rsidP="00511429">
            <w:pPr>
              <w:jc w:val="both"/>
            </w:pPr>
            <w:r>
              <w:t>Indicator 4.1.2</w:t>
            </w:r>
          </w:p>
          <w:p w14:paraId="3AE3CB47" w14:textId="77777777" w:rsidR="00385C3F" w:rsidRPr="00F3492E" w:rsidRDefault="00385C3F" w:rsidP="00511429">
            <w:pPr>
              <w:jc w:val="both"/>
            </w:pPr>
            <w:r>
              <w:rPr>
                <w:rFonts w:cs="Times New Roman"/>
                <w:b/>
                <w:sz w:val="22"/>
                <w:szCs w:val="22"/>
              </w:rPr>
              <w:fldChar w:fldCharType="begin">
                <w:ffData>
                  <w:name w:val=""/>
                  <w:enabled/>
                  <w:calcOnExit w:val="0"/>
                  <w:textInput>
                    <w:maxLength w:val="250"/>
                  </w:textInput>
                </w:ffData>
              </w:fldChar>
            </w:r>
            <w:r>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sz w:val="22"/>
                <w:szCs w:val="22"/>
              </w:rPr>
              <w:fldChar w:fldCharType="end"/>
            </w:r>
          </w:p>
        </w:tc>
        <w:tc>
          <w:tcPr>
            <w:tcW w:w="2062" w:type="dxa"/>
            <w:shd w:val="clear" w:color="auto" w:fill="EEECE1"/>
          </w:tcPr>
          <w:p w14:paraId="4FFA3BBB" w14:textId="77777777" w:rsidR="00385C3F" w:rsidRDefault="00385C3F" w:rsidP="00511429">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2160" w:type="dxa"/>
            <w:shd w:val="clear" w:color="auto" w:fill="EEECE1"/>
          </w:tcPr>
          <w:p w14:paraId="4DD26613" w14:textId="77777777" w:rsidR="00385C3F" w:rsidRDefault="00385C3F" w:rsidP="00511429">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2430" w:type="dxa"/>
          </w:tcPr>
          <w:p w14:paraId="1BA2CB62" w14:textId="77777777" w:rsidR="00385C3F" w:rsidRDefault="00385C3F" w:rsidP="00511429">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2888" w:type="dxa"/>
          </w:tcPr>
          <w:p w14:paraId="4F613855" w14:textId="77777777" w:rsidR="00385C3F" w:rsidRDefault="00385C3F" w:rsidP="00511429">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2078" w:type="dxa"/>
          </w:tcPr>
          <w:p w14:paraId="5FBAE487" w14:textId="77777777" w:rsidR="00385C3F" w:rsidRDefault="00385C3F" w:rsidP="00511429">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r>
      <w:tr w:rsidR="00385C3F" w:rsidRPr="00A850BD" w14:paraId="0D52CE9D" w14:textId="77777777" w:rsidTr="00511429">
        <w:trPr>
          <w:trHeight w:val="458"/>
        </w:trPr>
        <w:tc>
          <w:tcPr>
            <w:tcW w:w="1530" w:type="dxa"/>
            <w:vMerge w:val="restart"/>
          </w:tcPr>
          <w:p w14:paraId="1FB79237" w14:textId="77777777" w:rsidR="00385C3F" w:rsidRDefault="00385C3F" w:rsidP="00511429">
            <w:r w:rsidRPr="00CC0EED">
              <w:t xml:space="preserve">Output </w:t>
            </w:r>
            <w:r>
              <w:t>4</w:t>
            </w:r>
            <w:r w:rsidRPr="00CC0EED">
              <w:t>.2</w:t>
            </w:r>
          </w:p>
          <w:p w14:paraId="6071099E" w14:textId="77777777" w:rsidR="00385C3F" w:rsidRPr="00CC0EED" w:rsidRDefault="00385C3F" w:rsidP="00511429">
            <w:r>
              <w:rPr>
                <w:rFonts w:cs="Times New Roman"/>
                <w:b/>
                <w:sz w:val="22"/>
                <w:szCs w:val="22"/>
              </w:rPr>
              <w:fldChar w:fldCharType="begin">
                <w:ffData>
                  <w:name w:val=""/>
                  <w:enabled/>
                  <w:calcOnExit w:val="0"/>
                  <w:textInput>
                    <w:maxLength w:val="250"/>
                  </w:textInput>
                </w:ffData>
              </w:fldChar>
            </w:r>
            <w:r>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sz w:val="22"/>
                <w:szCs w:val="22"/>
              </w:rPr>
              <w:fldChar w:fldCharType="end"/>
            </w:r>
          </w:p>
        </w:tc>
        <w:tc>
          <w:tcPr>
            <w:tcW w:w="1980" w:type="dxa"/>
            <w:shd w:val="clear" w:color="auto" w:fill="EEECE1"/>
          </w:tcPr>
          <w:p w14:paraId="6B8AD0BB" w14:textId="77777777" w:rsidR="00385C3F" w:rsidRDefault="00385C3F" w:rsidP="00511429">
            <w:pPr>
              <w:jc w:val="both"/>
            </w:pPr>
            <w:r>
              <w:t>Indicator 4.2.1</w:t>
            </w:r>
          </w:p>
          <w:p w14:paraId="47768A13" w14:textId="77777777" w:rsidR="00385C3F" w:rsidRPr="00F3492E" w:rsidRDefault="00385C3F" w:rsidP="00511429">
            <w:pPr>
              <w:jc w:val="both"/>
            </w:pPr>
            <w:r>
              <w:rPr>
                <w:rFonts w:cs="Times New Roman"/>
                <w:b/>
                <w:sz w:val="22"/>
                <w:szCs w:val="22"/>
              </w:rPr>
              <w:fldChar w:fldCharType="begin">
                <w:ffData>
                  <w:name w:val=""/>
                  <w:enabled/>
                  <w:calcOnExit w:val="0"/>
                  <w:textInput>
                    <w:maxLength w:val="250"/>
                  </w:textInput>
                </w:ffData>
              </w:fldChar>
            </w:r>
            <w:r>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sz w:val="22"/>
                <w:szCs w:val="22"/>
              </w:rPr>
              <w:fldChar w:fldCharType="end"/>
            </w:r>
          </w:p>
        </w:tc>
        <w:tc>
          <w:tcPr>
            <w:tcW w:w="2062" w:type="dxa"/>
            <w:shd w:val="clear" w:color="auto" w:fill="EEECE1"/>
          </w:tcPr>
          <w:p w14:paraId="299BC35C" w14:textId="77777777" w:rsidR="00385C3F" w:rsidRDefault="00385C3F" w:rsidP="00511429">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2160" w:type="dxa"/>
            <w:shd w:val="clear" w:color="auto" w:fill="EEECE1"/>
          </w:tcPr>
          <w:p w14:paraId="57A26CB3" w14:textId="77777777" w:rsidR="00385C3F" w:rsidRDefault="00385C3F" w:rsidP="00511429">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2430" w:type="dxa"/>
          </w:tcPr>
          <w:p w14:paraId="0D30E56C" w14:textId="77777777" w:rsidR="00385C3F" w:rsidRDefault="00385C3F" w:rsidP="00511429">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2888" w:type="dxa"/>
          </w:tcPr>
          <w:p w14:paraId="27DE2445" w14:textId="77777777" w:rsidR="00385C3F" w:rsidRDefault="00385C3F" w:rsidP="00511429">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2078" w:type="dxa"/>
          </w:tcPr>
          <w:p w14:paraId="10224236" w14:textId="77777777" w:rsidR="00385C3F" w:rsidRDefault="00385C3F" w:rsidP="00511429">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r>
      <w:tr w:rsidR="00385C3F" w:rsidRPr="00A850BD" w14:paraId="2A6FC471" w14:textId="77777777" w:rsidTr="00511429">
        <w:trPr>
          <w:trHeight w:val="458"/>
        </w:trPr>
        <w:tc>
          <w:tcPr>
            <w:tcW w:w="1530" w:type="dxa"/>
            <w:vMerge/>
          </w:tcPr>
          <w:p w14:paraId="3CCD0AF7" w14:textId="77777777" w:rsidR="00385C3F" w:rsidRPr="00DF4C99" w:rsidRDefault="00385C3F" w:rsidP="00511429">
            <w:pPr>
              <w:rPr>
                <w:b/>
              </w:rPr>
            </w:pPr>
          </w:p>
        </w:tc>
        <w:tc>
          <w:tcPr>
            <w:tcW w:w="1980" w:type="dxa"/>
            <w:shd w:val="clear" w:color="auto" w:fill="EEECE1"/>
          </w:tcPr>
          <w:p w14:paraId="212A8CD6" w14:textId="77777777" w:rsidR="00385C3F" w:rsidRDefault="00385C3F" w:rsidP="00511429">
            <w:pPr>
              <w:jc w:val="both"/>
            </w:pPr>
            <w:r>
              <w:t>Indicator 4.2.2</w:t>
            </w:r>
          </w:p>
          <w:p w14:paraId="78699ED1" w14:textId="77777777" w:rsidR="00385C3F" w:rsidRPr="00F3492E" w:rsidRDefault="00385C3F" w:rsidP="00511429">
            <w:pPr>
              <w:jc w:val="both"/>
            </w:pPr>
            <w:r>
              <w:rPr>
                <w:rFonts w:cs="Times New Roman"/>
                <w:b/>
                <w:sz w:val="22"/>
                <w:szCs w:val="22"/>
              </w:rPr>
              <w:fldChar w:fldCharType="begin">
                <w:ffData>
                  <w:name w:val=""/>
                  <w:enabled/>
                  <w:calcOnExit w:val="0"/>
                  <w:textInput>
                    <w:maxLength w:val="250"/>
                  </w:textInput>
                </w:ffData>
              </w:fldChar>
            </w:r>
            <w:r>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sz w:val="22"/>
                <w:szCs w:val="22"/>
              </w:rPr>
              <w:fldChar w:fldCharType="end"/>
            </w:r>
          </w:p>
        </w:tc>
        <w:tc>
          <w:tcPr>
            <w:tcW w:w="2062" w:type="dxa"/>
            <w:shd w:val="clear" w:color="auto" w:fill="EEECE1"/>
          </w:tcPr>
          <w:p w14:paraId="06FEB728" w14:textId="77777777" w:rsidR="00385C3F" w:rsidRDefault="00385C3F" w:rsidP="00511429">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2160" w:type="dxa"/>
            <w:shd w:val="clear" w:color="auto" w:fill="EEECE1"/>
          </w:tcPr>
          <w:p w14:paraId="74C53D7D" w14:textId="77777777" w:rsidR="00385C3F" w:rsidRDefault="00385C3F" w:rsidP="00511429">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2430" w:type="dxa"/>
          </w:tcPr>
          <w:p w14:paraId="4DD4DAF2" w14:textId="77777777" w:rsidR="00385C3F" w:rsidRDefault="00385C3F" w:rsidP="00511429">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2888" w:type="dxa"/>
          </w:tcPr>
          <w:p w14:paraId="79E05D89" w14:textId="77777777" w:rsidR="00385C3F" w:rsidRDefault="00385C3F" w:rsidP="00511429">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2078" w:type="dxa"/>
          </w:tcPr>
          <w:p w14:paraId="2F7158FE" w14:textId="77777777" w:rsidR="00385C3F" w:rsidRDefault="00385C3F" w:rsidP="00511429">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r>
      <w:tr w:rsidR="00385C3F" w:rsidRPr="007D00E3" w14:paraId="50F5C13E" w14:textId="77777777" w:rsidTr="00123B4F">
        <w:trPr>
          <w:trHeight w:val="458"/>
        </w:trPr>
        <w:tc>
          <w:tcPr>
            <w:tcW w:w="1530" w:type="dxa"/>
            <w:vMerge w:val="restart"/>
          </w:tcPr>
          <w:p w14:paraId="1CCFF76C" w14:textId="77777777" w:rsidR="00385C3F" w:rsidRDefault="00385C3F" w:rsidP="00511429">
            <w:r>
              <w:t>Output 4</w:t>
            </w:r>
            <w:r w:rsidRPr="00CC0EED">
              <w:t>.</w:t>
            </w:r>
            <w:r>
              <w:t>3</w:t>
            </w:r>
          </w:p>
          <w:p w14:paraId="7153B1F0" w14:textId="77777777" w:rsidR="00385C3F" w:rsidRPr="00CC0EED" w:rsidRDefault="00385C3F" w:rsidP="00511429">
            <w:r>
              <w:rPr>
                <w:rFonts w:cs="Times New Roman"/>
                <w:b/>
                <w:sz w:val="22"/>
                <w:szCs w:val="22"/>
              </w:rPr>
              <w:fldChar w:fldCharType="begin">
                <w:ffData>
                  <w:name w:val=""/>
                  <w:enabled/>
                  <w:calcOnExit w:val="0"/>
                  <w:textInput>
                    <w:maxLength w:val="250"/>
                  </w:textInput>
                </w:ffData>
              </w:fldChar>
            </w:r>
            <w:r>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sz w:val="22"/>
                <w:szCs w:val="22"/>
              </w:rPr>
              <w:fldChar w:fldCharType="end"/>
            </w:r>
          </w:p>
        </w:tc>
        <w:tc>
          <w:tcPr>
            <w:tcW w:w="1980" w:type="dxa"/>
            <w:shd w:val="clear" w:color="auto" w:fill="EEECE1"/>
          </w:tcPr>
          <w:p w14:paraId="32DE3DDF" w14:textId="77777777" w:rsidR="00385C3F" w:rsidRDefault="00385C3F" w:rsidP="00511429">
            <w:pPr>
              <w:jc w:val="both"/>
            </w:pPr>
            <w:r>
              <w:t>Indicator 4.3.1</w:t>
            </w:r>
          </w:p>
          <w:p w14:paraId="12F86D41" w14:textId="77777777" w:rsidR="00385C3F" w:rsidRPr="00F3492E" w:rsidRDefault="00385C3F" w:rsidP="00511429">
            <w:pPr>
              <w:jc w:val="both"/>
            </w:pPr>
            <w:r>
              <w:rPr>
                <w:rFonts w:cs="Times New Roman"/>
                <w:b/>
                <w:sz w:val="22"/>
                <w:szCs w:val="22"/>
              </w:rPr>
              <w:fldChar w:fldCharType="begin">
                <w:ffData>
                  <w:name w:val=""/>
                  <w:enabled/>
                  <w:calcOnExit w:val="0"/>
                  <w:textInput>
                    <w:maxLength w:val="250"/>
                  </w:textInput>
                </w:ffData>
              </w:fldChar>
            </w:r>
            <w:r>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sz w:val="22"/>
                <w:szCs w:val="22"/>
              </w:rPr>
              <w:fldChar w:fldCharType="end"/>
            </w:r>
          </w:p>
        </w:tc>
        <w:tc>
          <w:tcPr>
            <w:tcW w:w="2062" w:type="dxa"/>
            <w:shd w:val="clear" w:color="auto" w:fill="EEECE1"/>
          </w:tcPr>
          <w:p w14:paraId="5F8416E6" w14:textId="77777777" w:rsidR="00385C3F" w:rsidRDefault="00385C3F" w:rsidP="00511429">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2160" w:type="dxa"/>
            <w:shd w:val="clear" w:color="auto" w:fill="EEECE1"/>
          </w:tcPr>
          <w:p w14:paraId="696F6FE9" w14:textId="77777777" w:rsidR="00385C3F" w:rsidRDefault="00385C3F" w:rsidP="00511429">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2430" w:type="dxa"/>
          </w:tcPr>
          <w:p w14:paraId="73252F3C" w14:textId="77777777" w:rsidR="00385C3F" w:rsidRDefault="00385C3F" w:rsidP="00511429">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2888" w:type="dxa"/>
          </w:tcPr>
          <w:p w14:paraId="7491F8B8" w14:textId="77777777" w:rsidR="00385C3F" w:rsidRDefault="00385C3F" w:rsidP="00511429">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2078" w:type="dxa"/>
          </w:tcPr>
          <w:p w14:paraId="1EFFA8A7" w14:textId="77777777" w:rsidR="00385C3F" w:rsidRDefault="00385C3F" w:rsidP="00511429">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r>
      <w:tr w:rsidR="00385C3F" w:rsidRPr="007D00E3" w14:paraId="1E824332" w14:textId="77777777" w:rsidTr="00123B4F">
        <w:trPr>
          <w:trHeight w:val="458"/>
        </w:trPr>
        <w:tc>
          <w:tcPr>
            <w:tcW w:w="1530" w:type="dxa"/>
            <w:vMerge/>
          </w:tcPr>
          <w:p w14:paraId="7F0358A9" w14:textId="77777777" w:rsidR="00385C3F" w:rsidRPr="00DF4C99" w:rsidRDefault="00385C3F" w:rsidP="00511429">
            <w:pPr>
              <w:rPr>
                <w:b/>
              </w:rPr>
            </w:pPr>
          </w:p>
        </w:tc>
        <w:tc>
          <w:tcPr>
            <w:tcW w:w="1980" w:type="dxa"/>
            <w:shd w:val="clear" w:color="auto" w:fill="EEECE1"/>
          </w:tcPr>
          <w:p w14:paraId="3E6D563D" w14:textId="77777777" w:rsidR="00385C3F" w:rsidRDefault="00385C3F" w:rsidP="00511429">
            <w:pPr>
              <w:jc w:val="both"/>
            </w:pPr>
            <w:r>
              <w:t>Indicator 4.3.2</w:t>
            </w:r>
          </w:p>
          <w:p w14:paraId="03922BF8" w14:textId="77777777" w:rsidR="00385C3F" w:rsidRPr="00F3492E" w:rsidRDefault="00385C3F" w:rsidP="00511429">
            <w:pPr>
              <w:jc w:val="both"/>
            </w:pPr>
            <w:r>
              <w:rPr>
                <w:rFonts w:cs="Times New Roman"/>
                <w:b/>
                <w:sz w:val="22"/>
                <w:szCs w:val="22"/>
              </w:rPr>
              <w:fldChar w:fldCharType="begin">
                <w:ffData>
                  <w:name w:val=""/>
                  <w:enabled/>
                  <w:calcOnExit w:val="0"/>
                  <w:textInput>
                    <w:maxLength w:val="250"/>
                  </w:textInput>
                </w:ffData>
              </w:fldChar>
            </w:r>
            <w:r>
              <w:rPr>
                <w:rFonts w:cs="Times New Roman"/>
                <w:b/>
                <w:sz w:val="22"/>
                <w:szCs w:val="22"/>
              </w:rPr>
              <w:instrText xml:space="preserve"> FORMTEXT </w:instrText>
            </w:r>
            <w:r>
              <w:rPr>
                <w:rFonts w:cs="Times New Roman"/>
                <w:b/>
                <w:sz w:val="22"/>
                <w:szCs w:val="22"/>
              </w:rPr>
            </w:r>
            <w:r>
              <w:rPr>
                <w:rFonts w:cs="Times New Roman"/>
                <w:b/>
                <w:sz w:val="22"/>
                <w:szCs w:val="22"/>
              </w:rPr>
              <w:fldChar w:fldCharType="separate"/>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noProof/>
                <w:sz w:val="22"/>
                <w:szCs w:val="22"/>
              </w:rPr>
              <w:t> </w:t>
            </w:r>
            <w:r>
              <w:rPr>
                <w:rFonts w:cs="Times New Roman"/>
                <w:b/>
                <w:sz w:val="22"/>
                <w:szCs w:val="22"/>
              </w:rPr>
              <w:fldChar w:fldCharType="end"/>
            </w:r>
          </w:p>
        </w:tc>
        <w:tc>
          <w:tcPr>
            <w:tcW w:w="2062" w:type="dxa"/>
            <w:shd w:val="clear" w:color="auto" w:fill="EEECE1"/>
          </w:tcPr>
          <w:p w14:paraId="19AD795A" w14:textId="77777777" w:rsidR="00385C3F" w:rsidRDefault="00385C3F" w:rsidP="00511429">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2160" w:type="dxa"/>
            <w:shd w:val="clear" w:color="auto" w:fill="EEECE1"/>
          </w:tcPr>
          <w:p w14:paraId="2F152446" w14:textId="77777777" w:rsidR="00385C3F" w:rsidRDefault="00385C3F" w:rsidP="00511429">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2430" w:type="dxa"/>
          </w:tcPr>
          <w:p w14:paraId="591D5C35" w14:textId="77777777" w:rsidR="00385C3F" w:rsidRDefault="00385C3F" w:rsidP="00511429">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2888" w:type="dxa"/>
          </w:tcPr>
          <w:p w14:paraId="566741BB" w14:textId="77777777" w:rsidR="00385C3F" w:rsidRDefault="00385C3F" w:rsidP="00511429">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c>
          <w:tcPr>
            <w:tcW w:w="2078" w:type="dxa"/>
          </w:tcPr>
          <w:p w14:paraId="52519307" w14:textId="77777777" w:rsidR="00385C3F" w:rsidRDefault="00385C3F" w:rsidP="00511429">
            <w:r w:rsidRPr="00A850BD">
              <w:rPr>
                <w:rFonts w:cs="Times New Roman"/>
                <w:b/>
                <w:sz w:val="22"/>
                <w:szCs w:val="22"/>
              </w:rPr>
              <w:fldChar w:fldCharType="begin">
                <w:ffData>
                  <w:name w:val=""/>
                  <w:enabled/>
                  <w:calcOnExit w:val="0"/>
                  <w:textInput>
                    <w:maxLength w:val="250"/>
                  </w:textInput>
                </w:ffData>
              </w:fldChar>
            </w:r>
            <w:r w:rsidRPr="00A850BD">
              <w:rPr>
                <w:rFonts w:cs="Times New Roman"/>
                <w:b/>
                <w:sz w:val="22"/>
                <w:szCs w:val="22"/>
              </w:rPr>
              <w:instrText xml:space="preserve"> FORMTEXT </w:instrText>
            </w:r>
            <w:r w:rsidRPr="00A850BD">
              <w:rPr>
                <w:rFonts w:cs="Times New Roman"/>
                <w:b/>
                <w:sz w:val="22"/>
                <w:szCs w:val="22"/>
              </w:rPr>
            </w:r>
            <w:r w:rsidRPr="00A850BD">
              <w:rPr>
                <w:rFonts w:cs="Times New Roman"/>
                <w:b/>
                <w:sz w:val="22"/>
                <w:szCs w:val="22"/>
              </w:rPr>
              <w:fldChar w:fldCharType="separate"/>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noProof/>
                <w:sz w:val="22"/>
                <w:szCs w:val="22"/>
              </w:rPr>
              <w:t> </w:t>
            </w:r>
            <w:r w:rsidRPr="00A850BD">
              <w:rPr>
                <w:rFonts w:cs="Times New Roman"/>
                <w:b/>
                <w:sz w:val="22"/>
                <w:szCs w:val="22"/>
              </w:rPr>
              <w:fldChar w:fldCharType="end"/>
            </w:r>
          </w:p>
        </w:tc>
      </w:tr>
    </w:tbl>
    <w:p w14:paraId="06588BDE" w14:textId="77777777" w:rsidR="00132065" w:rsidRDefault="00132065" w:rsidP="001D7143">
      <w:pPr>
        <w:outlineLvl w:val="0"/>
        <w:rPr>
          <w:rFonts w:cs="Times New Roman"/>
          <w:sz w:val="22"/>
          <w:szCs w:val="22"/>
        </w:rPr>
      </w:pPr>
    </w:p>
    <w:p w14:paraId="0DFA67B1" w14:textId="77777777" w:rsidR="00132065" w:rsidRPr="00FF0380" w:rsidRDefault="00132065" w:rsidP="001D7143">
      <w:pPr>
        <w:outlineLvl w:val="0"/>
        <w:rPr>
          <w:rFonts w:cs="Times New Roman"/>
          <w:sz w:val="22"/>
          <w:szCs w:val="22"/>
        </w:rPr>
      </w:pPr>
    </w:p>
    <w:sectPr w:rsidR="00132065" w:rsidRPr="00FF0380" w:rsidSect="00D45676">
      <w:pgSz w:w="15840" w:h="12240" w:orient="landscape"/>
      <w:pgMar w:top="1800" w:right="567" w:bottom="1800" w:left="567"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0C1B97" w14:textId="77777777" w:rsidR="00BA76AD" w:rsidRDefault="00BA76AD">
      <w:r>
        <w:separator/>
      </w:r>
    </w:p>
  </w:endnote>
  <w:endnote w:type="continuationSeparator" w:id="0">
    <w:p w14:paraId="74F45B46" w14:textId="77777777" w:rsidR="00BA76AD" w:rsidRDefault="00BA7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entury">
    <w:panose1 w:val="02040604050505020304"/>
    <w:charset w:val="00"/>
    <w:family w:val="auto"/>
    <w:pitch w:val="variable"/>
    <w:sig w:usb0="00000287" w:usb1="00000000" w:usb2="00000000" w:usb3="00000000" w:csb0="0000009F"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79B246" w14:textId="77777777" w:rsidR="00BA76AD" w:rsidRDefault="00BA76AD" w:rsidP="00A540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B8E3F9" w14:textId="77777777" w:rsidR="00BA76AD" w:rsidRDefault="00BA76AD" w:rsidP="00A5405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F5C1CC" w14:textId="77777777" w:rsidR="00BA76AD" w:rsidRDefault="00BA76AD" w:rsidP="00A540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33F36">
      <w:rPr>
        <w:rStyle w:val="PageNumber"/>
        <w:noProof/>
      </w:rPr>
      <w:t>1</w:t>
    </w:r>
    <w:r>
      <w:rPr>
        <w:rStyle w:val="PageNumber"/>
      </w:rPr>
      <w:fldChar w:fldCharType="end"/>
    </w:r>
  </w:p>
  <w:p w14:paraId="1318AAAB" w14:textId="77777777" w:rsidR="00BA76AD" w:rsidRDefault="00BA76AD" w:rsidP="00A5405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33A6A6" w14:textId="77777777" w:rsidR="00BA76AD" w:rsidRDefault="00BA76AD">
      <w:r>
        <w:separator/>
      </w:r>
    </w:p>
  </w:footnote>
  <w:footnote w:type="continuationSeparator" w:id="0">
    <w:p w14:paraId="1A400D05" w14:textId="77777777" w:rsidR="00BA76AD" w:rsidRDefault="00BA76AD">
      <w:r>
        <w:continuationSeparator/>
      </w:r>
    </w:p>
  </w:footnote>
  <w:footnote w:id="1">
    <w:p w14:paraId="5F5A257B" w14:textId="77777777" w:rsidR="00BA76AD" w:rsidRPr="00CC0EED" w:rsidRDefault="00BA76AD">
      <w:pPr>
        <w:pStyle w:val="FootnoteText"/>
        <w:rPr>
          <w:sz w:val="16"/>
          <w:szCs w:val="16"/>
        </w:rPr>
      </w:pPr>
      <w:r w:rsidRPr="00CC0EED">
        <w:rPr>
          <w:rStyle w:val="FootnoteReference"/>
          <w:sz w:val="16"/>
          <w:szCs w:val="16"/>
        </w:rPr>
        <w:footnoteRef/>
      </w:r>
      <w:r w:rsidRPr="00CC0EED">
        <w:rPr>
          <w:sz w:val="16"/>
          <w:szCs w:val="16"/>
        </w:rPr>
        <w:t xml:space="preserve"> Please note that where there are multiple agencies, only one consolidated project report should be submitted. </w:t>
      </w:r>
    </w:p>
  </w:footnote>
  <w:footnote w:id="2">
    <w:p w14:paraId="205CC656" w14:textId="77777777" w:rsidR="00BA76AD" w:rsidRPr="00CC0EED" w:rsidRDefault="00BA76AD">
      <w:pPr>
        <w:pStyle w:val="FootnoteText"/>
        <w:rPr>
          <w:sz w:val="16"/>
          <w:szCs w:val="16"/>
        </w:rPr>
      </w:pPr>
      <w:r w:rsidRPr="00CC0EED">
        <w:rPr>
          <w:rStyle w:val="FootnoteReference"/>
          <w:sz w:val="16"/>
          <w:szCs w:val="16"/>
        </w:rPr>
        <w:footnoteRef/>
      </w:r>
      <w:r w:rsidRPr="00CC0EED">
        <w:rPr>
          <w:sz w:val="16"/>
          <w:szCs w:val="16"/>
        </w:rPr>
        <w:t xml:space="preserve"> Approved budget is the amount transferred to Recipient Organisations. </w:t>
      </w:r>
    </w:p>
  </w:footnote>
  <w:footnote w:id="3">
    <w:p w14:paraId="2231A53D" w14:textId="77777777" w:rsidR="00BA76AD" w:rsidRPr="00CC0EED" w:rsidRDefault="00BA76AD" w:rsidP="006C1B11">
      <w:pPr>
        <w:jc w:val="both"/>
        <w:outlineLvl w:val="0"/>
        <w:rPr>
          <w:rFonts w:ascii="Arial" w:hAnsi="Arial" w:cs="Arial"/>
          <w:sz w:val="16"/>
          <w:szCs w:val="16"/>
        </w:rPr>
      </w:pPr>
      <w:r w:rsidRPr="00CC0EED">
        <w:rPr>
          <w:rStyle w:val="FootnoteReference"/>
          <w:sz w:val="16"/>
          <w:szCs w:val="16"/>
        </w:rPr>
        <w:footnoteRef/>
      </w:r>
      <w:r w:rsidRPr="00CC0EED">
        <w:rPr>
          <w:sz w:val="16"/>
          <w:szCs w:val="16"/>
        </w:rPr>
        <w:t xml:space="preserve"> Funds committed are defined as the commitments made through legal contracts for services and works according to the financial regulations and procedures of the Recipient Organisations. </w:t>
      </w:r>
      <w:r>
        <w:rPr>
          <w:sz w:val="16"/>
          <w:szCs w:val="16"/>
        </w:rPr>
        <w:t>Provide preliminary data only.</w:t>
      </w:r>
      <w:r w:rsidRPr="00CC0EED">
        <w:rPr>
          <w:sz w:val="16"/>
          <w:szCs w:val="16"/>
        </w:rPr>
        <w:t xml:space="preserve"> </w:t>
      </w:r>
    </w:p>
    <w:p w14:paraId="659CE063" w14:textId="77777777" w:rsidR="00BA76AD" w:rsidRPr="00CC0EED" w:rsidRDefault="00BA76AD" w:rsidP="006C1B11">
      <w:pPr>
        <w:jc w:val="both"/>
        <w:outlineLvl w:val="0"/>
        <w:rPr>
          <w:sz w:val="16"/>
          <w:szCs w:val="16"/>
        </w:rPr>
      </w:pPr>
      <w:r>
        <w:rPr>
          <w:rStyle w:val="FootnoteReference"/>
          <w:sz w:val="16"/>
          <w:szCs w:val="16"/>
        </w:rPr>
        <w:t>4</w:t>
      </w:r>
      <w:r w:rsidRPr="00CC0EED">
        <w:rPr>
          <w:sz w:val="16"/>
          <w:szCs w:val="16"/>
        </w:rPr>
        <w:t xml:space="preserve"> Actual payments (contracts, services, works) made on commitments.  </w:t>
      </w:r>
    </w:p>
    <w:p w14:paraId="4E591DE4" w14:textId="77777777" w:rsidR="00BA76AD" w:rsidRPr="00CC0EED" w:rsidRDefault="00BA76AD" w:rsidP="00F05D7B">
      <w:pPr>
        <w:pStyle w:val="FootnoteText"/>
        <w:rPr>
          <w:sz w:val="16"/>
          <w:szCs w:val="16"/>
        </w:rPr>
      </w:pPr>
      <w:r w:rsidRPr="00CC0EED">
        <w:rPr>
          <w:sz w:val="16"/>
          <w:szCs w:val="16"/>
          <w:lang w:val="en-US"/>
        </w:rPr>
        <w:t xml:space="preserve">5 </w:t>
      </w:r>
      <w:r w:rsidRPr="00CC0EED">
        <w:rPr>
          <w:sz w:val="16"/>
          <w:szCs w:val="16"/>
        </w:rPr>
        <w:t>PBF focus areas are:</w:t>
      </w:r>
    </w:p>
    <w:p w14:paraId="4BDC8B32" w14:textId="77777777" w:rsidR="00BA76AD" w:rsidRPr="00CC0EED" w:rsidRDefault="00BA76AD" w:rsidP="00F05D7B">
      <w:pPr>
        <w:pStyle w:val="FootnoteText"/>
        <w:rPr>
          <w:sz w:val="16"/>
          <w:szCs w:val="16"/>
        </w:rPr>
      </w:pPr>
      <w:r w:rsidRPr="00CC0EED">
        <w:rPr>
          <w:i/>
          <w:sz w:val="16"/>
          <w:szCs w:val="16"/>
        </w:rPr>
        <w:t>1: Support the implementation of peace agreements and political dialogue (Priority Area 1)</w:t>
      </w:r>
      <w:r w:rsidRPr="00CC0EED">
        <w:rPr>
          <w:sz w:val="16"/>
          <w:szCs w:val="16"/>
        </w:rPr>
        <w:t xml:space="preserve">: </w:t>
      </w:r>
    </w:p>
    <w:p w14:paraId="66D4CF0F" w14:textId="77777777" w:rsidR="00BA76AD" w:rsidRPr="00CD62F1" w:rsidRDefault="00BA76AD" w:rsidP="00F05D7B">
      <w:pPr>
        <w:pStyle w:val="FootnoteText"/>
        <w:rPr>
          <w:sz w:val="16"/>
          <w:szCs w:val="16"/>
          <w:lang w:val="fr-FR"/>
        </w:rPr>
      </w:pPr>
      <w:r w:rsidRPr="00CD62F1">
        <w:rPr>
          <w:sz w:val="16"/>
          <w:szCs w:val="16"/>
          <w:lang w:val="fr-FR"/>
        </w:rPr>
        <w:t xml:space="preserve">(1.1) </w:t>
      </w:r>
      <w:r w:rsidRPr="00CD62F1">
        <w:rPr>
          <w:bCs/>
          <w:sz w:val="16"/>
          <w:szCs w:val="16"/>
          <w:lang w:val="fr-FR"/>
        </w:rPr>
        <w:t xml:space="preserve">SSR, </w:t>
      </w:r>
      <w:r w:rsidRPr="00CD62F1">
        <w:rPr>
          <w:sz w:val="16"/>
          <w:szCs w:val="16"/>
          <w:lang w:val="fr-FR"/>
        </w:rPr>
        <w:t xml:space="preserve"> (1.2)</w:t>
      </w:r>
      <w:r w:rsidRPr="00CD62F1">
        <w:rPr>
          <w:bCs/>
          <w:sz w:val="16"/>
          <w:szCs w:val="16"/>
          <w:lang w:val="fr-FR"/>
        </w:rPr>
        <w:t xml:space="preserve"> RoL</w:t>
      </w:r>
      <w:r w:rsidRPr="00CD62F1">
        <w:rPr>
          <w:sz w:val="16"/>
          <w:szCs w:val="16"/>
          <w:lang w:val="fr-FR"/>
        </w:rPr>
        <w:t xml:space="preserve">; (1.3) DDR; (1.4) Political Dialogue; </w:t>
      </w:r>
    </w:p>
    <w:p w14:paraId="0D1860BF" w14:textId="77777777" w:rsidR="00BA76AD" w:rsidRPr="00CC0EED" w:rsidRDefault="00BA76AD" w:rsidP="00F05D7B">
      <w:pPr>
        <w:pStyle w:val="FootnoteText"/>
        <w:rPr>
          <w:sz w:val="16"/>
          <w:szCs w:val="16"/>
        </w:rPr>
      </w:pPr>
      <w:r w:rsidRPr="00CC0EED">
        <w:rPr>
          <w:i/>
          <w:sz w:val="16"/>
          <w:szCs w:val="16"/>
        </w:rPr>
        <w:t>2: Promote coexistence and peaceful resolution of conflicts (Priority Area 2)</w:t>
      </w:r>
      <w:r w:rsidRPr="00CC0EED">
        <w:rPr>
          <w:sz w:val="16"/>
          <w:szCs w:val="16"/>
        </w:rPr>
        <w:t xml:space="preserve">: </w:t>
      </w:r>
    </w:p>
    <w:p w14:paraId="7B44413F" w14:textId="77777777" w:rsidR="00BA76AD" w:rsidRPr="00CC0EED" w:rsidRDefault="00BA76AD" w:rsidP="00F05D7B">
      <w:pPr>
        <w:pStyle w:val="FootnoteText"/>
        <w:rPr>
          <w:sz w:val="16"/>
          <w:szCs w:val="16"/>
        </w:rPr>
      </w:pPr>
      <w:r w:rsidRPr="00CC0EED">
        <w:rPr>
          <w:sz w:val="16"/>
          <w:szCs w:val="16"/>
        </w:rPr>
        <w:t xml:space="preserve">(2.1) National reconciliation; (2.1) Democratic Governance; (2.3) Management of natural resources; </w:t>
      </w:r>
    </w:p>
    <w:p w14:paraId="04880121" w14:textId="77777777" w:rsidR="00BA76AD" w:rsidRPr="00CC0EED" w:rsidRDefault="00BA76AD" w:rsidP="00F05D7B">
      <w:pPr>
        <w:pStyle w:val="FootnoteText"/>
        <w:rPr>
          <w:sz w:val="16"/>
          <w:szCs w:val="16"/>
        </w:rPr>
      </w:pPr>
      <w:r w:rsidRPr="00CC0EED">
        <w:rPr>
          <w:i/>
          <w:sz w:val="16"/>
          <w:szCs w:val="16"/>
        </w:rPr>
        <w:t>3:</w:t>
      </w:r>
      <w:r w:rsidRPr="00CC0EED">
        <w:rPr>
          <w:bCs/>
          <w:i/>
          <w:sz w:val="16"/>
          <w:szCs w:val="16"/>
        </w:rPr>
        <w:t>Revitalise the economy and generate immediate peace dividends (Priority Area 3)</w:t>
      </w:r>
      <w:r w:rsidRPr="00CC0EED">
        <w:rPr>
          <w:sz w:val="16"/>
          <w:szCs w:val="16"/>
        </w:rPr>
        <w:t xml:space="preserve">; </w:t>
      </w:r>
    </w:p>
    <w:p w14:paraId="70A0108C" w14:textId="77777777" w:rsidR="00BA76AD" w:rsidRPr="00CC0EED" w:rsidRDefault="00BA76AD" w:rsidP="00F05D7B">
      <w:pPr>
        <w:pStyle w:val="FootnoteText"/>
        <w:rPr>
          <w:sz w:val="16"/>
          <w:szCs w:val="16"/>
        </w:rPr>
      </w:pPr>
      <w:r w:rsidRPr="00CC0EED">
        <w:rPr>
          <w:sz w:val="16"/>
          <w:szCs w:val="16"/>
        </w:rPr>
        <w:t>(3.1) Short-term employment generation; (3.2) Sustainable livelihoods</w:t>
      </w:r>
    </w:p>
    <w:p w14:paraId="47A7C897" w14:textId="77777777" w:rsidR="00BA76AD" w:rsidRPr="00CC0EED" w:rsidRDefault="00BA76AD" w:rsidP="00F05D7B">
      <w:pPr>
        <w:pStyle w:val="FootnoteText"/>
        <w:rPr>
          <w:bCs/>
          <w:i/>
          <w:sz w:val="16"/>
          <w:szCs w:val="16"/>
        </w:rPr>
      </w:pPr>
      <w:r w:rsidRPr="00CC0EED">
        <w:rPr>
          <w:i/>
          <w:sz w:val="16"/>
          <w:szCs w:val="16"/>
        </w:rPr>
        <w:t>4)</w:t>
      </w:r>
      <w:r w:rsidRPr="00CC0EED">
        <w:rPr>
          <w:bCs/>
          <w:i/>
          <w:sz w:val="16"/>
          <w:szCs w:val="16"/>
        </w:rPr>
        <w:t xml:space="preserve"> (Re)-establish essential administrative services (Priority Area 4)</w:t>
      </w:r>
    </w:p>
    <w:p w14:paraId="0AC71AE8" w14:textId="77777777" w:rsidR="00BA76AD" w:rsidRPr="00CC0EED" w:rsidRDefault="00BA76AD" w:rsidP="00F05D7B">
      <w:pPr>
        <w:pStyle w:val="FootnoteText"/>
        <w:rPr>
          <w:sz w:val="16"/>
          <w:szCs w:val="16"/>
        </w:rPr>
      </w:pPr>
      <w:r w:rsidRPr="00CC0EED">
        <w:rPr>
          <w:bCs/>
          <w:sz w:val="16"/>
          <w:szCs w:val="16"/>
        </w:rPr>
        <w:t>(4.1) Public administration; (4.2) Public service delivery (including infrastructure)</w:t>
      </w:r>
      <w:r w:rsidRPr="00CC0EED">
        <w:rPr>
          <w:sz w:val="16"/>
          <w:szCs w:val="16"/>
        </w:rPr>
        <w:t>.</w:t>
      </w:r>
    </w:p>
    <w:p w14:paraId="135FE5CA" w14:textId="77777777" w:rsidR="00BA76AD" w:rsidRPr="00132065" w:rsidRDefault="00BA76AD" w:rsidP="00CC0EED">
      <w:pPr>
        <w:pStyle w:val="FootnoteText"/>
      </w:pPr>
    </w:p>
  </w:footnote>
  <w:footnote w:id="4">
    <w:p w14:paraId="60FF3000" w14:textId="77777777" w:rsidR="00BA76AD" w:rsidRDefault="00BA76AD"/>
    <w:p w14:paraId="38E163FD" w14:textId="77777777" w:rsidR="00BA76AD" w:rsidRPr="00132065" w:rsidRDefault="00BA76AD" w:rsidP="006C1B11">
      <w:pPr>
        <w:pStyle w:val="FootnoteText"/>
        <w:rPr>
          <w:lang w:val="en-US"/>
        </w:rPr>
      </w:pPr>
    </w:p>
  </w:footnote>
  <w:footnote w:id="5">
    <w:p w14:paraId="39C5C1A5" w14:textId="77777777" w:rsidR="00BA76AD" w:rsidRDefault="00BA76AD"/>
    <w:p w14:paraId="72A29D85" w14:textId="77777777" w:rsidR="00BA76AD" w:rsidRPr="00190A73" w:rsidRDefault="00BA76AD">
      <w:pPr>
        <w:pStyle w:val="FootnoteText"/>
        <w:rPr>
          <w:lang w:val="en-US"/>
        </w:rPr>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BFA5C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3D5E8FD2"/>
    <w:lvl w:ilvl="0">
      <w:numFmt w:val="decimal"/>
      <w:lvlText w:val="*"/>
      <w:lvlJc w:val="left"/>
    </w:lvl>
  </w:abstractNum>
  <w:abstractNum w:abstractNumId="2">
    <w:nsid w:val="03395C03"/>
    <w:multiLevelType w:val="hybridMultilevel"/>
    <w:tmpl w:val="541E6B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7724B38"/>
    <w:multiLevelType w:val="hybridMultilevel"/>
    <w:tmpl w:val="E2B86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5E2FDB"/>
    <w:multiLevelType w:val="hybridMultilevel"/>
    <w:tmpl w:val="29FE6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6755D60"/>
    <w:multiLevelType w:val="hybridMultilevel"/>
    <w:tmpl w:val="127ED8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0ED7BDA"/>
    <w:multiLevelType w:val="hybridMultilevel"/>
    <w:tmpl w:val="4FAA8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F500A4"/>
    <w:multiLevelType w:val="hybridMultilevel"/>
    <w:tmpl w:val="CA5014E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8">
    <w:nsid w:val="66A80DF2"/>
    <w:multiLevelType w:val="hybridMultilevel"/>
    <w:tmpl w:val="6BF4E3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7AD0516"/>
    <w:multiLevelType w:val="hybridMultilevel"/>
    <w:tmpl w:val="7E9A5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7"/>
  </w:num>
  <w:num w:numId="4">
    <w:abstractNumId w:val="5"/>
  </w:num>
  <w:num w:numId="5">
    <w:abstractNumId w:val="2"/>
  </w:num>
  <w:num w:numId="6">
    <w:abstractNumId w:val="1"/>
    <w:lvlOverride w:ilvl="0">
      <w:lvl w:ilvl="0">
        <w:start w:val="1"/>
        <w:numFmt w:val="bullet"/>
        <w:lvlText w:val=""/>
        <w:legacy w:legacy="1" w:legacySpace="0" w:legacyIndent="720"/>
        <w:lvlJc w:val="left"/>
        <w:pPr>
          <w:ind w:left="720" w:hanging="720"/>
        </w:pPr>
        <w:rPr>
          <w:rFonts w:ascii="Symbol" w:hAnsi="Symbol" w:hint="default"/>
        </w:rPr>
      </w:lvl>
    </w:lvlOverride>
  </w:num>
  <w:num w:numId="7">
    <w:abstractNumId w:val="9"/>
  </w:num>
  <w:num w:numId="8">
    <w:abstractNumId w:val="6"/>
  </w:num>
  <w:num w:numId="9">
    <w:abstractNumId w:val="3"/>
  </w:num>
  <w:num w:numId="10">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25C"/>
    <w:rsid w:val="0000020D"/>
    <w:rsid w:val="00012239"/>
    <w:rsid w:val="00012AC4"/>
    <w:rsid w:val="00013ABE"/>
    <w:rsid w:val="00021D13"/>
    <w:rsid w:val="00030833"/>
    <w:rsid w:val="000427F4"/>
    <w:rsid w:val="000435E1"/>
    <w:rsid w:val="00044965"/>
    <w:rsid w:val="00056D4E"/>
    <w:rsid w:val="00060326"/>
    <w:rsid w:val="00066E7D"/>
    <w:rsid w:val="00092840"/>
    <w:rsid w:val="00096385"/>
    <w:rsid w:val="000A26AD"/>
    <w:rsid w:val="000B45E6"/>
    <w:rsid w:val="000D4837"/>
    <w:rsid w:val="000D7682"/>
    <w:rsid w:val="000E0EC7"/>
    <w:rsid w:val="000E63DF"/>
    <w:rsid w:val="000E6C55"/>
    <w:rsid w:val="00110C5D"/>
    <w:rsid w:val="00116A91"/>
    <w:rsid w:val="00122A92"/>
    <w:rsid w:val="00123B4F"/>
    <w:rsid w:val="00132065"/>
    <w:rsid w:val="00137EB9"/>
    <w:rsid w:val="00143D1B"/>
    <w:rsid w:val="00144A01"/>
    <w:rsid w:val="001512C4"/>
    <w:rsid w:val="00173ECA"/>
    <w:rsid w:val="00174E6B"/>
    <w:rsid w:val="00190A73"/>
    <w:rsid w:val="00191AD3"/>
    <w:rsid w:val="001A2A5D"/>
    <w:rsid w:val="001C61B0"/>
    <w:rsid w:val="001C7060"/>
    <w:rsid w:val="001D57C2"/>
    <w:rsid w:val="001D7143"/>
    <w:rsid w:val="001E2EB3"/>
    <w:rsid w:val="001E3396"/>
    <w:rsid w:val="001E75AB"/>
    <w:rsid w:val="001F1904"/>
    <w:rsid w:val="001F453B"/>
    <w:rsid w:val="001F762C"/>
    <w:rsid w:val="00203EC6"/>
    <w:rsid w:val="00210D22"/>
    <w:rsid w:val="00236D05"/>
    <w:rsid w:val="002376E6"/>
    <w:rsid w:val="00241631"/>
    <w:rsid w:val="00243699"/>
    <w:rsid w:val="0025112D"/>
    <w:rsid w:val="002519F5"/>
    <w:rsid w:val="00271E27"/>
    <w:rsid w:val="00293F4B"/>
    <w:rsid w:val="002977D0"/>
    <w:rsid w:val="002A2DF4"/>
    <w:rsid w:val="002A7578"/>
    <w:rsid w:val="002C31F6"/>
    <w:rsid w:val="002C37C8"/>
    <w:rsid w:val="002C5F9B"/>
    <w:rsid w:val="002D29E1"/>
    <w:rsid w:val="002D53B1"/>
    <w:rsid w:val="002D6A0E"/>
    <w:rsid w:val="002D727B"/>
    <w:rsid w:val="002D7C74"/>
    <w:rsid w:val="002E1CE2"/>
    <w:rsid w:val="002E208C"/>
    <w:rsid w:val="002E686E"/>
    <w:rsid w:val="003005BA"/>
    <w:rsid w:val="00305711"/>
    <w:rsid w:val="00335D95"/>
    <w:rsid w:val="00340D86"/>
    <w:rsid w:val="00352BD5"/>
    <w:rsid w:val="00363DA8"/>
    <w:rsid w:val="00374586"/>
    <w:rsid w:val="003757A8"/>
    <w:rsid w:val="00382635"/>
    <w:rsid w:val="00385C3F"/>
    <w:rsid w:val="00392194"/>
    <w:rsid w:val="003961FA"/>
    <w:rsid w:val="003C1095"/>
    <w:rsid w:val="003C2AB0"/>
    <w:rsid w:val="003D4ED3"/>
    <w:rsid w:val="003E6184"/>
    <w:rsid w:val="003F31B6"/>
    <w:rsid w:val="00403449"/>
    <w:rsid w:val="00404B54"/>
    <w:rsid w:val="004136E2"/>
    <w:rsid w:val="00415884"/>
    <w:rsid w:val="0042476D"/>
    <w:rsid w:val="0043302C"/>
    <w:rsid w:val="004359CD"/>
    <w:rsid w:val="00436939"/>
    <w:rsid w:val="004400F5"/>
    <w:rsid w:val="00442896"/>
    <w:rsid w:val="004617D3"/>
    <w:rsid w:val="004622F9"/>
    <w:rsid w:val="004678C1"/>
    <w:rsid w:val="00495391"/>
    <w:rsid w:val="004B0553"/>
    <w:rsid w:val="004B4B20"/>
    <w:rsid w:val="004C0D69"/>
    <w:rsid w:val="004C653B"/>
    <w:rsid w:val="004D5527"/>
    <w:rsid w:val="004D7D52"/>
    <w:rsid w:val="004E38CF"/>
    <w:rsid w:val="004E6410"/>
    <w:rsid w:val="004F5AF6"/>
    <w:rsid w:val="00510044"/>
    <w:rsid w:val="00511429"/>
    <w:rsid w:val="005146A6"/>
    <w:rsid w:val="00521DFA"/>
    <w:rsid w:val="00535E20"/>
    <w:rsid w:val="00536D57"/>
    <w:rsid w:val="00544B11"/>
    <w:rsid w:val="00575A6B"/>
    <w:rsid w:val="005825A1"/>
    <w:rsid w:val="00592C2F"/>
    <w:rsid w:val="005A52B3"/>
    <w:rsid w:val="005A6802"/>
    <w:rsid w:val="005C114F"/>
    <w:rsid w:val="005D3179"/>
    <w:rsid w:val="005D4986"/>
    <w:rsid w:val="005E0931"/>
    <w:rsid w:val="005E2170"/>
    <w:rsid w:val="005E7E27"/>
    <w:rsid w:val="00600450"/>
    <w:rsid w:val="006154D2"/>
    <w:rsid w:val="00616452"/>
    <w:rsid w:val="00625DE5"/>
    <w:rsid w:val="00627C33"/>
    <w:rsid w:val="00646D24"/>
    <w:rsid w:val="00662BA1"/>
    <w:rsid w:val="00665D7A"/>
    <w:rsid w:val="006677C4"/>
    <w:rsid w:val="006A57FB"/>
    <w:rsid w:val="006A7CC1"/>
    <w:rsid w:val="006B72D0"/>
    <w:rsid w:val="006C1B11"/>
    <w:rsid w:val="006D2889"/>
    <w:rsid w:val="006D6FF6"/>
    <w:rsid w:val="006E3151"/>
    <w:rsid w:val="006F087D"/>
    <w:rsid w:val="006F4CC1"/>
    <w:rsid w:val="006F6DA0"/>
    <w:rsid w:val="00707F58"/>
    <w:rsid w:val="00714481"/>
    <w:rsid w:val="00721DE4"/>
    <w:rsid w:val="007246DC"/>
    <w:rsid w:val="00752643"/>
    <w:rsid w:val="0075400A"/>
    <w:rsid w:val="007564FF"/>
    <w:rsid w:val="0077568C"/>
    <w:rsid w:val="0078370F"/>
    <w:rsid w:val="007952C4"/>
    <w:rsid w:val="007A1C35"/>
    <w:rsid w:val="007D167D"/>
    <w:rsid w:val="007D6F5C"/>
    <w:rsid w:val="007E0630"/>
    <w:rsid w:val="007E0D7E"/>
    <w:rsid w:val="007E2A06"/>
    <w:rsid w:val="007E55C0"/>
    <w:rsid w:val="007E5DF3"/>
    <w:rsid w:val="007F431F"/>
    <w:rsid w:val="00806A8B"/>
    <w:rsid w:val="008119A2"/>
    <w:rsid w:val="00825352"/>
    <w:rsid w:val="00832722"/>
    <w:rsid w:val="00837D7F"/>
    <w:rsid w:val="00851B17"/>
    <w:rsid w:val="0085516E"/>
    <w:rsid w:val="0086448F"/>
    <w:rsid w:val="008701E2"/>
    <w:rsid w:val="00870590"/>
    <w:rsid w:val="00884694"/>
    <w:rsid w:val="00887995"/>
    <w:rsid w:val="00897466"/>
    <w:rsid w:val="008A4275"/>
    <w:rsid w:val="008C1BE0"/>
    <w:rsid w:val="008C456F"/>
    <w:rsid w:val="008C79A4"/>
    <w:rsid w:val="008D2C49"/>
    <w:rsid w:val="008D4EF4"/>
    <w:rsid w:val="008D5521"/>
    <w:rsid w:val="008D6E2F"/>
    <w:rsid w:val="008E7AB9"/>
    <w:rsid w:val="008F3667"/>
    <w:rsid w:val="00900057"/>
    <w:rsid w:val="009220FD"/>
    <w:rsid w:val="00930D93"/>
    <w:rsid w:val="00934B57"/>
    <w:rsid w:val="00937667"/>
    <w:rsid w:val="0094344C"/>
    <w:rsid w:val="00973165"/>
    <w:rsid w:val="009807C5"/>
    <w:rsid w:val="00984005"/>
    <w:rsid w:val="00994899"/>
    <w:rsid w:val="009961D3"/>
    <w:rsid w:val="009A26AA"/>
    <w:rsid w:val="009B6029"/>
    <w:rsid w:val="009D62F0"/>
    <w:rsid w:val="009E5E7F"/>
    <w:rsid w:val="00A02B08"/>
    <w:rsid w:val="00A10B86"/>
    <w:rsid w:val="00A24F45"/>
    <w:rsid w:val="00A54051"/>
    <w:rsid w:val="00A55520"/>
    <w:rsid w:val="00A5589E"/>
    <w:rsid w:val="00A70C6C"/>
    <w:rsid w:val="00A71369"/>
    <w:rsid w:val="00A72972"/>
    <w:rsid w:val="00A76F5F"/>
    <w:rsid w:val="00A8085B"/>
    <w:rsid w:val="00AA5C9E"/>
    <w:rsid w:val="00AD2D0D"/>
    <w:rsid w:val="00AD637E"/>
    <w:rsid w:val="00AF1BE0"/>
    <w:rsid w:val="00AF3751"/>
    <w:rsid w:val="00B0317B"/>
    <w:rsid w:val="00B127F2"/>
    <w:rsid w:val="00B139A3"/>
    <w:rsid w:val="00B20899"/>
    <w:rsid w:val="00B21324"/>
    <w:rsid w:val="00B272FD"/>
    <w:rsid w:val="00B44918"/>
    <w:rsid w:val="00B46145"/>
    <w:rsid w:val="00B5074D"/>
    <w:rsid w:val="00B5560A"/>
    <w:rsid w:val="00B92499"/>
    <w:rsid w:val="00B928C8"/>
    <w:rsid w:val="00B95203"/>
    <w:rsid w:val="00BA40EC"/>
    <w:rsid w:val="00BA4DB4"/>
    <w:rsid w:val="00BA50CC"/>
    <w:rsid w:val="00BA76AD"/>
    <w:rsid w:val="00BB2676"/>
    <w:rsid w:val="00BB5393"/>
    <w:rsid w:val="00BC0233"/>
    <w:rsid w:val="00BC482F"/>
    <w:rsid w:val="00BD0981"/>
    <w:rsid w:val="00BD1934"/>
    <w:rsid w:val="00BD1B96"/>
    <w:rsid w:val="00BE1D65"/>
    <w:rsid w:val="00BE7B5E"/>
    <w:rsid w:val="00BF3FD2"/>
    <w:rsid w:val="00C00EF9"/>
    <w:rsid w:val="00C10D0C"/>
    <w:rsid w:val="00C123BB"/>
    <w:rsid w:val="00C3296E"/>
    <w:rsid w:val="00C3536F"/>
    <w:rsid w:val="00C3631B"/>
    <w:rsid w:val="00C42544"/>
    <w:rsid w:val="00C42A9D"/>
    <w:rsid w:val="00C5022B"/>
    <w:rsid w:val="00C5228F"/>
    <w:rsid w:val="00C52DD2"/>
    <w:rsid w:val="00C531CB"/>
    <w:rsid w:val="00C54643"/>
    <w:rsid w:val="00C576BF"/>
    <w:rsid w:val="00C61A63"/>
    <w:rsid w:val="00C623E0"/>
    <w:rsid w:val="00C64837"/>
    <w:rsid w:val="00C865E9"/>
    <w:rsid w:val="00CA49EB"/>
    <w:rsid w:val="00CC0EED"/>
    <w:rsid w:val="00CD62F1"/>
    <w:rsid w:val="00CD6669"/>
    <w:rsid w:val="00CF4802"/>
    <w:rsid w:val="00D01718"/>
    <w:rsid w:val="00D035FC"/>
    <w:rsid w:val="00D0712F"/>
    <w:rsid w:val="00D124FB"/>
    <w:rsid w:val="00D171EA"/>
    <w:rsid w:val="00D33A6D"/>
    <w:rsid w:val="00D33F36"/>
    <w:rsid w:val="00D41E1B"/>
    <w:rsid w:val="00D43493"/>
    <w:rsid w:val="00D45676"/>
    <w:rsid w:val="00D501C6"/>
    <w:rsid w:val="00D76427"/>
    <w:rsid w:val="00D81843"/>
    <w:rsid w:val="00D95E36"/>
    <w:rsid w:val="00DB2E7B"/>
    <w:rsid w:val="00DB3A52"/>
    <w:rsid w:val="00DC060C"/>
    <w:rsid w:val="00DD3F57"/>
    <w:rsid w:val="00DF2DD5"/>
    <w:rsid w:val="00DF782D"/>
    <w:rsid w:val="00DF7898"/>
    <w:rsid w:val="00E12B33"/>
    <w:rsid w:val="00E25CA3"/>
    <w:rsid w:val="00E27287"/>
    <w:rsid w:val="00E3059E"/>
    <w:rsid w:val="00E35FEE"/>
    <w:rsid w:val="00E41377"/>
    <w:rsid w:val="00E4425C"/>
    <w:rsid w:val="00E51726"/>
    <w:rsid w:val="00E71AFA"/>
    <w:rsid w:val="00E7332A"/>
    <w:rsid w:val="00E773C5"/>
    <w:rsid w:val="00E832E4"/>
    <w:rsid w:val="00E86307"/>
    <w:rsid w:val="00E92010"/>
    <w:rsid w:val="00E927A2"/>
    <w:rsid w:val="00E945EE"/>
    <w:rsid w:val="00E9630E"/>
    <w:rsid w:val="00EA3D29"/>
    <w:rsid w:val="00EA50DB"/>
    <w:rsid w:val="00EB11A7"/>
    <w:rsid w:val="00EB1C3E"/>
    <w:rsid w:val="00EB4AF6"/>
    <w:rsid w:val="00EC161B"/>
    <w:rsid w:val="00EC6055"/>
    <w:rsid w:val="00EF0836"/>
    <w:rsid w:val="00EF585F"/>
    <w:rsid w:val="00F051B6"/>
    <w:rsid w:val="00F05D7B"/>
    <w:rsid w:val="00F209F5"/>
    <w:rsid w:val="00F229FD"/>
    <w:rsid w:val="00F3046E"/>
    <w:rsid w:val="00F41A59"/>
    <w:rsid w:val="00F50D5F"/>
    <w:rsid w:val="00F568C5"/>
    <w:rsid w:val="00F5703A"/>
    <w:rsid w:val="00F60E89"/>
    <w:rsid w:val="00F8668C"/>
    <w:rsid w:val="00F95435"/>
    <w:rsid w:val="00FB6D19"/>
    <w:rsid w:val="00FB7D55"/>
    <w:rsid w:val="00FC2E04"/>
    <w:rsid w:val="00FD14E5"/>
    <w:rsid w:val="00FD1A06"/>
    <w:rsid w:val="00FD3627"/>
    <w:rsid w:val="00FD7C05"/>
    <w:rsid w:val="00FF0380"/>
    <w:rsid w:val="00FF35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2B54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425C"/>
    <w:rPr>
      <w:rFonts w:cs="Tahoma"/>
    </w:rPr>
  </w:style>
  <w:style w:type="paragraph" w:styleId="Heading1">
    <w:name w:val="heading 1"/>
    <w:basedOn w:val="Normal"/>
    <w:next w:val="Normal"/>
    <w:link w:val="Heading1Char"/>
    <w:qFormat/>
    <w:rsid w:val="001C61B0"/>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qFormat/>
    <w:rsid w:val="00A8085B"/>
    <w:pPr>
      <w:keepNext/>
      <w:spacing w:before="240" w:after="60"/>
      <w:outlineLvl w:val="1"/>
    </w:pPr>
    <w:rPr>
      <w:rFonts w:ascii="Cambria"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442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E4425C"/>
    <w:pPr>
      <w:spacing w:after="120"/>
    </w:pPr>
  </w:style>
  <w:style w:type="paragraph" w:styleId="Header">
    <w:name w:val="header"/>
    <w:basedOn w:val="Normal"/>
    <w:link w:val="HeaderChar"/>
    <w:rsid w:val="00E4425C"/>
    <w:pPr>
      <w:widowControl w:val="0"/>
      <w:tabs>
        <w:tab w:val="center" w:pos="4320"/>
        <w:tab w:val="right" w:pos="8640"/>
      </w:tabs>
    </w:pPr>
    <w:rPr>
      <w:rFonts w:cs="Times New Roman"/>
      <w:snapToGrid w:val="0"/>
    </w:rPr>
  </w:style>
  <w:style w:type="character" w:customStyle="1" w:styleId="HeaderChar">
    <w:name w:val="Header Char"/>
    <w:link w:val="Header"/>
    <w:rsid w:val="00E4425C"/>
    <w:rPr>
      <w:snapToGrid w:val="0"/>
      <w:sz w:val="24"/>
      <w:lang w:val="en-US" w:eastAsia="en-US" w:bidi="ar-SA"/>
    </w:rPr>
  </w:style>
  <w:style w:type="paragraph" w:styleId="ListParagraph">
    <w:name w:val="List Paragraph"/>
    <w:basedOn w:val="Normal"/>
    <w:qFormat/>
    <w:rsid w:val="00721DE4"/>
    <w:pPr>
      <w:widowControl w:val="0"/>
      <w:spacing w:line="240" w:lineRule="atLeast"/>
      <w:ind w:left="720"/>
      <w:jc w:val="both"/>
    </w:pPr>
    <w:rPr>
      <w:rFonts w:ascii="Century" w:eastAsia="MS Mincho" w:hAnsi="Century" w:cs="Times New Roman"/>
      <w:kern w:val="2"/>
      <w:sz w:val="21"/>
      <w:szCs w:val="22"/>
      <w:lang w:eastAsia="ja-JP"/>
    </w:rPr>
  </w:style>
  <w:style w:type="character" w:customStyle="1" w:styleId="pseditboxdisponly">
    <w:name w:val="pseditbox_disponly"/>
    <w:basedOn w:val="DefaultParagraphFont"/>
    <w:rsid w:val="00A72972"/>
  </w:style>
  <w:style w:type="paragraph" w:customStyle="1" w:styleId="Char">
    <w:name w:val="Char"/>
    <w:basedOn w:val="Normal"/>
    <w:rsid w:val="007E0630"/>
    <w:pPr>
      <w:spacing w:after="160" w:line="240" w:lineRule="exact"/>
    </w:pPr>
    <w:rPr>
      <w:rFonts w:ascii="Arial" w:hAnsi="Arial" w:cs="Arial"/>
      <w:sz w:val="20"/>
      <w:lang w:val="en-GB"/>
    </w:rPr>
  </w:style>
  <w:style w:type="paragraph" w:styleId="BalloonText">
    <w:name w:val="Balloon Text"/>
    <w:basedOn w:val="Normal"/>
    <w:semiHidden/>
    <w:rsid w:val="00DF7898"/>
    <w:rPr>
      <w:rFonts w:ascii="Tahoma" w:hAnsi="Tahoma"/>
      <w:sz w:val="16"/>
      <w:szCs w:val="16"/>
    </w:rPr>
  </w:style>
  <w:style w:type="paragraph" w:styleId="Footer">
    <w:name w:val="footer"/>
    <w:basedOn w:val="Normal"/>
    <w:rsid w:val="00A54051"/>
    <w:pPr>
      <w:tabs>
        <w:tab w:val="center" w:pos="4320"/>
        <w:tab w:val="right" w:pos="8640"/>
      </w:tabs>
    </w:pPr>
  </w:style>
  <w:style w:type="character" w:styleId="PageNumber">
    <w:name w:val="page number"/>
    <w:basedOn w:val="DefaultParagraphFont"/>
    <w:rsid w:val="00A54051"/>
  </w:style>
  <w:style w:type="character" w:customStyle="1" w:styleId="Heading2Char">
    <w:name w:val="Heading 2 Char"/>
    <w:link w:val="Heading2"/>
    <w:rsid w:val="00A8085B"/>
    <w:rPr>
      <w:rFonts w:ascii="Cambria" w:hAnsi="Cambria"/>
      <w:b/>
      <w:bCs/>
      <w:i/>
      <w:iCs/>
      <w:sz w:val="28"/>
      <w:szCs w:val="28"/>
      <w:lang w:val="en-US" w:eastAsia="en-US" w:bidi="ar-SA"/>
    </w:rPr>
  </w:style>
  <w:style w:type="character" w:customStyle="1" w:styleId="Heading1Char">
    <w:name w:val="Heading 1 Char"/>
    <w:link w:val="Heading1"/>
    <w:rsid w:val="001C61B0"/>
    <w:rPr>
      <w:rFonts w:ascii="Cambria" w:hAnsi="Cambria"/>
      <w:b/>
      <w:bCs/>
      <w:kern w:val="32"/>
      <w:sz w:val="32"/>
      <w:szCs w:val="32"/>
      <w:lang w:val="en-US" w:eastAsia="en-US" w:bidi="ar-SA"/>
    </w:rPr>
  </w:style>
  <w:style w:type="paragraph" w:styleId="NoSpacing">
    <w:name w:val="No Spacing"/>
    <w:qFormat/>
    <w:rsid w:val="00021D13"/>
    <w:pPr>
      <w:ind w:left="1440" w:right="720"/>
    </w:pPr>
    <w:rPr>
      <w:rFonts w:ascii="Calibri" w:eastAsia="Calibri" w:hAnsi="Calibri"/>
      <w:sz w:val="22"/>
      <w:szCs w:val="22"/>
      <w:lang w:val="en-GB"/>
    </w:rPr>
  </w:style>
  <w:style w:type="paragraph" w:styleId="FootnoteText">
    <w:name w:val="footnote text"/>
    <w:aliases w:val="ft,ADB,single space"/>
    <w:basedOn w:val="Normal"/>
    <w:link w:val="FootnoteTextChar"/>
    <w:uiPriority w:val="99"/>
    <w:rsid w:val="00E71AFA"/>
    <w:pPr>
      <w:widowControl w:val="0"/>
    </w:pPr>
    <w:rPr>
      <w:rFonts w:cs="Times New Roman"/>
      <w:snapToGrid w:val="0"/>
      <w:sz w:val="20"/>
      <w:lang w:val="en-GB"/>
    </w:rPr>
  </w:style>
  <w:style w:type="character" w:customStyle="1" w:styleId="FootnoteTextChar">
    <w:name w:val="Footnote Text Char"/>
    <w:aliases w:val="ft Char,ADB Char,single space Char"/>
    <w:link w:val="FootnoteText"/>
    <w:uiPriority w:val="99"/>
    <w:rsid w:val="00E71AFA"/>
    <w:rPr>
      <w:snapToGrid w:val="0"/>
      <w:lang w:val="en-GB"/>
    </w:rPr>
  </w:style>
  <w:style w:type="character" w:styleId="FootnoteReference">
    <w:name w:val="footnote reference"/>
    <w:rsid w:val="00E71AFA"/>
    <w:rPr>
      <w:vertAlign w:val="superscript"/>
    </w:rPr>
  </w:style>
  <w:style w:type="character" w:styleId="CommentReference">
    <w:name w:val="annotation reference"/>
    <w:semiHidden/>
    <w:rsid w:val="00884694"/>
    <w:rPr>
      <w:sz w:val="16"/>
      <w:szCs w:val="16"/>
    </w:rPr>
  </w:style>
  <w:style w:type="paragraph" w:styleId="CommentText">
    <w:name w:val="annotation text"/>
    <w:basedOn w:val="Normal"/>
    <w:semiHidden/>
    <w:rsid w:val="00884694"/>
    <w:rPr>
      <w:sz w:val="20"/>
    </w:rPr>
  </w:style>
  <w:style w:type="paragraph" w:styleId="CommentSubject">
    <w:name w:val="annotation subject"/>
    <w:basedOn w:val="CommentText"/>
    <w:next w:val="CommentText"/>
    <w:semiHidden/>
    <w:rsid w:val="00884694"/>
    <w:rPr>
      <w:b/>
      <w:bCs/>
    </w:rPr>
  </w:style>
  <w:style w:type="paragraph" w:styleId="Revision">
    <w:name w:val="Revision"/>
    <w:hidden/>
    <w:uiPriority w:val="99"/>
    <w:semiHidden/>
    <w:rsid w:val="00837D7F"/>
    <w:rPr>
      <w:rFonts w:cs="Tahom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425C"/>
    <w:rPr>
      <w:rFonts w:cs="Tahoma"/>
    </w:rPr>
  </w:style>
  <w:style w:type="paragraph" w:styleId="Heading1">
    <w:name w:val="heading 1"/>
    <w:basedOn w:val="Normal"/>
    <w:next w:val="Normal"/>
    <w:link w:val="Heading1Char"/>
    <w:qFormat/>
    <w:rsid w:val="001C61B0"/>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qFormat/>
    <w:rsid w:val="00A8085B"/>
    <w:pPr>
      <w:keepNext/>
      <w:spacing w:before="240" w:after="60"/>
      <w:outlineLvl w:val="1"/>
    </w:pPr>
    <w:rPr>
      <w:rFonts w:ascii="Cambria"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442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E4425C"/>
    <w:pPr>
      <w:spacing w:after="120"/>
    </w:pPr>
  </w:style>
  <w:style w:type="paragraph" w:styleId="Header">
    <w:name w:val="header"/>
    <w:basedOn w:val="Normal"/>
    <w:link w:val="HeaderChar"/>
    <w:rsid w:val="00E4425C"/>
    <w:pPr>
      <w:widowControl w:val="0"/>
      <w:tabs>
        <w:tab w:val="center" w:pos="4320"/>
        <w:tab w:val="right" w:pos="8640"/>
      </w:tabs>
    </w:pPr>
    <w:rPr>
      <w:rFonts w:cs="Times New Roman"/>
      <w:snapToGrid w:val="0"/>
    </w:rPr>
  </w:style>
  <w:style w:type="character" w:customStyle="1" w:styleId="HeaderChar">
    <w:name w:val="Header Char"/>
    <w:link w:val="Header"/>
    <w:rsid w:val="00E4425C"/>
    <w:rPr>
      <w:snapToGrid w:val="0"/>
      <w:sz w:val="24"/>
      <w:lang w:val="en-US" w:eastAsia="en-US" w:bidi="ar-SA"/>
    </w:rPr>
  </w:style>
  <w:style w:type="paragraph" w:styleId="ListParagraph">
    <w:name w:val="List Paragraph"/>
    <w:basedOn w:val="Normal"/>
    <w:qFormat/>
    <w:rsid w:val="00721DE4"/>
    <w:pPr>
      <w:widowControl w:val="0"/>
      <w:spacing w:line="240" w:lineRule="atLeast"/>
      <w:ind w:left="720"/>
      <w:jc w:val="both"/>
    </w:pPr>
    <w:rPr>
      <w:rFonts w:ascii="Century" w:eastAsia="MS Mincho" w:hAnsi="Century" w:cs="Times New Roman"/>
      <w:kern w:val="2"/>
      <w:sz w:val="21"/>
      <w:szCs w:val="22"/>
      <w:lang w:eastAsia="ja-JP"/>
    </w:rPr>
  </w:style>
  <w:style w:type="character" w:customStyle="1" w:styleId="pseditboxdisponly">
    <w:name w:val="pseditbox_disponly"/>
    <w:basedOn w:val="DefaultParagraphFont"/>
    <w:rsid w:val="00A72972"/>
  </w:style>
  <w:style w:type="paragraph" w:customStyle="1" w:styleId="Char">
    <w:name w:val="Char"/>
    <w:basedOn w:val="Normal"/>
    <w:rsid w:val="007E0630"/>
    <w:pPr>
      <w:spacing w:after="160" w:line="240" w:lineRule="exact"/>
    </w:pPr>
    <w:rPr>
      <w:rFonts w:ascii="Arial" w:hAnsi="Arial" w:cs="Arial"/>
      <w:sz w:val="20"/>
      <w:lang w:val="en-GB"/>
    </w:rPr>
  </w:style>
  <w:style w:type="paragraph" w:styleId="BalloonText">
    <w:name w:val="Balloon Text"/>
    <w:basedOn w:val="Normal"/>
    <w:semiHidden/>
    <w:rsid w:val="00DF7898"/>
    <w:rPr>
      <w:rFonts w:ascii="Tahoma" w:hAnsi="Tahoma"/>
      <w:sz w:val="16"/>
      <w:szCs w:val="16"/>
    </w:rPr>
  </w:style>
  <w:style w:type="paragraph" w:styleId="Footer">
    <w:name w:val="footer"/>
    <w:basedOn w:val="Normal"/>
    <w:rsid w:val="00A54051"/>
    <w:pPr>
      <w:tabs>
        <w:tab w:val="center" w:pos="4320"/>
        <w:tab w:val="right" w:pos="8640"/>
      </w:tabs>
    </w:pPr>
  </w:style>
  <w:style w:type="character" w:styleId="PageNumber">
    <w:name w:val="page number"/>
    <w:basedOn w:val="DefaultParagraphFont"/>
    <w:rsid w:val="00A54051"/>
  </w:style>
  <w:style w:type="character" w:customStyle="1" w:styleId="Heading2Char">
    <w:name w:val="Heading 2 Char"/>
    <w:link w:val="Heading2"/>
    <w:rsid w:val="00A8085B"/>
    <w:rPr>
      <w:rFonts w:ascii="Cambria" w:hAnsi="Cambria"/>
      <w:b/>
      <w:bCs/>
      <w:i/>
      <w:iCs/>
      <w:sz w:val="28"/>
      <w:szCs w:val="28"/>
      <w:lang w:val="en-US" w:eastAsia="en-US" w:bidi="ar-SA"/>
    </w:rPr>
  </w:style>
  <w:style w:type="character" w:customStyle="1" w:styleId="Heading1Char">
    <w:name w:val="Heading 1 Char"/>
    <w:link w:val="Heading1"/>
    <w:rsid w:val="001C61B0"/>
    <w:rPr>
      <w:rFonts w:ascii="Cambria" w:hAnsi="Cambria"/>
      <w:b/>
      <w:bCs/>
      <w:kern w:val="32"/>
      <w:sz w:val="32"/>
      <w:szCs w:val="32"/>
      <w:lang w:val="en-US" w:eastAsia="en-US" w:bidi="ar-SA"/>
    </w:rPr>
  </w:style>
  <w:style w:type="paragraph" w:styleId="NoSpacing">
    <w:name w:val="No Spacing"/>
    <w:qFormat/>
    <w:rsid w:val="00021D13"/>
    <w:pPr>
      <w:ind w:left="1440" w:right="720"/>
    </w:pPr>
    <w:rPr>
      <w:rFonts w:ascii="Calibri" w:eastAsia="Calibri" w:hAnsi="Calibri"/>
      <w:sz w:val="22"/>
      <w:szCs w:val="22"/>
      <w:lang w:val="en-GB"/>
    </w:rPr>
  </w:style>
  <w:style w:type="paragraph" w:styleId="FootnoteText">
    <w:name w:val="footnote text"/>
    <w:aliases w:val="ft,ADB,single space"/>
    <w:basedOn w:val="Normal"/>
    <w:link w:val="FootnoteTextChar"/>
    <w:uiPriority w:val="99"/>
    <w:rsid w:val="00E71AFA"/>
    <w:pPr>
      <w:widowControl w:val="0"/>
    </w:pPr>
    <w:rPr>
      <w:rFonts w:cs="Times New Roman"/>
      <w:snapToGrid w:val="0"/>
      <w:sz w:val="20"/>
      <w:lang w:val="en-GB"/>
    </w:rPr>
  </w:style>
  <w:style w:type="character" w:customStyle="1" w:styleId="FootnoteTextChar">
    <w:name w:val="Footnote Text Char"/>
    <w:aliases w:val="ft Char,ADB Char,single space Char"/>
    <w:link w:val="FootnoteText"/>
    <w:uiPriority w:val="99"/>
    <w:rsid w:val="00E71AFA"/>
    <w:rPr>
      <w:snapToGrid w:val="0"/>
      <w:lang w:val="en-GB"/>
    </w:rPr>
  </w:style>
  <w:style w:type="character" w:styleId="FootnoteReference">
    <w:name w:val="footnote reference"/>
    <w:rsid w:val="00E71AFA"/>
    <w:rPr>
      <w:vertAlign w:val="superscript"/>
    </w:rPr>
  </w:style>
  <w:style w:type="character" w:styleId="CommentReference">
    <w:name w:val="annotation reference"/>
    <w:semiHidden/>
    <w:rsid w:val="00884694"/>
    <w:rPr>
      <w:sz w:val="16"/>
      <w:szCs w:val="16"/>
    </w:rPr>
  </w:style>
  <w:style w:type="paragraph" w:styleId="CommentText">
    <w:name w:val="annotation text"/>
    <w:basedOn w:val="Normal"/>
    <w:semiHidden/>
    <w:rsid w:val="00884694"/>
    <w:rPr>
      <w:sz w:val="20"/>
    </w:rPr>
  </w:style>
  <w:style w:type="paragraph" w:styleId="CommentSubject">
    <w:name w:val="annotation subject"/>
    <w:basedOn w:val="CommentText"/>
    <w:next w:val="CommentText"/>
    <w:semiHidden/>
    <w:rsid w:val="00884694"/>
    <w:rPr>
      <w:b/>
      <w:bCs/>
    </w:rPr>
  </w:style>
  <w:style w:type="paragraph" w:styleId="Revision">
    <w:name w:val="Revision"/>
    <w:hidden/>
    <w:uiPriority w:val="99"/>
    <w:semiHidden/>
    <w:rsid w:val="00837D7F"/>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093939">
      <w:bodyDiv w:val="1"/>
      <w:marLeft w:val="0"/>
      <w:marRight w:val="0"/>
      <w:marTop w:val="0"/>
      <w:marBottom w:val="0"/>
      <w:divBdr>
        <w:top w:val="none" w:sz="0" w:space="0" w:color="auto"/>
        <w:left w:val="none" w:sz="0" w:space="0" w:color="auto"/>
        <w:bottom w:val="none" w:sz="0" w:space="0" w:color="auto"/>
        <w:right w:val="none" w:sz="0" w:space="0" w:color="auto"/>
      </w:divBdr>
    </w:div>
    <w:div w:id="717167542">
      <w:bodyDiv w:val="1"/>
      <w:marLeft w:val="0"/>
      <w:marRight w:val="0"/>
      <w:marTop w:val="0"/>
      <w:marBottom w:val="0"/>
      <w:divBdr>
        <w:top w:val="none" w:sz="0" w:space="0" w:color="auto"/>
        <w:left w:val="none" w:sz="0" w:space="0" w:color="auto"/>
        <w:bottom w:val="none" w:sz="0" w:space="0" w:color="auto"/>
        <w:right w:val="none" w:sz="0" w:space="0" w:color="auto"/>
      </w:divBdr>
    </w:div>
    <w:div w:id="749430036">
      <w:bodyDiv w:val="1"/>
      <w:marLeft w:val="0"/>
      <w:marRight w:val="0"/>
      <w:marTop w:val="0"/>
      <w:marBottom w:val="0"/>
      <w:divBdr>
        <w:top w:val="none" w:sz="0" w:space="0" w:color="auto"/>
        <w:left w:val="none" w:sz="0" w:space="0" w:color="auto"/>
        <w:bottom w:val="none" w:sz="0" w:space="0" w:color="auto"/>
        <w:right w:val="none" w:sz="0" w:space="0" w:color="auto"/>
      </w:divBdr>
    </w:div>
    <w:div w:id="1068572606">
      <w:bodyDiv w:val="1"/>
      <w:marLeft w:val="0"/>
      <w:marRight w:val="0"/>
      <w:marTop w:val="0"/>
      <w:marBottom w:val="0"/>
      <w:divBdr>
        <w:top w:val="none" w:sz="0" w:space="0" w:color="auto"/>
        <w:left w:val="none" w:sz="0" w:space="0" w:color="auto"/>
        <w:bottom w:val="none" w:sz="0" w:space="0" w:color="auto"/>
        <w:right w:val="none" w:sz="0" w:space="0" w:color="auto"/>
      </w:divBdr>
    </w:div>
    <w:div w:id="1144665137">
      <w:bodyDiv w:val="1"/>
      <w:marLeft w:val="0"/>
      <w:marRight w:val="0"/>
      <w:marTop w:val="0"/>
      <w:marBottom w:val="0"/>
      <w:divBdr>
        <w:top w:val="none" w:sz="0" w:space="0" w:color="auto"/>
        <w:left w:val="none" w:sz="0" w:space="0" w:color="auto"/>
        <w:bottom w:val="none" w:sz="0" w:space="0" w:color="auto"/>
        <w:right w:val="none" w:sz="0" w:space="0" w:color="auto"/>
      </w:divBdr>
    </w:div>
    <w:div w:id="1221400589">
      <w:bodyDiv w:val="1"/>
      <w:marLeft w:val="0"/>
      <w:marRight w:val="0"/>
      <w:marTop w:val="0"/>
      <w:marBottom w:val="0"/>
      <w:divBdr>
        <w:top w:val="none" w:sz="0" w:space="0" w:color="auto"/>
        <w:left w:val="none" w:sz="0" w:space="0" w:color="auto"/>
        <w:bottom w:val="none" w:sz="0" w:space="0" w:color="auto"/>
        <w:right w:val="none" w:sz="0" w:space="0" w:color="auto"/>
      </w:divBdr>
    </w:div>
    <w:div w:id="1560284984">
      <w:bodyDiv w:val="1"/>
      <w:marLeft w:val="0"/>
      <w:marRight w:val="0"/>
      <w:marTop w:val="0"/>
      <w:marBottom w:val="0"/>
      <w:divBdr>
        <w:top w:val="none" w:sz="0" w:space="0" w:color="auto"/>
        <w:left w:val="none" w:sz="0" w:space="0" w:color="auto"/>
        <w:bottom w:val="none" w:sz="0" w:space="0" w:color="auto"/>
        <w:right w:val="none" w:sz="0" w:space="0" w:color="auto"/>
      </w:divBdr>
    </w:div>
    <w:div w:id="202552149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4A2B04-C495-6C4D-B2C7-F145FA236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11</Pages>
  <Words>2598</Words>
  <Characters>14811</Characters>
  <Application>Microsoft Macintosh Word</Application>
  <DocSecurity>0</DocSecurity>
  <Lines>123</Lines>
  <Paragraphs>34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Sierra Leone PBF projects</vt:lpstr>
      <vt:lpstr>Sierra Leone PBF projects</vt:lpstr>
    </vt:vector>
  </TitlesOfParts>
  <Company>UNDP</Company>
  <LinksUpToDate>false</LinksUpToDate>
  <CharactersWithSpaces>17375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Sierra Leone PBF projects</dc:title>
  <dc:subject/>
  <dc:creator>Aloysious</dc:creator>
  <cp:keywords/>
  <dc:description/>
  <cp:lastModifiedBy>Jasmin Chadha</cp:lastModifiedBy>
  <cp:revision>8</cp:revision>
  <cp:lastPrinted>2012-08-02T03:26:00Z</cp:lastPrinted>
  <dcterms:created xsi:type="dcterms:W3CDTF">2014-07-24T12:20:00Z</dcterms:created>
  <dcterms:modified xsi:type="dcterms:W3CDTF">2014-08-08T05:18:00Z</dcterms:modified>
</cp:coreProperties>
</file>