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CB7E58">
        <w:rPr>
          <w:rFonts w:ascii="Arial" w:hAnsi="Arial"/>
          <w:noProof/>
          <w:spacing w:val="-3"/>
          <w:sz w:val="20"/>
        </w:rPr>
        <w:drawing>
          <wp:inline distT="0" distB="0" distL="0" distR="0">
            <wp:extent cx="1457325" cy="619125"/>
            <wp:effectExtent l="19050" t="0" r="9525"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CB7E58">
        <w:rPr>
          <w:rFonts w:ascii="Arial" w:hAnsi="Arial"/>
          <w:noProof/>
          <w:spacing w:val="-3"/>
          <w:sz w:val="20"/>
        </w:rPr>
        <w:drawing>
          <wp:inline distT="0" distB="0" distL="0" distR="0">
            <wp:extent cx="1438275" cy="1095375"/>
            <wp:effectExtent l="19050" t="0" r="9525"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sidR="00C54643">
        <w:rPr>
          <w:rFonts w:cs="Times New Roman"/>
          <w:b/>
          <w:sz w:val="22"/>
          <w:szCs w:val="22"/>
          <w:u w:val="single"/>
        </w:rPr>
        <w:t xml:space="preserve">: </w:t>
      </w:r>
      <w:r w:rsidR="00B15ABB">
        <w:rPr>
          <w:rFonts w:cs="Times New Roman"/>
          <w:sz w:val="22"/>
          <w:szCs w:val="22"/>
          <w:lang w:val="fr-FR" w:eastAsia="ja-JP"/>
        </w:rPr>
        <w:fldChar w:fldCharType="begin">
          <w:ffData>
            <w:name w:val=""/>
            <w:enabled/>
            <w:calcOnExit w:val="0"/>
            <w:textInput/>
          </w:ffData>
        </w:fldChar>
      </w:r>
      <w:r w:rsidR="00C54643" w:rsidRPr="008A4334">
        <w:rPr>
          <w:rFonts w:cs="Times New Roman"/>
          <w:sz w:val="22"/>
          <w:szCs w:val="22"/>
          <w:lang w:eastAsia="ja-JP"/>
        </w:rPr>
        <w:instrText xml:space="preserve"> FORMTEXT </w:instrText>
      </w:r>
      <w:r w:rsidR="00B15ABB">
        <w:rPr>
          <w:rFonts w:cs="Times New Roman"/>
          <w:sz w:val="22"/>
          <w:szCs w:val="22"/>
          <w:lang w:val="fr-FR" w:eastAsia="ja-JP"/>
        </w:rPr>
      </w:r>
      <w:r w:rsidR="00B15ABB">
        <w:rPr>
          <w:rFonts w:cs="Times New Roman"/>
          <w:sz w:val="22"/>
          <w:szCs w:val="22"/>
          <w:lang w:val="fr-FR" w:eastAsia="ja-JP"/>
        </w:rPr>
        <w:fldChar w:fldCharType="separate"/>
      </w:r>
      <w:r w:rsidR="00994380">
        <w:t>PAPUA NEW GUINEA</w:t>
      </w:r>
      <w:r w:rsidR="00B15ABB">
        <w:rPr>
          <w:rFonts w:cs="Times New Roman"/>
          <w:sz w:val="22"/>
          <w:szCs w:val="22"/>
          <w:lang w:val="fr-FR" w:eastAsia="ja-JP"/>
        </w:rPr>
        <w:fldChar w:fldCharType="end"/>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B15ABB">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B15ABB">
        <w:rPr>
          <w:rFonts w:cs="Times New Roman"/>
          <w:sz w:val="22"/>
          <w:szCs w:val="22"/>
          <w:lang w:val="fr-FR" w:eastAsia="ja-JP"/>
        </w:rPr>
      </w:r>
      <w:r w:rsidR="00B15ABB">
        <w:rPr>
          <w:rFonts w:cs="Times New Roman"/>
          <w:sz w:val="22"/>
          <w:szCs w:val="22"/>
          <w:lang w:val="fr-FR" w:eastAsia="ja-JP"/>
        </w:rPr>
        <w:fldChar w:fldCharType="separate"/>
      </w:r>
      <w:r w:rsidR="00D74C09">
        <w:t>15</w:t>
      </w:r>
      <w:r w:rsidR="00B15ABB">
        <w:rPr>
          <w:rFonts w:cs="Times New Roman"/>
          <w:sz w:val="22"/>
          <w:szCs w:val="22"/>
          <w:lang w:val="fr-FR" w:eastAsia="ja-JP"/>
        </w:rPr>
        <w:fldChar w:fldCharType="end"/>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994380">
            <w:pPr>
              <w:rPr>
                <w:rFonts w:cs="Times New Roman"/>
                <w:sz w:val="22"/>
                <w:szCs w:val="22"/>
              </w:rPr>
            </w:pPr>
            <w:r w:rsidRPr="00870590">
              <w:rPr>
                <w:rFonts w:cs="Times New Roman"/>
                <w:sz w:val="22"/>
                <w:szCs w:val="22"/>
              </w:rPr>
              <w:t>PBF/</w:t>
            </w:r>
            <w:r w:rsidR="00B15ABB">
              <w:rPr>
                <w:rFonts w:cs="Times New Roman"/>
                <w:sz w:val="22"/>
                <w:szCs w:val="22"/>
                <w:lang w:val="fr-FR" w:eastAsia="ja-JP"/>
              </w:rPr>
              <w:fldChar w:fldCharType="begin">
                <w:ffData>
                  <w:name w:val=""/>
                  <w:enabled/>
                  <w:calcOnExit w:val="0"/>
                  <w:textInput/>
                </w:ffData>
              </w:fldChar>
            </w:r>
            <w:r w:rsidR="00C54643" w:rsidRPr="008A4334">
              <w:rPr>
                <w:rFonts w:cs="Times New Roman"/>
                <w:sz w:val="22"/>
                <w:szCs w:val="22"/>
                <w:lang w:eastAsia="ja-JP"/>
              </w:rPr>
              <w:instrText xml:space="preserve"> FORMTEXT </w:instrText>
            </w:r>
            <w:r w:rsidR="00B15ABB">
              <w:rPr>
                <w:rFonts w:cs="Times New Roman"/>
                <w:sz w:val="22"/>
                <w:szCs w:val="22"/>
                <w:lang w:val="fr-FR" w:eastAsia="ja-JP"/>
              </w:rPr>
            </w:r>
            <w:r w:rsidR="00B15ABB">
              <w:rPr>
                <w:rFonts w:cs="Times New Roman"/>
                <w:sz w:val="22"/>
                <w:szCs w:val="22"/>
                <w:lang w:val="fr-FR" w:eastAsia="ja-JP"/>
              </w:rPr>
              <w:fldChar w:fldCharType="separate"/>
            </w:r>
            <w:r w:rsidR="00994380">
              <w:t>PLANIM SAVE KAMAP STRONGPELA (PLANT KNOWLEDGE, GROW STRONG)</w:t>
            </w:r>
            <w:r w:rsidR="00B15ABB">
              <w:rPr>
                <w:rFonts w:cs="Times New Roman"/>
                <w:sz w:val="22"/>
                <w:szCs w:val="22"/>
                <w:lang w:val="fr-FR" w:eastAsia="ja-JP"/>
              </w:rPr>
              <w:fldChar w:fldCharType="end"/>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B15ABB" w:rsidP="00826014">
            <w:pPr>
              <w:rPr>
                <w:rFonts w:cs="Times New Roman"/>
                <w:sz w:val="22"/>
                <w:szCs w:val="22"/>
              </w:rPr>
            </w:pPr>
            <w:r>
              <w:rPr>
                <w:rFonts w:cs="Times New Roman"/>
                <w:sz w:val="22"/>
                <w:szCs w:val="22"/>
              </w:rPr>
              <w:fldChar w:fldCharType="begin">
                <w:ffData>
                  <w:name w:val="Text1"/>
                  <w:enabled/>
                  <w:calcOnExit w:val="0"/>
                  <w:textInput/>
                </w:ffData>
              </w:fldChar>
            </w:r>
            <w:bookmarkStart w:id="1" w:name="Text1"/>
            <w:r w:rsidR="00C54643">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826014">
              <w:t>UNWOMEN &amp; UNICEF</w:t>
            </w:r>
            <w:r>
              <w:rPr>
                <w:rFonts w:cs="Times New Roman"/>
                <w:sz w:val="22"/>
                <w:szCs w:val="22"/>
              </w:rPr>
              <w:fldChar w:fldCharType="end"/>
            </w:r>
            <w:bookmarkEnd w:id="1"/>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4D5527" w:rsidRPr="00FF0380" w:rsidRDefault="00B15ABB" w:rsidP="00826014">
            <w:pPr>
              <w:rPr>
                <w:rFonts w:cs="Times New Roman"/>
                <w:bCs/>
                <w:sz w:val="22"/>
                <w:szCs w:val="22"/>
              </w:rPr>
            </w:pPr>
            <w:r>
              <w:rPr>
                <w:rFonts w:cs="Times New Roman"/>
                <w:bCs/>
                <w:sz w:val="22"/>
                <w:szCs w:val="22"/>
              </w:rPr>
              <w:fldChar w:fldCharType="begin">
                <w:ffData>
                  <w:name w:val="Text2"/>
                  <w:enabled/>
                  <w:calcOnExit w:val="0"/>
                  <w:textInput/>
                </w:ffData>
              </w:fldChar>
            </w:r>
            <w:bookmarkStart w:id="2" w:name="Text2"/>
            <w:r w:rsidR="00C54643">
              <w:rPr>
                <w:rFonts w:cs="Times New Roman"/>
                <w:bCs/>
                <w:sz w:val="22"/>
                <w:szCs w:val="22"/>
              </w:rPr>
              <w:instrText xml:space="preserve"> FORMTEXT </w:instrText>
            </w:r>
            <w:r>
              <w:rPr>
                <w:rFonts w:cs="Times New Roman"/>
                <w:bCs/>
                <w:sz w:val="22"/>
                <w:szCs w:val="22"/>
              </w:rPr>
            </w:r>
            <w:r>
              <w:rPr>
                <w:rFonts w:cs="Times New Roman"/>
                <w:bCs/>
                <w:sz w:val="22"/>
                <w:szCs w:val="22"/>
              </w:rPr>
              <w:fldChar w:fldCharType="separate"/>
            </w:r>
            <w:r w:rsidR="00826014">
              <w:t>Nazareth Centre for Rehabilitation (NCFR)</w:t>
            </w:r>
            <w:r>
              <w:rPr>
                <w:rFonts w:cs="Times New Roman"/>
                <w:bCs/>
                <w:sz w:val="22"/>
                <w:szCs w:val="22"/>
              </w:rPr>
              <w:fldChar w:fldCharType="end"/>
            </w:r>
            <w:bookmarkEnd w:id="2"/>
          </w:p>
        </w:tc>
      </w:tr>
      <w:tr w:rsidR="00132065" w:rsidRPr="00BF179A" w:rsidTr="00BB2676">
        <w:trPr>
          <w:trHeight w:val="375"/>
        </w:trPr>
        <w:tc>
          <w:tcPr>
            <w:tcW w:w="2880" w:type="dxa"/>
            <w:shd w:val="clear" w:color="auto" w:fill="E6E6E6"/>
          </w:tcPr>
          <w:p w:rsidR="00132065" w:rsidRPr="00BF179A" w:rsidRDefault="00132065" w:rsidP="006C1B11">
            <w:pPr>
              <w:rPr>
                <w:rFonts w:cs="Times New Roman"/>
                <w:b/>
                <w:sz w:val="22"/>
                <w:szCs w:val="22"/>
                <w:lang w:val="en-GB"/>
              </w:rPr>
            </w:pPr>
            <w:r w:rsidRPr="00BF179A">
              <w:rPr>
                <w:rFonts w:cs="Times New Roman"/>
                <w:b/>
                <w:sz w:val="22"/>
                <w:szCs w:val="22"/>
                <w:lang w:val="en-GB"/>
              </w:rPr>
              <w:t>Total Approved Budget</w:t>
            </w:r>
            <w:r w:rsidR="000A26AD" w:rsidRPr="00BF179A">
              <w:rPr>
                <w:rFonts w:cs="Times New Roman"/>
                <w:b/>
                <w:sz w:val="22"/>
                <w:szCs w:val="22"/>
                <w:lang w:val="en-GB"/>
              </w:rPr>
              <w:t> :</w:t>
            </w:r>
            <w:r w:rsidR="00BB2676" w:rsidRPr="00BF179A">
              <w:rPr>
                <w:rStyle w:val="FootnoteReference"/>
                <w:rFonts w:cs="Times New Roman"/>
                <w:b/>
                <w:sz w:val="22"/>
                <w:szCs w:val="22"/>
                <w:lang w:val="en-GB"/>
              </w:rPr>
              <w:footnoteReference w:id="2"/>
            </w:r>
          </w:p>
        </w:tc>
        <w:tc>
          <w:tcPr>
            <w:tcW w:w="7740" w:type="dxa"/>
            <w:gridSpan w:val="3"/>
            <w:shd w:val="clear" w:color="auto" w:fill="auto"/>
            <w:vAlign w:val="center"/>
          </w:tcPr>
          <w:p w:rsidR="00132065" w:rsidRPr="00BF179A" w:rsidRDefault="00B15ABB" w:rsidP="00EE7686">
            <w:pPr>
              <w:rPr>
                <w:rFonts w:cs="Times New Roman"/>
                <w:sz w:val="22"/>
                <w:szCs w:val="22"/>
                <w:lang w:val="en-GB"/>
              </w:rPr>
            </w:pPr>
            <w:r w:rsidRPr="00BF179A">
              <w:rPr>
                <w:rFonts w:cs="Times New Roman"/>
                <w:sz w:val="22"/>
                <w:szCs w:val="22"/>
                <w:lang w:val="en-GB"/>
              </w:rPr>
              <w:fldChar w:fldCharType="begin">
                <w:ffData>
                  <w:name w:val="Text4"/>
                  <w:enabled/>
                  <w:calcOnExit w:val="0"/>
                  <w:textInput>
                    <w:type w:val="number"/>
                  </w:textInput>
                </w:ffData>
              </w:fldChar>
            </w:r>
            <w:bookmarkStart w:id="3" w:name="Text4"/>
            <w:r w:rsidR="00C54643" w:rsidRPr="00BF179A">
              <w:rPr>
                <w:rFonts w:cs="Times New Roman"/>
                <w:sz w:val="22"/>
                <w:szCs w:val="22"/>
                <w:lang w:val="en-GB"/>
              </w:rPr>
              <w:instrText xml:space="preserve"> FORMTEXT </w:instrText>
            </w:r>
            <w:r w:rsidRPr="00BF179A">
              <w:rPr>
                <w:rFonts w:cs="Times New Roman"/>
                <w:sz w:val="22"/>
                <w:szCs w:val="22"/>
                <w:lang w:val="en-GB"/>
              </w:rPr>
            </w:r>
            <w:r w:rsidRPr="00BF179A">
              <w:rPr>
                <w:rFonts w:cs="Times New Roman"/>
                <w:sz w:val="22"/>
                <w:szCs w:val="22"/>
                <w:lang w:val="en-GB"/>
              </w:rPr>
              <w:fldChar w:fldCharType="separate"/>
            </w:r>
            <w:r w:rsidR="00EE7686">
              <w:rPr>
                <w:rFonts w:cs="Times New Roman"/>
                <w:sz w:val="22"/>
                <w:szCs w:val="22"/>
                <w:lang w:val="en-GB"/>
              </w:rPr>
              <w:t>999499</w:t>
            </w:r>
            <w:r w:rsidRPr="00BF179A">
              <w:rPr>
                <w:rFonts w:cs="Times New Roman"/>
                <w:sz w:val="22"/>
                <w:szCs w:val="22"/>
                <w:lang w:val="en-GB"/>
              </w:rPr>
              <w:fldChar w:fldCharType="end"/>
            </w:r>
            <w:bookmarkEnd w:id="3"/>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B15ABB" w:rsidP="004D5527">
            <w:pPr>
              <w:rPr>
                <w:rFonts w:cs="Times New Roman"/>
                <w:sz w:val="22"/>
                <w:szCs w:val="22"/>
                <w:lang w:val="en-GB"/>
              </w:rPr>
            </w:pPr>
            <w:r>
              <w:rPr>
                <w:rFonts w:cs="Times New Roman"/>
                <w:sz w:val="22"/>
                <w:szCs w:val="22"/>
                <w:lang w:val="en-GB" w:eastAsia="ja-JP"/>
              </w:rPr>
              <w:fldChar w:fldCharType="begin">
                <w:ffData>
                  <w:name w:val="Text5"/>
                  <w:enabled/>
                  <w:calcOnExit w:val="0"/>
                  <w:textInput/>
                </w:ffData>
              </w:fldChar>
            </w:r>
            <w:bookmarkStart w:id="4" w:name="Text5"/>
            <w:r w:rsidR="00C54643">
              <w:rPr>
                <w:rFonts w:cs="Times New Roman"/>
                <w:sz w:val="22"/>
                <w:szCs w:val="22"/>
                <w:lang w:val="en-GB" w:eastAsia="ja-JP"/>
              </w:rPr>
              <w:instrText xml:space="preserve"> FORMTEXT </w:instrText>
            </w:r>
            <w:r>
              <w:rPr>
                <w:rFonts w:cs="Times New Roman"/>
                <w:sz w:val="22"/>
                <w:szCs w:val="22"/>
                <w:lang w:val="en-GB" w:eastAsia="ja-JP"/>
              </w:rPr>
            </w:r>
            <w:r>
              <w:rPr>
                <w:rFonts w:cs="Times New Roman"/>
                <w:sz w:val="22"/>
                <w:szCs w:val="22"/>
                <w:lang w:val="en-GB" w:eastAsia="ja-JP"/>
              </w:rPr>
              <w:fldChar w:fldCharType="separate"/>
            </w:r>
            <w:r w:rsidR="00C54643">
              <w:rPr>
                <w:rFonts w:cs="Times New Roman"/>
                <w:noProof/>
                <w:sz w:val="22"/>
                <w:szCs w:val="22"/>
                <w:lang w:val="en-GB" w:eastAsia="ja-JP"/>
              </w:rPr>
              <w:t> </w:t>
            </w:r>
            <w:r w:rsidR="00C54643">
              <w:rPr>
                <w:rFonts w:cs="Times New Roman"/>
                <w:noProof/>
                <w:sz w:val="22"/>
                <w:szCs w:val="22"/>
                <w:lang w:val="en-GB" w:eastAsia="ja-JP"/>
              </w:rPr>
              <w:t> </w:t>
            </w:r>
            <w:r w:rsidR="00C54643">
              <w:rPr>
                <w:rFonts w:cs="Times New Roman"/>
                <w:noProof/>
                <w:sz w:val="22"/>
                <w:szCs w:val="22"/>
                <w:lang w:val="en-GB" w:eastAsia="ja-JP"/>
              </w:rPr>
              <w:t> </w:t>
            </w:r>
            <w:r w:rsidR="00C54643">
              <w:rPr>
                <w:rFonts w:cs="Times New Roman"/>
                <w:noProof/>
                <w:sz w:val="22"/>
                <w:szCs w:val="22"/>
                <w:lang w:val="en-GB" w:eastAsia="ja-JP"/>
              </w:rPr>
              <w:t> </w:t>
            </w:r>
            <w:r w:rsidR="00C54643">
              <w:rPr>
                <w:rFonts w:cs="Times New Roman"/>
                <w:noProof/>
                <w:sz w:val="22"/>
                <w:szCs w:val="22"/>
                <w:lang w:val="en-GB" w:eastAsia="ja-JP"/>
              </w:rPr>
              <w:t> </w:t>
            </w:r>
            <w:r>
              <w:rPr>
                <w:rFonts w:cs="Times New Roman"/>
                <w:sz w:val="22"/>
                <w:szCs w:val="22"/>
                <w:lang w:val="en-GB" w:eastAsia="ja-JP"/>
              </w:rPr>
              <w:fldChar w:fldCharType="end"/>
            </w:r>
            <w:bookmarkEnd w:id="4"/>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B15ABB" w:rsidP="004D5527">
            <w:pPr>
              <w:rPr>
                <w:rFonts w:cs="Times New Roman"/>
                <w:sz w:val="22"/>
                <w:szCs w:val="22"/>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C54643">
              <w:rPr>
                <w:rFonts w:cs="Times New Roman"/>
                <w:noProof/>
                <w:sz w:val="22"/>
                <w:szCs w:val="22"/>
                <w:lang w:val="fr-FR" w:eastAsia="ja-JP"/>
              </w:rPr>
              <w:t> </w:t>
            </w:r>
            <w:r w:rsidR="00C54643">
              <w:rPr>
                <w:rFonts w:cs="Times New Roman"/>
                <w:noProof/>
                <w:sz w:val="22"/>
                <w:szCs w:val="22"/>
                <w:lang w:val="fr-FR" w:eastAsia="ja-JP"/>
              </w:rPr>
              <w:t> </w:t>
            </w:r>
            <w:r w:rsidR="00C54643">
              <w:rPr>
                <w:rFonts w:cs="Times New Roman"/>
                <w:noProof/>
                <w:sz w:val="22"/>
                <w:szCs w:val="22"/>
                <w:lang w:val="fr-FR" w:eastAsia="ja-JP"/>
              </w:rPr>
              <w:t> </w:t>
            </w:r>
            <w:r w:rsidR="00C54643">
              <w:rPr>
                <w:rFonts w:cs="Times New Roman"/>
                <w:noProof/>
                <w:sz w:val="22"/>
                <w:szCs w:val="22"/>
                <w:lang w:val="fr-FR" w:eastAsia="ja-JP"/>
              </w:rPr>
              <w:t> </w:t>
            </w:r>
            <w:r w:rsidR="00C54643">
              <w:rPr>
                <w:rFonts w:cs="Times New Roman"/>
                <w:noProof/>
                <w:sz w:val="22"/>
                <w:szCs w:val="22"/>
                <w:lang w:val="fr-FR" w:eastAsia="ja-JP"/>
              </w:rPr>
              <w:t> </w:t>
            </w:r>
            <w:r>
              <w:rPr>
                <w:rFonts w:cs="Times New Roman"/>
                <w:sz w:val="22"/>
                <w:szCs w:val="22"/>
                <w:lang w:val="fr-FR" w:eastAsia="ja-JP"/>
              </w:rPr>
              <w:fldChar w:fldCharType="end"/>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B15ABB" w:rsidP="00CD12CB">
            <w:pPr>
              <w:rPr>
                <w:rFonts w:cs="Times New Roman"/>
                <w:sz w:val="22"/>
                <w:szCs w:val="22"/>
                <w:lang w:val="fr-FR" w:eastAsia="ja-JP"/>
              </w:rPr>
            </w:pPr>
            <w:r>
              <w:rPr>
                <w:rFonts w:cs="Times New Roman"/>
                <w:sz w:val="22"/>
                <w:szCs w:val="22"/>
                <w:lang w:val="fr-FR" w:eastAsia="ja-JP"/>
              </w:rPr>
              <w:fldChar w:fldCharType="begin">
                <w:ffData>
                  <w:name w:val="Text6"/>
                  <w:enabled/>
                  <w:calcOnExit w:val="0"/>
                  <w:textInput/>
                </w:ffData>
              </w:fldChar>
            </w:r>
            <w:bookmarkStart w:id="5" w:name="Text6"/>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CD12CB">
              <w:t>100,000</w:t>
            </w:r>
            <w:r>
              <w:rPr>
                <w:rFonts w:cs="Times New Roman"/>
                <w:sz w:val="22"/>
                <w:szCs w:val="22"/>
                <w:lang w:val="fr-FR" w:eastAsia="ja-JP"/>
              </w:rPr>
              <w:fldChar w:fldCharType="end"/>
            </w:r>
            <w:bookmarkEnd w:id="5"/>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B15ABB" w:rsidP="00B103D8">
            <w:pPr>
              <w:rPr>
                <w:rFonts w:cs="Times New Roman"/>
                <w:sz w:val="22"/>
                <w:szCs w:val="22"/>
                <w:lang w:eastAsia="ja-JP"/>
              </w:rPr>
            </w:pPr>
            <w:r>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B103D8">
              <w:t>10%</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B15ABB" w:rsidP="00C54643">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C54643">
              <w:rPr>
                <w:rFonts w:cs="Times New Roman"/>
                <w:noProof/>
                <w:sz w:val="22"/>
                <w:szCs w:val="22"/>
                <w:lang w:val="fr-FR" w:eastAsia="ja-JP"/>
              </w:rPr>
              <w:t> </w:t>
            </w:r>
            <w:r w:rsidR="00C54643">
              <w:rPr>
                <w:rFonts w:cs="Times New Roman"/>
                <w:noProof/>
                <w:sz w:val="22"/>
                <w:szCs w:val="22"/>
                <w:lang w:val="fr-FR" w:eastAsia="ja-JP"/>
              </w:rPr>
              <w:t> </w:t>
            </w:r>
            <w:r w:rsidR="00C54643">
              <w:rPr>
                <w:rFonts w:cs="Times New Roman"/>
                <w:noProof/>
                <w:sz w:val="22"/>
                <w:szCs w:val="22"/>
                <w:lang w:val="fr-FR" w:eastAsia="ja-JP"/>
              </w:rPr>
              <w:t> </w:t>
            </w:r>
            <w:r w:rsidR="00C54643">
              <w:rPr>
                <w:rFonts w:cs="Times New Roman"/>
                <w:noProof/>
                <w:sz w:val="22"/>
                <w:szCs w:val="22"/>
                <w:lang w:val="fr-FR" w:eastAsia="ja-JP"/>
              </w:rPr>
              <w:t> </w:t>
            </w:r>
            <w:r w:rsidR="00C54643">
              <w:rPr>
                <w:rFonts w:cs="Times New Roman"/>
                <w:noProof/>
                <w:sz w:val="22"/>
                <w:szCs w:val="22"/>
                <w:lang w:val="fr-FR" w:eastAsia="ja-JP"/>
              </w:rPr>
              <w:t> </w:t>
            </w:r>
            <w:r>
              <w:rPr>
                <w:rFonts w:cs="Times New Roman"/>
                <w:sz w:val="22"/>
                <w:szCs w:val="22"/>
                <w:lang w:val="fr-FR" w:eastAsia="ja-JP"/>
              </w:rPr>
              <w:fldChar w:fldCharType="end"/>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B15ABB" w:rsidP="00E540A8">
            <w:pPr>
              <w:rPr>
                <w:rFonts w:cs="Times New Roman"/>
                <w:bCs/>
                <w:sz w:val="22"/>
                <w:szCs w:val="22"/>
              </w:rPr>
            </w:pPr>
            <w:r>
              <w:rPr>
                <w:rFonts w:cs="Times New Roman"/>
                <w:sz w:val="22"/>
                <w:szCs w:val="22"/>
                <w:lang w:val="fr-FR" w:eastAsia="ja-JP"/>
              </w:rPr>
              <w:fldChar w:fldCharType="begin">
                <w:ffData>
                  <w:name w:val=""/>
                  <w:enabled/>
                  <w:calcOnExit w:val="0"/>
                  <w:textInput/>
                </w:ffData>
              </w:fldChar>
            </w:r>
            <w:r w:rsidR="00C54643" w:rsidRPr="008A4334">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540A8">
              <w:t>Delayed arrival of the Women &amp; Security Advisor. However project implementation is on course</w:t>
            </w:r>
            <w:r>
              <w:rPr>
                <w:rFonts w:cs="Times New Roman"/>
                <w:sz w:val="22"/>
                <w:szCs w:val="22"/>
                <w:lang w:val="fr-FR" w:eastAsia="ja-JP"/>
              </w:rPr>
              <w:fldChar w:fldCharType="end"/>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B15ABB" w:rsidP="00792891">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D92D7D">
              <w:t>1st April.</w:t>
            </w:r>
            <w:r w:rsidR="00792891">
              <w:t xml:space="preserve"> </w:t>
            </w:r>
            <w:r w:rsidR="00D92D7D">
              <w:t>2015</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B15ABB" w:rsidP="00340574">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sidR="00C54643">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340574">
              <w:t xml:space="preserve">August </w:t>
            </w:r>
            <w:r w:rsidR="00F70F3C">
              <w:t>2016</w:t>
            </w:r>
            <w:r>
              <w:rPr>
                <w:rFonts w:cs="Times New Roman"/>
                <w:sz w:val="22"/>
                <w:szCs w:val="22"/>
                <w:lang w:val="fr-FR" w:eastAsia="ja-JP"/>
              </w:rPr>
              <w:fldChar w:fldCharType="end"/>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F05D7B" w:rsidRDefault="00B15ABB" w:rsidP="00792891">
            <w:pPr>
              <w:rPr>
                <w:rFonts w:cs="Times New Roman"/>
                <w:bCs/>
                <w:sz w:val="22"/>
                <w:szCs w:val="22"/>
              </w:rPr>
            </w:pPr>
            <w:r>
              <w:rPr>
                <w:rFonts w:cs="Times New Roman"/>
                <w:sz w:val="22"/>
                <w:szCs w:val="22"/>
                <w:lang w:val="fr-FR" w:eastAsia="ja-JP"/>
              </w:rPr>
              <w:fldChar w:fldCharType="begin">
                <w:ffData>
                  <w:name w:val=""/>
                  <w:enabled/>
                  <w:calcOnExit w:val="0"/>
                  <w:textInput/>
                </w:ffData>
              </w:fldChar>
            </w:r>
            <w:r w:rsidR="00C54643" w:rsidRPr="008A4334">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792891">
              <w:t xml:space="preserve">Community Social Cohension and Security in Bougainville strengthened through opportunities to address conflict related truma effectively, and reducing levels of gender based violence by transforming gender norms, in addition to improved access to district level gender based violence support </w:t>
            </w:r>
            <w:r w:rsidR="00792891">
              <w:lastRenderedPageBreak/>
              <w:t xml:space="preserve">services. </w:t>
            </w:r>
            <w:r>
              <w:rPr>
                <w:rFonts w:cs="Times New Roman"/>
                <w:sz w:val="22"/>
                <w:szCs w:val="22"/>
                <w:lang w:val="fr-FR" w:eastAsia="ja-JP"/>
              </w:rPr>
              <w:fldChar w:fldCharType="end"/>
            </w:r>
          </w:p>
        </w:tc>
      </w:tr>
      <w:tr w:rsidR="00E71AFA" w:rsidRPr="00FF0380" w:rsidTr="00BB2676">
        <w:trPr>
          <w:trHeight w:val="778"/>
        </w:trPr>
        <w:tc>
          <w:tcPr>
            <w:tcW w:w="2880" w:type="dxa"/>
            <w:shd w:val="clear" w:color="auto" w:fill="E6E6E6"/>
            <w:vAlign w:val="center"/>
          </w:tcPr>
          <w:p w:rsidR="00E71AFA"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p w:rsidR="00C54643" w:rsidRPr="00C54643" w:rsidRDefault="00C54643" w:rsidP="00CC0EED">
            <w:pPr>
              <w:rPr>
                <w:rFonts w:cs="Times New Roman"/>
                <w:sz w:val="22"/>
                <w:szCs w:val="22"/>
              </w:rPr>
            </w:pPr>
            <w:r w:rsidRPr="00C54643">
              <w:rPr>
                <w:rFonts w:cs="Times New Roman"/>
                <w:sz w:val="22"/>
                <w:szCs w:val="22"/>
              </w:rPr>
              <w:t>(select one of the Focus Areas listed below)</w:t>
            </w:r>
          </w:p>
        </w:tc>
        <w:tc>
          <w:tcPr>
            <w:tcW w:w="7740" w:type="dxa"/>
            <w:gridSpan w:val="3"/>
            <w:shd w:val="clear" w:color="auto" w:fill="auto"/>
            <w:vAlign w:val="center"/>
          </w:tcPr>
          <w:p w:rsidR="00E71AFA" w:rsidRPr="00FF0380" w:rsidRDefault="00B15ABB" w:rsidP="00792891">
            <w:pPr>
              <w:rPr>
                <w:rFonts w:cs="Times New Roman"/>
                <w:sz w:val="22"/>
                <w:szCs w:val="22"/>
              </w:rPr>
            </w:pPr>
            <w:r>
              <w:rPr>
                <w:rFonts w:cs="Times New Roman"/>
                <w:sz w:val="22"/>
                <w:szCs w:val="22"/>
                <w:lang w:val="fr-FR" w:eastAsia="ja-JP"/>
              </w:rPr>
              <w:fldChar w:fldCharType="begin">
                <w:ffData>
                  <w:name w:val=""/>
                  <w:enabled/>
                  <w:calcOnExit w:val="0"/>
                  <w:textInput/>
                </w:ffData>
              </w:fldChar>
            </w:r>
            <w:r w:rsidR="00C54643" w:rsidRPr="008A4334">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792891">
              <w:t xml:space="preserve">(Priority area 2): </w:t>
            </w:r>
            <w:r w:rsidR="00792891" w:rsidRPr="00792891">
              <w:t>Promote coexistence and peaceful resolution of conflicts:  (2.3) Conflict prevention/management</w:t>
            </w:r>
            <w:r w:rsidR="006A5077">
              <w:t>.</w:t>
            </w:r>
            <w:r w:rsidR="00792891">
              <w:t xml:space="preserve"> </w:t>
            </w:r>
            <w:r>
              <w:rPr>
                <w:rFonts w:cs="Times New Roman"/>
                <w:sz w:val="22"/>
                <w:szCs w:val="22"/>
                <w:lang w:val="fr-FR" w:eastAsia="ja-JP"/>
              </w:rPr>
              <w:fldChar w:fldCharType="end"/>
            </w:r>
          </w:p>
        </w:tc>
      </w:tr>
    </w:tbl>
    <w:p w:rsidR="00B127F2" w:rsidRDefault="00B127F2" w:rsidP="001D7143">
      <w:pPr>
        <w:outlineLvl w:val="0"/>
        <w:rPr>
          <w:rFonts w:cs="Times New Roman"/>
          <w:sz w:val="22"/>
          <w:szCs w:val="22"/>
        </w:rPr>
        <w:sectPr w:rsidR="00B127F2" w:rsidSect="00CC0EED">
          <w:footerReference w:type="even" r:id="rId10"/>
          <w:footerReference w:type="default" r:id="rId11"/>
          <w:pgSz w:w="12240" w:h="15840"/>
          <w:pgMar w:top="562" w:right="1530" w:bottom="562" w:left="1800" w:header="720" w:footer="720" w:gutter="0"/>
          <w:pgNumType w:start="1"/>
          <w:cols w:space="72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C54643" w:rsidRPr="000D4837" w:rsidTr="00DF782D">
        <w:tc>
          <w:tcPr>
            <w:tcW w:w="2988" w:type="dxa"/>
            <w:shd w:val="clear" w:color="auto" w:fill="auto"/>
          </w:tcPr>
          <w:p w:rsidR="00C54643" w:rsidRDefault="00C54643" w:rsidP="00DF782D">
            <w:pPr>
              <w:outlineLvl w:val="0"/>
              <w:rPr>
                <w:rFonts w:cs="Times New Roman"/>
                <w:i/>
                <w:color w:val="000000"/>
                <w:sz w:val="22"/>
                <w:szCs w:val="22"/>
              </w:rPr>
            </w:pPr>
            <w:r>
              <w:rPr>
                <w:rFonts w:cs="Times New Roman"/>
                <w:i/>
                <w:color w:val="000000"/>
                <w:sz w:val="22"/>
                <w:szCs w:val="22"/>
              </w:rPr>
              <w:t>For each intended</w:t>
            </w:r>
            <w:r w:rsidRPr="000D4837">
              <w:rPr>
                <w:rFonts w:cs="Times New Roman"/>
                <w:i/>
                <w:color w:val="000000"/>
                <w:sz w:val="22"/>
                <w:szCs w:val="22"/>
              </w:rPr>
              <w:t xml:space="preserve"> outcome</w:t>
            </w:r>
            <w:r>
              <w:rPr>
                <w:rFonts w:cs="Times New Roman"/>
                <w:i/>
                <w:color w:val="000000"/>
                <w:sz w:val="22"/>
                <w:szCs w:val="22"/>
              </w:rPr>
              <w:t xml:space="preserve">, provide </w:t>
            </w:r>
            <w:r w:rsidRPr="00BF179A">
              <w:rPr>
                <w:rFonts w:cs="Times New Roman"/>
                <w:b/>
                <w:i/>
                <w:color w:val="000000"/>
                <w:sz w:val="22"/>
                <w:szCs w:val="22"/>
                <w:u w:val="single"/>
              </w:rPr>
              <w:t>evidence</w:t>
            </w:r>
            <w:r>
              <w:rPr>
                <w:rFonts w:cs="Times New Roman"/>
                <w:i/>
                <w:color w:val="000000"/>
                <w:sz w:val="22"/>
                <w:szCs w:val="22"/>
              </w:rPr>
              <w:t xml:space="preserve"> of progress during the reporting period. </w:t>
            </w:r>
          </w:p>
          <w:p w:rsidR="00C54643" w:rsidRDefault="00C54643" w:rsidP="00DF782D">
            <w:pPr>
              <w:outlineLvl w:val="0"/>
              <w:rPr>
                <w:rFonts w:cs="Times New Roman"/>
                <w:i/>
                <w:color w:val="000000"/>
                <w:sz w:val="22"/>
                <w:szCs w:val="22"/>
              </w:rPr>
            </w:pPr>
          </w:p>
          <w:p w:rsidR="00C54643" w:rsidRDefault="00C54643"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Pr="000D4837">
              <w:rPr>
                <w:rFonts w:cs="Times New Roman"/>
                <w:i/>
                <w:color w:val="000000"/>
                <w:sz w:val="22"/>
                <w:szCs w:val="22"/>
              </w:rPr>
              <w:t xml:space="preserve">the </w:t>
            </w:r>
            <w:r>
              <w:rPr>
                <w:rFonts w:cs="Times New Roman"/>
                <w:i/>
                <w:color w:val="000000"/>
                <w:sz w:val="22"/>
                <w:szCs w:val="22"/>
              </w:rPr>
              <w:t>outputs achieved.</w:t>
            </w:r>
          </w:p>
          <w:p w:rsidR="00C54643" w:rsidRPr="000D4837" w:rsidRDefault="00C54643" w:rsidP="00C54643">
            <w:pPr>
              <w:outlineLvl w:val="0"/>
              <w:rPr>
                <w:rFonts w:cs="Times New Roman"/>
                <w:b/>
                <w:sz w:val="22"/>
                <w:szCs w:val="22"/>
              </w:rPr>
            </w:pPr>
            <w:r>
              <w:rPr>
                <w:rFonts w:cs="Times New Roman"/>
                <w:i/>
                <w:color w:val="000000"/>
                <w:sz w:val="22"/>
                <w:szCs w:val="22"/>
              </w:rPr>
              <w:t>(1000 characters max</w:t>
            </w:r>
            <w:r w:rsidR="00BF179A">
              <w:rPr>
                <w:rFonts w:cs="Times New Roman"/>
                <w:i/>
                <w:color w:val="000000"/>
                <w:sz w:val="22"/>
                <w:szCs w:val="22"/>
              </w:rPr>
              <w:t xml:space="preserve"> per outcome</w:t>
            </w:r>
            <w:r>
              <w:rPr>
                <w:rFonts w:cs="Times New Roman"/>
                <w:i/>
                <w:color w:val="000000"/>
                <w:sz w:val="22"/>
                <w:szCs w:val="22"/>
              </w:rPr>
              <w:t>.)</w:t>
            </w:r>
          </w:p>
        </w:tc>
        <w:tc>
          <w:tcPr>
            <w:tcW w:w="10080" w:type="dxa"/>
            <w:shd w:val="clear" w:color="auto" w:fill="auto"/>
          </w:tcPr>
          <w:p w:rsidR="00BF179A" w:rsidRDefault="00BF179A">
            <w:pPr>
              <w:rPr>
                <w:rFonts w:cs="Times New Roman"/>
                <w:b/>
                <w:sz w:val="22"/>
                <w:szCs w:val="22"/>
              </w:rPr>
            </w:pPr>
            <w:r>
              <w:rPr>
                <w:rFonts w:cs="Times New Roman"/>
                <w:b/>
                <w:sz w:val="22"/>
                <w:szCs w:val="22"/>
              </w:rPr>
              <w:t>Outcome 1:</w:t>
            </w:r>
          </w:p>
          <w:p w:rsidR="00C54643" w:rsidRDefault="00B15ABB">
            <w:pPr>
              <w:rPr>
                <w:rFonts w:cs="Times New Roman"/>
                <w:b/>
                <w:sz w:val="22"/>
                <w:szCs w:val="22"/>
              </w:rPr>
            </w:pPr>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3807B8" w:rsidRPr="003807B8">
              <w:t xml:space="preserve">Community-wide support for </w:t>
            </w:r>
            <w:r w:rsidR="00205AB8">
              <w:t>&amp;</w:t>
            </w:r>
            <w:r w:rsidR="003807B8" w:rsidRPr="003807B8">
              <w:t xml:space="preserve"> commitment to women </w:t>
            </w:r>
            <w:r w:rsidR="00205AB8">
              <w:t>&amp;</w:t>
            </w:r>
            <w:r w:rsidR="003807B8" w:rsidRPr="003807B8">
              <w:t xml:space="preserve"> girls human rights </w:t>
            </w:r>
            <w:r w:rsidR="00205AB8">
              <w:t>while</w:t>
            </w:r>
            <w:r w:rsidR="003807B8" w:rsidRPr="003807B8">
              <w:t xml:space="preserve"> ending </w:t>
            </w:r>
            <w:r w:rsidR="00205AB8">
              <w:t>G</w:t>
            </w:r>
            <w:r w:rsidR="00B66EB3">
              <w:t>BV</w:t>
            </w:r>
            <w:r w:rsidR="003807B8">
              <w:t xml:space="preserve">. </w:t>
            </w:r>
            <w:r w:rsidR="009830EC">
              <w:t>The d</w:t>
            </w:r>
            <w:r w:rsidR="00EE7686">
              <w:t>is</w:t>
            </w:r>
            <w:r w:rsidR="009830EC">
              <w:t>s</w:t>
            </w:r>
            <w:r w:rsidR="00EE7686">
              <w:t>e</w:t>
            </w:r>
            <w:r w:rsidR="009830EC">
              <w:t>mination of Family,</w:t>
            </w:r>
            <w:r w:rsidR="000C038E">
              <w:t xml:space="preserve"> </w:t>
            </w:r>
            <w:r w:rsidR="009830EC">
              <w:t xml:space="preserve">Health and Safety Study for the </w:t>
            </w:r>
            <w:r w:rsidR="009830EC" w:rsidRPr="009830EC">
              <w:t>Autonomous Region of Bougainville,</w:t>
            </w:r>
            <w:r w:rsidR="009830EC">
              <w:t xml:space="preserve"> has established a strong project platform for the implemenation of Planim Save</w:t>
            </w:r>
            <w:r w:rsidR="00DF0E93">
              <w:t xml:space="preserve">. This is as a result of the </w:t>
            </w:r>
            <w:r w:rsidR="009830EC" w:rsidRPr="009830EC">
              <w:t>comprehensive engage</w:t>
            </w:r>
            <w:r w:rsidR="00DF0E93">
              <w:t xml:space="preserve">ment of </w:t>
            </w:r>
            <w:r w:rsidR="009830EC" w:rsidRPr="009830EC">
              <w:t xml:space="preserve">senior Bougainville policy makers including the Office of the Chief Secretary, Community Development, Local Government, Buka General Hospital </w:t>
            </w:r>
            <w:r w:rsidR="00205AB8">
              <w:t>&amp;</w:t>
            </w:r>
            <w:r w:rsidR="009830EC" w:rsidRPr="009830EC">
              <w:t xml:space="preserve"> the District Government officials </w:t>
            </w:r>
            <w:r w:rsidR="00DF0E93">
              <w:t>as well</w:t>
            </w:r>
            <w:r w:rsidR="000C038E">
              <w:t xml:space="preserve"> </w:t>
            </w:r>
            <w:r w:rsidR="00DF0E93">
              <w:t xml:space="preserve">as </w:t>
            </w:r>
            <w:r w:rsidR="009830EC" w:rsidRPr="009830EC">
              <w:t xml:space="preserve">members of the Council of Elders, Village Assembly Chiefs </w:t>
            </w:r>
            <w:r w:rsidR="00205AB8">
              <w:t>&amp;</w:t>
            </w:r>
            <w:r w:rsidR="009830EC" w:rsidRPr="009830EC">
              <w:t xml:space="preserve"> women leaders on the project inception sensitizaton phase</w:t>
            </w:r>
            <w:r w:rsidR="00DF0E93">
              <w:t xml:space="preserve">. </w:t>
            </w:r>
            <w:r w:rsidR="00205AB8">
              <w:t>To roll</w:t>
            </w:r>
            <w:r w:rsidR="00F064C9">
              <w:t xml:space="preserve"> out</w:t>
            </w:r>
            <w:r w:rsidR="00205AB8">
              <w:t xml:space="preserve"> </w:t>
            </w:r>
            <w:r w:rsidR="00DF0E93">
              <w:t xml:space="preserve">Community Conversations </w:t>
            </w:r>
            <w:r w:rsidR="0044399A">
              <w:t xml:space="preserve">at </w:t>
            </w:r>
            <w:r w:rsidR="00205AB8">
              <w:t>grassroot</w:t>
            </w:r>
            <w:r w:rsidR="0044399A">
              <w:t xml:space="preserve"> level mainly at village assemblies</w:t>
            </w:r>
            <w:r w:rsidR="00DF0E93">
              <w:t xml:space="preserve">, 36 community facilitators have been identified. </w:t>
            </w:r>
            <w:r w:rsidR="0044399A">
              <w:t>The mapping exercise conducted</w:t>
            </w:r>
            <w:r w:rsidR="000C038E">
              <w:t xml:space="preserve"> involved all</w:t>
            </w:r>
            <w:r w:rsidR="0044399A">
              <w:t xml:space="preserve"> </w:t>
            </w:r>
            <w:r w:rsidR="00205AB8">
              <w:t>Loc</w:t>
            </w:r>
            <w:r w:rsidR="000C038E">
              <w:t>a</w:t>
            </w:r>
            <w:r w:rsidR="00205AB8">
              <w:t xml:space="preserve">l </w:t>
            </w:r>
            <w:r w:rsidR="00EE7686">
              <w:t>A</w:t>
            </w:r>
            <w:r w:rsidR="000C038E">
              <w:t>dministrators and harmonized the implemenation method</w:t>
            </w:r>
            <w:r w:rsidR="00FB776B">
              <w:t>ology</w:t>
            </w:r>
            <w:r w:rsidR="000C038E">
              <w:t xml:space="preserve"> wh</w:t>
            </w:r>
            <w:r w:rsidR="0044399A">
              <w:t>i</w:t>
            </w:r>
            <w:r w:rsidR="000C038E">
              <w:t xml:space="preserve">ch </w:t>
            </w:r>
            <w:r w:rsidR="00A275EE">
              <w:t>i</w:t>
            </w:r>
            <w:r w:rsidR="0044399A">
              <w:t xml:space="preserve">dentified community leaders under the </w:t>
            </w:r>
            <w:r w:rsidR="00861820">
              <w:t xml:space="preserve">2 </w:t>
            </w:r>
            <w:r w:rsidR="0044399A">
              <w:t xml:space="preserve">COEs </w:t>
            </w:r>
            <w:r w:rsidR="00E908E2">
              <w:t>&amp;</w:t>
            </w:r>
            <w:r w:rsidR="0044399A">
              <w:t xml:space="preserve"> VAs </w:t>
            </w:r>
            <w:r w:rsidR="003F70AA">
              <w:t>hence the identificat</w:t>
            </w:r>
            <w:r w:rsidR="00E908E2">
              <w:t>io</w:t>
            </w:r>
            <w:r w:rsidR="00B66EB3">
              <w:t xml:space="preserve">n </w:t>
            </w:r>
            <w:r w:rsidR="002430EC">
              <w:t>of</w:t>
            </w:r>
            <w:r w:rsidR="0044399A">
              <w:t xml:space="preserve"> 14 vill</w:t>
            </w:r>
            <w:r w:rsidR="000C038E">
              <w:t>a</w:t>
            </w:r>
            <w:r w:rsidR="0044399A">
              <w:t xml:space="preserve">ge assemblies </w:t>
            </w:r>
            <w:r w:rsidR="00B66EB3">
              <w:t>&amp;</w:t>
            </w:r>
            <w:r w:rsidR="0044399A">
              <w:t xml:space="preserve"> 55 village</w:t>
            </w:r>
            <w:r w:rsidR="000C038E">
              <w:t>s.</w:t>
            </w:r>
            <w:r w:rsidRPr="00F64D82">
              <w:rPr>
                <w:rFonts w:cs="Times New Roman"/>
                <w:b/>
                <w:sz w:val="22"/>
                <w:szCs w:val="22"/>
              </w:rPr>
              <w:fldChar w:fldCharType="end"/>
            </w:r>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2:</w:t>
            </w:r>
          </w:p>
          <w:p w:rsidR="009830EC" w:rsidRDefault="00B15ABB">
            <w:r>
              <w:rPr>
                <w:rFonts w:cs="Times New Roman"/>
                <w:b/>
                <w:sz w:val="22"/>
                <w:szCs w:val="22"/>
              </w:rPr>
              <w:fldChar w:fldCharType="begin">
                <w:ffData>
                  <w:name w:val="Text7"/>
                  <w:enabled/>
                  <w:calcOnExit w:val="0"/>
                  <w:textInput>
                    <w:maxLength w:val="1000"/>
                    <w:format w:val="FIRST CAPITAL"/>
                  </w:textInput>
                </w:ffData>
              </w:fldChar>
            </w:r>
            <w:bookmarkStart w:id="6" w:name="Text7"/>
            <w:r w:rsidR="00BF179A">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07B8" w:rsidRPr="003807B8">
              <w:t>Improved institutional mechanisms to support women and girls who have experienced gender based violence</w:t>
            </w:r>
            <w:r w:rsidR="00205AB8">
              <w:t>. With limited</w:t>
            </w:r>
            <w:r w:rsidR="000B302E" w:rsidRPr="000B302E">
              <w:t xml:space="preserve"> mental health facilities </w:t>
            </w:r>
            <w:r w:rsidR="00205AB8">
              <w:t>&amp; trained</w:t>
            </w:r>
            <w:r w:rsidR="000B302E" w:rsidRPr="000B302E">
              <w:t xml:space="preserve"> medica</w:t>
            </w:r>
            <w:r w:rsidR="00E339E9">
              <w:t>l staff</w:t>
            </w:r>
            <w:r w:rsidR="000B302E" w:rsidRPr="000B302E">
              <w:t xml:space="preserve"> </w:t>
            </w:r>
            <w:r w:rsidR="00205AB8">
              <w:t>in</w:t>
            </w:r>
            <w:r w:rsidR="000B302E" w:rsidRPr="000B302E">
              <w:t xml:space="preserve"> psychosocial support to provide services to people experiencing trauma or other mental health issues . </w:t>
            </w:r>
            <w:r w:rsidR="00620E8F">
              <w:t>Consultations</w:t>
            </w:r>
            <w:r w:rsidR="00CA763F">
              <w:t xml:space="preserve"> </w:t>
            </w:r>
            <w:r w:rsidR="008A4334">
              <w:t xml:space="preserve">held </w:t>
            </w:r>
            <w:r w:rsidR="00CA763F">
              <w:t xml:space="preserve">with </w:t>
            </w:r>
            <w:r w:rsidR="00EE7686">
              <w:t>h</w:t>
            </w:r>
            <w:r w:rsidR="00CA763F">
              <w:t>ealth authoritities</w:t>
            </w:r>
            <w:r w:rsidR="00620E8F">
              <w:t xml:space="preserve"> a</w:t>
            </w:r>
            <w:r w:rsidR="000B302E" w:rsidRPr="000B302E">
              <w:t>t Buka and Awara hospitals</w:t>
            </w:r>
            <w:r w:rsidR="002A6CDC">
              <w:t>, will strengthen</w:t>
            </w:r>
            <w:r w:rsidR="000B302E" w:rsidRPr="000B302E">
              <w:t xml:space="preserve"> </w:t>
            </w:r>
            <w:r w:rsidR="002A6CDC">
              <w:t>2</w:t>
            </w:r>
            <w:r w:rsidR="000B302E" w:rsidRPr="000B302E">
              <w:t xml:space="preserve"> Family Support Centers (FSC), to provide services to survivors of gender based and family sexual violence, however due to a shortage of trained staff, limited opening hours and lack of coordination with other services, the level of support provided to victims of gender based and family sexual violence is limited.</w:t>
            </w:r>
            <w:r w:rsidR="00CA763F">
              <w:t xml:space="preserve"> </w:t>
            </w:r>
            <w:r w:rsidR="00CB02FC">
              <w:t>A</w:t>
            </w:r>
            <w:r w:rsidR="00852230">
              <w:t xml:space="preserve">n </w:t>
            </w:r>
            <w:r w:rsidR="00CA763F" w:rsidRPr="00CA763F">
              <w:t>MOU between B</w:t>
            </w:r>
            <w:r w:rsidR="00CA763F">
              <w:t>uka</w:t>
            </w:r>
            <w:r w:rsidR="00CA763F" w:rsidRPr="00CA763F">
              <w:t xml:space="preserve"> Hospital </w:t>
            </w:r>
            <w:r w:rsidR="00CB02FC">
              <w:t>&amp;</w:t>
            </w:r>
            <w:r w:rsidR="00CA763F" w:rsidRPr="00CA763F">
              <w:t xml:space="preserve"> UNICEF has been negotiated and drafted for signing. Under the MOU, UNICEF </w:t>
            </w:r>
            <w:r w:rsidR="00F362F0">
              <w:t xml:space="preserve">is </w:t>
            </w:r>
            <w:r w:rsidR="00CA763F" w:rsidRPr="00CA763F">
              <w:t>provid</w:t>
            </w:r>
            <w:r w:rsidR="00F362F0">
              <w:t>ing</w:t>
            </w:r>
            <w:r w:rsidR="00CA763F" w:rsidRPr="00CA763F">
              <w:t xml:space="preserve"> support to Buka Hospital for recruitment of a Nurse Counsellor to support the current Family Support Cente</w:t>
            </w:r>
            <w:r w:rsidR="00CA763F">
              <w:t>r including the training of 20 health workers that will enhance the detection and referral</w:t>
            </w:r>
            <w:r w:rsidR="000B302E">
              <w:t xml:space="preserve"> </w:t>
            </w:r>
            <w:r w:rsidR="009830EC">
              <w:t xml:space="preserve"> </w:t>
            </w:r>
          </w:p>
          <w:p w:rsidR="00BF179A" w:rsidRDefault="00B15ABB">
            <w:pPr>
              <w:rPr>
                <w:rFonts w:cs="Times New Roman"/>
                <w:b/>
                <w:sz w:val="22"/>
                <w:szCs w:val="22"/>
              </w:rPr>
            </w:pPr>
            <w:r>
              <w:rPr>
                <w:rFonts w:cs="Times New Roman"/>
                <w:b/>
                <w:sz w:val="22"/>
                <w:szCs w:val="22"/>
              </w:rPr>
              <w:fldChar w:fldCharType="end"/>
            </w:r>
            <w:bookmarkEnd w:id="6"/>
          </w:p>
          <w:p w:rsidR="00BF179A" w:rsidRDefault="00BF179A">
            <w:pPr>
              <w:rPr>
                <w:rFonts w:cs="Times New Roman"/>
                <w:b/>
                <w:sz w:val="22"/>
                <w:szCs w:val="22"/>
              </w:rPr>
            </w:pPr>
          </w:p>
          <w:p w:rsidR="00BF179A" w:rsidRDefault="00BF179A" w:rsidP="00BF179A">
            <w:pPr>
              <w:rPr>
                <w:rFonts w:cs="Times New Roman"/>
                <w:b/>
                <w:sz w:val="22"/>
                <w:szCs w:val="22"/>
              </w:rPr>
            </w:pPr>
            <w:r>
              <w:rPr>
                <w:rFonts w:cs="Times New Roman"/>
                <w:b/>
                <w:sz w:val="22"/>
                <w:szCs w:val="22"/>
              </w:rPr>
              <w:t>Outcome 3:</w:t>
            </w:r>
          </w:p>
          <w:p w:rsidR="00BF179A" w:rsidRDefault="00B15ABB">
            <w:pPr>
              <w:rPr>
                <w:rFonts w:cs="Times New Roman"/>
                <w:b/>
                <w:sz w:val="22"/>
                <w:szCs w:val="22"/>
              </w:rPr>
            </w:pPr>
            <w:r>
              <w:rPr>
                <w:rFonts w:cs="Times New Roman"/>
                <w:b/>
                <w:sz w:val="22"/>
                <w:szCs w:val="22"/>
              </w:rPr>
              <w:fldChar w:fldCharType="begin">
                <w:ffData>
                  <w:name w:val=""/>
                  <w:enabled/>
                  <w:calcOnExit w:val="0"/>
                  <w:textInput>
                    <w:maxLength w:val="1000"/>
                  </w:textInput>
                </w:ffData>
              </w:fldChar>
            </w:r>
            <w:r w:rsidR="00BF179A">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BF179A">
              <w:rPr>
                <w:rFonts w:cs="Times New Roman"/>
                <w:b/>
                <w:noProof/>
                <w:sz w:val="22"/>
                <w:szCs w:val="22"/>
              </w:rPr>
              <w:t> </w:t>
            </w:r>
            <w:r w:rsidR="00BF179A">
              <w:rPr>
                <w:rFonts w:cs="Times New Roman"/>
                <w:b/>
                <w:noProof/>
                <w:sz w:val="22"/>
                <w:szCs w:val="22"/>
              </w:rPr>
              <w:t> </w:t>
            </w:r>
            <w:r w:rsidR="00BF179A">
              <w:rPr>
                <w:rFonts w:cs="Times New Roman"/>
                <w:b/>
                <w:noProof/>
                <w:sz w:val="22"/>
                <w:szCs w:val="22"/>
              </w:rPr>
              <w:t> </w:t>
            </w:r>
            <w:r w:rsidR="00BF179A">
              <w:rPr>
                <w:rFonts w:cs="Times New Roman"/>
                <w:b/>
                <w:noProof/>
                <w:sz w:val="22"/>
                <w:szCs w:val="22"/>
              </w:rPr>
              <w:t> </w:t>
            </w:r>
            <w:r w:rsidR="00BF179A">
              <w:rPr>
                <w:rFonts w:cs="Times New Roman"/>
                <w:b/>
                <w:noProof/>
                <w:sz w:val="22"/>
                <w:szCs w:val="22"/>
              </w:rPr>
              <w:t> </w:t>
            </w:r>
            <w:r>
              <w:rPr>
                <w:rFonts w:cs="Times New Roman"/>
                <w:b/>
                <w:sz w:val="22"/>
                <w:szCs w:val="22"/>
              </w:rPr>
              <w:fldChar w:fldCharType="end"/>
            </w:r>
          </w:p>
          <w:p w:rsidR="00BF179A" w:rsidRDefault="00BF179A"/>
          <w:p w:rsidR="00F10418" w:rsidRDefault="00F10418" w:rsidP="00F10418">
            <w:pPr>
              <w:rPr>
                <w:rFonts w:cs="Times New Roman"/>
                <w:b/>
                <w:sz w:val="22"/>
                <w:szCs w:val="22"/>
              </w:rPr>
            </w:pPr>
            <w:r>
              <w:rPr>
                <w:rFonts w:cs="Times New Roman"/>
                <w:b/>
                <w:sz w:val="22"/>
                <w:szCs w:val="22"/>
              </w:rPr>
              <w:t>Outcome 4:</w:t>
            </w:r>
          </w:p>
          <w:p w:rsidR="00F10418" w:rsidRDefault="00B15ABB" w:rsidP="00F10418">
            <w:pPr>
              <w:rPr>
                <w:rFonts w:cs="Times New Roman"/>
                <w:b/>
                <w:sz w:val="22"/>
                <w:szCs w:val="22"/>
              </w:rPr>
            </w:pPr>
            <w:r>
              <w:rPr>
                <w:rFonts w:cs="Times New Roman"/>
                <w:b/>
                <w:sz w:val="22"/>
                <w:szCs w:val="22"/>
              </w:rPr>
              <w:fldChar w:fldCharType="begin">
                <w:ffData>
                  <w:name w:val=""/>
                  <w:enabled/>
                  <w:calcOnExit w:val="0"/>
                  <w:textInput>
                    <w:maxLength w:val="1000"/>
                  </w:textInput>
                </w:ffData>
              </w:fldChar>
            </w:r>
            <w:r w:rsidR="00F10418">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F10418">
              <w:rPr>
                <w:rFonts w:cs="Times New Roman"/>
                <w:b/>
                <w:noProof/>
                <w:sz w:val="22"/>
                <w:szCs w:val="22"/>
              </w:rPr>
              <w:t> </w:t>
            </w:r>
            <w:r w:rsidR="00F10418">
              <w:rPr>
                <w:rFonts w:cs="Times New Roman"/>
                <w:b/>
                <w:noProof/>
                <w:sz w:val="22"/>
                <w:szCs w:val="22"/>
              </w:rPr>
              <w:t> </w:t>
            </w:r>
            <w:r w:rsidR="00F10418">
              <w:rPr>
                <w:rFonts w:cs="Times New Roman"/>
                <w:b/>
                <w:noProof/>
                <w:sz w:val="22"/>
                <w:szCs w:val="22"/>
              </w:rPr>
              <w:t> </w:t>
            </w:r>
            <w:r w:rsidR="00F10418">
              <w:rPr>
                <w:rFonts w:cs="Times New Roman"/>
                <w:b/>
                <w:noProof/>
                <w:sz w:val="22"/>
                <w:szCs w:val="22"/>
              </w:rPr>
              <w:t> </w:t>
            </w:r>
            <w:r w:rsidR="00F10418">
              <w:rPr>
                <w:rFonts w:cs="Times New Roman"/>
                <w:b/>
                <w:noProof/>
                <w:sz w:val="22"/>
                <w:szCs w:val="22"/>
              </w:rPr>
              <w:t> </w:t>
            </w:r>
            <w:r>
              <w:rPr>
                <w:rFonts w:cs="Times New Roman"/>
                <w:b/>
                <w:sz w:val="22"/>
                <w:szCs w:val="22"/>
              </w:rPr>
              <w:fldChar w:fldCharType="end"/>
            </w:r>
          </w:p>
          <w:p w:rsidR="00F10418" w:rsidRDefault="00F10418"/>
        </w:tc>
      </w:tr>
      <w:tr w:rsidR="00C54643" w:rsidRPr="000D4837" w:rsidTr="00DF782D">
        <w:tc>
          <w:tcPr>
            <w:tcW w:w="2988" w:type="dxa"/>
            <w:shd w:val="clear" w:color="auto" w:fill="auto"/>
          </w:tcPr>
          <w:p w:rsidR="00C54643" w:rsidRDefault="00C54643" w:rsidP="00B127F2">
            <w:pPr>
              <w:outlineLvl w:val="0"/>
              <w:rPr>
                <w:rFonts w:cs="Times New Roman"/>
                <w:i/>
                <w:color w:val="000000"/>
                <w:sz w:val="22"/>
                <w:szCs w:val="22"/>
              </w:rPr>
            </w:pPr>
            <w:r>
              <w:rPr>
                <w:rFonts w:cs="Times New Roman"/>
                <w:i/>
                <w:color w:val="000000"/>
                <w:sz w:val="22"/>
                <w:szCs w:val="22"/>
              </w:rPr>
              <w:lastRenderedPageBreak/>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C54643" w:rsidRPr="000D4837" w:rsidRDefault="00C54643" w:rsidP="00B127F2">
            <w:pPr>
              <w:outlineLvl w:val="0"/>
              <w:rPr>
                <w:bCs/>
                <w:i/>
                <w:sz w:val="22"/>
                <w:szCs w:val="22"/>
              </w:rPr>
            </w:pPr>
            <w:r>
              <w:rPr>
                <w:rFonts w:cs="Times New Roman"/>
                <w:i/>
                <w:color w:val="000000"/>
                <w:sz w:val="22"/>
                <w:szCs w:val="22"/>
              </w:rPr>
              <w:t>(1000 characters max.)</w:t>
            </w:r>
          </w:p>
        </w:tc>
        <w:tc>
          <w:tcPr>
            <w:tcW w:w="10080" w:type="dxa"/>
            <w:shd w:val="clear" w:color="auto" w:fill="auto"/>
          </w:tcPr>
          <w:p w:rsidR="00C54643" w:rsidRDefault="00B15ABB" w:rsidP="00EE7686">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A24DB1">
              <w:t xml:space="preserve">Early to </w:t>
            </w:r>
            <w:r w:rsidR="00F71801">
              <w:t>m</w:t>
            </w:r>
            <w:r w:rsidR="00A24DB1">
              <w:t xml:space="preserve">easure </w:t>
            </w:r>
            <w:r w:rsidR="003C560D">
              <w:t xml:space="preserve">the impact </w:t>
            </w:r>
            <w:r w:rsidR="00A24DB1">
              <w:t>although the Project has been highly embraced</w:t>
            </w:r>
            <w:r w:rsidR="003C560D">
              <w:t xml:space="preserve">. The engagement of the district administrators, community leaders </w:t>
            </w:r>
            <w:r w:rsidR="00F71801">
              <w:t>&amp;</w:t>
            </w:r>
            <w:r w:rsidR="003C560D">
              <w:t xml:space="preserve"> elders as well as cultural </w:t>
            </w:r>
            <w:r w:rsidR="0018373C">
              <w:t>heads</w:t>
            </w:r>
            <w:r w:rsidR="003C560D">
              <w:t xml:space="preserve"> as change agents in the project intervention area, has been highly welcomed </w:t>
            </w:r>
            <w:r w:rsidR="00B24374">
              <w:t>&amp;</w:t>
            </w:r>
            <w:r w:rsidR="003C560D">
              <w:t xml:space="preserve"> supported by the </w:t>
            </w:r>
            <w:r w:rsidR="00F753E6">
              <w:t>t</w:t>
            </w:r>
            <w:r w:rsidR="003C560D">
              <w:t xml:space="preserve">arget audience. </w:t>
            </w:r>
            <w:r w:rsidR="00F753E6">
              <w:t>M</w:t>
            </w:r>
            <w:r w:rsidR="003C560D">
              <w:t>en have expressed the</w:t>
            </w:r>
            <w:r w:rsidR="00EC2B1D">
              <w:t xml:space="preserve"> overwhe</w:t>
            </w:r>
            <w:r w:rsidR="00A83B7F">
              <w:t>lm</w:t>
            </w:r>
            <w:r w:rsidR="00634B49">
              <w:t>ing</w:t>
            </w:r>
            <w:r w:rsidR="003C560D">
              <w:t xml:space="preserve"> need </w:t>
            </w:r>
            <w:r w:rsidR="00D8123A">
              <w:t>&amp;</w:t>
            </w:r>
            <w:r w:rsidR="003C560D">
              <w:t xml:space="preserve"> willingness to work hand in hand with women to promote peace </w:t>
            </w:r>
            <w:r w:rsidR="00222265">
              <w:t>&amp;</w:t>
            </w:r>
            <w:r w:rsidR="003C560D">
              <w:t xml:space="preserve"> security. </w:t>
            </w:r>
            <w:r w:rsidR="00F753E6">
              <w:t>Consulations with the different stakeholders reveal that men are looking forw</w:t>
            </w:r>
            <w:r w:rsidR="00EE7686">
              <w:t>ar</w:t>
            </w:r>
            <w:r w:rsidR="00F753E6">
              <w:t>d to benefi</w:t>
            </w:r>
            <w:r w:rsidR="00EE7686">
              <w:t>t</w:t>
            </w:r>
            <w:r w:rsidR="00F753E6">
              <w:t>ting from the project interventions in terms of gaining knowledge on human righ</w:t>
            </w:r>
            <w:r w:rsidR="00B73C7B">
              <w:t>t</w:t>
            </w:r>
            <w:r w:rsidR="00F753E6">
              <w:t xml:space="preserve">s, peacebuilding </w:t>
            </w:r>
            <w:r w:rsidR="00F4088E">
              <w:t>&amp;</w:t>
            </w:r>
            <w:r w:rsidR="00F753E6">
              <w:t xml:space="preserve"> counseling services.</w:t>
            </w:r>
            <w:r w:rsidR="00976091">
              <w:t>The</w:t>
            </w:r>
            <w:r w:rsidR="00F753E6">
              <w:t xml:space="preserve"> Consultations</w:t>
            </w:r>
            <w:r w:rsidR="00976091">
              <w:t xml:space="preserve"> have</w:t>
            </w:r>
            <w:r w:rsidR="00B73C7B">
              <w:t xml:space="preserve"> so far </w:t>
            </w:r>
            <w:r w:rsidR="00F753E6">
              <w:t xml:space="preserve">yielded </w:t>
            </w:r>
            <w:r w:rsidR="00F71801">
              <w:t>posi</w:t>
            </w:r>
            <w:r w:rsidR="00B73C7B">
              <w:t>tive</w:t>
            </w:r>
            <w:r w:rsidR="00F753E6">
              <w:t xml:space="preserve"> results from stakeholders</w:t>
            </w:r>
            <w:r w:rsidR="00B73C7B">
              <w:t xml:space="preserve"> which has</w:t>
            </w:r>
            <w:r w:rsidR="00487B3E">
              <w:t xml:space="preserve"> led to the</w:t>
            </w:r>
            <w:r w:rsidR="00F753E6">
              <w:t xml:space="preserve"> identification of the community leaders under the COEs </w:t>
            </w:r>
            <w:r w:rsidR="00EC2B1D">
              <w:t>&amp;</w:t>
            </w:r>
            <w:r w:rsidR="00F753E6">
              <w:t xml:space="preserve"> VAs </w:t>
            </w:r>
            <w:r w:rsidR="00976091">
              <w:t xml:space="preserve">hence </w:t>
            </w:r>
            <w:r w:rsidR="00F753E6">
              <w:t>attarct</w:t>
            </w:r>
            <w:r w:rsidR="00976091">
              <w:t>ing</w:t>
            </w:r>
            <w:r w:rsidR="00F753E6">
              <w:t xml:space="preserve"> a high level of community participation</w:t>
            </w:r>
            <w:r w:rsidR="007378EC">
              <w:t xml:space="preserve"> and ownership</w:t>
            </w:r>
            <w:r w:rsidR="00F753E6">
              <w:t xml:space="preserve"> which</w:t>
            </w:r>
            <w:r w:rsidR="007378EC">
              <w:t xml:space="preserve"> has contributed</w:t>
            </w:r>
            <w:r w:rsidR="00F753E6">
              <w:t xml:space="preserve"> to the identification of 36 facilitators, 14</w:t>
            </w:r>
            <w:r w:rsidR="007378EC">
              <w:t xml:space="preserve"> VAs</w:t>
            </w:r>
            <w:r w:rsidR="00F753E6">
              <w:t xml:space="preserve"> and 55 villages, notwithstanding the harmonization of the implementation methodology. </w:t>
            </w:r>
            <w:r w:rsidR="00EE7686">
              <w:t>The</w:t>
            </w:r>
            <w:r w:rsidR="003C560D">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rsidR="00C54643" w:rsidRPr="000D4837" w:rsidRDefault="00C54643" w:rsidP="00D7642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B15ABB" w:rsidP="00FB70A2">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B85FB7">
              <w:t xml:space="preserve">Although the Planim </w:t>
            </w:r>
            <w:r w:rsidR="00B85FB7" w:rsidRPr="00B85FB7">
              <w:t>Save, Kamap Strongpela</w:t>
            </w:r>
            <w:r w:rsidR="00B85FB7">
              <w:t xml:space="preserve"> project is still at its inception</w:t>
            </w:r>
            <w:r w:rsidR="00B85FB7" w:rsidRPr="00B85FB7">
              <w:t xml:space="preserve"> wi</w:t>
            </w:r>
            <w:r w:rsidR="008246C2">
              <w:t>th</w:t>
            </w:r>
            <w:r w:rsidR="00B85FB7">
              <w:t xml:space="preserve"> b</w:t>
            </w:r>
            <w:r w:rsidR="00096CFF">
              <w:t>arely</w:t>
            </w:r>
            <w:r w:rsidR="00B85FB7">
              <w:t xml:space="preserve"> </w:t>
            </w:r>
            <w:r w:rsidR="00096CFF">
              <w:t>2</w:t>
            </w:r>
            <w:r w:rsidR="00B85FB7">
              <w:t xml:space="preserve"> month</w:t>
            </w:r>
            <w:r w:rsidR="00096CFF">
              <w:t>s</w:t>
            </w:r>
            <w:r w:rsidR="008246C2">
              <w:t xml:space="preserve"> </w:t>
            </w:r>
            <w:r w:rsidR="00B85FB7">
              <w:t>under project inception</w:t>
            </w:r>
            <w:r w:rsidR="008246C2">
              <w:t>, it</w:t>
            </w:r>
            <w:r w:rsidR="00096CFF">
              <w:t xml:space="preserve"> </w:t>
            </w:r>
            <w:r w:rsidR="008246C2">
              <w:t xml:space="preserve">has </w:t>
            </w:r>
            <w:r w:rsidR="00B85FB7" w:rsidRPr="00B85FB7">
              <w:t>establish</w:t>
            </w:r>
            <w:r w:rsidR="00096CFF">
              <w:t>ed</w:t>
            </w:r>
            <w:r w:rsidR="00B85FB7" w:rsidRPr="00B85FB7">
              <w:t xml:space="preserve"> a model of community engagement to transform social norms around violence, specifically gender based violence, by addressing post-conflict trauma of women and men through empowering community conversations and improving access to support services for survivors of gender based violence in the target are</w:t>
            </w:r>
            <w:r w:rsidR="008246C2">
              <w:t xml:space="preserve">a. The successful consultations with the stakeholders and identification of the community leaders under COEs, VAs with their willingness to actively particiapte in the implementation of the project activities is one of the registered catalysts. The contributions received from CSOs, district administrators, community leaders, eleders </w:t>
            </w:r>
            <w:r w:rsidR="00FB70A2">
              <w:t>&amp;</w:t>
            </w:r>
            <w:r w:rsidR="008246C2">
              <w:t xml:space="preserve"> cultural leaders during the</w:t>
            </w:r>
            <w:r w:rsidR="001F0289">
              <w:t xml:space="preserve"> project inception </w:t>
            </w:r>
            <w:r w:rsidR="008246C2">
              <w:t>is yet another relevant process towards peacebuilding process and security in the Autonomous Region of Bougainville.</w:t>
            </w:r>
            <w:r w:rsidR="001F0289">
              <w:t xml:space="preserve"> A draft curiculum locally designed is another resul</w:t>
            </w:r>
            <w:r w:rsidR="005F7E11">
              <w:t>t</w:t>
            </w:r>
            <w:r w:rsidR="008246C2">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If progress has been slow or inadequate, provide main reasons and what is being done to address them</w:t>
            </w:r>
            <w:r>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B15ABB" w:rsidP="00EE7686">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1F0289">
              <w:t>Project Progress is on course although the delay of the Women, Peace and Security Advisor, meant the actual implementation began in April 2015 following his arrival in Bougainville. However a number of results have been realized during the two months project roll out.</w:t>
            </w:r>
            <w:r w:rsidR="00EE7686">
              <w:t xml:space="preserve"> There has also been delayed activity due to the requirement to procure a project vehicle. As the procurement could not begin until funds were received, there has been a lag in gatting the vehicle to the project site. The vehicle is expected by July 10 in the project area. As there is no public transport, it is a requirement to </w:t>
            </w:r>
            <w:r w:rsidR="00EE7686">
              <w:lastRenderedPageBreak/>
              <w:t xml:space="preserve">have a project vehicle. This has been a significant impediment to beginning implementation. However, there have been three missions with the IP to the area to set up the project and activities will begin as soon as vehicle arrives. There is much community surrport demonstrated through meetings and public affirmation at well attended opening ceremonies. </w:t>
            </w:r>
            <w:r w:rsidR="00BE0B44">
              <w:t xml:space="preserve"> </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lastRenderedPageBreak/>
              <w:t>What are the main activities/expected results for the rest of the year?</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C54643" w:rsidRDefault="00B15ABB" w:rsidP="00EE7686">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8E70CF">
              <w:t xml:space="preserve">Progress on the </w:t>
            </w:r>
            <w:r w:rsidR="008E70CF" w:rsidRPr="008E70CF">
              <w:t xml:space="preserve">project baseline study is under way with UNWOMEN in collaboration with </w:t>
            </w:r>
            <w:r w:rsidR="000F53D7">
              <w:t>P4P</w:t>
            </w:r>
            <w:r w:rsidR="008E70CF">
              <w:t xml:space="preserve">. </w:t>
            </w:r>
            <w:r w:rsidR="00526AFA" w:rsidRPr="00526AFA">
              <w:t>Systematizing the curriculum</w:t>
            </w:r>
            <w:r w:rsidR="00C366CE">
              <w:t xml:space="preserve"> </w:t>
            </w:r>
            <w:r w:rsidR="00526AFA">
              <w:t xml:space="preserve">that will </w:t>
            </w:r>
            <w:r w:rsidR="008E70CF">
              <w:t xml:space="preserve">be </w:t>
            </w:r>
            <w:r w:rsidR="00526AFA">
              <w:t>utilized by the facilitators through community conversations</w:t>
            </w:r>
            <w:r w:rsidR="00EE7686">
              <w:t>, w</w:t>
            </w:r>
            <w:r w:rsidR="00526AFA">
              <w:t>ith the curriculum guidelines already</w:t>
            </w:r>
            <w:r w:rsidR="00AB24BD">
              <w:t xml:space="preserve"> developed</w:t>
            </w:r>
            <w:r w:rsidR="00526AFA">
              <w:t xml:space="preserve">. The document will be </w:t>
            </w:r>
            <w:r w:rsidR="00526AFA" w:rsidRPr="00526AFA">
              <w:t>pre-test</w:t>
            </w:r>
            <w:r w:rsidR="00526AFA">
              <w:t>ed and piloted</w:t>
            </w:r>
            <w:r w:rsidR="00526AFA" w:rsidRPr="00526AFA">
              <w:t xml:space="preserve"> in one selected project Village Assembly</w:t>
            </w:r>
            <w:r w:rsidR="00526AFA">
              <w:t xml:space="preserve">. A total of </w:t>
            </w:r>
            <w:r w:rsidR="008E70CF">
              <w:t>36</w:t>
            </w:r>
            <w:r w:rsidR="00526AFA">
              <w:t xml:space="preserve"> community facilitators have been idetified and are currently being </w:t>
            </w:r>
            <w:r w:rsidR="0071305B">
              <w:t>vetted</w:t>
            </w:r>
            <w:r w:rsidR="00526AFA">
              <w:t xml:space="preserve">. </w:t>
            </w:r>
            <w:r w:rsidR="00526AFA" w:rsidRPr="00526AFA">
              <w:t xml:space="preserve">The </w:t>
            </w:r>
            <w:r w:rsidR="0071305B">
              <w:t xml:space="preserve">rigourous </w:t>
            </w:r>
            <w:r w:rsidR="00526AFA" w:rsidRPr="00526AFA">
              <w:t>selection</w:t>
            </w:r>
            <w:r w:rsidR="0071305B">
              <w:t xml:space="preserve"> process will</w:t>
            </w:r>
            <w:r w:rsidR="00A3666B">
              <w:t xml:space="preserve"> enable</w:t>
            </w:r>
            <w:r w:rsidR="0071305B">
              <w:t xml:space="preserve"> </w:t>
            </w:r>
            <w:r w:rsidR="00526AFA" w:rsidRPr="00526AFA">
              <w:t xml:space="preserve"> facilitators to commit to the duration of the project, be able to work with different members in their own community and have minimum reading and writing standards. NCFR and COE</w:t>
            </w:r>
            <w:r w:rsidR="00414CF0">
              <w:t>s</w:t>
            </w:r>
            <w:r w:rsidR="00526AFA" w:rsidRPr="00526AFA">
              <w:t xml:space="preserve"> will be responsible for making the final selection of facilitators.  A total of 36 community facilitators will be trained in each of the topics, as well as in community conversation and facilitation techniques. Having local facilitators working in their own community will increase community ownership </w:t>
            </w:r>
            <w:r w:rsidR="00600DAB">
              <w:t>&amp;</w:t>
            </w:r>
            <w:r w:rsidR="00526AFA" w:rsidRPr="00526AFA">
              <w:t xml:space="preserve"> responsibility for developing community</w:t>
            </w:r>
            <w:r w:rsidR="008E70CF">
              <w:t>.</w:t>
            </w:r>
            <w:r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Pr>
                <w:rFonts w:cs="Times New Roman"/>
                <w:i/>
                <w:color w:val="000000"/>
                <w:sz w:val="22"/>
                <w:szCs w:val="22"/>
              </w:rPr>
              <w:t>.</w:t>
            </w:r>
            <w:r w:rsidRPr="000D4837">
              <w:rPr>
                <w:rFonts w:cs="Times New Roman"/>
                <w:i/>
                <w:color w:val="000000"/>
                <w:sz w:val="22"/>
                <w:szCs w:val="22"/>
              </w:rPr>
              <w:t>?</w:t>
            </w:r>
          </w:p>
          <w:p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rsidR="00EE7686" w:rsidRDefault="00B15ABB" w:rsidP="00EE7686">
            <w:r w:rsidRPr="00F64D82">
              <w:rPr>
                <w:rFonts w:cs="Times New Roman"/>
                <w:b/>
                <w:sz w:val="22"/>
                <w:szCs w:val="22"/>
              </w:rPr>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p>
          <w:p w:rsidR="00C54643" w:rsidRDefault="00DF74AB" w:rsidP="00EE7686">
            <w:r>
              <w:t>C</w:t>
            </w:r>
            <w:r w:rsidRPr="00DF74AB">
              <w:t xml:space="preserve">ommunity-based education programs </w:t>
            </w:r>
            <w:r>
              <w:t xml:space="preserve">using </w:t>
            </w:r>
            <w:r w:rsidRPr="00DF74AB">
              <w:t>the community conversations model</w:t>
            </w:r>
            <w:r>
              <w:t xml:space="preserve"> to </w:t>
            </w:r>
            <w:r w:rsidRPr="00DF74AB">
              <w:t>work</w:t>
            </w:r>
            <w:r w:rsidR="00346BE6">
              <w:t xml:space="preserve"> with</w:t>
            </w:r>
            <w:r>
              <w:t xml:space="preserve"> the </w:t>
            </w:r>
            <w:r w:rsidRPr="00DF74AB">
              <w:t xml:space="preserve"> Council of Elder</w:t>
            </w:r>
            <w:r>
              <w:t>s</w:t>
            </w:r>
            <w:r w:rsidRPr="00DF74AB">
              <w:t xml:space="preserve"> (COE) in Buin and Bana, South Bougainville. </w:t>
            </w:r>
            <w:r>
              <w:t>C</w:t>
            </w:r>
            <w:r w:rsidRPr="00DF74AB">
              <w:t xml:space="preserve">ommunity conversation topics on gender, human rights &amp; gender based violence; trauma &amp; healing; and positive relationship skills will be conducted at the community level with women, youth, men and community leaders. </w:t>
            </w:r>
            <w:r w:rsidR="00EA02E2">
              <w:t>I</w:t>
            </w:r>
            <w:r>
              <w:t>dentification level, this strategy has been supported by stakeholders. It has also been noted that the support service capacity building and recruitmnet of staff at the Family Support Center has been harmonized in the implementation methodology by the implementing partners and all the participating stakeholders in the preparatory stage. It is based on these harmonizations that these strategies will yield results and requires no adjustments at this level of project implementation.</w:t>
            </w:r>
            <w:r w:rsidR="006E5C65">
              <w:t xml:space="preserve">Note that </w:t>
            </w:r>
            <w:r w:rsidR="00EE7686">
              <w:t>within</w:t>
            </w:r>
            <w:r w:rsidR="006E5C65">
              <w:t xml:space="preserve"> one month of </w:t>
            </w:r>
            <w:r w:rsidR="00EA02E2">
              <w:t xml:space="preserve">the </w:t>
            </w:r>
            <w:r w:rsidR="006E5C65">
              <w:t>project</w:t>
            </w:r>
            <w:r w:rsidR="00EA02E2">
              <w:t>,</w:t>
            </w:r>
            <w:r w:rsidR="006E5C65">
              <w:t xml:space="preserve"> a series of activities ha</w:t>
            </w:r>
            <w:r w:rsidR="00EE7686">
              <w:t>s</w:t>
            </w:r>
            <w:r w:rsidR="006E5C65">
              <w:t xml:space="preserve"> been don</w:t>
            </w:r>
            <w:r w:rsidR="00EA02E2">
              <w:t>e</w:t>
            </w:r>
            <w:r w:rsidR="00090CDE">
              <w:t>. There is a need to review indicators after baseline study</w:t>
            </w:r>
            <w:r w:rsidR="00B15ABB" w:rsidRPr="00F64D82">
              <w:rPr>
                <w:rFonts w:cs="Times New Roman"/>
                <w:b/>
                <w:sz w:val="22"/>
                <w:szCs w:val="22"/>
              </w:rPr>
              <w:fldChar w:fldCharType="end"/>
            </w:r>
          </w:p>
        </w:tc>
      </w:tr>
      <w:tr w:rsidR="00C54643" w:rsidRPr="000D4837" w:rsidTr="00DF782D">
        <w:tc>
          <w:tcPr>
            <w:tcW w:w="2988" w:type="dxa"/>
            <w:shd w:val="clear" w:color="auto" w:fill="auto"/>
          </w:tcPr>
          <w:p w:rsidR="00C54643" w:rsidRDefault="00C54643" w:rsidP="000A26AD">
            <w:pPr>
              <w:outlineLvl w:val="0"/>
              <w:rPr>
                <w:rFonts w:cs="Times New Roman"/>
                <w:i/>
                <w:color w:val="000000"/>
                <w:sz w:val="22"/>
                <w:szCs w:val="22"/>
              </w:rPr>
            </w:pPr>
            <w:r w:rsidRPr="000D4837">
              <w:rPr>
                <w:rFonts w:cs="Times New Roman"/>
                <w:i/>
                <w:color w:val="000000"/>
                <w:sz w:val="22"/>
                <w:szCs w:val="22"/>
              </w:rPr>
              <w:t xml:space="preserve">What is the </w:t>
            </w:r>
            <w:r>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Pr>
                <w:rFonts w:cs="Times New Roman"/>
                <w:i/>
                <w:color w:val="000000"/>
                <w:sz w:val="22"/>
                <w:szCs w:val="22"/>
              </w:rPr>
              <w:t xml:space="preserve"> – preliminary figures only</w:t>
            </w:r>
            <w:r w:rsidRPr="000D4837">
              <w:rPr>
                <w:rFonts w:cs="Times New Roman"/>
                <w:i/>
                <w:color w:val="000000"/>
                <w:sz w:val="22"/>
                <w:szCs w:val="22"/>
              </w:rPr>
              <w:t>?</w:t>
            </w:r>
          </w:p>
          <w:p w:rsidR="00C54643" w:rsidRPr="000D4837" w:rsidRDefault="00C54643" w:rsidP="000A26AD">
            <w:pPr>
              <w:outlineLvl w:val="0"/>
              <w:rPr>
                <w:rFonts w:cs="Times New Roman"/>
                <w:b/>
                <w:sz w:val="22"/>
                <w:szCs w:val="22"/>
              </w:rPr>
            </w:pPr>
            <w:r>
              <w:rPr>
                <w:rFonts w:cs="Times New Roman"/>
                <w:i/>
                <w:color w:val="000000"/>
                <w:sz w:val="22"/>
                <w:szCs w:val="22"/>
              </w:rPr>
              <w:lastRenderedPageBreak/>
              <w:t>(1000 characters max.)</w:t>
            </w:r>
          </w:p>
        </w:tc>
        <w:tc>
          <w:tcPr>
            <w:tcW w:w="10080" w:type="dxa"/>
            <w:shd w:val="clear" w:color="auto" w:fill="auto"/>
          </w:tcPr>
          <w:p w:rsidR="00C54643" w:rsidRDefault="00B15ABB" w:rsidP="00EE7686">
            <w:r w:rsidRPr="00F64D82">
              <w:rPr>
                <w:rFonts w:cs="Times New Roman"/>
                <w:b/>
                <w:sz w:val="22"/>
                <w:szCs w:val="22"/>
              </w:rPr>
              <w:lastRenderedPageBreak/>
              <w:fldChar w:fldCharType="begin">
                <w:ffData>
                  <w:name w:val=""/>
                  <w:enabled/>
                  <w:calcOnExit w:val="0"/>
                  <w:textInput>
                    <w:maxLength w:val="1000"/>
                  </w:textInput>
                </w:ffData>
              </w:fldChar>
            </w:r>
            <w:r w:rsidR="00C54643"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B358B0">
              <w:t>Project Budget Expenditure is 100,000</w:t>
            </w:r>
            <w:r w:rsidR="002C653D">
              <w:t xml:space="preserve"> USD approximately 10%</w:t>
            </w:r>
            <w:r w:rsidR="00EE7686">
              <w:t xml:space="preserve">. Once the vehicle is in place, all activities will follow and expenditure will be increased. </w:t>
            </w:r>
            <w:r w:rsidRPr="00F64D82">
              <w:rPr>
                <w:rFonts w:cs="Times New Roman"/>
                <w:b/>
                <w:sz w:val="22"/>
                <w:szCs w:val="22"/>
              </w:rPr>
              <w:fldChar w:fldCharType="end"/>
            </w:r>
          </w:p>
        </w:tc>
      </w:tr>
      <w:tr w:rsidR="00CC0EED" w:rsidRPr="000D4837" w:rsidTr="00DF782D">
        <w:tc>
          <w:tcPr>
            <w:tcW w:w="2988"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Any other information t</w:t>
            </w:r>
            <w:r w:rsidR="00BF179A">
              <w:rPr>
                <w:rFonts w:cs="Times New Roman"/>
                <w:i/>
                <w:color w:val="000000"/>
                <w:sz w:val="22"/>
                <w:szCs w:val="22"/>
              </w:rPr>
              <w:t>hat the project needs to convey</w:t>
            </w:r>
            <w:r w:rsidRPr="000D4837">
              <w:rPr>
                <w:rFonts w:cs="Times New Roman"/>
                <w:i/>
                <w:color w:val="000000"/>
                <w:sz w:val="22"/>
                <w:szCs w:val="22"/>
              </w:rPr>
              <w:t xml:space="preserve"> to PBSO (and JSC) at this stage?</w:t>
            </w:r>
          </w:p>
          <w:p w:rsidR="00096385" w:rsidRPr="000D4837" w:rsidRDefault="00C54643" w:rsidP="00BF179A">
            <w:pPr>
              <w:outlineLvl w:val="0"/>
              <w:rPr>
                <w:rFonts w:cs="Times New Roman"/>
                <w:b/>
                <w:sz w:val="22"/>
                <w:szCs w:val="22"/>
              </w:rPr>
            </w:pPr>
            <w:r>
              <w:rPr>
                <w:rFonts w:cs="Times New Roman"/>
                <w:i/>
                <w:color w:val="000000"/>
                <w:sz w:val="22"/>
                <w:szCs w:val="22"/>
              </w:rPr>
              <w:t>(1</w:t>
            </w:r>
            <w:r w:rsidR="00BF179A">
              <w:rPr>
                <w:rFonts w:cs="Times New Roman"/>
                <w:i/>
                <w:color w:val="000000"/>
                <w:sz w:val="22"/>
                <w:szCs w:val="22"/>
              </w:rPr>
              <w:t>5</w:t>
            </w:r>
            <w:r>
              <w:rPr>
                <w:rFonts w:cs="Times New Roman"/>
                <w:i/>
                <w:color w:val="000000"/>
                <w:sz w:val="22"/>
                <w:szCs w:val="22"/>
              </w:rPr>
              <w:t>00 characters max.)</w:t>
            </w:r>
          </w:p>
        </w:tc>
        <w:tc>
          <w:tcPr>
            <w:tcW w:w="10080" w:type="dxa"/>
            <w:shd w:val="clear" w:color="auto" w:fill="auto"/>
          </w:tcPr>
          <w:p w:rsidR="00845BA0" w:rsidRDefault="00B15ABB" w:rsidP="00845BA0">
            <w:pPr>
              <w:outlineLvl w:val="0"/>
            </w:pPr>
            <w:r>
              <w:rPr>
                <w:rFonts w:cs="Times New Roman"/>
                <w:b/>
                <w:sz w:val="22"/>
                <w:szCs w:val="22"/>
              </w:rPr>
              <w:fldChar w:fldCharType="begin">
                <w:ffData>
                  <w:name w:val=""/>
                  <w:enabled/>
                  <w:calcOnExit w:val="0"/>
                  <w:textInput>
                    <w:maxLength w:val="1500"/>
                  </w:textInput>
                </w:ffData>
              </w:fldChar>
            </w:r>
            <w:r w:rsidR="00BF179A">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B85966">
              <w:t>The project is being implemented in the two districts of Siwai and Buin</w:t>
            </w:r>
            <w:r w:rsidR="00D52035">
              <w:t>, while the second component of the project</w:t>
            </w:r>
            <w:r w:rsidR="00306F7E">
              <w:t xml:space="preserve"> is</w:t>
            </w:r>
            <w:r w:rsidR="00D52035">
              <w:t xml:space="preserve"> implemented in Buka under Buka General Hospital</w:t>
            </w:r>
            <w:r w:rsidR="00AA636D">
              <w:t>. In South Bougainville</w:t>
            </w:r>
            <w:r w:rsidR="00483B61">
              <w:t>, project implmentation is</w:t>
            </w:r>
            <w:r w:rsidR="00AA636D">
              <w:t xml:space="preserve"> under the</w:t>
            </w:r>
            <w:r w:rsidR="00B85966">
              <w:t xml:space="preserve"> two constituencies of Kopii and Puabake. Two Council</w:t>
            </w:r>
            <w:r w:rsidR="00845BA0">
              <w:t>s</w:t>
            </w:r>
            <w:r w:rsidR="00B85966">
              <w:t xml:space="preserve"> Of Elders have been identified one in  </w:t>
            </w:r>
            <w:r w:rsidR="00845BA0">
              <w:t>Kop</w:t>
            </w:r>
            <w:r w:rsidR="00A3666B">
              <w:t>i</w:t>
            </w:r>
            <w:r w:rsidR="00845BA0">
              <w:t xml:space="preserve"> </w:t>
            </w:r>
            <w:r w:rsidR="00B85966">
              <w:t>(Pongo)</w:t>
            </w:r>
            <w:r w:rsidR="00845BA0">
              <w:t xml:space="preserve"> and Puabake. During the preparatory stage, the project has </w:t>
            </w:r>
            <w:r w:rsidR="00AA636D">
              <w:t>identified</w:t>
            </w:r>
            <w:r w:rsidR="00845BA0">
              <w:t xml:space="preserve"> 6 village assemblies</w:t>
            </w:r>
            <w:r w:rsidR="007904AA">
              <w:t xml:space="preserve"> in Kopii</w:t>
            </w:r>
            <w:r w:rsidR="00845BA0">
              <w:t xml:space="preserve"> and 8 Village assemblies in Puabake respectively. Further 38</w:t>
            </w:r>
            <w:r w:rsidR="00D25C7B">
              <w:t xml:space="preserve"> villages</w:t>
            </w:r>
            <w:r w:rsidR="008179B8">
              <w:t xml:space="preserve"> under</w:t>
            </w:r>
            <w:r w:rsidR="00845BA0">
              <w:t xml:space="preserve"> </w:t>
            </w:r>
            <w:r w:rsidR="00D25C7B">
              <w:t xml:space="preserve">in Kpoii </w:t>
            </w:r>
            <w:r w:rsidR="00845BA0">
              <w:t xml:space="preserve">and 17 villages </w:t>
            </w:r>
            <w:r w:rsidR="00D25C7B">
              <w:t xml:space="preserve">in </w:t>
            </w:r>
            <w:r w:rsidR="00845BA0">
              <w:t>Puabake</w:t>
            </w:r>
            <w:r w:rsidR="008179B8">
              <w:t xml:space="preserve"> have been identified</w:t>
            </w:r>
            <w:r w:rsidR="00845BA0">
              <w:t xml:space="preserve"> respectively.</w:t>
            </w:r>
          </w:p>
          <w:p w:rsidR="00845BA0" w:rsidRDefault="00845BA0" w:rsidP="00845BA0">
            <w:pPr>
              <w:outlineLvl w:val="0"/>
            </w:pPr>
          </w:p>
          <w:p w:rsidR="00A921C5" w:rsidRDefault="00A921C5" w:rsidP="00845BA0">
            <w:pPr>
              <w:outlineLvl w:val="0"/>
            </w:pPr>
            <w:r>
              <w:t xml:space="preserve">Designing of the </w:t>
            </w:r>
            <w:r w:rsidR="00845BA0" w:rsidRPr="00845BA0">
              <w:t xml:space="preserve">curriculum is </w:t>
            </w:r>
            <w:r>
              <w:t xml:space="preserve">in </w:t>
            </w:r>
            <w:r w:rsidR="00845BA0" w:rsidRPr="00845BA0">
              <w:t xml:space="preserve">progress with 3 core NCFR trainers at NCFR finalizing the compilation following which the curriculum will </w:t>
            </w:r>
            <w:r w:rsidR="00845BA0">
              <w:t xml:space="preserve">be </w:t>
            </w:r>
            <w:r w:rsidR="00845BA0" w:rsidRPr="00845BA0">
              <w:t>pre-tested on one of the project districts of Buin with the support of the community facilitators before its final endorsement and application through the community conversations</w:t>
            </w:r>
            <w:r w:rsidR="00845BA0">
              <w:t xml:space="preserve">. </w:t>
            </w:r>
          </w:p>
          <w:p w:rsidR="00A921C5" w:rsidRDefault="00A921C5" w:rsidP="00845BA0">
            <w:pPr>
              <w:outlineLvl w:val="0"/>
            </w:pPr>
          </w:p>
          <w:p w:rsidR="00845BA0" w:rsidRDefault="00845BA0" w:rsidP="00845BA0">
            <w:pPr>
              <w:outlineLvl w:val="0"/>
            </w:pPr>
            <w:r w:rsidRPr="00845BA0">
              <w:t xml:space="preserve">The 36 facilitators are currently being vetted to ensure that they are the best candidates that </w:t>
            </w:r>
            <w:r w:rsidR="00A921C5">
              <w:t xml:space="preserve">will </w:t>
            </w:r>
            <w:r w:rsidRPr="00845BA0">
              <w:t>facilitate the Community Dialogues</w:t>
            </w:r>
            <w:r w:rsidR="00A921C5">
              <w:t xml:space="preserve"> in the two district </w:t>
            </w:r>
            <w:r w:rsidR="002B4BE8">
              <w:t xml:space="preserve"> project </w:t>
            </w:r>
            <w:r w:rsidR="00A921C5">
              <w:t>areas</w:t>
            </w:r>
            <w:r w:rsidR="008A4334">
              <w:t xml:space="preserve">. </w:t>
            </w:r>
          </w:p>
          <w:p w:rsidR="00CC0EED" w:rsidRPr="000D4837" w:rsidRDefault="00EE7686" w:rsidP="00082869">
            <w:pPr>
              <w:outlineLvl w:val="0"/>
              <w:rPr>
                <w:rFonts w:cs="Times New Roman"/>
                <w:b/>
                <w:sz w:val="22"/>
                <w:szCs w:val="22"/>
              </w:rPr>
            </w:pPr>
            <w:r>
              <w:t xml:space="preserve">Project staff have been contracted by the </w:t>
            </w:r>
            <w:r w:rsidR="00082869">
              <w:t>Implementing Patner (NCFR) and are already on board.</w:t>
            </w:r>
            <w:r w:rsidR="00B15ABB">
              <w:rPr>
                <w:rFonts w:cs="Times New Roman"/>
                <w:b/>
                <w:sz w:val="22"/>
                <w:szCs w:val="22"/>
              </w:rPr>
              <w:fldChar w:fldCharType="end"/>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docGrid w:linePitch="360"/>
        </w:sectPr>
      </w:pPr>
    </w:p>
    <w:p w:rsidR="00A10B86" w:rsidRPr="00EE1BD1" w:rsidRDefault="00BB2676" w:rsidP="00A10B86">
      <w:pPr>
        <w:pStyle w:val="BodyText"/>
        <w:jc w:val="both"/>
        <w:rPr>
          <w:bCs/>
        </w:rPr>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r w:rsidR="00C54643">
        <w:rPr>
          <w:bCs/>
        </w:rPr>
        <w:t>(250 characters max per entry)</w:t>
      </w:r>
    </w:p>
    <w:p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132065" w:rsidRPr="007D00E3" w:rsidTr="00BF179A">
        <w:tc>
          <w:tcPr>
            <w:tcW w:w="1530" w:type="dxa"/>
          </w:tcPr>
          <w:p w:rsidR="00132065" w:rsidRPr="00DF4C99" w:rsidRDefault="00132065" w:rsidP="006C1B11">
            <w:pPr>
              <w:jc w:val="center"/>
              <w:rPr>
                <w:b/>
              </w:rPr>
            </w:pPr>
          </w:p>
        </w:tc>
        <w:tc>
          <w:tcPr>
            <w:tcW w:w="2070" w:type="dxa"/>
            <w:shd w:val="clear" w:color="auto" w:fill="EEECE1"/>
          </w:tcPr>
          <w:p w:rsidR="00132065" w:rsidRPr="00F3492E" w:rsidRDefault="00132065" w:rsidP="006C1B11">
            <w:pPr>
              <w:jc w:val="center"/>
              <w:rPr>
                <w:b/>
              </w:rPr>
            </w:pPr>
            <w:r w:rsidRPr="00F3492E">
              <w:rPr>
                <w:b/>
              </w:rPr>
              <w:t>Performance Indicators</w:t>
            </w:r>
          </w:p>
        </w:tc>
        <w:tc>
          <w:tcPr>
            <w:tcW w:w="1530" w:type="dxa"/>
            <w:shd w:val="clear" w:color="auto" w:fill="EEECE1"/>
          </w:tcPr>
          <w:p w:rsidR="00132065" w:rsidRPr="00F3492E" w:rsidRDefault="00132065" w:rsidP="006C1B11">
            <w:pPr>
              <w:jc w:val="center"/>
              <w:rPr>
                <w:b/>
              </w:rPr>
            </w:pPr>
            <w:r w:rsidRPr="00F3492E">
              <w:rPr>
                <w:b/>
              </w:rPr>
              <w:t>Indicator Baseline</w:t>
            </w:r>
          </w:p>
        </w:tc>
        <w:tc>
          <w:tcPr>
            <w:tcW w:w="1620" w:type="dxa"/>
            <w:shd w:val="clear" w:color="auto" w:fill="EEECE1"/>
          </w:tcPr>
          <w:p w:rsidR="00132065" w:rsidRPr="00F3492E" w:rsidRDefault="00837D7F" w:rsidP="006C1B11">
            <w:pPr>
              <w:jc w:val="center"/>
              <w:rPr>
                <w:b/>
              </w:rPr>
            </w:pPr>
            <w:r>
              <w:rPr>
                <w:b/>
              </w:rPr>
              <w:t xml:space="preserve">End of project </w:t>
            </w:r>
            <w:r w:rsidR="00132065" w:rsidRPr="00F3492E">
              <w:rPr>
                <w:b/>
              </w:rPr>
              <w:t>Indicator Target</w:t>
            </w:r>
          </w:p>
        </w:tc>
        <w:tc>
          <w:tcPr>
            <w:tcW w:w="2070" w:type="dxa"/>
          </w:tcPr>
          <w:p w:rsidR="00132065" w:rsidRPr="00F3492E" w:rsidRDefault="006A57FB" w:rsidP="006A57FB">
            <w:pPr>
              <w:jc w:val="center"/>
              <w:rPr>
                <w:b/>
              </w:rPr>
            </w:pPr>
            <w:r>
              <w:rPr>
                <w:b/>
              </w:rPr>
              <w:t>Current i</w:t>
            </w:r>
            <w:r w:rsidR="00837D7F">
              <w:rPr>
                <w:b/>
              </w:rPr>
              <w:t>ndicator progress</w:t>
            </w:r>
          </w:p>
        </w:tc>
        <w:tc>
          <w:tcPr>
            <w:tcW w:w="4230" w:type="dxa"/>
          </w:tcPr>
          <w:p w:rsidR="00132065" w:rsidRPr="00F3492E" w:rsidRDefault="00132065" w:rsidP="006C1B11">
            <w:pPr>
              <w:jc w:val="center"/>
              <w:rPr>
                <w:b/>
              </w:rPr>
            </w:pPr>
            <w:r w:rsidRPr="00F3492E">
              <w:rPr>
                <w:b/>
              </w:rPr>
              <w:t>Reasons for Variance</w:t>
            </w:r>
            <w:r w:rsidR="00837D7F">
              <w:rPr>
                <w:b/>
              </w:rPr>
              <w:t>/ Delay</w:t>
            </w:r>
          </w:p>
          <w:p w:rsidR="00132065" w:rsidRPr="00F3492E" w:rsidRDefault="00132065" w:rsidP="006C1B11">
            <w:pPr>
              <w:jc w:val="center"/>
              <w:rPr>
                <w:b/>
              </w:rPr>
            </w:pPr>
            <w:r w:rsidRPr="00F3492E">
              <w:rPr>
                <w:b/>
              </w:rPr>
              <w:t>(if any)</w:t>
            </w:r>
          </w:p>
        </w:tc>
        <w:tc>
          <w:tcPr>
            <w:tcW w:w="2078" w:type="dxa"/>
          </w:tcPr>
          <w:p w:rsidR="00132065" w:rsidRPr="00F3492E" w:rsidRDefault="00837D7F" w:rsidP="006C1B11">
            <w:pPr>
              <w:jc w:val="center"/>
              <w:rPr>
                <w:b/>
              </w:rPr>
            </w:pPr>
            <w:r>
              <w:rPr>
                <w:b/>
              </w:rPr>
              <w:t>Adjustment of target (if any)</w:t>
            </w:r>
          </w:p>
        </w:tc>
      </w:tr>
      <w:tr w:rsidR="00C54643" w:rsidRPr="007D00E3" w:rsidTr="00BF179A">
        <w:trPr>
          <w:trHeight w:val="548"/>
        </w:trPr>
        <w:tc>
          <w:tcPr>
            <w:tcW w:w="1530" w:type="dxa"/>
            <w:vMerge w:val="restart"/>
          </w:tcPr>
          <w:p w:rsidR="00C54643" w:rsidRDefault="00C54643" w:rsidP="00837D7F">
            <w:pPr>
              <w:rPr>
                <w:b/>
              </w:rPr>
            </w:pPr>
            <w:r w:rsidRPr="00DF4C99">
              <w:rPr>
                <w:b/>
              </w:rPr>
              <w:t>Outcome 1</w:t>
            </w:r>
          </w:p>
          <w:p w:rsidR="00C54643" w:rsidRPr="00DF4C99" w:rsidRDefault="00B15ABB" w:rsidP="008344CF">
            <w:pPr>
              <w:rPr>
                <w:b/>
              </w:rPr>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344CF" w:rsidRPr="008344CF">
              <w:t>Community-wide support for and commitment to women and girls human rights and ending gender based violence.</w:t>
            </w:r>
            <w:r>
              <w:rPr>
                <w:rFonts w:cs="Times New Roman"/>
                <w:b/>
                <w:sz w:val="22"/>
                <w:szCs w:val="22"/>
              </w:rPr>
              <w:fldChar w:fldCharType="end"/>
            </w:r>
          </w:p>
        </w:tc>
        <w:tc>
          <w:tcPr>
            <w:tcW w:w="2070" w:type="dxa"/>
            <w:shd w:val="clear" w:color="auto" w:fill="EEECE1"/>
          </w:tcPr>
          <w:p w:rsidR="00C54643" w:rsidRDefault="00C54643" w:rsidP="006C1B11">
            <w:pPr>
              <w:jc w:val="both"/>
            </w:pPr>
            <w:r>
              <w:t>Indicator 1.1</w:t>
            </w:r>
          </w:p>
          <w:p w:rsidR="00C54643" w:rsidRPr="00F3492E" w:rsidRDefault="00B15ABB" w:rsidP="008344CF">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344CF" w:rsidRPr="008344CF">
              <w:t>The proportion of men who reported committing incidents of gender based violence in the last 12 months</w:t>
            </w:r>
            <w:r>
              <w:rPr>
                <w:rFonts w:cs="Times New Roman"/>
                <w:b/>
                <w:sz w:val="22"/>
                <w:szCs w:val="22"/>
              </w:rPr>
              <w:fldChar w:fldCharType="end"/>
            </w:r>
          </w:p>
        </w:tc>
        <w:tc>
          <w:tcPr>
            <w:tcW w:w="1530" w:type="dxa"/>
            <w:shd w:val="clear" w:color="auto" w:fill="EEECE1"/>
          </w:tcPr>
          <w:p w:rsidR="00C54643" w:rsidRPr="007D00E3" w:rsidRDefault="00B15ABB" w:rsidP="006130C7">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130C7">
              <w:t xml:space="preserve">Baseline underway </w:t>
            </w:r>
            <w:r>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9D79E6">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3182">
              <w:t xml:space="preserve">In Patnership </w:t>
            </w:r>
            <w:r w:rsidR="008A3FC5" w:rsidRPr="008A3FC5">
              <w:t>with Partners for Prevention (P4P)’s technical support</w:t>
            </w:r>
            <w:r w:rsidR="009D79E6">
              <w:t>, collaboration has been</w:t>
            </w:r>
            <w:r w:rsidR="008A3FC5" w:rsidRPr="008A3FC5">
              <w:t xml:space="preserve"> </w:t>
            </w:r>
            <w:r w:rsidR="008A3FC5">
              <w:t>establish</w:t>
            </w:r>
            <w:r w:rsidR="009D79E6">
              <w:t>ed</w:t>
            </w:r>
            <w:r w:rsidR="008A3FC5" w:rsidRPr="008A3FC5">
              <w:t xml:space="preserve"> with PNG Institute of Medical Research (IMR)</w:t>
            </w:r>
            <w:r w:rsidR="008A3FC5">
              <w:t xml:space="preserve"> to undertake the survey</w:t>
            </w:r>
            <w:r w:rsidR="009D79E6">
              <w:t>.</w:t>
            </w:r>
            <w:r w:rsidR="008A3FC5">
              <w:t xml:space="preserve">  </w:t>
            </w:r>
            <w:r w:rsidRPr="00A9625C">
              <w:rPr>
                <w:rFonts w:cs="Times New Roman"/>
                <w:b/>
                <w:sz w:val="22"/>
                <w:szCs w:val="22"/>
              </w:rPr>
              <w:fldChar w:fldCharType="end"/>
            </w:r>
          </w:p>
        </w:tc>
        <w:tc>
          <w:tcPr>
            <w:tcW w:w="4230" w:type="dxa"/>
          </w:tcPr>
          <w:p w:rsidR="00C54643" w:rsidRDefault="00B15ABB" w:rsidP="004639A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3666B">
              <w:t>Slight delay of Women Peace &amp; Security Adviser being on board. However outcome realization is on course.</w:t>
            </w:r>
            <w:r w:rsidR="00DF3F17">
              <w:t xml:space="preserve"> </w:t>
            </w:r>
            <w:r w:rsidRPr="00A9625C">
              <w:rPr>
                <w:rFonts w:cs="Times New Roman"/>
                <w:b/>
                <w:sz w:val="22"/>
                <w:szCs w:val="22"/>
              </w:rPr>
              <w:fldChar w:fldCharType="end"/>
            </w:r>
          </w:p>
        </w:tc>
        <w:tc>
          <w:tcPr>
            <w:tcW w:w="2078" w:type="dxa"/>
          </w:tcPr>
          <w:p w:rsidR="00C54643" w:rsidRDefault="00B15ABB" w:rsidP="00BB6479">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BB6479">
              <w:t xml:space="preserve">Not necessary </w:t>
            </w:r>
            <w:r w:rsidRPr="00A9625C">
              <w:rPr>
                <w:rFonts w:cs="Times New Roman"/>
                <w:b/>
                <w:sz w:val="22"/>
                <w:szCs w:val="22"/>
              </w:rPr>
              <w:fldChar w:fldCharType="end"/>
            </w:r>
          </w:p>
        </w:tc>
      </w:tr>
      <w:tr w:rsidR="00C54643" w:rsidRPr="007D00E3" w:rsidTr="00BF179A">
        <w:trPr>
          <w:trHeight w:val="548"/>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1.2</w:t>
            </w:r>
          </w:p>
          <w:p w:rsidR="00C54643" w:rsidRPr="00F3492E" w:rsidRDefault="00B15ABB" w:rsidP="008344CF">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344CF" w:rsidRPr="008344CF">
              <w:t>The proportion of women who experienced physical violence from an intimate partner in the past 12 months</w:t>
            </w:r>
            <w:r>
              <w:rPr>
                <w:rFonts w:cs="Times New Roman"/>
                <w:b/>
                <w:sz w:val="22"/>
                <w:szCs w:val="22"/>
              </w:rPr>
              <w:fldChar w:fldCharType="end"/>
            </w:r>
          </w:p>
        </w:tc>
        <w:tc>
          <w:tcPr>
            <w:tcW w:w="1530" w:type="dxa"/>
            <w:shd w:val="clear" w:color="auto" w:fill="EEECE1"/>
          </w:tcPr>
          <w:p w:rsidR="00C54643" w:rsidRDefault="00B15ABB" w:rsidP="006130C7">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6130C7" w:rsidRPr="006130C7">
              <w:t xml:space="preserve">Baseline underway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8A3FC5">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A3FC5">
              <w:t xml:space="preserve">Preparations in progress for establishing the proportions through a baseline survey </w:t>
            </w:r>
            <w:r w:rsidRPr="00A9625C">
              <w:rPr>
                <w:rFonts w:cs="Times New Roman"/>
                <w:b/>
                <w:sz w:val="22"/>
                <w:szCs w:val="22"/>
              </w:rPr>
              <w:fldChar w:fldCharType="end"/>
            </w:r>
          </w:p>
        </w:tc>
        <w:tc>
          <w:tcPr>
            <w:tcW w:w="4230" w:type="dxa"/>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548"/>
        </w:trPr>
        <w:tc>
          <w:tcPr>
            <w:tcW w:w="1530" w:type="dxa"/>
            <w:vMerge w:val="restart"/>
          </w:tcPr>
          <w:p w:rsidR="00C54643" w:rsidRDefault="00C54643" w:rsidP="006C1B11">
            <w:r w:rsidRPr="00D33A6D">
              <w:t>Output 1.1</w:t>
            </w:r>
          </w:p>
          <w:p w:rsidR="00C54643" w:rsidRPr="00D33A6D" w:rsidRDefault="00B15ABB"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344CF" w:rsidRPr="008344CF">
              <w:t>Wide understandin</w:t>
            </w:r>
            <w:r w:rsidR="008344CF" w:rsidRPr="008344CF">
              <w:lastRenderedPageBreak/>
              <w:t xml:space="preserve">g of the relationships between human rights, peacebuilding, trauma and gender based violence in target communities </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lastRenderedPageBreak/>
              <w:t>Indicator  1.1.1</w:t>
            </w:r>
          </w:p>
          <w:p w:rsidR="00C54643" w:rsidRPr="00F3492E"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 xml:space="preserve">The proportion of community </w:t>
            </w:r>
            <w:r w:rsidR="00C45D10" w:rsidRPr="00C45D10">
              <w:lastRenderedPageBreak/>
              <w:t>conversation participants who have taken some action (speaking out or otherwise) against gender based violence at the end of 12 months</w:t>
            </w:r>
            <w:r>
              <w:rPr>
                <w:rFonts w:cs="Times New Roman"/>
                <w:b/>
                <w:sz w:val="22"/>
                <w:szCs w:val="22"/>
              </w:rPr>
              <w:fldChar w:fldCharType="end"/>
            </w:r>
          </w:p>
        </w:tc>
        <w:tc>
          <w:tcPr>
            <w:tcW w:w="1530" w:type="dxa"/>
            <w:shd w:val="clear" w:color="auto" w:fill="EEECE1"/>
          </w:tcPr>
          <w:p w:rsidR="00C54643" w:rsidRDefault="00B15ABB" w:rsidP="006130C7">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6130C7" w:rsidRPr="006130C7">
              <w:t xml:space="preserve">Baseline underway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6130C7">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6130C7">
              <w:t>Two COE</w:t>
            </w:r>
            <w:r w:rsidR="00BB6479">
              <w:t>s</w:t>
            </w:r>
            <w:r w:rsidR="006130C7">
              <w:t xml:space="preserve"> and Village Assemblies have </w:t>
            </w:r>
            <w:r w:rsidR="006130C7">
              <w:lastRenderedPageBreak/>
              <w:t xml:space="preserve">been identified and formed </w:t>
            </w:r>
            <w:r w:rsidRPr="00A9625C">
              <w:rPr>
                <w:rFonts w:cs="Times New Roman"/>
                <w:b/>
                <w:sz w:val="22"/>
                <w:szCs w:val="22"/>
              </w:rPr>
              <w:fldChar w:fldCharType="end"/>
            </w:r>
          </w:p>
        </w:tc>
        <w:tc>
          <w:tcPr>
            <w:tcW w:w="4230" w:type="dxa"/>
          </w:tcPr>
          <w:p w:rsidR="00C54643" w:rsidRDefault="00B15ABB" w:rsidP="00873B10">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73B10">
              <w:t>Implementation o</w:t>
            </w:r>
            <w:r w:rsidR="009A1FAF">
              <w:t>n course</w:t>
            </w:r>
            <w:r w:rsidR="00DF3F17" w:rsidRPr="00DF3F17">
              <w:t xml:space="preserve"> </w:t>
            </w:r>
            <w:r w:rsidRPr="00A9625C">
              <w:rPr>
                <w:rFonts w:cs="Times New Roman"/>
                <w:b/>
                <w:sz w:val="22"/>
                <w:szCs w:val="22"/>
              </w:rPr>
              <w:fldChar w:fldCharType="end"/>
            </w:r>
          </w:p>
        </w:tc>
        <w:tc>
          <w:tcPr>
            <w:tcW w:w="2078" w:type="dxa"/>
          </w:tcPr>
          <w:p w:rsidR="00C54643" w:rsidRDefault="00B15ABB" w:rsidP="00D43D1C">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BB6479">
              <w:t xml:space="preserve">Not necessary but more COEs and VAs are </w:t>
            </w:r>
            <w:r w:rsidR="00D43D1C">
              <w:t>required</w:t>
            </w:r>
            <w:r w:rsidR="00BB6479">
              <w:t xml:space="preserve"> </w:t>
            </w:r>
            <w:r w:rsidR="00BB6479">
              <w:lastRenderedPageBreak/>
              <w:t xml:space="preserve">to be formed </w:t>
            </w:r>
            <w:r w:rsidRPr="00A9625C">
              <w:rPr>
                <w:rFonts w:cs="Times New Roman"/>
                <w:b/>
                <w:sz w:val="22"/>
                <w:szCs w:val="22"/>
              </w:rPr>
              <w:fldChar w:fldCharType="end"/>
            </w:r>
          </w:p>
        </w:tc>
      </w:tr>
      <w:tr w:rsidR="00C54643" w:rsidRPr="007D00E3" w:rsidTr="00BF179A">
        <w:trPr>
          <w:trHeight w:val="51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1.1.2</w:t>
            </w:r>
          </w:p>
          <w:p w:rsidR="00C54643" w:rsidRPr="00F3492E"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The proportion of men and women who believe that a husband can punish his wife</w:t>
            </w:r>
            <w:r>
              <w:rPr>
                <w:rFonts w:cs="Times New Roman"/>
                <w:b/>
                <w:sz w:val="22"/>
                <w:szCs w:val="22"/>
              </w:rPr>
              <w:fldChar w:fldCharType="end"/>
            </w:r>
          </w:p>
        </w:tc>
        <w:tc>
          <w:tcPr>
            <w:tcW w:w="1530" w:type="dxa"/>
            <w:shd w:val="clear" w:color="auto" w:fill="EEECE1"/>
          </w:tcPr>
          <w:p w:rsidR="00C54643" w:rsidRDefault="00B15ABB" w:rsidP="006130C7">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6130C7" w:rsidRPr="006130C7">
              <w:t xml:space="preserve">Baseline underway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A0446C">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0446C" w:rsidRPr="00A0446C">
              <w:t>Telephone survey on adult attitude and practices towards violence including awareness of available services underway as part of other porject and should provide baseline</w:t>
            </w:r>
            <w:r w:rsidRPr="00A9625C">
              <w:rPr>
                <w:rFonts w:cs="Times New Roman"/>
                <w:b/>
                <w:sz w:val="22"/>
                <w:szCs w:val="22"/>
              </w:rPr>
              <w:fldChar w:fldCharType="end"/>
            </w:r>
          </w:p>
        </w:tc>
        <w:tc>
          <w:tcPr>
            <w:tcW w:w="4230" w:type="dxa"/>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8" w:type="dxa"/>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40"/>
        </w:trPr>
        <w:tc>
          <w:tcPr>
            <w:tcW w:w="1530" w:type="dxa"/>
            <w:vMerge w:val="restart"/>
          </w:tcPr>
          <w:p w:rsidR="00C54643" w:rsidRDefault="00C54643" w:rsidP="006C1B11">
            <w:r w:rsidRPr="00D33A6D">
              <w:t>Output 1.2</w:t>
            </w:r>
          </w:p>
          <w:p w:rsidR="00C54643" w:rsidRPr="00D33A6D" w:rsidRDefault="00B15ABB" w:rsidP="008344CF">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344CF" w:rsidRPr="008344CF">
              <w:t>Improved access to community level support services for gender based violence and trauma</w:t>
            </w:r>
            <w:r>
              <w:rPr>
                <w:rFonts w:cs="Times New Roman"/>
                <w:b/>
                <w:sz w:val="22"/>
                <w:szCs w:val="22"/>
              </w:rPr>
              <w:fldChar w:fldCharType="end"/>
            </w:r>
          </w:p>
        </w:tc>
        <w:tc>
          <w:tcPr>
            <w:tcW w:w="2070" w:type="dxa"/>
            <w:shd w:val="clear" w:color="auto" w:fill="EEECE1"/>
          </w:tcPr>
          <w:p w:rsidR="00C54643" w:rsidRDefault="00C54643" w:rsidP="006C1B11">
            <w:pPr>
              <w:jc w:val="both"/>
            </w:pPr>
            <w:r w:rsidRPr="00F3492E">
              <w:t>Indicator  1.2.1</w:t>
            </w:r>
          </w:p>
          <w:p w:rsidR="00C54643" w:rsidRPr="00F3492E"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The number of volunteer community counsellors</w:t>
            </w:r>
            <w:r>
              <w:rPr>
                <w:rFonts w:cs="Times New Roman"/>
                <w:b/>
                <w:sz w:val="22"/>
                <w:szCs w:val="22"/>
              </w:rPr>
              <w:fldChar w:fldCharType="end"/>
            </w:r>
          </w:p>
        </w:tc>
        <w:tc>
          <w:tcPr>
            <w:tcW w:w="1530" w:type="dxa"/>
            <w:shd w:val="clear" w:color="auto" w:fill="EEECE1"/>
          </w:tcPr>
          <w:p w:rsidR="00C54643" w:rsidRDefault="00B15ABB">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6130C7">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6130C7">
              <w:t xml:space="preserve">36 Facilitators have been identified and under going a vetting process </w:t>
            </w:r>
            <w:r w:rsidRPr="00A9625C">
              <w:rPr>
                <w:rFonts w:cs="Times New Roman"/>
                <w:b/>
                <w:sz w:val="22"/>
                <w:szCs w:val="22"/>
              </w:rPr>
              <w:fldChar w:fldCharType="end"/>
            </w:r>
          </w:p>
        </w:tc>
        <w:tc>
          <w:tcPr>
            <w:tcW w:w="4230" w:type="dxa"/>
          </w:tcPr>
          <w:p w:rsidR="00C54643" w:rsidRDefault="00B15ABB" w:rsidP="00930160">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30160">
              <w:rPr>
                <w:rFonts w:cs="Times New Roman"/>
                <w:b/>
                <w:sz w:val="22"/>
                <w:szCs w:val="22"/>
              </w:rPr>
              <w:t> </w:t>
            </w:r>
            <w:r w:rsidR="00930160">
              <w:rPr>
                <w:rFonts w:cs="Times New Roman"/>
                <w:b/>
                <w:sz w:val="22"/>
                <w:szCs w:val="22"/>
              </w:rPr>
              <w:t> </w:t>
            </w:r>
            <w:r w:rsidR="00930160">
              <w:rPr>
                <w:rFonts w:cs="Times New Roman"/>
                <w:b/>
                <w:sz w:val="22"/>
                <w:szCs w:val="22"/>
              </w:rPr>
              <w:t> </w:t>
            </w:r>
            <w:r w:rsidR="00930160">
              <w:rPr>
                <w:rFonts w:cs="Times New Roman"/>
                <w:b/>
                <w:sz w:val="22"/>
                <w:szCs w:val="22"/>
              </w:rPr>
              <w:t> </w:t>
            </w:r>
            <w:r w:rsidR="00930160">
              <w:rPr>
                <w:rFonts w:cs="Times New Roman"/>
                <w:b/>
                <w:sz w:val="22"/>
                <w:szCs w:val="22"/>
              </w:rPr>
              <w:t> </w:t>
            </w:r>
            <w:r w:rsidRPr="00A9625C">
              <w:rPr>
                <w:rFonts w:cs="Times New Roman"/>
                <w:b/>
                <w:sz w:val="22"/>
                <w:szCs w:val="22"/>
              </w:rPr>
              <w:fldChar w:fldCharType="end"/>
            </w:r>
          </w:p>
        </w:tc>
        <w:tc>
          <w:tcPr>
            <w:tcW w:w="2078" w:type="dxa"/>
          </w:tcPr>
          <w:p w:rsidR="00C54643" w:rsidRDefault="00B15ABB" w:rsidP="00D43D1C">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43D1C">
              <w:t xml:space="preserve">No need </w:t>
            </w:r>
            <w:r w:rsidRPr="00A9625C">
              <w:rPr>
                <w:rFonts w:cs="Times New Roman"/>
                <w:b/>
                <w:sz w:val="22"/>
                <w:szCs w:val="22"/>
              </w:rPr>
              <w:fldChar w:fldCharType="end"/>
            </w:r>
          </w:p>
        </w:tc>
      </w:tr>
      <w:tr w:rsidR="00C54643" w:rsidRPr="007D00E3" w:rsidTr="00BF179A">
        <w:trPr>
          <w:trHeight w:val="467"/>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1.2.2</w:t>
            </w:r>
          </w:p>
          <w:p w:rsidR="00C54643" w:rsidRPr="00F3492E"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 xml:space="preserve">The number of counselling sessions provided by volunteer community </w:t>
            </w:r>
            <w:r w:rsidR="00C45D10" w:rsidRPr="00C45D10">
              <w:lastRenderedPageBreak/>
              <w:t>counsellors in 12 months</w:t>
            </w:r>
            <w:r>
              <w:rPr>
                <w:rFonts w:cs="Times New Roman"/>
                <w:b/>
                <w:sz w:val="22"/>
                <w:szCs w:val="22"/>
              </w:rPr>
              <w:fldChar w:fldCharType="end"/>
            </w:r>
          </w:p>
        </w:tc>
        <w:tc>
          <w:tcPr>
            <w:tcW w:w="1530" w:type="dxa"/>
            <w:shd w:val="clear" w:color="auto" w:fill="EEECE1"/>
          </w:tcPr>
          <w:p w:rsidR="00C54643" w:rsidRDefault="00B15ABB" w:rsidP="00B70210">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B70210" w:rsidRPr="00B70210">
              <w:t xml:space="preserve">Baseline underway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4230" w:type="dxa"/>
          </w:tcPr>
          <w:p w:rsidR="00C54643" w:rsidRDefault="00B15ABB" w:rsidP="005B23C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5B23CB">
              <w:t>Implementation o</w:t>
            </w:r>
            <w:r w:rsidR="00930160">
              <w:t>n course</w:t>
            </w:r>
            <w:r w:rsidRPr="00A9625C">
              <w:rPr>
                <w:rFonts w:cs="Times New Roman"/>
                <w:b/>
                <w:sz w:val="22"/>
                <w:szCs w:val="22"/>
              </w:rPr>
              <w:fldChar w:fldCharType="end"/>
            </w:r>
          </w:p>
        </w:tc>
        <w:tc>
          <w:tcPr>
            <w:tcW w:w="2078" w:type="dxa"/>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CC0EED">
              <w:lastRenderedPageBreak/>
              <w:t>Output 1.3</w:t>
            </w:r>
          </w:p>
          <w:p w:rsidR="00C54643" w:rsidRPr="00CC0EED" w:rsidRDefault="00B15ABB" w:rsidP="008344CF">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8344CF" w:rsidRPr="008344CF">
              <w:t>Local governance structures responsible for peace building and gender based violence</w:t>
            </w:r>
            <w:r>
              <w:rPr>
                <w:rFonts w:cs="Times New Roman"/>
                <w:b/>
                <w:sz w:val="22"/>
                <w:szCs w:val="22"/>
              </w:rPr>
              <w:fldChar w:fldCharType="end"/>
            </w:r>
          </w:p>
        </w:tc>
        <w:tc>
          <w:tcPr>
            <w:tcW w:w="2070" w:type="dxa"/>
            <w:shd w:val="clear" w:color="auto" w:fill="EEECE1"/>
          </w:tcPr>
          <w:p w:rsidR="00C54643" w:rsidRDefault="00C54643" w:rsidP="006C1B11">
            <w:pPr>
              <w:jc w:val="both"/>
            </w:pPr>
            <w:r>
              <w:t>Indicator 1.3.1</w:t>
            </w:r>
          </w:p>
          <w:p w:rsidR="00C54643"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The number of Council of Elders who have incorporated gender based violence and/or trauma in their responsibilities</w:t>
            </w:r>
            <w:r>
              <w:rPr>
                <w:rFonts w:cs="Times New Roman"/>
                <w:b/>
                <w:sz w:val="22"/>
                <w:szCs w:val="22"/>
              </w:rPr>
              <w:fldChar w:fldCharType="end"/>
            </w:r>
          </w:p>
        </w:tc>
        <w:tc>
          <w:tcPr>
            <w:tcW w:w="1530" w:type="dxa"/>
            <w:shd w:val="clear" w:color="auto" w:fill="EEECE1"/>
          </w:tcPr>
          <w:p w:rsidR="00C54643" w:rsidRDefault="00B15ABB">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F6010F">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B70210">
              <w:t xml:space="preserve">So far two Council Of Elders have been </w:t>
            </w:r>
            <w:r w:rsidR="00F6010F">
              <w:t>identified</w:t>
            </w:r>
            <w:r w:rsidR="00B70210">
              <w:t xml:space="preserve"> to </w:t>
            </w:r>
            <w:r w:rsidR="00F6010F">
              <w:t xml:space="preserve">directly </w:t>
            </w:r>
            <w:r w:rsidR="00B70210">
              <w:t xml:space="preserve">address gender based violence and trauma in the two districts </w:t>
            </w:r>
            <w:r w:rsidRPr="00A9625C">
              <w:rPr>
                <w:rFonts w:cs="Times New Roman"/>
                <w:b/>
                <w:sz w:val="22"/>
                <w:szCs w:val="22"/>
              </w:rPr>
              <w:fldChar w:fldCharType="end"/>
            </w:r>
          </w:p>
        </w:tc>
        <w:tc>
          <w:tcPr>
            <w:tcW w:w="4230" w:type="dxa"/>
          </w:tcPr>
          <w:p w:rsidR="00C54643" w:rsidRDefault="00B15ABB" w:rsidP="00F717B1">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F717B1">
              <w:t>Implementation o</w:t>
            </w:r>
            <w:r w:rsidR="00F54976">
              <w:t>n Course</w:t>
            </w:r>
            <w:r w:rsidR="00DF3F17" w:rsidRPr="00DF3F17">
              <w:t xml:space="preserve"> </w:t>
            </w:r>
            <w:r w:rsidRPr="00A9625C">
              <w:rPr>
                <w:rFonts w:cs="Times New Roman"/>
                <w:b/>
                <w:sz w:val="22"/>
                <w:szCs w:val="22"/>
              </w:rPr>
              <w:fldChar w:fldCharType="end"/>
            </w:r>
          </w:p>
        </w:tc>
        <w:tc>
          <w:tcPr>
            <w:tcW w:w="2078" w:type="dxa"/>
          </w:tcPr>
          <w:p w:rsidR="00C54643" w:rsidRDefault="00B15ABB" w:rsidP="00D43D1C">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43D1C">
              <w:t xml:space="preserve">No need </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1.3.2</w:t>
            </w:r>
          </w:p>
          <w:p w:rsidR="00C54643"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 xml:space="preserve">The number of Village Assemblies who have incorporated gender based violence and/or trauma in their responsibilities. </w:t>
            </w:r>
            <w:r>
              <w:rPr>
                <w:rFonts w:cs="Times New Roman"/>
                <w:b/>
                <w:sz w:val="22"/>
                <w:szCs w:val="22"/>
              </w:rPr>
              <w:fldChar w:fldCharType="end"/>
            </w:r>
          </w:p>
        </w:tc>
        <w:tc>
          <w:tcPr>
            <w:tcW w:w="1530" w:type="dxa"/>
            <w:shd w:val="clear" w:color="auto" w:fill="EEECE1"/>
          </w:tcPr>
          <w:p w:rsidR="00C54643" w:rsidRDefault="00B15ABB">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00C54643"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F6010F">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B70210">
              <w:t>14 village assemblies have been identified and formed</w:t>
            </w:r>
            <w:r w:rsidR="00F6010F">
              <w:t>. The identified Village Assemblies will act as pilots</w:t>
            </w:r>
            <w:r w:rsidR="00B70210">
              <w:t xml:space="preserve"> </w:t>
            </w:r>
            <w:r w:rsidRPr="00A9625C">
              <w:rPr>
                <w:rFonts w:cs="Times New Roman"/>
                <w:b/>
                <w:sz w:val="22"/>
                <w:szCs w:val="22"/>
              </w:rPr>
              <w:fldChar w:fldCharType="end"/>
            </w:r>
          </w:p>
        </w:tc>
        <w:tc>
          <w:tcPr>
            <w:tcW w:w="4230" w:type="dxa"/>
          </w:tcPr>
          <w:p w:rsidR="00C54643" w:rsidRDefault="00B15ABB" w:rsidP="000C7153">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0C7153">
              <w:t>Implementation on Course</w:t>
            </w:r>
            <w:r w:rsidR="00DF3F17" w:rsidRPr="00DF3F17">
              <w:t xml:space="preserve"> </w:t>
            </w:r>
            <w:r w:rsidRPr="00A9625C">
              <w:rPr>
                <w:rFonts w:cs="Times New Roman"/>
                <w:b/>
                <w:sz w:val="22"/>
                <w:szCs w:val="22"/>
              </w:rPr>
              <w:fldChar w:fldCharType="end"/>
            </w:r>
          </w:p>
        </w:tc>
        <w:tc>
          <w:tcPr>
            <w:tcW w:w="2078" w:type="dxa"/>
          </w:tcPr>
          <w:p w:rsidR="00C54643" w:rsidRDefault="00B15ABB" w:rsidP="008760EA">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8760EA">
              <w:t>Not Now</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pPr>
              <w:rPr>
                <w:b/>
              </w:rPr>
            </w:pPr>
            <w:r w:rsidRPr="00DF4C99">
              <w:rPr>
                <w:b/>
              </w:rPr>
              <w:t>Outcome 2</w:t>
            </w:r>
          </w:p>
          <w:p w:rsidR="00C54643" w:rsidRPr="00DF4C99" w:rsidRDefault="00B15ABB" w:rsidP="006C1B11">
            <w:pPr>
              <w:rPr>
                <w:b/>
              </w:rPr>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Improved institutional mechanisms to support women and girls who have experienced gender based violence</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lastRenderedPageBreak/>
              <w:t>Indicator 2.1</w:t>
            </w:r>
          </w:p>
          <w:p w:rsidR="00C54643" w:rsidRPr="00F3492E"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The number of referrals between gender based violence support services</w:t>
            </w:r>
            <w:r>
              <w:rPr>
                <w:rFonts w:cs="Times New Roman"/>
                <w:b/>
                <w:sz w:val="22"/>
                <w:szCs w:val="22"/>
              </w:rPr>
              <w:fldChar w:fldCharType="end"/>
            </w:r>
          </w:p>
        </w:tc>
        <w:tc>
          <w:tcPr>
            <w:tcW w:w="1530" w:type="dxa"/>
            <w:shd w:val="clear" w:color="auto" w:fill="EEECE1"/>
          </w:tcPr>
          <w:p w:rsidR="00C54643" w:rsidRDefault="00B15ABB" w:rsidP="009D563D">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DF3F17" w:rsidRPr="00DF3F17">
              <w:t xml:space="preserve">Baseline </w:t>
            </w:r>
            <w:r w:rsidR="009D563D">
              <w:t>assessment to be conducted</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9D563D">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D563D">
              <w:t>Initial discussion with FSC team indicate that this indicator is available for Family Support Center and Police Family Sexual Violence Unit</w:t>
            </w:r>
            <w:r w:rsidRPr="00A9625C">
              <w:rPr>
                <w:rFonts w:cs="Times New Roman"/>
                <w:b/>
                <w:sz w:val="22"/>
                <w:szCs w:val="22"/>
              </w:rPr>
              <w:fldChar w:fldCharType="end"/>
            </w:r>
          </w:p>
        </w:tc>
        <w:tc>
          <w:tcPr>
            <w:tcW w:w="4230" w:type="dxa"/>
          </w:tcPr>
          <w:p w:rsidR="00C54643" w:rsidRDefault="00B15ABB" w:rsidP="009D563D">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9D563D">
              <w:t>Implementation on course</w:t>
            </w:r>
            <w:r w:rsidRPr="00A9625C">
              <w:rPr>
                <w:rFonts w:cs="Times New Roman"/>
                <w:b/>
                <w:sz w:val="22"/>
                <w:szCs w:val="22"/>
              </w:rPr>
              <w:fldChar w:fldCharType="end"/>
            </w:r>
          </w:p>
        </w:tc>
        <w:tc>
          <w:tcPr>
            <w:tcW w:w="2078" w:type="dxa"/>
          </w:tcPr>
          <w:p w:rsidR="00C54643" w:rsidRDefault="00B15ABB" w:rsidP="00AC1BF1">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C1BF1">
              <w:t xml:space="preserve">Not now </w:t>
            </w:r>
            <w:r w:rsidRPr="00A9625C">
              <w:rPr>
                <w:rFonts w:cs="Times New Roman"/>
                <w:b/>
                <w:sz w:val="22"/>
                <w:szCs w:val="22"/>
              </w:rPr>
              <w:fldChar w:fldCharType="end"/>
            </w:r>
          </w:p>
        </w:tc>
      </w:tr>
      <w:tr w:rsidR="00C54643" w:rsidRPr="007D00E3" w:rsidTr="00BF179A">
        <w:trPr>
          <w:trHeight w:val="422"/>
        </w:trPr>
        <w:tc>
          <w:tcPr>
            <w:tcW w:w="1530" w:type="dxa"/>
            <w:vMerge/>
          </w:tcPr>
          <w:p w:rsidR="00C54643" w:rsidRPr="00D33A6D" w:rsidRDefault="00C54643" w:rsidP="006C1B11"/>
        </w:tc>
        <w:tc>
          <w:tcPr>
            <w:tcW w:w="2070" w:type="dxa"/>
            <w:shd w:val="clear" w:color="auto" w:fill="EEECE1"/>
          </w:tcPr>
          <w:p w:rsidR="00C54643" w:rsidRDefault="00C54643" w:rsidP="006C1B11">
            <w:pPr>
              <w:jc w:val="both"/>
            </w:pPr>
            <w:r>
              <w:t>Indicator 2.2</w:t>
            </w:r>
          </w:p>
          <w:p w:rsidR="00C54643" w:rsidRPr="00F3492E"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 xml:space="preserve">The level of </w:t>
            </w:r>
            <w:r w:rsidR="00C45D10" w:rsidRPr="00C45D10">
              <w:lastRenderedPageBreak/>
              <w:t>awareness of women and girls of district level gender based violence support services available</w:t>
            </w:r>
            <w:r>
              <w:rPr>
                <w:rFonts w:cs="Times New Roman"/>
                <w:b/>
                <w:sz w:val="22"/>
                <w:szCs w:val="22"/>
              </w:rPr>
              <w:fldChar w:fldCharType="end"/>
            </w:r>
          </w:p>
        </w:tc>
        <w:tc>
          <w:tcPr>
            <w:tcW w:w="1530" w:type="dxa"/>
            <w:shd w:val="clear" w:color="auto" w:fill="EEECE1"/>
          </w:tcPr>
          <w:p w:rsidR="00DF3F17" w:rsidRDefault="00B15ABB" w:rsidP="00DF3F17">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DF3F17" w:rsidRPr="00DF3F17">
              <w:t xml:space="preserve">Baseline underway </w:t>
            </w:r>
          </w:p>
          <w:p w:rsidR="00DF3F17" w:rsidRDefault="00DF3F17" w:rsidP="00DF3F17"/>
          <w:p w:rsidR="00C54643" w:rsidRDefault="00DF3F17" w:rsidP="00DF3F17">
            <w:r>
              <w:t xml:space="preserve">No existing curriculum for gender based knowledge and awareness </w:t>
            </w:r>
            <w:r w:rsidR="00B15ABB"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2B1AF0">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B1AF0">
              <w:t xml:space="preserve">Telephone survey on adult attitude </w:t>
            </w:r>
            <w:r w:rsidR="002B1AF0">
              <w:lastRenderedPageBreak/>
              <w:t>and practices towards violence including awareness of available services underway as part of other porject and should provide baseline</w:t>
            </w:r>
            <w:r w:rsidRPr="00A9625C">
              <w:rPr>
                <w:rFonts w:cs="Times New Roman"/>
                <w:b/>
                <w:sz w:val="22"/>
                <w:szCs w:val="22"/>
              </w:rPr>
              <w:fldChar w:fldCharType="end"/>
            </w:r>
          </w:p>
        </w:tc>
        <w:tc>
          <w:tcPr>
            <w:tcW w:w="4230" w:type="dxa"/>
          </w:tcPr>
          <w:p w:rsidR="00C54643" w:rsidRDefault="00B15ABB" w:rsidP="002B1AF0">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B1AF0">
              <w:t xml:space="preserve">Implementation on course. The FSC in Buka is currently undertaking community </w:t>
            </w:r>
            <w:r w:rsidR="002B1AF0">
              <w:lastRenderedPageBreak/>
              <w:t>awareness compaign to promote FSC services. Support will be provided to promote services through media</w:t>
            </w:r>
            <w:r w:rsidR="00DF3F17" w:rsidRPr="00DF3F17">
              <w:t xml:space="preserve"> </w:t>
            </w:r>
            <w:r w:rsidRPr="00A9625C">
              <w:rPr>
                <w:rFonts w:cs="Times New Roman"/>
                <w:b/>
                <w:sz w:val="22"/>
                <w:szCs w:val="22"/>
              </w:rPr>
              <w:fldChar w:fldCharType="end"/>
            </w:r>
          </w:p>
        </w:tc>
        <w:tc>
          <w:tcPr>
            <w:tcW w:w="2078" w:type="dxa"/>
          </w:tcPr>
          <w:p w:rsidR="00C54643" w:rsidRDefault="00B15ABB" w:rsidP="00AC1BF1">
            <w:r w:rsidRPr="00A9625C">
              <w:rPr>
                <w:rFonts w:cs="Times New Roman"/>
                <w:b/>
                <w:sz w:val="22"/>
                <w:szCs w:val="22"/>
              </w:rPr>
              <w:lastRenderedPageBreak/>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C1BF1">
              <w:t xml:space="preserve">Speeding up the process is required </w:t>
            </w:r>
            <w:r w:rsidRPr="00A9625C">
              <w:rPr>
                <w:rFonts w:cs="Times New Roman"/>
                <w:b/>
                <w:sz w:val="22"/>
                <w:szCs w:val="22"/>
              </w:rPr>
              <w:fldChar w:fldCharType="end"/>
            </w:r>
          </w:p>
        </w:tc>
      </w:tr>
      <w:tr w:rsidR="00C54643" w:rsidRPr="007D00E3" w:rsidTr="00BF179A">
        <w:trPr>
          <w:trHeight w:val="422"/>
        </w:trPr>
        <w:tc>
          <w:tcPr>
            <w:tcW w:w="1530" w:type="dxa"/>
            <w:vMerge w:val="restart"/>
          </w:tcPr>
          <w:p w:rsidR="00C54643" w:rsidRDefault="00C54643" w:rsidP="006C1B11">
            <w:r w:rsidRPr="00D33A6D">
              <w:lastRenderedPageBreak/>
              <w:t>Output 2.1</w:t>
            </w:r>
          </w:p>
          <w:p w:rsidR="00C54643" w:rsidRPr="00D33A6D" w:rsidRDefault="00B15ABB"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Improved coordination between support services for women and girls who experience gender based violence</w:t>
            </w:r>
            <w:r>
              <w:rPr>
                <w:rFonts w:cs="Times New Roman"/>
                <w:b/>
                <w:sz w:val="22"/>
                <w:szCs w:val="22"/>
              </w:rPr>
              <w:fldChar w:fldCharType="end"/>
            </w:r>
          </w:p>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2.1.1</w:t>
            </w:r>
          </w:p>
          <w:p w:rsidR="00C54643" w:rsidRPr="00F3492E"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The number of hours worked by staff and volunteers in the Buka Family Support Centre per week</w:t>
            </w:r>
            <w:r>
              <w:rPr>
                <w:rFonts w:cs="Times New Roman"/>
                <w:b/>
                <w:sz w:val="22"/>
                <w:szCs w:val="22"/>
              </w:rPr>
              <w:fldChar w:fldCharType="end"/>
            </w:r>
          </w:p>
        </w:tc>
        <w:tc>
          <w:tcPr>
            <w:tcW w:w="1530" w:type="dxa"/>
            <w:shd w:val="clear" w:color="auto" w:fill="EEECE1"/>
          </w:tcPr>
          <w:p w:rsidR="00C54643" w:rsidRDefault="00B15ABB" w:rsidP="00F14254">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2B1AF0">
              <w:t>Working our documentation system to be estabilished. Currently such system does not exist, hence no baseli</w:t>
            </w:r>
            <w:r w:rsidR="00F14254">
              <w:t>n</w:t>
            </w:r>
            <w:bookmarkStart w:id="7" w:name="_GoBack"/>
            <w:bookmarkEnd w:id="7"/>
            <w:r w:rsidR="002B1AF0">
              <w:t>e data</w:t>
            </w:r>
            <w:r w:rsidR="00DF3F17" w:rsidRPr="00DF3F17">
              <w:t xml:space="preserve">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DF3F17">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F3F17">
              <w:t>Discussions have been held with the facility support center and revealed lack of training and facilitation for staff</w:t>
            </w:r>
            <w:r w:rsidRPr="00A9625C">
              <w:rPr>
                <w:rFonts w:cs="Times New Roman"/>
                <w:b/>
                <w:sz w:val="22"/>
                <w:szCs w:val="22"/>
              </w:rPr>
              <w:fldChar w:fldCharType="end"/>
            </w:r>
          </w:p>
        </w:tc>
        <w:tc>
          <w:tcPr>
            <w:tcW w:w="4230" w:type="dxa"/>
          </w:tcPr>
          <w:p w:rsidR="00C54643" w:rsidRDefault="00B15ABB" w:rsidP="006B6051">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6B6051" w:rsidRPr="006B6051">
              <w:t xml:space="preserve">Delay in funds transfer </w:t>
            </w:r>
            <w:r w:rsidRPr="00A9625C">
              <w:rPr>
                <w:rFonts w:cs="Times New Roman"/>
                <w:b/>
                <w:sz w:val="22"/>
                <w:szCs w:val="22"/>
              </w:rPr>
              <w:fldChar w:fldCharType="end"/>
            </w:r>
          </w:p>
        </w:tc>
        <w:tc>
          <w:tcPr>
            <w:tcW w:w="2078" w:type="dxa"/>
          </w:tcPr>
          <w:p w:rsidR="00C54643" w:rsidRDefault="00B15ABB" w:rsidP="00AC1BF1">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C1BF1">
              <w:t xml:space="preserve">Not required just to train health workers and facilitate them will improve on service delivery </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2.1.2</w:t>
            </w:r>
          </w:p>
          <w:p w:rsidR="00C54643" w:rsidRPr="00F3492E" w:rsidRDefault="00B15ABB" w:rsidP="00C45D10">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The number of health workers who have received psychosocial training</w:t>
            </w:r>
            <w:r>
              <w:rPr>
                <w:rFonts w:cs="Times New Roman"/>
                <w:b/>
                <w:sz w:val="22"/>
                <w:szCs w:val="22"/>
              </w:rPr>
              <w:fldChar w:fldCharType="end"/>
            </w:r>
          </w:p>
        </w:tc>
        <w:tc>
          <w:tcPr>
            <w:tcW w:w="1530" w:type="dxa"/>
            <w:shd w:val="clear" w:color="auto" w:fill="EEECE1"/>
          </w:tcPr>
          <w:p w:rsidR="00C54643" w:rsidRDefault="00B15ABB" w:rsidP="00DF3F17">
            <w:r w:rsidRPr="008B41E0">
              <w:rPr>
                <w:rFonts w:cs="Times New Roman"/>
                <w:b/>
                <w:sz w:val="22"/>
                <w:szCs w:val="22"/>
              </w:rPr>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DF3F17">
              <w:t xml:space="preserve">None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DF3F17">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F3F17">
              <w:t>Trainings to be organized in the next quarter</w:t>
            </w:r>
            <w:r w:rsidR="0043518E">
              <w:t xml:space="preserve"> by UNICEF</w:t>
            </w:r>
            <w:r w:rsidR="00DF3F17">
              <w:t xml:space="preserve"> </w:t>
            </w:r>
            <w:r w:rsidRPr="00A9625C">
              <w:rPr>
                <w:rFonts w:cs="Times New Roman"/>
                <w:b/>
                <w:sz w:val="22"/>
                <w:szCs w:val="22"/>
              </w:rPr>
              <w:fldChar w:fldCharType="end"/>
            </w:r>
          </w:p>
        </w:tc>
        <w:tc>
          <w:tcPr>
            <w:tcW w:w="4230" w:type="dxa"/>
          </w:tcPr>
          <w:p w:rsidR="00C54643" w:rsidRDefault="00B15ABB" w:rsidP="00B24814">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B24814">
              <w:t>Implementation o</w:t>
            </w:r>
            <w:r w:rsidR="0043518E">
              <w:t>n Course</w:t>
            </w:r>
            <w:r w:rsidRPr="00A9625C">
              <w:rPr>
                <w:rFonts w:cs="Times New Roman"/>
                <w:b/>
                <w:sz w:val="22"/>
                <w:szCs w:val="22"/>
              </w:rPr>
              <w:fldChar w:fldCharType="end"/>
            </w:r>
          </w:p>
        </w:tc>
        <w:tc>
          <w:tcPr>
            <w:tcW w:w="2078" w:type="dxa"/>
          </w:tcPr>
          <w:p w:rsidR="00C54643" w:rsidRDefault="00B15ABB" w:rsidP="00AC1BF1">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C1BF1">
              <w:t>Organising trainings as soon as possible</w:t>
            </w:r>
            <w:r w:rsidRPr="00A9625C">
              <w:rPr>
                <w:rFonts w:cs="Times New Roman"/>
                <w:b/>
                <w:sz w:val="22"/>
                <w:szCs w:val="22"/>
              </w:rPr>
              <w:fldChar w:fldCharType="end"/>
            </w:r>
          </w:p>
        </w:tc>
      </w:tr>
      <w:tr w:rsidR="00C54643" w:rsidRPr="007D00E3" w:rsidTr="00BF179A">
        <w:trPr>
          <w:trHeight w:val="512"/>
        </w:trPr>
        <w:tc>
          <w:tcPr>
            <w:tcW w:w="1530" w:type="dxa"/>
            <w:vMerge w:val="restart"/>
          </w:tcPr>
          <w:p w:rsidR="00C54643" w:rsidRPr="00DF4C99" w:rsidRDefault="00C54643" w:rsidP="006C1B11">
            <w:pPr>
              <w:rPr>
                <w:b/>
              </w:rPr>
            </w:pPr>
          </w:p>
          <w:p w:rsidR="00C54643" w:rsidRDefault="00C54643" w:rsidP="006C1B11">
            <w:r w:rsidRPr="00D33A6D">
              <w:t>Output 2.2</w:t>
            </w:r>
          </w:p>
          <w:p w:rsidR="00C54643" w:rsidRPr="00D33A6D" w:rsidRDefault="00B15ABB" w:rsidP="00C45D10">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45D10" w:rsidRPr="00C45D10">
              <w:t xml:space="preserve">Increased capacity to provide </w:t>
            </w:r>
            <w:r w:rsidR="00C45D10" w:rsidRPr="00C45D10">
              <w:lastRenderedPageBreak/>
              <w:t xml:space="preserve">support services. </w:t>
            </w:r>
            <w:r>
              <w:rPr>
                <w:rFonts w:cs="Times New Roman"/>
                <w:b/>
                <w:sz w:val="22"/>
                <w:szCs w:val="22"/>
              </w:rPr>
              <w:fldChar w:fldCharType="end"/>
            </w:r>
          </w:p>
        </w:tc>
        <w:tc>
          <w:tcPr>
            <w:tcW w:w="2070" w:type="dxa"/>
            <w:shd w:val="clear" w:color="auto" w:fill="EEECE1"/>
          </w:tcPr>
          <w:p w:rsidR="00C54643" w:rsidRDefault="00C54643" w:rsidP="006C1B11">
            <w:pPr>
              <w:jc w:val="both"/>
            </w:pPr>
            <w:r w:rsidRPr="00F3492E">
              <w:lastRenderedPageBreak/>
              <w:t>Indicator  2.2.1</w:t>
            </w:r>
          </w:p>
          <w:p w:rsidR="00C54643" w:rsidRPr="00F3492E" w:rsidRDefault="00B15ABB" w:rsidP="002E3D6D">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E3D6D" w:rsidRPr="002E3D6D">
              <w:t xml:space="preserve">The number of female and male trainers for community </w:t>
            </w:r>
            <w:r w:rsidR="002E3D6D" w:rsidRPr="002E3D6D">
              <w:lastRenderedPageBreak/>
              <w:t>counselling</w:t>
            </w:r>
            <w:r>
              <w:rPr>
                <w:rFonts w:cs="Times New Roman"/>
                <w:b/>
                <w:sz w:val="22"/>
                <w:szCs w:val="22"/>
              </w:rPr>
              <w:fldChar w:fldCharType="end"/>
            </w:r>
          </w:p>
        </w:tc>
        <w:tc>
          <w:tcPr>
            <w:tcW w:w="1530" w:type="dxa"/>
            <w:shd w:val="clear" w:color="auto" w:fill="EEECE1"/>
          </w:tcPr>
          <w:p w:rsidR="00C54643" w:rsidRDefault="00B15ABB" w:rsidP="00DF3F17">
            <w:r w:rsidRPr="008B41E0">
              <w:rPr>
                <w:rFonts w:cs="Times New Roman"/>
                <w:b/>
                <w:sz w:val="22"/>
                <w:szCs w:val="22"/>
              </w:rPr>
              <w:lastRenderedPageBreak/>
              <w:fldChar w:fldCharType="begin">
                <w:ffData>
                  <w:name w:val=""/>
                  <w:enabled/>
                  <w:calcOnExit w:val="0"/>
                  <w:textInput>
                    <w:maxLength w:val="250"/>
                  </w:textInput>
                </w:ffData>
              </w:fldChar>
            </w:r>
            <w:r w:rsidR="00C54643"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DF3F17" w:rsidRPr="00DF3F17">
              <w:t xml:space="preserve">Baseline underway </w:t>
            </w:r>
            <w:r w:rsidRPr="008B41E0">
              <w:rPr>
                <w:rFonts w:cs="Times New Roman"/>
                <w:b/>
                <w:sz w:val="22"/>
                <w:szCs w:val="22"/>
              </w:rPr>
              <w:fldChar w:fldCharType="end"/>
            </w:r>
          </w:p>
        </w:tc>
        <w:tc>
          <w:tcPr>
            <w:tcW w:w="1620" w:type="dxa"/>
            <w:shd w:val="clear" w:color="auto" w:fill="EEECE1"/>
          </w:tcPr>
          <w:p w:rsidR="00C54643" w:rsidRDefault="00B15ABB">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00C54643" w:rsidRPr="00A9625C">
              <w:rPr>
                <w:rFonts w:cs="Times New Roman"/>
                <w:b/>
                <w:noProof/>
                <w:sz w:val="22"/>
                <w:szCs w:val="22"/>
              </w:rPr>
              <w:t> </w:t>
            </w:r>
            <w:r w:rsidRPr="00A9625C">
              <w:rPr>
                <w:rFonts w:cs="Times New Roman"/>
                <w:b/>
                <w:sz w:val="22"/>
                <w:szCs w:val="22"/>
              </w:rPr>
              <w:fldChar w:fldCharType="end"/>
            </w:r>
          </w:p>
        </w:tc>
        <w:tc>
          <w:tcPr>
            <w:tcW w:w="2070" w:type="dxa"/>
          </w:tcPr>
          <w:p w:rsidR="00C54643" w:rsidRDefault="00B15ABB" w:rsidP="00DF3F17">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DF3F17">
              <w:t xml:space="preserve">Facilitators undergoing vetting process </w:t>
            </w:r>
            <w:r w:rsidRPr="00A9625C">
              <w:rPr>
                <w:rFonts w:cs="Times New Roman"/>
                <w:b/>
                <w:sz w:val="22"/>
                <w:szCs w:val="22"/>
              </w:rPr>
              <w:fldChar w:fldCharType="end"/>
            </w:r>
          </w:p>
        </w:tc>
        <w:tc>
          <w:tcPr>
            <w:tcW w:w="4230" w:type="dxa"/>
          </w:tcPr>
          <w:p w:rsidR="00C54643" w:rsidRDefault="00B15ABB" w:rsidP="00CD6A6F">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CD6A6F">
              <w:t>Implementation o</w:t>
            </w:r>
            <w:r w:rsidR="004E2ACB">
              <w:t>n Course</w:t>
            </w:r>
            <w:r w:rsidR="006B6051" w:rsidRPr="006B6051">
              <w:t xml:space="preserve"> </w:t>
            </w:r>
            <w:r w:rsidRPr="00A9625C">
              <w:rPr>
                <w:rFonts w:cs="Times New Roman"/>
                <w:b/>
                <w:sz w:val="22"/>
                <w:szCs w:val="22"/>
              </w:rPr>
              <w:fldChar w:fldCharType="end"/>
            </w:r>
          </w:p>
        </w:tc>
        <w:tc>
          <w:tcPr>
            <w:tcW w:w="2078" w:type="dxa"/>
          </w:tcPr>
          <w:p w:rsidR="00C54643" w:rsidRDefault="00B15ABB" w:rsidP="00AC1BF1">
            <w:r w:rsidRPr="00A9625C">
              <w:rPr>
                <w:rFonts w:cs="Times New Roman"/>
                <w:b/>
                <w:sz w:val="22"/>
                <w:szCs w:val="22"/>
              </w:rPr>
              <w:fldChar w:fldCharType="begin">
                <w:ffData>
                  <w:name w:val=""/>
                  <w:enabled/>
                  <w:calcOnExit w:val="0"/>
                  <w:textInput>
                    <w:maxLength w:val="250"/>
                  </w:textInput>
                </w:ffData>
              </w:fldChar>
            </w:r>
            <w:r w:rsidR="00C54643"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AC1BF1">
              <w:t xml:space="preserve">No need for adjustment </w:t>
            </w:r>
            <w:r w:rsidRPr="00A9625C">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rsidRPr="00F3492E">
              <w:t>Indicator  2.2.2</w:t>
            </w:r>
          </w:p>
          <w:p w:rsidR="00C54643" w:rsidRPr="00F3492E" w:rsidRDefault="00B15ABB" w:rsidP="002E3D6D">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E3D6D" w:rsidRPr="002E3D6D">
              <w:t xml:space="preserve">The number of supervision hours provided to community counsellors by the female and male trainers for community counsellors over 12 months. </w:t>
            </w:r>
            <w:r>
              <w:rPr>
                <w:rFonts w:cs="Times New Roman"/>
                <w:b/>
                <w:sz w:val="22"/>
                <w:szCs w:val="22"/>
              </w:rPr>
              <w:fldChar w:fldCharType="end"/>
            </w:r>
          </w:p>
        </w:tc>
        <w:tc>
          <w:tcPr>
            <w:tcW w:w="1530" w:type="dxa"/>
            <w:shd w:val="clear" w:color="auto" w:fill="EEECE1"/>
          </w:tcPr>
          <w:p w:rsidR="00C54643" w:rsidRDefault="00B15ABB" w:rsidP="00DF3F17">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DF3F17" w:rsidRPr="00DF3F17">
              <w:t xml:space="preserve">Baseline underway </w:t>
            </w:r>
            <w:r w:rsidRPr="00A850BD">
              <w:rPr>
                <w:rFonts w:cs="Times New Roman"/>
                <w:b/>
                <w:sz w:val="22"/>
                <w:szCs w:val="22"/>
              </w:rPr>
              <w:fldChar w:fldCharType="end"/>
            </w:r>
          </w:p>
        </w:tc>
        <w:tc>
          <w:tcPr>
            <w:tcW w:w="162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B15ABB" w:rsidP="00F54976">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6B6051">
              <w:t xml:space="preserve">Will be established </w:t>
            </w:r>
            <w:r w:rsidR="00F54976">
              <w:t xml:space="preserve">following </w:t>
            </w:r>
            <w:r w:rsidR="006B6051">
              <w:t xml:space="preserve"> </w:t>
            </w:r>
            <w:r w:rsidR="00F54976">
              <w:t xml:space="preserve">the training  </w:t>
            </w:r>
            <w:r w:rsidR="006B6051">
              <w:t xml:space="preserve"> </w:t>
            </w:r>
            <w:r w:rsidRPr="00A850BD">
              <w:rPr>
                <w:rFonts w:cs="Times New Roman"/>
                <w:b/>
                <w:sz w:val="22"/>
                <w:szCs w:val="22"/>
              </w:rPr>
              <w:fldChar w:fldCharType="end"/>
            </w:r>
          </w:p>
        </w:tc>
        <w:tc>
          <w:tcPr>
            <w:tcW w:w="423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B15ABB" w:rsidP="00AC1BF1">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AC1BF1">
              <w:t xml:space="preserve">No need for adjustment </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Pr="00DF4C99" w:rsidRDefault="00385C3F" w:rsidP="00511429">
            <w:pPr>
              <w:rPr>
                <w:b/>
              </w:rPr>
            </w:pPr>
          </w:p>
          <w:p w:rsidR="00385C3F" w:rsidRDefault="00385C3F" w:rsidP="00511429">
            <w:r>
              <w:t>Output 2.3</w:t>
            </w:r>
          </w:p>
          <w:p w:rsidR="00385C3F" w:rsidRPr="00D33A6D" w:rsidRDefault="00B15ABB"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2.3</w:t>
            </w:r>
            <w:r w:rsidRPr="00F3492E">
              <w:t>.1</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8B41E0">
              <w:rPr>
                <w:rFonts w:cs="Times New Roman"/>
                <w:b/>
                <w:sz w:val="22"/>
                <w:szCs w:val="22"/>
              </w:rPr>
              <w:fldChar w:fldCharType="begin">
                <w:ffData>
                  <w:name w:val=""/>
                  <w:enabled/>
                  <w:calcOnExit w:val="0"/>
                  <w:textInput>
                    <w:maxLength w:val="250"/>
                  </w:textInput>
                </w:ffData>
              </w:fldChar>
            </w:r>
            <w:r w:rsidR="00385C3F"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385C3F" w:rsidRPr="008B41E0">
              <w:rPr>
                <w:rFonts w:cs="Times New Roman"/>
                <w:b/>
                <w:noProof/>
                <w:sz w:val="22"/>
                <w:szCs w:val="22"/>
              </w:rPr>
              <w:t> </w:t>
            </w:r>
            <w:r w:rsidR="00385C3F" w:rsidRPr="008B41E0">
              <w:rPr>
                <w:rFonts w:cs="Times New Roman"/>
                <w:b/>
                <w:noProof/>
                <w:sz w:val="22"/>
                <w:szCs w:val="22"/>
              </w:rPr>
              <w:t> </w:t>
            </w:r>
            <w:r w:rsidR="00385C3F" w:rsidRPr="008B41E0">
              <w:rPr>
                <w:rFonts w:cs="Times New Roman"/>
                <w:b/>
                <w:noProof/>
                <w:sz w:val="22"/>
                <w:szCs w:val="22"/>
              </w:rPr>
              <w:t> </w:t>
            </w:r>
            <w:r w:rsidR="00385C3F" w:rsidRPr="008B41E0">
              <w:rPr>
                <w:rFonts w:cs="Times New Roman"/>
                <w:b/>
                <w:noProof/>
                <w:sz w:val="22"/>
                <w:szCs w:val="22"/>
              </w:rPr>
              <w:t> </w:t>
            </w:r>
            <w:r w:rsidR="00385C3F" w:rsidRPr="008B41E0">
              <w:rPr>
                <w:rFonts w:cs="Times New Roman"/>
                <w:b/>
                <w:noProof/>
                <w:sz w:val="22"/>
                <w:szCs w:val="22"/>
              </w:rPr>
              <w:t> </w:t>
            </w:r>
            <w:r w:rsidRPr="008B41E0">
              <w:rPr>
                <w:rFonts w:cs="Times New Roman"/>
                <w:b/>
                <w:sz w:val="22"/>
                <w:szCs w:val="22"/>
              </w:rPr>
              <w:fldChar w:fldCharType="end"/>
            </w:r>
          </w:p>
        </w:tc>
        <w:tc>
          <w:tcPr>
            <w:tcW w:w="1620" w:type="dxa"/>
            <w:shd w:val="clear" w:color="auto" w:fill="EEECE1"/>
          </w:tcPr>
          <w:p w:rsidR="00385C3F" w:rsidRDefault="00B15ABB"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c>
          <w:tcPr>
            <w:tcW w:w="2070" w:type="dxa"/>
          </w:tcPr>
          <w:p w:rsidR="00385C3F" w:rsidRDefault="00B15ABB"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c>
          <w:tcPr>
            <w:tcW w:w="4230" w:type="dxa"/>
          </w:tcPr>
          <w:p w:rsidR="00385C3F" w:rsidRDefault="00B15ABB"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c>
          <w:tcPr>
            <w:tcW w:w="2078" w:type="dxa"/>
          </w:tcPr>
          <w:p w:rsidR="00385C3F" w:rsidRDefault="00B15ABB" w:rsidP="00511429">
            <w:r w:rsidRPr="00A9625C">
              <w:rPr>
                <w:rFonts w:cs="Times New Roman"/>
                <w:b/>
                <w:sz w:val="22"/>
                <w:szCs w:val="22"/>
              </w:rPr>
              <w:fldChar w:fldCharType="begin">
                <w:ffData>
                  <w:name w:val=""/>
                  <w:enabled/>
                  <w:calcOnExit w:val="0"/>
                  <w:textInput>
                    <w:maxLength w:val="250"/>
                  </w:textInput>
                </w:ffData>
              </w:fldChar>
            </w:r>
            <w:r w:rsidR="00385C3F"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00385C3F" w:rsidRPr="00A9625C">
              <w:rPr>
                <w:rFonts w:cs="Times New Roman"/>
                <w:b/>
                <w:noProof/>
                <w:sz w:val="22"/>
                <w:szCs w:val="22"/>
              </w:rPr>
              <w:t> </w:t>
            </w:r>
            <w:r w:rsidRPr="00A9625C">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2.3</w:t>
            </w:r>
            <w:r w:rsidRPr="00F3492E">
              <w:t>.2</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pPr>
              <w:rPr>
                <w:b/>
              </w:rPr>
            </w:pPr>
            <w:r>
              <w:rPr>
                <w:b/>
              </w:rPr>
              <w:t>Outcome 3</w:t>
            </w:r>
          </w:p>
          <w:p w:rsidR="00C54643" w:rsidRPr="00DF4C99" w:rsidRDefault="00B15ABB" w:rsidP="006C1B11">
            <w:pPr>
              <w:rPr>
                <w:b/>
              </w:rPr>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3.1</w:t>
            </w:r>
          </w:p>
          <w:p w:rsidR="00C54643" w:rsidRPr="00F3492E" w:rsidRDefault="00B15ABB"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3.2</w:t>
            </w:r>
          </w:p>
          <w:p w:rsidR="00C54643" w:rsidRDefault="00B15ABB"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3.1</w:t>
            </w:r>
          </w:p>
          <w:p w:rsidR="00C54643" w:rsidRPr="00CC0EED" w:rsidRDefault="00B15ABB"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3.1.1</w:t>
            </w:r>
          </w:p>
          <w:p w:rsidR="00C54643" w:rsidRPr="00F3492E" w:rsidRDefault="00B15ABB"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CC0EED" w:rsidRDefault="00C54643" w:rsidP="006C1B11"/>
        </w:tc>
        <w:tc>
          <w:tcPr>
            <w:tcW w:w="2070" w:type="dxa"/>
            <w:shd w:val="clear" w:color="auto" w:fill="EEECE1"/>
          </w:tcPr>
          <w:p w:rsidR="00C54643" w:rsidRDefault="00C54643" w:rsidP="006C1B11">
            <w:pPr>
              <w:jc w:val="both"/>
            </w:pPr>
            <w:r>
              <w:t>Indicator 3.1.2</w:t>
            </w:r>
          </w:p>
          <w:p w:rsidR="00C54643" w:rsidRPr="00F3492E" w:rsidRDefault="00B15ABB"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val="restart"/>
          </w:tcPr>
          <w:p w:rsidR="00C54643" w:rsidRDefault="00C54643" w:rsidP="006C1B11">
            <w:r w:rsidRPr="00CC0EED">
              <w:t>Output 3.2</w:t>
            </w:r>
          </w:p>
          <w:p w:rsidR="00C54643" w:rsidRPr="00CC0EED" w:rsidRDefault="00B15ABB" w:rsidP="006C1B11">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2070" w:type="dxa"/>
            <w:shd w:val="clear" w:color="auto" w:fill="EEECE1"/>
          </w:tcPr>
          <w:p w:rsidR="00C54643" w:rsidRDefault="00C54643" w:rsidP="006C1B11">
            <w:pPr>
              <w:jc w:val="both"/>
            </w:pPr>
            <w:r>
              <w:t>Indicator 3.2.1</w:t>
            </w:r>
          </w:p>
          <w:p w:rsidR="00C54643" w:rsidRPr="00F3492E" w:rsidRDefault="00B15ABB"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C54643" w:rsidRPr="007D00E3" w:rsidTr="00BF179A">
        <w:trPr>
          <w:trHeight w:val="458"/>
        </w:trPr>
        <w:tc>
          <w:tcPr>
            <w:tcW w:w="1530" w:type="dxa"/>
            <w:vMerge/>
          </w:tcPr>
          <w:p w:rsidR="00C54643" w:rsidRPr="00DF4C99" w:rsidRDefault="00C54643" w:rsidP="006C1B11">
            <w:pPr>
              <w:rPr>
                <w:b/>
              </w:rPr>
            </w:pPr>
          </w:p>
        </w:tc>
        <w:tc>
          <w:tcPr>
            <w:tcW w:w="2070" w:type="dxa"/>
            <w:shd w:val="clear" w:color="auto" w:fill="EEECE1"/>
          </w:tcPr>
          <w:p w:rsidR="00C54643" w:rsidRDefault="00C54643" w:rsidP="006C1B11">
            <w:pPr>
              <w:jc w:val="both"/>
            </w:pPr>
            <w:r>
              <w:t>Indicator 3.2.2</w:t>
            </w:r>
          </w:p>
          <w:p w:rsidR="00C54643" w:rsidRPr="00F3492E" w:rsidRDefault="00B15ABB" w:rsidP="006C1B11">
            <w:pPr>
              <w:jc w:val="both"/>
            </w:pPr>
            <w:r>
              <w:rPr>
                <w:rFonts w:cs="Times New Roman"/>
                <w:b/>
                <w:sz w:val="22"/>
                <w:szCs w:val="22"/>
              </w:rPr>
              <w:fldChar w:fldCharType="begin">
                <w:ffData>
                  <w:name w:val=""/>
                  <w:enabled/>
                  <w:calcOnExit w:val="0"/>
                  <w:textInput>
                    <w:maxLength w:val="250"/>
                  </w:textInput>
                </w:ffData>
              </w:fldChar>
            </w:r>
            <w:r w:rsidR="00C54643">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sidR="00C54643">
              <w:rPr>
                <w:rFonts w:cs="Times New Roman"/>
                <w:b/>
                <w:noProof/>
                <w:sz w:val="22"/>
                <w:szCs w:val="22"/>
              </w:rPr>
              <w:t> </w:t>
            </w:r>
            <w:r>
              <w:rPr>
                <w:rFonts w:cs="Times New Roman"/>
                <w:b/>
                <w:sz w:val="22"/>
                <w:szCs w:val="22"/>
              </w:rPr>
              <w:fldChar w:fldCharType="end"/>
            </w:r>
          </w:p>
        </w:tc>
        <w:tc>
          <w:tcPr>
            <w:tcW w:w="153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4230"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c>
          <w:tcPr>
            <w:tcW w:w="2078" w:type="dxa"/>
          </w:tcPr>
          <w:p w:rsidR="00C54643" w:rsidRDefault="00B15ABB">
            <w:r w:rsidRPr="00A850BD">
              <w:rPr>
                <w:rFonts w:cs="Times New Roman"/>
                <w:b/>
                <w:sz w:val="22"/>
                <w:szCs w:val="22"/>
              </w:rPr>
              <w:fldChar w:fldCharType="begin">
                <w:ffData>
                  <w:name w:val=""/>
                  <w:enabled/>
                  <w:calcOnExit w:val="0"/>
                  <w:textInput>
                    <w:maxLength w:val="250"/>
                  </w:textInput>
                </w:ffData>
              </w:fldChar>
            </w:r>
            <w:r w:rsidR="00C54643"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00C54643"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Output 3.</w:t>
            </w:r>
            <w:r>
              <w:t>3</w:t>
            </w:r>
          </w:p>
          <w:p w:rsidR="00385C3F" w:rsidRPr="00CC0EED" w:rsidRDefault="00B15ABB"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3.3.1</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3.3.2</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pPr>
              <w:rPr>
                <w:b/>
              </w:rPr>
            </w:pPr>
            <w:r>
              <w:rPr>
                <w:b/>
              </w:rPr>
              <w:t>Outcome 4</w:t>
            </w:r>
          </w:p>
          <w:p w:rsidR="00385C3F" w:rsidRPr="00DF4C99" w:rsidRDefault="00B15ABB" w:rsidP="00511429">
            <w:pPr>
              <w:rPr>
                <w:b/>
              </w:rPr>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4.1</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4.2</w:t>
            </w:r>
          </w:p>
          <w:p w:rsidR="00385C3F"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.1</w:t>
            </w:r>
          </w:p>
          <w:p w:rsidR="00385C3F" w:rsidRPr="00CC0EED" w:rsidRDefault="00B15ABB"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4.1.1</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CC0EED" w:rsidRDefault="00385C3F" w:rsidP="00511429"/>
        </w:tc>
        <w:tc>
          <w:tcPr>
            <w:tcW w:w="2070" w:type="dxa"/>
            <w:shd w:val="clear" w:color="auto" w:fill="EEECE1"/>
          </w:tcPr>
          <w:p w:rsidR="00385C3F" w:rsidRDefault="00385C3F" w:rsidP="00511429">
            <w:pPr>
              <w:jc w:val="both"/>
            </w:pPr>
            <w:r>
              <w:t>Indicator 4.1.2</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val="restart"/>
          </w:tcPr>
          <w:p w:rsidR="00385C3F" w:rsidRDefault="00385C3F" w:rsidP="00511429">
            <w:r w:rsidRPr="00CC0EED">
              <w:t xml:space="preserve">Output </w:t>
            </w:r>
            <w:r>
              <w:t>4</w:t>
            </w:r>
            <w:r w:rsidRPr="00CC0EED">
              <w:t>.2</w:t>
            </w:r>
          </w:p>
          <w:p w:rsidR="00385C3F" w:rsidRPr="00CC0EED" w:rsidRDefault="00B15ABB"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4.2.1</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A850BD"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4.2.2</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val="restart"/>
          </w:tcPr>
          <w:p w:rsidR="00385C3F" w:rsidRDefault="00385C3F" w:rsidP="00511429">
            <w:r>
              <w:t>Output 4</w:t>
            </w:r>
            <w:r w:rsidRPr="00CC0EED">
              <w:t>.</w:t>
            </w:r>
            <w:r>
              <w:t>3</w:t>
            </w:r>
          </w:p>
          <w:p w:rsidR="00385C3F" w:rsidRPr="00CC0EED" w:rsidRDefault="00B15ABB" w:rsidP="00511429">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2070" w:type="dxa"/>
            <w:shd w:val="clear" w:color="auto" w:fill="EEECE1"/>
          </w:tcPr>
          <w:p w:rsidR="00385C3F" w:rsidRDefault="00385C3F" w:rsidP="00511429">
            <w:pPr>
              <w:jc w:val="both"/>
            </w:pPr>
            <w:r>
              <w:t>Indicator 4.3.1</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r w:rsidR="00385C3F" w:rsidRPr="007D00E3" w:rsidTr="00BF179A">
        <w:trPr>
          <w:trHeight w:val="458"/>
        </w:trPr>
        <w:tc>
          <w:tcPr>
            <w:tcW w:w="1530" w:type="dxa"/>
            <w:vMerge/>
          </w:tcPr>
          <w:p w:rsidR="00385C3F" w:rsidRPr="00DF4C99" w:rsidRDefault="00385C3F" w:rsidP="00511429">
            <w:pPr>
              <w:rPr>
                <w:b/>
              </w:rPr>
            </w:pPr>
          </w:p>
        </w:tc>
        <w:tc>
          <w:tcPr>
            <w:tcW w:w="2070" w:type="dxa"/>
            <w:shd w:val="clear" w:color="auto" w:fill="EEECE1"/>
          </w:tcPr>
          <w:p w:rsidR="00385C3F" w:rsidRDefault="00385C3F" w:rsidP="00511429">
            <w:pPr>
              <w:jc w:val="both"/>
            </w:pPr>
            <w:r>
              <w:t>Indicator 4.3.2</w:t>
            </w:r>
          </w:p>
          <w:p w:rsidR="00385C3F" w:rsidRPr="00F3492E" w:rsidRDefault="00B15ABB" w:rsidP="00511429">
            <w:pPr>
              <w:jc w:val="both"/>
            </w:pPr>
            <w:r>
              <w:rPr>
                <w:rFonts w:cs="Times New Roman"/>
                <w:b/>
                <w:sz w:val="22"/>
                <w:szCs w:val="22"/>
              </w:rPr>
              <w:fldChar w:fldCharType="begin">
                <w:ffData>
                  <w:name w:val=""/>
                  <w:enabled/>
                  <w:calcOnExit w:val="0"/>
                  <w:textInput>
                    <w:maxLength w:val="250"/>
                  </w:textInput>
                </w:ffData>
              </w:fldChar>
            </w:r>
            <w:r w:rsidR="00385C3F">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sidR="00385C3F">
              <w:rPr>
                <w:rFonts w:cs="Times New Roman"/>
                <w:b/>
                <w:noProof/>
                <w:sz w:val="22"/>
                <w:szCs w:val="22"/>
              </w:rPr>
              <w:t> </w:t>
            </w:r>
            <w:r>
              <w:rPr>
                <w:rFonts w:cs="Times New Roman"/>
                <w:b/>
                <w:sz w:val="22"/>
                <w:szCs w:val="22"/>
              </w:rPr>
              <w:fldChar w:fldCharType="end"/>
            </w:r>
          </w:p>
        </w:tc>
        <w:tc>
          <w:tcPr>
            <w:tcW w:w="153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1620" w:type="dxa"/>
            <w:shd w:val="clear" w:color="auto" w:fill="EEECE1"/>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4230"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c>
          <w:tcPr>
            <w:tcW w:w="2078" w:type="dxa"/>
          </w:tcPr>
          <w:p w:rsidR="00385C3F" w:rsidRDefault="00B15ABB" w:rsidP="00511429">
            <w:r w:rsidRPr="00A850BD">
              <w:rPr>
                <w:rFonts w:cs="Times New Roman"/>
                <w:b/>
                <w:sz w:val="22"/>
                <w:szCs w:val="22"/>
              </w:rPr>
              <w:fldChar w:fldCharType="begin">
                <w:ffData>
                  <w:name w:val=""/>
                  <w:enabled/>
                  <w:calcOnExit w:val="0"/>
                  <w:textInput>
                    <w:maxLength w:val="250"/>
                  </w:textInput>
                </w:ffData>
              </w:fldChar>
            </w:r>
            <w:r w:rsidR="00385C3F"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00385C3F" w:rsidRPr="00A850BD">
              <w:rPr>
                <w:rFonts w:cs="Times New Roman"/>
                <w:b/>
                <w:noProof/>
                <w:sz w:val="22"/>
                <w:szCs w:val="22"/>
              </w:rPr>
              <w:t> </w:t>
            </w:r>
            <w:r w:rsidRPr="00A850BD">
              <w:rPr>
                <w:rFonts w:cs="Times New Roman"/>
                <w:b/>
                <w:sz w:val="22"/>
                <w:szCs w:val="22"/>
              </w:rPr>
              <w:fldChar w:fldCharType="end"/>
            </w:r>
          </w:p>
        </w:tc>
      </w:tr>
    </w:tbl>
    <w:p w:rsidR="00132065" w:rsidRDefault="00132065" w:rsidP="001D7143">
      <w:pPr>
        <w:outlineLvl w:val="0"/>
        <w:rPr>
          <w:rFonts w:cs="Times New Roman"/>
          <w:sz w:val="22"/>
          <w:szCs w:val="22"/>
        </w:rPr>
      </w:pPr>
    </w:p>
    <w:p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D3" w:rsidRDefault="00EE5AD3">
      <w:r>
        <w:separator/>
      </w:r>
    </w:p>
  </w:endnote>
  <w:endnote w:type="continuationSeparator" w:id="0">
    <w:p w:rsidR="00EE5AD3" w:rsidRDefault="00EE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34" w:rsidRDefault="008A4334"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334" w:rsidRDefault="008A4334"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34" w:rsidRDefault="008A4334"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254">
      <w:rPr>
        <w:rStyle w:val="PageNumber"/>
        <w:noProof/>
      </w:rPr>
      <w:t>1</w:t>
    </w:r>
    <w:r>
      <w:rPr>
        <w:rStyle w:val="PageNumber"/>
      </w:rPr>
      <w:fldChar w:fldCharType="end"/>
    </w:r>
  </w:p>
  <w:p w:rsidR="008A4334" w:rsidRDefault="008A4334"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D3" w:rsidRDefault="00EE5AD3">
      <w:r>
        <w:separator/>
      </w:r>
    </w:p>
  </w:footnote>
  <w:footnote w:type="continuationSeparator" w:id="0">
    <w:p w:rsidR="00EE5AD3" w:rsidRDefault="00EE5AD3">
      <w:r>
        <w:continuationSeparator/>
      </w:r>
    </w:p>
  </w:footnote>
  <w:footnote w:id="1">
    <w:p w:rsidR="008A4334" w:rsidRPr="00CC0EED" w:rsidRDefault="008A4334">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8A4334" w:rsidRPr="00CC0EED" w:rsidRDefault="008A4334">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rsidR="008A4334" w:rsidRPr="00CC0EED" w:rsidRDefault="008A4334"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8A4334" w:rsidRPr="00CC0EED" w:rsidRDefault="008A4334" w:rsidP="006C1B11">
      <w:pPr>
        <w:jc w:val="both"/>
        <w:outlineLvl w:val="0"/>
        <w:rPr>
          <w:sz w:val="16"/>
          <w:szCs w:val="16"/>
        </w:rPr>
      </w:pPr>
      <w:r>
        <w:rPr>
          <w:rStyle w:val="FootnoteReference"/>
          <w:sz w:val="16"/>
          <w:szCs w:val="16"/>
        </w:rPr>
        <w:t>4</w:t>
      </w:r>
      <w:r w:rsidRPr="00CC0EED">
        <w:rPr>
          <w:sz w:val="16"/>
          <w:szCs w:val="16"/>
        </w:rPr>
        <w:t xml:space="preserve"> Actual payments (contracts, services, works) made on commitments.  </w:t>
      </w:r>
    </w:p>
    <w:p w:rsidR="008A4334" w:rsidRPr="00BF179A" w:rsidRDefault="008A4334" w:rsidP="00F05D7B">
      <w:pPr>
        <w:pStyle w:val="FootnoteText"/>
        <w:rPr>
          <w:sz w:val="16"/>
          <w:szCs w:val="16"/>
        </w:rPr>
      </w:pPr>
      <w:r w:rsidRPr="00CC0EED">
        <w:rPr>
          <w:sz w:val="16"/>
          <w:szCs w:val="16"/>
          <w:lang w:val="en-US"/>
        </w:rPr>
        <w:t xml:space="preserve">5 </w:t>
      </w:r>
      <w:r w:rsidRPr="00BF179A">
        <w:rPr>
          <w:sz w:val="16"/>
          <w:szCs w:val="16"/>
        </w:rPr>
        <w:t>PBF focus areas are:</w:t>
      </w:r>
    </w:p>
    <w:p w:rsidR="008A4334" w:rsidRPr="00BF179A" w:rsidRDefault="008A4334" w:rsidP="00BF179A">
      <w:pPr>
        <w:pStyle w:val="FootnoteText"/>
        <w:rPr>
          <w:sz w:val="16"/>
          <w:szCs w:val="16"/>
        </w:rPr>
      </w:pPr>
      <w:r w:rsidRPr="00BF179A">
        <w:rPr>
          <w:sz w:val="16"/>
          <w:szCs w:val="16"/>
        </w:rPr>
        <w:t>PBF Focus Areas are:</w:t>
      </w:r>
    </w:p>
    <w:p w:rsidR="008A4334" w:rsidRPr="00BF179A" w:rsidRDefault="008A4334" w:rsidP="00BF179A">
      <w:pPr>
        <w:pStyle w:val="FootnoteText"/>
        <w:rPr>
          <w:sz w:val="16"/>
          <w:szCs w:val="16"/>
        </w:rPr>
      </w:pPr>
      <w:r w:rsidRPr="00BF179A">
        <w:rPr>
          <w:i/>
          <w:sz w:val="16"/>
          <w:szCs w:val="16"/>
        </w:rPr>
        <w:t>1: Support the implementation of peace agreements and political dialogue (Priority Area 1)</w:t>
      </w:r>
      <w:r w:rsidRPr="00BF179A">
        <w:rPr>
          <w:sz w:val="16"/>
          <w:szCs w:val="16"/>
        </w:rPr>
        <w:t xml:space="preserve">: </w:t>
      </w:r>
    </w:p>
    <w:p w:rsidR="008A4334" w:rsidRPr="00BF179A" w:rsidRDefault="008A4334" w:rsidP="00BF179A">
      <w:pPr>
        <w:pStyle w:val="FootnoteText"/>
        <w:rPr>
          <w:sz w:val="16"/>
          <w:szCs w:val="16"/>
        </w:rPr>
      </w:pPr>
      <w:r w:rsidRPr="00BF179A">
        <w:rPr>
          <w:sz w:val="16"/>
          <w:szCs w:val="16"/>
        </w:rPr>
        <w:t xml:space="preserve">(1.1) </w:t>
      </w:r>
      <w:r w:rsidRPr="00BF179A">
        <w:rPr>
          <w:bCs/>
          <w:sz w:val="16"/>
          <w:szCs w:val="16"/>
        </w:rPr>
        <w:t xml:space="preserve">SSR, </w:t>
      </w:r>
      <w:r w:rsidRPr="00BF179A">
        <w:rPr>
          <w:sz w:val="16"/>
          <w:szCs w:val="16"/>
        </w:rPr>
        <w:t>(1.2)</w:t>
      </w:r>
      <w:r w:rsidRPr="00BF179A">
        <w:rPr>
          <w:bCs/>
          <w:sz w:val="16"/>
          <w:szCs w:val="16"/>
        </w:rPr>
        <w:t xml:space="preserve"> RoL</w:t>
      </w:r>
      <w:r w:rsidRPr="00BF179A">
        <w:rPr>
          <w:sz w:val="16"/>
          <w:szCs w:val="16"/>
        </w:rPr>
        <w:t xml:space="preserve">; (1.3) DDR; (1.4) Political Dialogue; </w:t>
      </w:r>
    </w:p>
    <w:p w:rsidR="008A4334" w:rsidRPr="00BF179A" w:rsidRDefault="008A4334" w:rsidP="00BF179A">
      <w:pPr>
        <w:pStyle w:val="FootnoteText"/>
        <w:rPr>
          <w:sz w:val="16"/>
          <w:szCs w:val="16"/>
        </w:rPr>
      </w:pPr>
      <w:r w:rsidRPr="00BF179A">
        <w:rPr>
          <w:i/>
          <w:sz w:val="16"/>
          <w:szCs w:val="16"/>
        </w:rPr>
        <w:t>2: Promote coexistence and peaceful resolution of conflicts (Priority Area 2)</w:t>
      </w:r>
      <w:r w:rsidRPr="00BF179A">
        <w:rPr>
          <w:sz w:val="16"/>
          <w:szCs w:val="16"/>
        </w:rPr>
        <w:t xml:space="preserve">: </w:t>
      </w:r>
    </w:p>
    <w:p w:rsidR="008A4334" w:rsidRPr="00BF179A" w:rsidRDefault="008A4334" w:rsidP="00BF179A">
      <w:pPr>
        <w:pStyle w:val="FootnoteText"/>
        <w:rPr>
          <w:sz w:val="16"/>
          <w:szCs w:val="16"/>
        </w:rPr>
      </w:pPr>
      <w:r w:rsidRPr="00BF179A">
        <w:rPr>
          <w:sz w:val="16"/>
          <w:szCs w:val="16"/>
        </w:rPr>
        <w:t xml:space="preserve">(2.1) National reconciliation; (2.2) Democratic Governance; (2.3) Conflict prevention/management; </w:t>
      </w:r>
    </w:p>
    <w:p w:rsidR="008A4334" w:rsidRPr="00BF179A" w:rsidRDefault="008A4334" w:rsidP="00BF179A">
      <w:pPr>
        <w:pStyle w:val="FootnoteText"/>
        <w:rPr>
          <w:sz w:val="16"/>
          <w:szCs w:val="16"/>
        </w:rPr>
      </w:pPr>
      <w:r w:rsidRPr="00BF179A">
        <w:rPr>
          <w:i/>
          <w:sz w:val="16"/>
          <w:szCs w:val="16"/>
        </w:rPr>
        <w:t>3:</w:t>
      </w:r>
      <w:r w:rsidRPr="00BF179A">
        <w:rPr>
          <w:bCs/>
          <w:i/>
          <w:sz w:val="16"/>
          <w:szCs w:val="16"/>
        </w:rPr>
        <w:t>Revitalise the economy and generate immediate peace dividends (Priority Area 3)</w:t>
      </w:r>
      <w:r w:rsidRPr="00BF179A">
        <w:rPr>
          <w:sz w:val="16"/>
          <w:szCs w:val="16"/>
        </w:rPr>
        <w:t xml:space="preserve">; </w:t>
      </w:r>
    </w:p>
    <w:p w:rsidR="008A4334" w:rsidRPr="00BF179A" w:rsidRDefault="008A4334" w:rsidP="00BF179A">
      <w:pPr>
        <w:pStyle w:val="FootnoteText"/>
        <w:rPr>
          <w:sz w:val="16"/>
          <w:szCs w:val="16"/>
        </w:rPr>
      </w:pPr>
      <w:r w:rsidRPr="00BF179A">
        <w:rPr>
          <w:sz w:val="16"/>
          <w:szCs w:val="16"/>
        </w:rPr>
        <w:t>(3.1) Employment; (3.2) Equitable access to social services</w:t>
      </w:r>
    </w:p>
    <w:p w:rsidR="008A4334" w:rsidRPr="00BF179A" w:rsidRDefault="008A4334" w:rsidP="00BF179A">
      <w:pPr>
        <w:pStyle w:val="FootnoteText"/>
        <w:rPr>
          <w:bCs/>
          <w:i/>
          <w:sz w:val="16"/>
          <w:szCs w:val="16"/>
        </w:rPr>
      </w:pPr>
      <w:r w:rsidRPr="00BF179A">
        <w:rPr>
          <w:i/>
          <w:sz w:val="16"/>
          <w:szCs w:val="16"/>
        </w:rPr>
        <w:t>4)</w:t>
      </w:r>
      <w:r w:rsidRPr="00BF179A">
        <w:rPr>
          <w:bCs/>
          <w:i/>
          <w:sz w:val="16"/>
          <w:szCs w:val="16"/>
        </w:rPr>
        <w:t xml:space="preserve"> (Re)-establish essential administrative services (Priority Area 4)</w:t>
      </w:r>
    </w:p>
    <w:p w:rsidR="008A4334" w:rsidRPr="00BF179A" w:rsidRDefault="008A4334" w:rsidP="00BF179A">
      <w:pPr>
        <w:pStyle w:val="FootnoteText"/>
        <w:rPr>
          <w:sz w:val="16"/>
          <w:szCs w:val="16"/>
        </w:rPr>
      </w:pPr>
      <w:r w:rsidRPr="00BF179A">
        <w:rPr>
          <w:bCs/>
          <w:sz w:val="16"/>
          <w:szCs w:val="16"/>
        </w:rPr>
        <w:t>(4.1) Strengthening of essential national state capacity; (4.2) extension of state authority/local administration; (4.3) Governance of peacebuilding resources (including JSC/ PBF Secretariats)</w:t>
      </w:r>
    </w:p>
    <w:p w:rsidR="008A4334" w:rsidRPr="00BF179A" w:rsidRDefault="008A4334" w:rsidP="00BF179A">
      <w:pPr>
        <w:pStyle w:val="FootnoteText"/>
        <w:rPr>
          <w:sz w:val="16"/>
          <w:szCs w:val="16"/>
        </w:rPr>
      </w:pPr>
    </w:p>
    <w:p w:rsidR="008A4334" w:rsidRPr="00BF179A" w:rsidRDefault="008A4334" w:rsidP="00CC0EED">
      <w:pPr>
        <w:pStyle w:val="FootnoteText"/>
        <w:rPr>
          <w:sz w:val="16"/>
          <w:szCs w:val="16"/>
        </w:rPr>
      </w:pPr>
    </w:p>
  </w:footnote>
  <w:footnote w:id="4">
    <w:p w:rsidR="008A4334" w:rsidRDefault="008A4334"/>
    <w:p w:rsidR="008A4334" w:rsidRPr="00132065" w:rsidRDefault="008A4334" w:rsidP="006C1B11">
      <w:pPr>
        <w:pStyle w:val="FootnoteText"/>
        <w:rPr>
          <w:lang w:val="en-US"/>
        </w:rPr>
      </w:pPr>
    </w:p>
  </w:footnote>
  <w:footnote w:id="5">
    <w:p w:rsidR="008A4334" w:rsidRDefault="008A4334"/>
    <w:p w:rsidR="008A4334" w:rsidRPr="00190A73" w:rsidRDefault="008A4334">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8"/>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0020D"/>
    <w:rsid w:val="00012AC4"/>
    <w:rsid w:val="00013ABE"/>
    <w:rsid w:val="00021D13"/>
    <w:rsid w:val="000258C5"/>
    <w:rsid w:val="00030833"/>
    <w:rsid w:val="00032A0F"/>
    <w:rsid w:val="000378C7"/>
    <w:rsid w:val="000427F4"/>
    <w:rsid w:val="000435E1"/>
    <w:rsid w:val="00044965"/>
    <w:rsid w:val="00056D4E"/>
    <w:rsid w:val="00060B15"/>
    <w:rsid w:val="00082869"/>
    <w:rsid w:val="00090CDE"/>
    <w:rsid w:val="00092840"/>
    <w:rsid w:val="00096385"/>
    <w:rsid w:val="00096CFF"/>
    <w:rsid w:val="000A26AD"/>
    <w:rsid w:val="000B302E"/>
    <w:rsid w:val="000B45E6"/>
    <w:rsid w:val="000C038E"/>
    <w:rsid w:val="000C7153"/>
    <w:rsid w:val="000D4837"/>
    <w:rsid w:val="000D7682"/>
    <w:rsid w:val="000E0EC7"/>
    <w:rsid w:val="000E6C55"/>
    <w:rsid w:val="000F53D7"/>
    <w:rsid w:val="00110C5D"/>
    <w:rsid w:val="00116A91"/>
    <w:rsid w:val="00123B4F"/>
    <w:rsid w:val="00132065"/>
    <w:rsid w:val="00137EB9"/>
    <w:rsid w:val="00143D1B"/>
    <w:rsid w:val="00144A01"/>
    <w:rsid w:val="001512C4"/>
    <w:rsid w:val="00173ECA"/>
    <w:rsid w:val="00174E6B"/>
    <w:rsid w:val="0018373C"/>
    <w:rsid w:val="00185C1D"/>
    <w:rsid w:val="00190A73"/>
    <w:rsid w:val="00191AD3"/>
    <w:rsid w:val="00195D0A"/>
    <w:rsid w:val="001A2A5D"/>
    <w:rsid w:val="001C61B0"/>
    <w:rsid w:val="001C7060"/>
    <w:rsid w:val="001D57C2"/>
    <w:rsid w:val="001D7143"/>
    <w:rsid w:val="001E2EB3"/>
    <w:rsid w:val="001E3396"/>
    <w:rsid w:val="001E75AB"/>
    <w:rsid w:val="001F0289"/>
    <w:rsid w:val="001F1904"/>
    <w:rsid w:val="001F453B"/>
    <w:rsid w:val="001F53F6"/>
    <w:rsid w:val="001F762C"/>
    <w:rsid w:val="00203EC6"/>
    <w:rsid w:val="00205AB8"/>
    <w:rsid w:val="00210D22"/>
    <w:rsid w:val="00222265"/>
    <w:rsid w:val="002376E6"/>
    <w:rsid w:val="00241631"/>
    <w:rsid w:val="002430EC"/>
    <w:rsid w:val="0025112D"/>
    <w:rsid w:val="002519F5"/>
    <w:rsid w:val="00284129"/>
    <w:rsid w:val="00293F4B"/>
    <w:rsid w:val="00296AA6"/>
    <w:rsid w:val="002977D0"/>
    <w:rsid w:val="002A2DF4"/>
    <w:rsid w:val="002A6CDC"/>
    <w:rsid w:val="002A7578"/>
    <w:rsid w:val="002B1AF0"/>
    <w:rsid w:val="002B4BE8"/>
    <w:rsid w:val="002C141E"/>
    <w:rsid w:val="002C31F6"/>
    <w:rsid w:val="002C37C8"/>
    <w:rsid w:val="002C5F9B"/>
    <w:rsid w:val="002C653D"/>
    <w:rsid w:val="002D29E1"/>
    <w:rsid w:val="002D53B1"/>
    <w:rsid w:val="002D6A0E"/>
    <w:rsid w:val="002D727B"/>
    <w:rsid w:val="002D7C74"/>
    <w:rsid w:val="002E1CE2"/>
    <w:rsid w:val="002E208C"/>
    <w:rsid w:val="002E3D6D"/>
    <w:rsid w:val="002E686E"/>
    <w:rsid w:val="003005BA"/>
    <w:rsid w:val="00306F7E"/>
    <w:rsid w:val="00335D95"/>
    <w:rsid w:val="00340574"/>
    <w:rsid w:val="00340D86"/>
    <w:rsid w:val="00346BE6"/>
    <w:rsid w:val="00352BD5"/>
    <w:rsid w:val="00363DA8"/>
    <w:rsid w:val="00365FD0"/>
    <w:rsid w:val="00374586"/>
    <w:rsid w:val="003757A8"/>
    <w:rsid w:val="003807B8"/>
    <w:rsid w:val="00382635"/>
    <w:rsid w:val="00383182"/>
    <w:rsid w:val="00385C3F"/>
    <w:rsid w:val="00392194"/>
    <w:rsid w:val="003961FA"/>
    <w:rsid w:val="003C1095"/>
    <w:rsid w:val="003C2AB0"/>
    <w:rsid w:val="003C560D"/>
    <w:rsid w:val="003F70AA"/>
    <w:rsid w:val="00404B54"/>
    <w:rsid w:val="0041315B"/>
    <w:rsid w:val="004136E2"/>
    <w:rsid w:val="00414CF0"/>
    <w:rsid w:val="0042476D"/>
    <w:rsid w:val="0043302C"/>
    <w:rsid w:val="0043518E"/>
    <w:rsid w:val="004359CD"/>
    <w:rsid w:val="00436939"/>
    <w:rsid w:val="004400F5"/>
    <w:rsid w:val="00442896"/>
    <w:rsid w:val="0044399A"/>
    <w:rsid w:val="004617D3"/>
    <w:rsid w:val="004639AB"/>
    <w:rsid w:val="004678C1"/>
    <w:rsid w:val="0047648F"/>
    <w:rsid w:val="00483B61"/>
    <w:rsid w:val="00487B3E"/>
    <w:rsid w:val="00495391"/>
    <w:rsid w:val="004964E8"/>
    <w:rsid w:val="004B0A0F"/>
    <w:rsid w:val="004B4B20"/>
    <w:rsid w:val="004C0D69"/>
    <w:rsid w:val="004C653B"/>
    <w:rsid w:val="004C6E33"/>
    <w:rsid w:val="004D5527"/>
    <w:rsid w:val="004D7D52"/>
    <w:rsid w:val="004E2ACB"/>
    <w:rsid w:val="004E38CF"/>
    <w:rsid w:val="004E6410"/>
    <w:rsid w:val="004F5AF6"/>
    <w:rsid w:val="00510044"/>
    <w:rsid w:val="00511429"/>
    <w:rsid w:val="00512207"/>
    <w:rsid w:val="005146A6"/>
    <w:rsid w:val="00521DFA"/>
    <w:rsid w:val="00526AFA"/>
    <w:rsid w:val="00535E20"/>
    <w:rsid w:val="00536D57"/>
    <w:rsid w:val="00544B11"/>
    <w:rsid w:val="00544D55"/>
    <w:rsid w:val="005474D9"/>
    <w:rsid w:val="00575A6B"/>
    <w:rsid w:val="005825A1"/>
    <w:rsid w:val="00592C2F"/>
    <w:rsid w:val="005A52B3"/>
    <w:rsid w:val="005A6802"/>
    <w:rsid w:val="005B23CB"/>
    <w:rsid w:val="005C0A76"/>
    <w:rsid w:val="005C114F"/>
    <w:rsid w:val="005D3179"/>
    <w:rsid w:val="005D4986"/>
    <w:rsid w:val="005E0931"/>
    <w:rsid w:val="005E2170"/>
    <w:rsid w:val="005E7E27"/>
    <w:rsid w:val="005F7E11"/>
    <w:rsid w:val="00600450"/>
    <w:rsid w:val="00600DAB"/>
    <w:rsid w:val="006130C7"/>
    <w:rsid w:val="006154D2"/>
    <w:rsid w:val="00616452"/>
    <w:rsid w:val="00620E8F"/>
    <w:rsid w:val="00625DE5"/>
    <w:rsid w:val="00627C33"/>
    <w:rsid w:val="00634B49"/>
    <w:rsid w:val="0064657A"/>
    <w:rsid w:val="00646D24"/>
    <w:rsid w:val="00662BA1"/>
    <w:rsid w:val="00665D7A"/>
    <w:rsid w:val="0069317A"/>
    <w:rsid w:val="006A5077"/>
    <w:rsid w:val="006A57FB"/>
    <w:rsid w:val="006A7CC1"/>
    <w:rsid w:val="006B6051"/>
    <w:rsid w:val="006B72D0"/>
    <w:rsid w:val="006C1B11"/>
    <w:rsid w:val="006D269E"/>
    <w:rsid w:val="006D2889"/>
    <w:rsid w:val="006D6FF6"/>
    <w:rsid w:val="006E3151"/>
    <w:rsid w:val="006E5C65"/>
    <w:rsid w:val="006F087D"/>
    <w:rsid w:val="006F4CC1"/>
    <w:rsid w:val="006F6DA0"/>
    <w:rsid w:val="00707F58"/>
    <w:rsid w:val="0071305B"/>
    <w:rsid w:val="00714481"/>
    <w:rsid w:val="00721DE4"/>
    <w:rsid w:val="007246DC"/>
    <w:rsid w:val="007378EC"/>
    <w:rsid w:val="0075400A"/>
    <w:rsid w:val="0078370F"/>
    <w:rsid w:val="007904AA"/>
    <w:rsid w:val="00792891"/>
    <w:rsid w:val="007952C4"/>
    <w:rsid w:val="007A1C35"/>
    <w:rsid w:val="007D167D"/>
    <w:rsid w:val="007E0630"/>
    <w:rsid w:val="007E0D7E"/>
    <w:rsid w:val="007E2A06"/>
    <w:rsid w:val="007E55C0"/>
    <w:rsid w:val="007E5DF3"/>
    <w:rsid w:val="007F431F"/>
    <w:rsid w:val="007F51D0"/>
    <w:rsid w:val="00806A8B"/>
    <w:rsid w:val="008119A2"/>
    <w:rsid w:val="008179B8"/>
    <w:rsid w:val="008246C2"/>
    <w:rsid w:val="00826014"/>
    <w:rsid w:val="008344CF"/>
    <w:rsid w:val="00837D7F"/>
    <w:rsid w:val="00845BA0"/>
    <w:rsid w:val="00847C55"/>
    <w:rsid w:val="00851B17"/>
    <w:rsid w:val="00852230"/>
    <w:rsid w:val="0085516E"/>
    <w:rsid w:val="00861820"/>
    <w:rsid w:val="008619E3"/>
    <w:rsid w:val="0086258B"/>
    <w:rsid w:val="0086448F"/>
    <w:rsid w:val="008701E2"/>
    <w:rsid w:val="00870590"/>
    <w:rsid w:val="00873B10"/>
    <w:rsid w:val="008760EA"/>
    <w:rsid w:val="00884694"/>
    <w:rsid w:val="00897466"/>
    <w:rsid w:val="008A3FC5"/>
    <w:rsid w:val="008A4275"/>
    <w:rsid w:val="008A4334"/>
    <w:rsid w:val="008C1BE0"/>
    <w:rsid w:val="008C456F"/>
    <w:rsid w:val="008D2C49"/>
    <w:rsid w:val="008D4EF4"/>
    <w:rsid w:val="008D5521"/>
    <w:rsid w:val="008D6E2F"/>
    <w:rsid w:val="008E70CF"/>
    <w:rsid w:val="008E7AB9"/>
    <w:rsid w:val="008F28AA"/>
    <w:rsid w:val="008F3667"/>
    <w:rsid w:val="008F3E1E"/>
    <w:rsid w:val="00900057"/>
    <w:rsid w:val="00907B6D"/>
    <w:rsid w:val="00912C56"/>
    <w:rsid w:val="009220FD"/>
    <w:rsid w:val="00930160"/>
    <w:rsid w:val="00930D93"/>
    <w:rsid w:val="00934B57"/>
    <w:rsid w:val="00937667"/>
    <w:rsid w:val="0094344C"/>
    <w:rsid w:val="009456D1"/>
    <w:rsid w:val="0097101E"/>
    <w:rsid w:val="00973165"/>
    <w:rsid w:val="00976091"/>
    <w:rsid w:val="009807C5"/>
    <w:rsid w:val="009830EC"/>
    <w:rsid w:val="00984005"/>
    <w:rsid w:val="00994380"/>
    <w:rsid w:val="00994899"/>
    <w:rsid w:val="009961D3"/>
    <w:rsid w:val="009A1FAF"/>
    <w:rsid w:val="009A26AA"/>
    <w:rsid w:val="009B54F3"/>
    <w:rsid w:val="009B6029"/>
    <w:rsid w:val="009C3043"/>
    <w:rsid w:val="009D563D"/>
    <w:rsid w:val="009D5C36"/>
    <w:rsid w:val="009D62F0"/>
    <w:rsid w:val="009D79E6"/>
    <w:rsid w:val="009E5E7F"/>
    <w:rsid w:val="009F6735"/>
    <w:rsid w:val="00A02B08"/>
    <w:rsid w:val="00A0446C"/>
    <w:rsid w:val="00A10B86"/>
    <w:rsid w:val="00A24DB1"/>
    <w:rsid w:val="00A24F45"/>
    <w:rsid w:val="00A275EE"/>
    <w:rsid w:val="00A3666B"/>
    <w:rsid w:val="00A54051"/>
    <w:rsid w:val="00A55520"/>
    <w:rsid w:val="00A5589E"/>
    <w:rsid w:val="00A67826"/>
    <w:rsid w:val="00A70C6C"/>
    <w:rsid w:val="00A71369"/>
    <w:rsid w:val="00A7196F"/>
    <w:rsid w:val="00A72972"/>
    <w:rsid w:val="00A76F5F"/>
    <w:rsid w:val="00A8085B"/>
    <w:rsid w:val="00A83B7F"/>
    <w:rsid w:val="00A921C5"/>
    <w:rsid w:val="00AA5C9E"/>
    <w:rsid w:val="00AA636D"/>
    <w:rsid w:val="00AB24BD"/>
    <w:rsid w:val="00AB5D49"/>
    <w:rsid w:val="00AC1BF1"/>
    <w:rsid w:val="00AD2D0D"/>
    <w:rsid w:val="00AD637E"/>
    <w:rsid w:val="00AF1BE0"/>
    <w:rsid w:val="00B0317B"/>
    <w:rsid w:val="00B103D8"/>
    <w:rsid w:val="00B127F2"/>
    <w:rsid w:val="00B139A3"/>
    <w:rsid w:val="00B15ABB"/>
    <w:rsid w:val="00B20899"/>
    <w:rsid w:val="00B21324"/>
    <w:rsid w:val="00B24374"/>
    <w:rsid w:val="00B24814"/>
    <w:rsid w:val="00B272FD"/>
    <w:rsid w:val="00B358B0"/>
    <w:rsid w:val="00B45437"/>
    <w:rsid w:val="00B46145"/>
    <w:rsid w:val="00B5560A"/>
    <w:rsid w:val="00B60589"/>
    <w:rsid w:val="00B66EB3"/>
    <w:rsid w:val="00B70210"/>
    <w:rsid w:val="00B73C7B"/>
    <w:rsid w:val="00B85966"/>
    <w:rsid w:val="00B85FB7"/>
    <w:rsid w:val="00B92499"/>
    <w:rsid w:val="00B928C8"/>
    <w:rsid w:val="00B95203"/>
    <w:rsid w:val="00BA40EC"/>
    <w:rsid w:val="00BA4DB4"/>
    <w:rsid w:val="00BA4DDA"/>
    <w:rsid w:val="00BA50CC"/>
    <w:rsid w:val="00BB2676"/>
    <w:rsid w:val="00BB5393"/>
    <w:rsid w:val="00BB6479"/>
    <w:rsid w:val="00BC0233"/>
    <w:rsid w:val="00BD0981"/>
    <w:rsid w:val="00BD1934"/>
    <w:rsid w:val="00BD1B96"/>
    <w:rsid w:val="00BE0B44"/>
    <w:rsid w:val="00BE1D65"/>
    <w:rsid w:val="00BE7B5E"/>
    <w:rsid w:val="00BF179A"/>
    <w:rsid w:val="00BF3FD2"/>
    <w:rsid w:val="00C00EF9"/>
    <w:rsid w:val="00C10D0C"/>
    <w:rsid w:val="00C1192F"/>
    <w:rsid w:val="00C123BB"/>
    <w:rsid w:val="00C3296E"/>
    <w:rsid w:val="00C3536F"/>
    <w:rsid w:val="00C3631B"/>
    <w:rsid w:val="00C366CE"/>
    <w:rsid w:val="00C42544"/>
    <w:rsid w:val="00C42A9D"/>
    <w:rsid w:val="00C45D10"/>
    <w:rsid w:val="00C5228F"/>
    <w:rsid w:val="00C531CB"/>
    <w:rsid w:val="00C54643"/>
    <w:rsid w:val="00C61A63"/>
    <w:rsid w:val="00C623E0"/>
    <w:rsid w:val="00C64837"/>
    <w:rsid w:val="00C865E9"/>
    <w:rsid w:val="00CA49EB"/>
    <w:rsid w:val="00CA763F"/>
    <w:rsid w:val="00CB02FC"/>
    <w:rsid w:val="00CB70A3"/>
    <w:rsid w:val="00CB7E58"/>
    <w:rsid w:val="00CC0EED"/>
    <w:rsid w:val="00CD12CB"/>
    <w:rsid w:val="00CD6669"/>
    <w:rsid w:val="00CD6A6F"/>
    <w:rsid w:val="00CF4802"/>
    <w:rsid w:val="00D01718"/>
    <w:rsid w:val="00D035FC"/>
    <w:rsid w:val="00D171EA"/>
    <w:rsid w:val="00D25C7B"/>
    <w:rsid w:val="00D33A6D"/>
    <w:rsid w:val="00D43493"/>
    <w:rsid w:val="00D43D1C"/>
    <w:rsid w:val="00D45676"/>
    <w:rsid w:val="00D501C6"/>
    <w:rsid w:val="00D52035"/>
    <w:rsid w:val="00D64063"/>
    <w:rsid w:val="00D74C09"/>
    <w:rsid w:val="00D76427"/>
    <w:rsid w:val="00D8123A"/>
    <w:rsid w:val="00D81843"/>
    <w:rsid w:val="00D92D7D"/>
    <w:rsid w:val="00D95E36"/>
    <w:rsid w:val="00D95FA8"/>
    <w:rsid w:val="00DB091C"/>
    <w:rsid w:val="00DB2E7B"/>
    <w:rsid w:val="00DB3A52"/>
    <w:rsid w:val="00DC060C"/>
    <w:rsid w:val="00DD3F57"/>
    <w:rsid w:val="00DF0E93"/>
    <w:rsid w:val="00DF2DD5"/>
    <w:rsid w:val="00DF3F17"/>
    <w:rsid w:val="00DF74AB"/>
    <w:rsid w:val="00DF782D"/>
    <w:rsid w:val="00DF7898"/>
    <w:rsid w:val="00E12B33"/>
    <w:rsid w:val="00E3059E"/>
    <w:rsid w:val="00E339E9"/>
    <w:rsid w:val="00E35FEE"/>
    <w:rsid w:val="00E41377"/>
    <w:rsid w:val="00E4425C"/>
    <w:rsid w:val="00E51726"/>
    <w:rsid w:val="00E540A8"/>
    <w:rsid w:val="00E71AFA"/>
    <w:rsid w:val="00E7332A"/>
    <w:rsid w:val="00E73819"/>
    <w:rsid w:val="00E773C5"/>
    <w:rsid w:val="00E86307"/>
    <w:rsid w:val="00E908E2"/>
    <w:rsid w:val="00E92010"/>
    <w:rsid w:val="00E927A2"/>
    <w:rsid w:val="00EA02E2"/>
    <w:rsid w:val="00EA5B23"/>
    <w:rsid w:val="00EB11A7"/>
    <w:rsid w:val="00EB1C3E"/>
    <w:rsid w:val="00EB4AF6"/>
    <w:rsid w:val="00EC161B"/>
    <w:rsid w:val="00EC2B1D"/>
    <w:rsid w:val="00EC6055"/>
    <w:rsid w:val="00EE06FA"/>
    <w:rsid w:val="00EE1058"/>
    <w:rsid w:val="00EE5AD3"/>
    <w:rsid w:val="00EE7686"/>
    <w:rsid w:val="00EF0836"/>
    <w:rsid w:val="00EF585F"/>
    <w:rsid w:val="00F05D7B"/>
    <w:rsid w:val="00F064C9"/>
    <w:rsid w:val="00F10418"/>
    <w:rsid w:val="00F14254"/>
    <w:rsid w:val="00F209F5"/>
    <w:rsid w:val="00F229FD"/>
    <w:rsid w:val="00F3046E"/>
    <w:rsid w:val="00F362F0"/>
    <w:rsid w:val="00F4088E"/>
    <w:rsid w:val="00F50D5F"/>
    <w:rsid w:val="00F54976"/>
    <w:rsid w:val="00F568C5"/>
    <w:rsid w:val="00F5703A"/>
    <w:rsid w:val="00F6010F"/>
    <w:rsid w:val="00F60E89"/>
    <w:rsid w:val="00F70F3C"/>
    <w:rsid w:val="00F717B1"/>
    <w:rsid w:val="00F71801"/>
    <w:rsid w:val="00F753E6"/>
    <w:rsid w:val="00F95435"/>
    <w:rsid w:val="00FB6D19"/>
    <w:rsid w:val="00FB70A2"/>
    <w:rsid w:val="00FB776B"/>
    <w:rsid w:val="00FB7D55"/>
    <w:rsid w:val="00FC2E04"/>
    <w:rsid w:val="00FD151A"/>
    <w:rsid w:val="00FD1A06"/>
    <w:rsid w:val="00FD7C05"/>
    <w:rsid w:val="00FF0380"/>
    <w:rsid w:val="00FF3594"/>
    <w:rsid w:val="00FF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6C9743-1ED2-4A82-881A-AC833D1A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rsid w:val="00E71AFA"/>
    <w:rPr>
      <w:snapToGrid/>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4C9B-1688-4044-B255-F9EE073B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UNDP</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Julius Otim</cp:lastModifiedBy>
  <cp:revision>16</cp:revision>
  <cp:lastPrinted>2012-08-02T16:26:00Z</cp:lastPrinted>
  <dcterms:created xsi:type="dcterms:W3CDTF">2015-06-15T00:45:00Z</dcterms:created>
  <dcterms:modified xsi:type="dcterms:W3CDTF">2015-06-15T06:38:00Z</dcterms:modified>
</cp:coreProperties>
</file>