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32133743"/>
        <w:docPartObj>
          <w:docPartGallery w:val="Cover Pages"/>
          <w:docPartUnique/>
        </w:docPartObj>
      </w:sdtPr>
      <w:sdtEndPr/>
      <w:sdtContent>
        <w:bookmarkStart w:id="0" w:name="_Toc104916913" w:displacedByCustomXml="next"/>
        <w:bookmarkStart w:id="1" w:name="_Toc104916584" w:displacedByCustomXml="next"/>
        <w:bookmarkStart w:id="2" w:name="_Toc435731278" w:displacedByCustomXml="next"/>
        <w:sdt>
          <w:sdtPr>
            <w:id w:val="1726646011"/>
            <w:docPartObj>
              <w:docPartGallery w:val="Cover Pages"/>
              <w:docPartUnique/>
            </w:docPartObj>
          </w:sdtPr>
          <w:sdtEndPr/>
          <w:sdtContent>
            <w:p w14:paraId="3764FF43" w14:textId="77777777" w:rsidR="0069223E" w:rsidRDefault="006D0281" w:rsidP="0069223E">
              <w:r>
                <w:rPr>
                  <w:rFonts w:ascii="Calibri" w:eastAsia="Calibri" w:hAnsi="Calibri" w:cs="Calibri"/>
                  <w:noProof/>
                  <w:lang w:eastAsia="fr-FR"/>
                </w:rPr>
                <mc:AlternateContent>
                  <mc:Choice Requires="wps">
                    <w:drawing>
                      <wp:anchor distT="0" distB="0" distL="114300" distR="114300" simplePos="0" relativeHeight="251661312" behindDoc="0" locked="0" layoutInCell="1" allowOverlap="1" wp14:anchorId="713384C1" wp14:editId="6078E6C2">
                        <wp:simplePos x="0" y="0"/>
                        <wp:positionH relativeFrom="page">
                          <wp:posOffset>76200</wp:posOffset>
                        </wp:positionH>
                        <wp:positionV relativeFrom="paragraph">
                          <wp:posOffset>2359499</wp:posOffset>
                        </wp:positionV>
                        <wp:extent cx="7400925" cy="1922306"/>
                        <wp:effectExtent l="0" t="0" r="9525" b="1905"/>
                        <wp:wrapNone/>
                        <wp:docPr id="71003" name="Rectangle 71003"/>
                        <wp:cNvGraphicFramePr/>
                        <a:graphic xmlns:a="http://schemas.openxmlformats.org/drawingml/2006/main">
                          <a:graphicData uri="http://schemas.microsoft.com/office/word/2010/wordprocessingShape">
                            <wps:wsp>
                              <wps:cNvSpPr/>
                              <wps:spPr>
                                <a:xfrm>
                                  <a:off x="0" y="0"/>
                                  <a:ext cx="7400925" cy="1922306"/>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584711D2" w14:textId="77777777" w:rsidR="00A20D63" w:rsidRPr="00E72CEF" w:rsidRDefault="00A20D63" w:rsidP="0014587C">
                                    <w:pPr>
                                      <w:jc w:val="center"/>
                                      <w:rPr>
                                        <w:sz w:val="36"/>
                                        <w:szCs w:val="36"/>
                                      </w:rPr>
                                    </w:pPr>
                                    <w:r w:rsidRPr="00E72CEF">
                                      <w:rPr>
                                        <w:sz w:val="36"/>
                                        <w:szCs w:val="36"/>
                                      </w:rPr>
                                      <w:t>« </w:t>
                                    </w:r>
                                    <w:r w:rsidRPr="00E72CEF">
                                      <w:rPr>
                                        <w:rFonts w:ascii="Gill Sans MT" w:hAnsi="Gill Sans MT"/>
                                        <w:b/>
                                        <w:sz w:val="36"/>
                                        <w:szCs w:val="36"/>
                                      </w:rPr>
                                      <w:t>PREVENTION A BASE COMMUNAUTAIRE DES VIOLENCES ET LA COHESION SOCIALE UTILISANT L’INNOVATION POUR LA POPULATION JEUNE DES DEPLACES ET COMMUNAUTE D’ACCUEIL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87F648" id="Rectangle 71003" o:spid="_x0000_s1026" style="position:absolute;margin-left:6pt;margin-top:185.8pt;width:582.75pt;height:151.35pt;z-index:2516613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" fillcolor="white [3201]" stroked="f" strokeweight="1pt">
                        <v:textbox>
                          <w:txbxContent>
                            <w:p w:rsidR="00A20D63" w:rsidRPr="00E72CEF" w:rsidRDefault="00A20D63" w:rsidP="0014587C">
                              <w:pPr>
                                <w:jc w:val="center"/>
                                <w:rPr>
                                  <w:sz w:val="36"/>
                                  <w:szCs w:val="36"/>
                                </w:rPr>
                              </w:pPr>
                              <w:r w:rsidRPr="00E72CEF">
                                <w:rPr>
                                  <w:sz w:val="36"/>
                                  <w:szCs w:val="36"/>
                                </w:rPr>
                                <w:t>« </w:t>
                              </w:r>
                              <w:r w:rsidRPr="00E72CEF">
                                <w:rPr>
                                  <w:rFonts w:ascii="Gill Sans MT" w:hAnsi="Gill Sans MT"/>
                                  <w:b/>
                                  <w:sz w:val="36"/>
                                  <w:szCs w:val="36"/>
                                </w:rPr>
                                <w:t>PREVENTION A BASE COMMUNAUTAIRE DES VIOLENCES ET LA COHESION SOCIALE UTILISANT L’INNOVATION POUR LA POPULATION JEUNE DES DEPLACES ET COMMUNAUTE D’ACCUEIL »</w:t>
                              </w:r>
                            </w:p>
                          </w:txbxContent>
                        </v:textbox>
                        <w10:wrap anchorx="page"/>
                      </v:rect>
                    </w:pict>
                  </mc:Fallback>
                </mc:AlternateContent>
              </w:r>
              <w:r>
                <w:rPr>
                  <w:rFonts w:ascii="Calibri" w:eastAsia="Calibri" w:hAnsi="Calibri" w:cs="Calibri"/>
                  <w:noProof/>
                  <w:lang w:eastAsia="fr-FR"/>
                </w:rPr>
                <mc:AlternateContent>
                  <mc:Choice Requires="wpg">
                    <w:drawing>
                      <wp:anchor distT="0" distB="0" distL="114300" distR="114300" simplePos="0" relativeHeight="251659264" behindDoc="0" locked="0" layoutInCell="1" allowOverlap="1" wp14:anchorId="19398A0E" wp14:editId="4F71EBF0">
                        <wp:simplePos x="0" y="0"/>
                        <wp:positionH relativeFrom="margin">
                          <wp:align>center</wp:align>
                        </wp:positionH>
                        <wp:positionV relativeFrom="page">
                          <wp:align>top</wp:align>
                        </wp:positionV>
                        <wp:extent cx="7630795" cy="10686415"/>
                        <wp:effectExtent l="0" t="0" r="8255" b="635"/>
                        <wp:wrapTopAndBottom/>
                        <wp:docPr id="71018" name="Group 71018"/>
                        <wp:cNvGraphicFramePr/>
                        <a:graphic xmlns:a="http://schemas.openxmlformats.org/drawingml/2006/main">
                          <a:graphicData uri="http://schemas.microsoft.com/office/word/2010/wordprocessingGroup">
                            <wpg:wgp>
                              <wpg:cNvGrpSpPr/>
                              <wpg:grpSpPr>
                                <a:xfrm>
                                  <a:off x="0" y="0"/>
                                  <a:ext cx="7630795" cy="10686415"/>
                                  <a:chOff x="-28465" y="0"/>
                                  <a:chExt cx="7587505" cy="10562590"/>
                                </a:xfrm>
                              </wpg:grpSpPr>
                              <wps:wsp>
                                <wps:cNvPr id="6" name="Rectangle 6"/>
                                <wps:cNvSpPr/>
                                <wps:spPr>
                                  <a:xfrm>
                                    <a:off x="719633" y="742302"/>
                                    <a:ext cx="56348" cy="186758"/>
                                  </a:xfrm>
                                  <a:prstGeom prst="rect">
                                    <a:avLst/>
                                  </a:prstGeom>
                                  <a:ln>
                                    <a:noFill/>
                                  </a:ln>
                                </wps:spPr>
                                <wps:txbx>
                                  <w:txbxContent>
                                    <w:p w14:paraId="07B623E0" w14:textId="77777777" w:rsidR="00A20D63" w:rsidRDefault="00A20D63" w:rsidP="0014587C">
                                      <w:r>
                                        <w:t xml:space="preserve"> </w:t>
                                      </w:r>
                                    </w:p>
                                  </w:txbxContent>
                                </wps:txbx>
                                <wps:bodyPr horzOverflow="overflow" vert="horz" lIns="0" tIns="0" rIns="0" bIns="0" rtlCol="0">
                                  <a:noAutofit/>
                                </wps:bodyPr>
                              </wps:wsp>
                              <wps:wsp>
                                <wps:cNvPr id="7" name="Rectangle 7"/>
                                <wps:cNvSpPr/>
                                <wps:spPr>
                                  <a:xfrm>
                                    <a:off x="719633" y="1108062"/>
                                    <a:ext cx="56348" cy="186758"/>
                                  </a:xfrm>
                                  <a:prstGeom prst="rect">
                                    <a:avLst/>
                                  </a:prstGeom>
                                  <a:ln>
                                    <a:noFill/>
                                  </a:ln>
                                </wps:spPr>
                                <wps:txbx>
                                  <w:txbxContent>
                                    <w:p w14:paraId="7C73C5C9" w14:textId="77777777" w:rsidR="00A20D63" w:rsidRDefault="00A20D63" w:rsidP="0014587C">
                                      <w:r>
                                        <w:rPr>
                                          <w:rFonts w:ascii="Gill Sans MT" w:eastAsia="Gill Sans MT" w:hAnsi="Gill Sans MT" w:cs="Gill Sans MT"/>
                                          <w:b/>
                                        </w:rPr>
                                        <w:t xml:space="preserve"> </w:t>
                                      </w:r>
                                    </w:p>
                                  </w:txbxContent>
                                </wps:txbx>
                                <wps:bodyPr horzOverflow="overflow" vert="horz" lIns="0" tIns="0" rIns="0" bIns="0" rtlCol="0">
                                  <a:noAutofit/>
                                </wps:bodyPr>
                              </wps:wsp>
                              <wps:wsp>
                                <wps:cNvPr id="8" name="Rectangle 8"/>
                                <wps:cNvSpPr/>
                                <wps:spPr>
                                  <a:xfrm>
                                    <a:off x="2549017" y="1108062"/>
                                    <a:ext cx="56348" cy="186758"/>
                                  </a:xfrm>
                                  <a:prstGeom prst="rect">
                                    <a:avLst/>
                                  </a:prstGeom>
                                  <a:ln>
                                    <a:noFill/>
                                  </a:ln>
                                </wps:spPr>
                                <wps:txbx>
                                  <w:txbxContent>
                                    <w:p w14:paraId="0A5A1056" w14:textId="77777777" w:rsidR="00A20D63" w:rsidRDefault="00A20D63" w:rsidP="0014587C">
                                      <w:r>
                                        <w:rPr>
                                          <w:rFonts w:ascii="Gill Sans MT" w:eastAsia="Gill Sans MT" w:hAnsi="Gill Sans MT" w:cs="Gill Sans MT"/>
                                          <w:b/>
                                        </w:rPr>
                                        <w:t xml:space="preserve"> </w:t>
                                      </w:r>
                                    </w:p>
                                  </w:txbxContent>
                                </wps:txbx>
                                <wps:bodyPr horzOverflow="overflow" vert="horz" lIns="0" tIns="0" rIns="0" bIns="0" rtlCol="0">
                                  <a:noAutofit/>
                                </wps:bodyPr>
                              </wps:wsp>
                              <wps:wsp>
                                <wps:cNvPr id="93412" name="Shape 93412"/>
                                <wps:cNvSpPr/>
                                <wps:spPr>
                                  <a:xfrm>
                                    <a:off x="4579874" y="0"/>
                                    <a:ext cx="2971546" cy="10562590"/>
                                  </a:xfrm>
                                  <a:custGeom>
                                    <a:avLst/>
                                    <a:gdLst/>
                                    <a:ahLst/>
                                    <a:cxnLst/>
                                    <a:rect l="0" t="0" r="0" b="0"/>
                                    <a:pathLst>
                                      <a:path w="2971546" h="10562590">
                                        <a:moveTo>
                                          <a:pt x="0" y="0"/>
                                        </a:moveTo>
                                        <a:lnTo>
                                          <a:pt x="2971546" y="0"/>
                                        </a:lnTo>
                                        <a:lnTo>
                                          <a:pt x="2971546" y="10562590"/>
                                        </a:lnTo>
                                        <a:lnTo>
                                          <a:pt x="0" y="10562590"/>
                                        </a:lnTo>
                                        <a:lnTo>
                                          <a:pt x="0" y="0"/>
                                        </a:lnTo>
                                      </a:path>
                                    </a:pathLst>
                                  </a:custGeom>
                                  <a:solidFill>
                                    <a:schemeClr val="accent1">
                                      <a:lumMod val="75000"/>
                                    </a:schemeClr>
                                  </a:solidFill>
                                  <a:ln w="0" cap="flat">
                                    <a:miter lim="127000"/>
                                  </a:ln>
                                </wps:spPr>
                                <wps:style>
                                  <a:lnRef idx="0">
                                    <a:srgbClr val="000000">
                                      <a:alpha val="0"/>
                                    </a:srgbClr>
                                  </a:lnRef>
                                  <a:fillRef idx="1">
                                    <a:srgbClr val="C00000"/>
                                  </a:fillRef>
                                  <a:effectRef idx="0">
                                    <a:scrgbClr r="0" g="0" b="0"/>
                                  </a:effectRef>
                                  <a:fontRef idx="none"/>
                                </wps:style>
                                <wps:bodyPr/>
                              </wps:wsp>
                              <pic:pic xmlns:pic="http://schemas.openxmlformats.org/drawingml/2006/picture">
                                <pic:nvPicPr>
                                  <pic:cNvPr id="11" name="Picture 11"/>
                                  <pic:cNvPicPr/>
                                </pic:nvPicPr>
                                <pic:blipFill>
                                  <a:blip r:embed="rId8"/>
                                  <a:stretch>
                                    <a:fillRect/>
                                  </a:stretch>
                                </pic:blipFill>
                                <pic:spPr>
                                  <a:xfrm>
                                    <a:off x="4456176" y="7239000"/>
                                    <a:ext cx="3087624" cy="2648712"/>
                                  </a:xfrm>
                                  <a:prstGeom prst="rect">
                                    <a:avLst/>
                                  </a:prstGeom>
                                </pic:spPr>
                              </pic:pic>
                              <wps:wsp>
                                <wps:cNvPr id="12" name="Rectangle 12"/>
                                <wps:cNvSpPr/>
                                <wps:spPr>
                                  <a:xfrm>
                                    <a:off x="4823714" y="9102445"/>
                                    <a:ext cx="50673" cy="224380"/>
                                  </a:xfrm>
                                  <a:prstGeom prst="rect">
                                    <a:avLst/>
                                  </a:prstGeom>
                                  <a:ln>
                                    <a:noFill/>
                                  </a:ln>
                                </wps:spPr>
                                <wps:txbx>
                                  <w:txbxContent>
                                    <w:p w14:paraId="50804406" w14:textId="77777777" w:rsidR="00A20D63" w:rsidRDefault="00A20D63" w:rsidP="0014587C">
                                      <w:r>
                                        <w:rPr>
                                          <w:rFonts w:eastAsia="Times New Roman" w:cs="Times New Roman"/>
                                          <w:color w:val="FFFFFF"/>
                                        </w:rPr>
                                        <w:t xml:space="preserve"> </w:t>
                                      </w:r>
                                    </w:p>
                                  </w:txbxContent>
                                </wps:txbx>
                                <wps:bodyPr horzOverflow="overflow" vert="horz" lIns="0" tIns="0" rIns="0" bIns="0" rtlCol="0">
                                  <a:noAutofit/>
                                </wps:bodyPr>
                              </wps:wsp>
                              <wps:wsp>
                                <wps:cNvPr id="13" name="Rectangle 13"/>
                                <wps:cNvSpPr/>
                                <wps:spPr>
                                  <a:xfrm>
                                    <a:off x="4823714" y="9364523"/>
                                    <a:ext cx="50673" cy="224380"/>
                                  </a:xfrm>
                                  <a:prstGeom prst="rect">
                                    <a:avLst/>
                                  </a:prstGeom>
                                  <a:ln>
                                    <a:noFill/>
                                  </a:ln>
                                </wps:spPr>
                                <wps:txbx>
                                  <w:txbxContent>
                                    <w:p w14:paraId="1B30E41B" w14:textId="77777777" w:rsidR="00A20D63" w:rsidRDefault="00A20D63" w:rsidP="0014587C">
                                      <w:r>
                                        <w:rPr>
                                          <w:rFonts w:eastAsia="Times New Roman" w:cs="Times New Roman"/>
                                          <w:color w:val="FFFFFF"/>
                                        </w:rPr>
                                        <w:t xml:space="preserve"> </w:t>
                                      </w:r>
                                    </w:p>
                                  </w:txbxContent>
                                </wps:txbx>
                                <wps:bodyPr horzOverflow="overflow" vert="horz" lIns="0" tIns="0" rIns="0" bIns="0" rtlCol="0">
                                  <a:noAutofit/>
                                </wps:bodyPr>
                              </wps:wsp>
                              <wps:wsp>
                                <wps:cNvPr id="14" name="Rectangle 14"/>
                                <wps:cNvSpPr/>
                                <wps:spPr>
                                  <a:xfrm>
                                    <a:off x="4823714" y="9632747"/>
                                    <a:ext cx="50673" cy="224380"/>
                                  </a:xfrm>
                                  <a:prstGeom prst="rect">
                                    <a:avLst/>
                                  </a:prstGeom>
                                  <a:ln>
                                    <a:noFill/>
                                  </a:ln>
                                </wps:spPr>
                                <wps:txbx>
                                  <w:txbxContent>
                                    <w:p w14:paraId="7AF900C8" w14:textId="77777777" w:rsidR="00A20D63" w:rsidRDefault="00A20D63" w:rsidP="0014587C">
                                      <w:r>
                                        <w:rPr>
                                          <w:rFonts w:eastAsia="Times New Roman" w:cs="Times New Roman"/>
                                          <w:color w:val="FFFFFF"/>
                                        </w:rPr>
                                        <w:t xml:space="preserve"> </w:t>
                                      </w:r>
                                    </w:p>
                                  </w:txbxContent>
                                </wps:txbx>
                                <wps:bodyPr horzOverflow="overflow" vert="horz" lIns="0" tIns="0" rIns="0" bIns="0" rtlCol="0">
                                  <a:noAutofit/>
                                </wps:bodyPr>
                              </wps:wsp>
                              <wps:wsp>
                                <wps:cNvPr id="93413" name="Shape 93413"/>
                                <wps:cNvSpPr/>
                                <wps:spPr>
                                  <a:xfrm>
                                    <a:off x="-28465" y="3546534"/>
                                    <a:ext cx="4517650" cy="2525904"/>
                                  </a:xfrm>
                                  <a:custGeom>
                                    <a:avLst/>
                                    <a:gdLst/>
                                    <a:ahLst/>
                                    <a:cxnLst/>
                                    <a:rect l="0" t="0" r="0" b="0"/>
                                    <a:pathLst>
                                      <a:path w="5266056" h="4603750">
                                        <a:moveTo>
                                          <a:pt x="0" y="0"/>
                                        </a:moveTo>
                                        <a:lnTo>
                                          <a:pt x="5266056" y="0"/>
                                        </a:lnTo>
                                        <a:lnTo>
                                          <a:pt x="5266056" y="4603750"/>
                                        </a:lnTo>
                                        <a:lnTo>
                                          <a:pt x="0" y="46037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Rectangle 22"/>
                                <wps:cNvSpPr/>
                                <wps:spPr>
                                  <a:xfrm>
                                    <a:off x="27432" y="2028622"/>
                                    <a:ext cx="152019" cy="673140"/>
                                  </a:xfrm>
                                  <a:prstGeom prst="rect">
                                    <a:avLst/>
                                  </a:prstGeom>
                                  <a:ln>
                                    <a:noFill/>
                                  </a:ln>
                                </wps:spPr>
                                <wps:txbx>
                                  <w:txbxContent>
                                    <w:p w14:paraId="3D23815B" w14:textId="77777777" w:rsidR="00A20D63" w:rsidRDefault="00A20D63" w:rsidP="0014587C">
                                      <w:r>
                                        <w:rPr>
                                          <w:rFonts w:eastAsia="Times New Roman" w:cs="Times New Roman"/>
                                          <w:color w:val="FFFFFF"/>
                                          <w:sz w:val="72"/>
                                        </w:rPr>
                                        <w:t xml:space="preserve"> </w:t>
                                      </w:r>
                                    </w:p>
                                  </w:txbxContent>
                                </wps:txbx>
                                <wps:bodyPr horzOverflow="overflow" vert="horz" lIns="0" tIns="0" rIns="0" bIns="0" rtlCol="0">
                                  <a:noAutofit/>
                                </wps:bodyPr>
                              </wps:wsp>
                              <wps:wsp>
                                <wps:cNvPr id="24" name="Rectangle 24"/>
                                <wps:cNvSpPr/>
                                <wps:spPr>
                                  <a:xfrm>
                                    <a:off x="3601212" y="1354893"/>
                                    <a:ext cx="103681" cy="343635"/>
                                  </a:xfrm>
                                  <a:prstGeom prst="rect">
                                    <a:avLst/>
                                  </a:prstGeom>
                                  <a:ln>
                                    <a:noFill/>
                                  </a:ln>
                                </wps:spPr>
                                <wps:txbx>
                                  <w:txbxContent>
                                    <w:p w14:paraId="587EBC49"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27" name="Rectangle 27"/>
                                <wps:cNvSpPr/>
                                <wps:spPr>
                                  <a:xfrm>
                                    <a:off x="2381377" y="1754562"/>
                                    <a:ext cx="103681" cy="343635"/>
                                  </a:xfrm>
                                  <a:prstGeom prst="rect">
                                    <a:avLst/>
                                  </a:prstGeom>
                                  <a:ln>
                                    <a:noFill/>
                                  </a:ln>
                                </wps:spPr>
                                <wps:txbx>
                                  <w:txbxContent>
                                    <w:p w14:paraId="4D336022"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29" name="Rectangle 29"/>
                                <wps:cNvSpPr/>
                                <wps:spPr>
                                  <a:xfrm>
                                    <a:off x="6854698" y="1754562"/>
                                    <a:ext cx="103681" cy="343635"/>
                                  </a:xfrm>
                                  <a:prstGeom prst="rect">
                                    <a:avLst/>
                                  </a:prstGeom>
                                  <a:ln>
                                    <a:noFill/>
                                  </a:ln>
                                </wps:spPr>
                                <wps:txbx>
                                  <w:txbxContent>
                                    <w:p w14:paraId="47340288"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31" name="Rectangle 31"/>
                                <wps:cNvSpPr/>
                                <wps:spPr>
                                  <a:xfrm>
                                    <a:off x="5552567" y="2077650"/>
                                    <a:ext cx="103681" cy="343635"/>
                                  </a:xfrm>
                                  <a:prstGeom prst="rect">
                                    <a:avLst/>
                                  </a:prstGeom>
                                  <a:ln>
                                    <a:noFill/>
                                  </a:ln>
                                </wps:spPr>
                                <wps:txbx>
                                  <w:txbxContent>
                                    <w:p w14:paraId="2FBEA91F"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33" name="Rectangle 33"/>
                                <wps:cNvSpPr/>
                                <wps:spPr>
                                  <a:xfrm>
                                    <a:off x="5704967" y="2077650"/>
                                    <a:ext cx="103681" cy="343635"/>
                                  </a:xfrm>
                                  <a:prstGeom prst="rect">
                                    <a:avLst/>
                                  </a:prstGeom>
                                  <a:ln>
                                    <a:noFill/>
                                  </a:ln>
                                </wps:spPr>
                                <wps:txbx>
                                  <w:txbxContent>
                                    <w:p w14:paraId="5D7BC51C"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37" name="Rectangle 37"/>
                                <wps:cNvSpPr/>
                                <wps:spPr>
                                  <a:xfrm>
                                    <a:off x="6476365" y="2473115"/>
                                    <a:ext cx="84523" cy="280137"/>
                                  </a:xfrm>
                                  <a:prstGeom prst="rect">
                                    <a:avLst/>
                                  </a:prstGeom>
                                  <a:ln>
                                    <a:noFill/>
                                  </a:ln>
                                </wps:spPr>
                                <wps:txbx>
                                  <w:txbxContent>
                                    <w:p w14:paraId="3CFB075A" w14:textId="77777777" w:rsidR="00A20D63" w:rsidRDefault="00A20D63" w:rsidP="0014587C">
                                      <w:r>
                                        <w:rPr>
                                          <w:rFonts w:ascii="Gill Sans MT" w:eastAsia="Gill Sans MT" w:hAnsi="Gill Sans MT" w:cs="Gill Sans MT"/>
                                          <w:b/>
                                          <w:color w:val="FFFFFF"/>
                                          <w:sz w:val="36"/>
                                        </w:rPr>
                                        <w:t xml:space="preserve"> </w:t>
                                      </w:r>
                                    </w:p>
                                  </w:txbxContent>
                                </wps:txbx>
                                <wps:bodyPr horzOverflow="overflow" vert="horz" lIns="0" tIns="0" rIns="0" bIns="0" rtlCol="0">
                                  <a:noAutofit/>
                                </wps:bodyPr>
                              </wps:wsp>
                              <wps:wsp>
                                <wps:cNvPr id="38" name="Rectangle 38"/>
                                <wps:cNvSpPr/>
                                <wps:spPr>
                                  <a:xfrm>
                                    <a:off x="3601212" y="2821616"/>
                                    <a:ext cx="103681" cy="343635"/>
                                  </a:xfrm>
                                  <a:prstGeom prst="rect">
                                    <a:avLst/>
                                  </a:prstGeom>
                                  <a:ln>
                                    <a:noFill/>
                                  </a:ln>
                                </wps:spPr>
                                <wps:txbx>
                                  <w:txbxContent>
                                    <w:p w14:paraId="4B3890C0" w14:textId="77777777" w:rsidR="00A20D63" w:rsidRDefault="00A20D63" w:rsidP="0014587C">
                                      <w:r>
                                        <w:rPr>
                                          <w:rFonts w:ascii="Gill Sans MT" w:eastAsia="Gill Sans MT" w:hAnsi="Gill Sans MT" w:cs="Gill Sans MT"/>
                                          <w:b/>
                                          <w:color w:val="FFFFFF"/>
                                          <w:sz w:val="44"/>
                                        </w:rPr>
                                        <w:t xml:space="preserve"> </w:t>
                                      </w:r>
                                    </w:p>
                                  </w:txbxContent>
                                </wps:txbx>
                                <wps:bodyPr horzOverflow="overflow" vert="horz" lIns="0" tIns="0" rIns="0" bIns="0" rtlCol="0">
                                  <a:noAutofit/>
                                </wps:bodyPr>
                              </wps:wsp>
                              <wps:wsp>
                                <wps:cNvPr id="93415" name="Shape 93415"/>
                                <wps:cNvSpPr/>
                                <wps:spPr>
                                  <a:xfrm>
                                    <a:off x="2024735" y="1571202"/>
                                    <a:ext cx="2987040" cy="336550"/>
                                  </a:xfrm>
                                  <a:custGeom>
                                    <a:avLst/>
                                    <a:gdLst/>
                                    <a:ahLst/>
                                    <a:cxnLst/>
                                    <a:rect l="0" t="0" r="0" b="0"/>
                                    <a:pathLst>
                                      <a:path w="2987040" h="336550">
                                        <a:moveTo>
                                          <a:pt x="0" y="0"/>
                                        </a:moveTo>
                                        <a:lnTo>
                                          <a:pt x="2987040" y="0"/>
                                        </a:lnTo>
                                        <a:lnTo>
                                          <a:pt x="2987040" y="336550"/>
                                        </a:lnTo>
                                        <a:lnTo>
                                          <a:pt x="0" y="33655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Rectangle 41"/>
                                <wps:cNvSpPr/>
                                <wps:spPr>
                                  <a:xfrm>
                                    <a:off x="7061962" y="7503839"/>
                                    <a:ext cx="84523" cy="280137"/>
                                  </a:xfrm>
                                  <a:prstGeom prst="rect">
                                    <a:avLst/>
                                  </a:prstGeom>
                                  <a:ln>
                                    <a:noFill/>
                                  </a:ln>
                                </wps:spPr>
                                <wps:txbx>
                                  <w:txbxContent>
                                    <w:p w14:paraId="6A167432" w14:textId="77777777" w:rsidR="00A20D63" w:rsidRDefault="00A20D63" w:rsidP="0014587C">
                                      <w:r>
                                        <w:rPr>
                                          <w:rFonts w:ascii="Gill Sans MT" w:eastAsia="Gill Sans MT" w:hAnsi="Gill Sans MT" w:cs="Gill Sans MT"/>
                                          <w:b/>
                                          <w:sz w:val="36"/>
                                        </w:rPr>
                                        <w:t xml:space="preserve"> </w:t>
                                      </w:r>
                                    </w:p>
                                  </w:txbxContent>
                                </wps:txbx>
                                <wps:bodyPr horzOverflow="overflow" vert="horz" lIns="0" tIns="0" rIns="0" bIns="0" rtlCol="0">
                                  <a:noAutofit/>
                                </wps:bodyPr>
                              </wps:wsp>
                              <wps:wsp>
                                <wps:cNvPr id="93416" name="Shape 93416"/>
                                <wps:cNvSpPr/>
                                <wps:spPr>
                                  <a:xfrm>
                                    <a:off x="4598670" y="8864270"/>
                                    <a:ext cx="2960370" cy="745489"/>
                                  </a:xfrm>
                                  <a:custGeom>
                                    <a:avLst/>
                                    <a:gdLst/>
                                    <a:ahLst/>
                                    <a:cxnLst/>
                                    <a:rect l="0" t="0" r="0" b="0"/>
                                    <a:pathLst>
                                      <a:path w="2960370" h="745489">
                                        <a:moveTo>
                                          <a:pt x="0" y="0"/>
                                        </a:moveTo>
                                        <a:lnTo>
                                          <a:pt x="2960370" y="0"/>
                                        </a:lnTo>
                                        <a:lnTo>
                                          <a:pt x="2960370" y="745489"/>
                                        </a:lnTo>
                                        <a:lnTo>
                                          <a:pt x="0" y="745489"/>
                                        </a:lnTo>
                                        <a:lnTo>
                                          <a:pt x="0" y="0"/>
                                        </a:lnTo>
                                      </a:path>
                                    </a:pathLst>
                                  </a:custGeom>
                                  <a:solidFill>
                                    <a:schemeClr val="accent1">
                                      <a:lumMod val="75000"/>
                                    </a:schemeClr>
                                  </a:solidFill>
                                  <a:ln w="0" cap="flat">
                                    <a:noFill/>
                                    <a:miter lim="127000"/>
                                  </a:ln>
                                </wps:spPr>
                                <wps:style>
                                  <a:lnRef idx="0">
                                    <a:srgbClr val="000000">
                                      <a:alpha val="0"/>
                                    </a:srgbClr>
                                  </a:lnRef>
                                  <a:fillRef idx="1">
                                    <a:srgbClr val="C00000"/>
                                  </a:fillRef>
                                  <a:effectRef idx="0">
                                    <a:scrgbClr r="0" g="0" b="0"/>
                                  </a:effectRef>
                                  <a:fontRef idx="none"/>
                                </wps:style>
                                <wps:bodyPr/>
                              </wps:wsp>
                              <wps:wsp>
                                <wps:cNvPr id="44" name="Rectangle 44"/>
                                <wps:cNvSpPr/>
                                <wps:spPr>
                                  <a:xfrm>
                                    <a:off x="4768329" y="7841140"/>
                                    <a:ext cx="2442985" cy="285750"/>
                                  </a:xfrm>
                                  <a:prstGeom prst="rect">
                                    <a:avLst/>
                                  </a:prstGeom>
                                  <a:ln>
                                    <a:noFill/>
                                  </a:ln>
                                </wps:spPr>
                                <wps:txbx>
                                  <w:txbxContent>
                                    <w:p w14:paraId="652FDCB8" w14:textId="77777777" w:rsidR="00A20D63" w:rsidRDefault="00A20D63" w:rsidP="0014587C">
                                      <w:r>
                                        <w:rPr>
                                          <w:rFonts w:ascii="Gill Sans MT" w:eastAsia="Gill Sans MT" w:hAnsi="Gill Sans MT" w:cs="Gill Sans MT"/>
                                          <w:b/>
                                          <w:color w:val="FFFFFF"/>
                                          <w:sz w:val="32"/>
                                        </w:rPr>
                                        <w:t>SEBEREGE Pierre-Claver</w:t>
                                      </w:r>
                                    </w:p>
                                  </w:txbxContent>
                                </wps:txbx>
                                <wps:bodyPr horzOverflow="overflow" vert="horz" lIns="0" tIns="0" rIns="0" bIns="0" rtlCol="0">
                                  <a:noAutofit/>
                                </wps:bodyPr>
                              </wps:wsp>
                              <wps:wsp>
                                <wps:cNvPr id="47" name="Rectangle 47"/>
                                <wps:cNvSpPr/>
                                <wps:spPr>
                                  <a:xfrm>
                                    <a:off x="7357619" y="9017889"/>
                                    <a:ext cx="75506" cy="250256"/>
                                  </a:xfrm>
                                  <a:prstGeom prst="rect">
                                    <a:avLst/>
                                  </a:prstGeom>
                                  <a:ln>
                                    <a:noFill/>
                                  </a:ln>
                                </wps:spPr>
                                <wps:txbx>
                                  <w:txbxContent>
                                    <w:p w14:paraId="66CC6D00" w14:textId="77777777" w:rsidR="00A20D63" w:rsidRDefault="00A20D63" w:rsidP="0014587C">
                                      <w:r>
                                        <w:rPr>
                                          <w:rFonts w:ascii="Gill Sans MT" w:eastAsia="Gill Sans MT" w:hAnsi="Gill Sans MT" w:cs="Gill Sans MT"/>
                                          <w:b/>
                                          <w:color w:val="FFFFFF"/>
                                          <w:sz w:val="32"/>
                                        </w:rPr>
                                        <w:t xml:space="preserve"> </w:t>
                                      </w:r>
                                    </w:p>
                                  </w:txbxContent>
                                </wps:txbx>
                                <wps:bodyPr horzOverflow="overflow" vert="horz" lIns="0" tIns="0" rIns="0" bIns="0" rtlCol="0">
                                  <a:noAutofit/>
                                </wps:bodyPr>
                              </wps:wsp>
                              <wps:wsp>
                                <wps:cNvPr id="48" name="Rectangle 48"/>
                                <wps:cNvSpPr/>
                                <wps:spPr>
                                  <a:xfrm>
                                    <a:off x="4933571" y="8244065"/>
                                    <a:ext cx="2424048" cy="250256"/>
                                  </a:xfrm>
                                  <a:prstGeom prst="rect">
                                    <a:avLst/>
                                  </a:prstGeom>
                                  <a:ln>
                                    <a:noFill/>
                                  </a:ln>
                                </wps:spPr>
                                <wps:txbx>
                                  <w:txbxContent>
                                    <w:p w14:paraId="4FFF51A2" w14:textId="77777777" w:rsidR="00A20D63" w:rsidRDefault="00A20D63" w:rsidP="0014587C">
                                      <w:r>
                                        <w:rPr>
                                          <w:rFonts w:ascii="Gill Sans MT" w:eastAsia="Gill Sans MT" w:hAnsi="Gill Sans MT" w:cs="Gill Sans MT"/>
                                          <w:b/>
                                          <w:color w:val="FFFFFF"/>
                                          <w:sz w:val="32"/>
                                        </w:rPr>
                                        <w:t>Sociologue Consultant</w:t>
                                      </w:r>
                                    </w:p>
                                  </w:txbxContent>
                                </wps:txbx>
                                <wps:bodyPr horzOverflow="overflow" vert="horz" lIns="0" tIns="0" rIns="0" bIns="0" rtlCol="0">
                                  <a:noAutofit/>
                                </wps:bodyPr>
                              </wps:wsp>
                              <wps:wsp>
                                <wps:cNvPr id="49" name="Rectangle 49"/>
                                <wps:cNvSpPr/>
                                <wps:spPr>
                                  <a:xfrm>
                                    <a:off x="7211314" y="9328734"/>
                                    <a:ext cx="75506" cy="250256"/>
                                  </a:xfrm>
                                  <a:prstGeom prst="rect">
                                    <a:avLst/>
                                  </a:prstGeom>
                                  <a:ln>
                                    <a:noFill/>
                                  </a:ln>
                                </wps:spPr>
                                <wps:txbx>
                                  <w:txbxContent>
                                    <w:p w14:paraId="3B452755" w14:textId="77777777" w:rsidR="00A20D63" w:rsidRDefault="00A20D63" w:rsidP="0014587C">
                                      <w:r>
                                        <w:rPr>
                                          <w:rFonts w:ascii="Gill Sans MT" w:eastAsia="Gill Sans MT" w:hAnsi="Gill Sans MT" w:cs="Gill Sans MT"/>
                                          <w:b/>
                                          <w:color w:val="FFFFFF"/>
                                          <w:sz w:val="32"/>
                                        </w:rPr>
                                        <w:t xml:space="preserve"> </w:t>
                                      </w:r>
                                    </w:p>
                                  </w:txbxContent>
                                </wps:txbx>
                                <wps:bodyPr horzOverflow="overflow" vert="horz" lIns="0" tIns="0" rIns="0" bIns="0" rtlCol="0">
                                  <a:noAutofit/>
                                </wps:bodyPr>
                              </wps:wsp>
                              <wps:wsp>
                                <wps:cNvPr id="50" name="Rectangle 50"/>
                                <wps:cNvSpPr/>
                                <wps:spPr>
                                  <a:xfrm>
                                    <a:off x="4695698" y="9544355"/>
                                    <a:ext cx="50673" cy="224380"/>
                                  </a:xfrm>
                                  <a:prstGeom prst="rect">
                                    <a:avLst/>
                                  </a:prstGeom>
                                  <a:ln>
                                    <a:noFill/>
                                  </a:ln>
                                </wps:spPr>
                                <wps:txbx>
                                  <w:txbxContent>
                                    <w:p w14:paraId="6C592958" w14:textId="77777777" w:rsidR="00A20D63" w:rsidRDefault="00A20D63" w:rsidP="0014587C">
                                      <w:r>
                                        <w:rPr>
                                          <w:rFonts w:eastAsia="Times New Roman" w:cs="Times New Roman"/>
                                          <w:color w:val="FFFFFF"/>
                                        </w:rPr>
                                        <w:t xml:space="preserve"> </w:t>
                                      </w:r>
                                    </w:p>
                                  </w:txbxContent>
                                </wps:txbx>
                                <wps:bodyPr horzOverflow="overflow" vert="horz" lIns="0" tIns="0" rIns="0" bIns="0" rtlCol="0">
                                  <a:noAutofit/>
                                </wps:bodyPr>
                              </wps:wsp>
                              <wps:wsp>
                                <wps:cNvPr id="52" name="Rectangle 52"/>
                                <wps:cNvSpPr/>
                                <wps:spPr>
                                  <a:xfrm>
                                    <a:off x="3137662" y="10008743"/>
                                    <a:ext cx="75507" cy="250256"/>
                                  </a:xfrm>
                                  <a:prstGeom prst="rect">
                                    <a:avLst/>
                                  </a:prstGeom>
                                  <a:ln>
                                    <a:noFill/>
                                  </a:ln>
                                </wps:spPr>
                                <wps:txbx>
                                  <w:txbxContent>
                                    <w:p w14:paraId="536A45D1" w14:textId="77777777" w:rsidR="00A20D63" w:rsidRDefault="00A20D63" w:rsidP="0014587C">
                                      <w:r>
                                        <w:rPr>
                                          <w:rFonts w:ascii="Gill Sans MT" w:eastAsia="Gill Sans MT" w:hAnsi="Gill Sans MT" w:cs="Gill Sans MT"/>
                                          <w:b/>
                                          <w:i/>
                                          <w:sz w:val="32"/>
                                        </w:rPr>
                                        <w:t xml:space="preserve"> </w:t>
                                      </w:r>
                                    </w:p>
                                  </w:txbxContent>
                                </wps:txbx>
                                <wps:bodyPr horzOverflow="overflow" vert="horz" lIns="0" tIns="0" rIns="0" bIns="0" rtlCol="0">
                                  <a:noAutofit/>
                                </wps:bodyPr>
                              </wps:wsp>
                              <wps:wsp>
                                <wps:cNvPr id="54" name="Rectangle 54"/>
                                <wps:cNvSpPr/>
                                <wps:spPr>
                                  <a:xfrm>
                                    <a:off x="2729426" y="9906541"/>
                                    <a:ext cx="2219409" cy="371287"/>
                                  </a:xfrm>
                                  <a:prstGeom prst="rect">
                                    <a:avLst/>
                                  </a:prstGeom>
                                  <a:ln>
                                    <a:noFill/>
                                  </a:ln>
                                </wps:spPr>
                                <wps:txbx>
                                  <w:txbxContent>
                                    <w:p w14:paraId="777A570D" w14:textId="77777777" w:rsidR="00A20D63" w:rsidRPr="00366A53" w:rsidRDefault="00A20D63" w:rsidP="0014587C">
                                      <w:pPr>
                                        <w:ind w:firstLine="708"/>
                                        <w:rPr>
                                          <w:rFonts w:ascii="Gill Sans MT" w:hAnsi="Gill Sans MT"/>
                                          <w:b/>
                                          <w:sz w:val="36"/>
                                          <w:szCs w:val="36"/>
                                        </w:rPr>
                                      </w:pPr>
                                      <w:r w:rsidRPr="00366A53">
                                        <w:rPr>
                                          <w:rFonts w:ascii="Gill Sans MT" w:hAnsi="Gill Sans MT"/>
                                          <w:b/>
                                          <w:sz w:val="36"/>
                                          <w:szCs w:val="36"/>
                                        </w:rPr>
                                        <w:t>Juillet, 2022</w:t>
                                      </w:r>
                                    </w:p>
                                  </w:txbxContent>
                                </wps:txbx>
                                <wps:bodyPr horzOverflow="overflow" vert="horz" lIns="0" tIns="0" rIns="0" bIns="0" rtlCol="0">
                                  <a:noAutofit/>
                                </wps:bodyPr>
                              </wps:wsp>
                              <wps:wsp>
                                <wps:cNvPr id="55" name="Rectangle 55"/>
                                <wps:cNvSpPr/>
                                <wps:spPr>
                                  <a:xfrm>
                                    <a:off x="3762756" y="10008743"/>
                                    <a:ext cx="75507" cy="250256"/>
                                  </a:xfrm>
                                  <a:prstGeom prst="rect">
                                    <a:avLst/>
                                  </a:prstGeom>
                                  <a:ln>
                                    <a:noFill/>
                                  </a:ln>
                                </wps:spPr>
                                <wps:txbx>
                                  <w:txbxContent>
                                    <w:p w14:paraId="32B6A4B4" w14:textId="77777777" w:rsidR="00A20D63" w:rsidRDefault="00A20D63" w:rsidP="0014587C">
                                      <w:r>
                                        <w:rPr>
                                          <w:rFonts w:ascii="Gill Sans MT" w:eastAsia="Gill Sans MT" w:hAnsi="Gill Sans MT" w:cs="Gill Sans MT"/>
                                          <w:b/>
                                          <w:i/>
                                          <w:sz w:val="32"/>
                                        </w:rPr>
                                        <w:t xml:space="preserve"> </w:t>
                                      </w:r>
                                    </w:p>
                                  </w:txbxContent>
                                </wps:txbx>
                                <wps:bodyPr horzOverflow="overflow" vert="horz" lIns="0" tIns="0" rIns="0" bIns="0" rtlCol="0">
                                  <a:noAutofit/>
                                </wps:bodyPr>
                              </wps:wsp>
                              <wps:wsp>
                                <wps:cNvPr id="57" name="Rectangle 57"/>
                                <wps:cNvSpPr/>
                                <wps:spPr>
                                  <a:xfrm>
                                    <a:off x="4250436" y="10008743"/>
                                    <a:ext cx="75507" cy="250256"/>
                                  </a:xfrm>
                                  <a:prstGeom prst="rect">
                                    <a:avLst/>
                                  </a:prstGeom>
                                  <a:ln>
                                    <a:noFill/>
                                  </a:ln>
                                </wps:spPr>
                                <wps:txbx>
                                  <w:txbxContent>
                                    <w:p w14:paraId="6593BD07" w14:textId="77777777" w:rsidR="00A20D63" w:rsidRDefault="00A20D63" w:rsidP="0014587C">
                                      <w:r>
                                        <w:rPr>
                                          <w:rFonts w:ascii="Gill Sans MT" w:eastAsia="Gill Sans MT" w:hAnsi="Gill Sans MT" w:cs="Gill Sans MT"/>
                                          <w:b/>
                                          <w:i/>
                                          <w:sz w:val="32"/>
                                        </w:rPr>
                                        <w:t xml:space="preserve"> </w:t>
                                      </w:r>
                                    </w:p>
                                  </w:txbxContent>
                                </wps:txbx>
                                <wps:bodyPr horzOverflow="overflow" vert="horz" lIns="0" tIns="0" rIns="0" bIns="0" rtlCol="0">
                                  <a:noAutofit/>
                                </wps:bodyPr>
                              </wps:wsp>
                              <wps:wsp>
                                <wps:cNvPr id="58" name="Rectangle 58"/>
                                <wps:cNvSpPr/>
                                <wps:spPr>
                                  <a:xfrm>
                                    <a:off x="3372358" y="784961"/>
                                    <a:ext cx="50673" cy="224380"/>
                                  </a:xfrm>
                                  <a:prstGeom prst="rect">
                                    <a:avLst/>
                                  </a:prstGeom>
                                  <a:ln>
                                    <a:noFill/>
                                  </a:ln>
                                </wps:spPr>
                                <wps:txbx>
                                  <w:txbxContent>
                                    <w:p w14:paraId="5821B9C3" w14:textId="77777777" w:rsidR="00A20D63" w:rsidRDefault="00A20D63" w:rsidP="0014587C">
                                      <w:r>
                                        <w:rPr>
                                          <w:rFonts w:eastAsia="Times New Roman" w:cs="Times New Roman"/>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CF1A65" id="Group 71018" o:spid="_x0000_s1027" style="position:absolute;margin-left:0;margin-top:0;width:600.85pt;height:841.45pt;z-index:251659264;mso-position-horizontal:center;mso-position-horizontal-relative:margin;mso-position-vertical:top;mso-position-vertical-relative:page;mso-width-relative:margin;mso-height-relative:margin" coordorigin="-284" coordsize="75875,105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">
                        <v:rect id="Rectangle 6" o:spid="_x0000_s1028" style="position:absolute;left:7196;top:7423;width:56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A20D63" w:rsidRDefault="00A20D63" w:rsidP="0014587C">
                                <w:r>
                                  <w:t xml:space="preserve"> </w:t>
                                </w:r>
                              </w:p>
                            </w:txbxContent>
                          </v:textbox>
                        </v:rect>
                        <v:rect id="Rectangle 7" o:spid="_x0000_s1029" style="position:absolute;left:7196;top:11080;width:5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rPr>
                                  <w:t xml:space="preserve"> </w:t>
                                </w:r>
                              </w:p>
                            </w:txbxContent>
                          </v:textbox>
                        </v:rect>
                        <v:rect id="Rectangle 8" o:spid="_x0000_s1030" style="position:absolute;left:25490;top:11080;width:563;height:1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A20D63" w:rsidRDefault="00A20D63" w:rsidP="0014587C">
                                <w:r>
                                  <w:rPr>
                                    <w:rFonts w:ascii="Gill Sans MT" w:eastAsia="Gill Sans MT" w:hAnsi="Gill Sans MT" w:cs="Gill Sans MT"/>
                                    <w:b/>
                                  </w:rPr>
                                  <w:t xml:space="preserve"> </w:t>
                                </w:r>
                              </w:p>
                            </w:txbxContent>
                          </v:textbox>
                        </v:rect>
                        <v:shape id="Shape 93412" o:spid="_x0000_s1031" style="position:absolute;left:45798;width:29716;height:105625;visibility:visible;mso-wrap-style:square;v-text-anchor:top" coordsize="2971546,1056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zsMgA&#10;AADeAAAADwAAAGRycy9kb3ducmV2LnhtbESPQWvCQBSE74L/YXlCb7qJqVJTVxFtqeBBmtb7a/Y1&#10;CWbfxuxWo7++WxB6HGbmG2a+7EwtztS6yrKCeBSBIM6trrhQ8PnxOnwC4TyyxtoyKbiSg+Wi35tj&#10;qu2F3+mc+UIECLsUFZTeN6mULi/JoBvZhjh437Y16INsC6lbvAS4qeU4iqbSYMVhocSG1iXlx+zH&#10;KJjq02GSHDYv2WTfvN1m8VdyvO6Uehh0q2cQnjr/H763t1rBLHmMx/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jOwyAAAAN4AAAAPAAAAAAAAAAAAAAAAAJgCAABk&#10;cnMvZG93bnJldi54bWxQSwUGAAAAAAQABAD1AAAAjQMAAAAA&#10;" path="m,l2971546,r,10562590l,10562590,,e" fillcolor="#2e74b5 [2404]" stroked="f" strokeweight="0">
                          <v:stroke miterlimit="83231f" joinstyle="miter"/>
                          <v:path arrowok="t" textboxrect="0,0,2971546,105625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left:44561;top:72390;width:30877;height:26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koJnCAAAA2wAAAA8AAABkcnMvZG93bnJldi54bWxET9tqAjEQfS/4D2GEvpSaWERkaxQRBSkU&#10;vLS1j8Nmml26mSxJquvfN4Lg2xzOdabzzjXiRCHWnjUMBwoEcelNzVbDx2H9PAERE7LBxjNpuFCE&#10;+az3MMXC+DPv6LRPVuQQjgVqqFJqCyljWZHDOPAtceZ+fHCYMgxWmoDnHO4a+aLUWDqsOTdU2NKy&#10;ovJ3/+c0rI7bz7Wxl68n8z16ex/t1NEGpfVjv1u8gkjUpbv45t6YPH8I11/yAXL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pKCZwgAAANsAAAAPAAAAAAAAAAAAAAAAAJ8C&#10;AABkcnMvZG93bnJldi54bWxQSwUGAAAAAAQABAD3AAAAjgMAAAAA&#10;">
                          <v:imagedata r:id="rId9" o:title=""/>
                        </v:shape>
                        <v:rect id="Rectangle 12" o:spid="_x0000_s1033" style="position:absolute;left:48237;top:9102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A20D63" w:rsidRDefault="00A20D63" w:rsidP="0014587C">
                                <w:r>
                                  <w:rPr>
                                    <w:rFonts w:eastAsia="Times New Roman" w:cs="Times New Roman"/>
                                    <w:color w:val="FFFFFF"/>
                                  </w:rPr>
                                  <w:t xml:space="preserve"> </w:t>
                                </w:r>
                              </w:p>
                            </w:txbxContent>
                          </v:textbox>
                        </v:rect>
                        <v:rect id="Rectangle 13" o:spid="_x0000_s1034" style="position:absolute;left:48237;top:9364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A20D63" w:rsidRDefault="00A20D63" w:rsidP="0014587C">
                                <w:r>
                                  <w:rPr>
                                    <w:rFonts w:eastAsia="Times New Roman" w:cs="Times New Roman"/>
                                    <w:color w:val="FFFFFF"/>
                                  </w:rPr>
                                  <w:t xml:space="preserve"> </w:t>
                                </w:r>
                              </w:p>
                            </w:txbxContent>
                          </v:textbox>
                        </v:rect>
                        <v:rect id="Rectangle 14" o:spid="_x0000_s1035" style="position:absolute;left:48237;top:9632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A20D63" w:rsidRDefault="00A20D63" w:rsidP="0014587C">
                                <w:r>
                                  <w:rPr>
                                    <w:rFonts w:eastAsia="Times New Roman" w:cs="Times New Roman"/>
                                    <w:color w:val="FFFFFF"/>
                                  </w:rPr>
                                  <w:t xml:space="preserve"> </w:t>
                                </w:r>
                              </w:p>
                            </w:txbxContent>
                          </v:textbox>
                        </v:rect>
                        <v:shape id="Shape 93413" o:spid="_x0000_s1036" style="position:absolute;left:-284;top:35465;width:45175;height:25259;visibility:visible;mso-wrap-style:square;v-text-anchor:top" coordsize="5266056,4603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ErskA&#10;AADeAAAADwAAAGRycy9kb3ducmV2LnhtbESPQWvCQBSE70L/w/IKXkrdGK3Y1FWKKEboQa3Y6yP7&#10;mg3Nvg3ZVdN/3xUKHoeZ+YaZLTpbiwu1vnKsYDhIQBAXTldcKjh+rp+nIHxA1lg7JgW/5GExf+jN&#10;MNPuynu6HEIpIoR9hgpMCE0mpS8MWfQD1xBH79u1FkOUbSl1i9cIt7VMk2QiLVYcFww2tDRU/BzO&#10;VsH5a7l/+XjKV5PtrszNpkh3p/SkVP+xe38DEagL9/B/O9cKXkfj4Qhud+IV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fErskAAADeAAAADwAAAAAAAAAAAAAAAACYAgAA&#10;ZHJzL2Rvd25yZXYueG1sUEsFBgAAAAAEAAQA9QAAAI4DAAAAAA==&#10;" path="m,l5266056,r,4603750l,4603750,,e" stroked="f" strokeweight="0">
                          <v:stroke miterlimit="83231f" joinstyle="miter"/>
                          <v:path arrowok="t" textboxrect="0,0,5266056,4603750"/>
                        </v:shape>
                        <v:rect id="Rectangle 22" o:spid="_x0000_s1037" style="position:absolute;left:274;top:20286;width:152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A20D63" w:rsidRDefault="00A20D63" w:rsidP="0014587C">
                                <w:r>
                                  <w:rPr>
                                    <w:rFonts w:eastAsia="Times New Roman" w:cs="Times New Roman"/>
                                    <w:color w:val="FFFFFF"/>
                                    <w:sz w:val="72"/>
                                  </w:rPr>
                                  <w:t xml:space="preserve"> </w:t>
                                </w:r>
                              </w:p>
                            </w:txbxContent>
                          </v:textbox>
                        </v:rect>
                        <v:rect id="Rectangle 24" o:spid="_x0000_s1038" style="position:absolute;left:36012;top:13548;width:1036;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rect id="Rectangle 27" o:spid="_x0000_s1039" style="position:absolute;left:23813;top:17545;width:103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rect id="Rectangle 29" o:spid="_x0000_s1040" style="position:absolute;left:68546;top:17545;width:103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rect id="Rectangle 31" o:spid="_x0000_s1041" style="position:absolute;left:55525;top:20776;width:103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rect id="Rectangle 33" o:spid="_x0000_s1042" style="position:absolute;left:57049;top:20776;width:1037;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rect id="Rectangle 37" o:spid="_x0000_s1043" style="position:absolute;left:64763;top:24731;width:845;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color w:val="FFFFFF"/>
                                    <w:sz w:val="36"/>
                                  </w:rPr>
                                  <w:t xml:space="preserve"> </w:t>
                                </w:r>
                              </w:p>
                            </w:txbxContent>
                          </v:textbox>
                        </v:rect>
                        <v:rect id="Rectangle 38" o:spid="_x0000_s1044" style="position:absolute;left:36012;top:28216;width:1036;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A20D63" w:rsidRDefault="00A20D63" w:rsidP="0014587C">
                                <w:r>
                                  <w:rPr>
                                    <w:rFonts w:ascii="Gill Sans MT" w:eastAsia="Gill Sans MT" w:hAnsi="Gill Sans MT" w:cs="Gill Sans MT"/>
                                    <w:b/>
                                    <w:color w:val="FFFFFF"/>
                                    <w:sz w:val="44"/>
                                  </w:rPr>
                                  <w:t xml:space="preserve"> </w:t>
                                </w:r>
                              </w:p>
                            </w:txbxContent>
                          </v:textbox>
                        </v:rect>
                        <v:shape id="Shape 93415" o:spid="_x0000_s1045" style="position:absolute;left:20247;top:15712;width:29870;height:3365;visibility:visible;mso-wrap-style:square;v-text-anchor:top" coordsize="2987040,33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qGsgA&#10;AADeAAAADwAAAGRycy9kb3ducmV2LnhtbESPQWvCQBSE74X+h+UVvNWN2haNrlIFaS9KjYrXZ/aZ&#10;pGbfxuyq8d93hYLHYWa+YUaTxpTiQrUrLCvotCMQxKnVBWcKNuv5ax+E88gaS8uk4EYOJuPnpxHG&#10;2l55RZfEZyJA2MWoIPe+iqV0aU4GXdtWxME72NqgD7LOpK7xGuCmlN0o+pAGCw4LOVY0yyk9Jmej&#10;4LT9PS5m6f6w3i2/fs7NZrrbJ1OlWi/N5xCEp8Y/wv/tb61g0HvrvMP9Trg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uoayAAAAN4AAAAPAAAAAAAAAAAAAAAAAJgCAABk&#10;cnMvZG93bnJldi54bWxQSwUGAAAAAAQABAD1AAAAjQMAAAAA&#10;" path="m,l2987040,r,336550l,336550,,e" stroked="f" strokeweight="0">
                          <v:stroke miterlimit="83231f" joinstyle="miter"/>
                          <v:path arrowok="t" textboxrect="0,0,2987040,336550"/>
                        </v:shape>
                        <v:rect id="Rectangle 41" o:spid="_x0000_s1046" style="position:absolute;left:70619;top:75038;width:845;height:2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sz w:val="36"/>
                                  </w:rPr>
                                  <w:t xml:space="preserve"> </w:t>
                                </w:r>
                              </w:p>
                            </w:txbxContent>
                          </v:textbox>
                        </v:rect>
                        <v:shape id="Shape 93416" o:spid="_x0000_s1047" style="position:absolute;left:45986;top:88642;width:29604;height:7455;visibility:visible;mso-wrap-style:square;v-text-anchor:top" coordsize="2960370,74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izccA&#10;AADeAAAADwAAAGRycy9kb3ducmV2LnhtbESPzW7CMBCE75V4B2uRuBUHqPhJMQghEO2pLS33Vbwk&#10;LvE6xIaEt8dIlXoczcw3mvmytaW4Uu2NYwWDfgKCOHPacK7g53v7PAXhA7LG0jEpuJGH5aLzNMdU&#10;u4a/6LoPuYgQ9ikqKEKoUil9VpBF33cVcfSOrrYYoqxzqWtsItyWcpgkY2nRcFwosKJ1Qdlpf7EK&#10;TtnvpjGfZ7O6yc379Pgx4d1holSv265eQQRqw3/4r/2mFcxGL4MxPO7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2os3HAAAA3gAAAA8AAAAAAAAAAAAAAAAAmAIAAGRy&#10;cy9kb3ducmV2LnhtbFBLBQYAAAAABAAEAPUAAACMAwAAAAA=&#10;" path="m,l2960370,r,745489l,745489,,e" fillcolor="#2e74b5 [2404]" stroked="f" strokeweight="0">
                          <v:stroke miterlimit="83231f" joinstyle="miter"/>
                          <v:path arrowok="t" textboxrect="0,0,2960370,745489"/>
                        </v:shape>
                        <v:rect id="Rectangle 44" o:spid="_x0000_s1048" style="position:absolute;left:47683;top:78411;width:2443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color w:val="FFFFFF"/>
                                    <w:sz w:val="32"/>
                                  </w:rPr>
                                  <w:t>SEBEREGE Pierre-Claver</w:t>
                                </w:r>
                              </w:p>
                            </w:txbxContent>
                          </v:textbox>
                        </v:rect>
                        <v:rect id="Rectangle 47" o:spid="_x0000_s1049" style="position:absolute;left:73576;top:90178;width:755;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color w:val="FFFFFF"/>
                                    <w:sz w:val="32"/>
                                  </w:rPr>
                                  <w:t xml:space="preserve"> </w:t>
                                </w:r>
                              </w:p>
                            </w:txbxContent>
                          </v:textbox>
                        </v:rect>
                        <v:rect id="Rectangle 48" o:spid="_x0000_s1050" style="position:absolute;left:49335;top:82440;width:24241;height:2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A20D63" w:rsidRDefault="00A20D63" w:rsidP="0014587C">
                                <w:r>
                                  <w:rPr>
                                    <w:rFonts w:ascii="Gill Sans MT" w:eastAsia="Gill Sans MT" w:hAnsi="Gill Sans MT" w:cs="Gill Sans MT"/>
                                    <w:b/>
                                    <w:color w:val="FFFFFF"/>
                                    <w:sz w:val="32"/>
                                  </w:rPr>
                                  <w:t>Sociologue Consultant</w:t>
                                </w:r>
                              </w:p>
                            </w:txbxContent>
                          </v:textbox>
                        </v:rect>
                        <v:rect id="Rectangle 49" o:spid="_x0000_s1051" style="position:absolute;left:72113;top:93287;width:75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color w:val="FFFFFF"/>
                                    <w:sz w:val="32"/>
                                  </w:rPr>
                                  <w:t xml:space="preserve"> </w:t>
                                </w:r>
                              </w:p>
                            </w:txbxContent>
                          </v:textbox>
                        </v:rect>
                        <v:rect id="Rectangle 50" o:spid="_x0000_s1052" style="position:absolute;left:46956;top:95443;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A20D63" w:rsidRDefault="00A20D63" w:rsidP="0014587C">
                                <w:r>
                                  <w:rPr>
                                    <w:rFonts w:eastAsia="Times New Roman" w:cs="Times New Roman"/>
                                    <w:color w:val="FFFFFF"/>
                                  </w:rPr>
                                  <w:t xml:space="preserve"> </w:t>
                                </w:r>
                              </w:p>
                            </w:txbxContent>
                          </v:textbox>
                        </v:rect>
                        <v:rect id="Rectangle 52" o:spid="_x0000_s1053" style="position:absolute;left:31376;top:100087;width:75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i/>
                                    <w:sz w:val="32"/>
                                  </w:rPr>
                                  <w:t xml:space="preserve"> </w:t>
                                </w:r>
                              </w:p>
                            </w:txbxContent>
                          </v:textbox>
                        </v:rect>
                        <v:rect id="Rectangle 54" o:spid="_x0000_s1054" style="position:absolute;left:27294;top:99065;width:22194;height:3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A20D63" w:rsidRPr="00366A53" w:rsidRDefault="00A20D63" w:rsidP="0014587C">
                                <w:pPr>
                                  <w:ind w:firstLine="708"/>
                                  <w:rPr>
                                    <w:rFonts w:ascii="Gill Sans MT" w:hAnsi="Gill Sans MT"/>
                                    <w:b/>
                                    <w:sz w:val="36"/>
                                    <w:szCs w:val="36"/>
                                  </w:rPr>
                                </w:pPr>
                                <w:r w:rsidRPr="00366A53">
                                  <w:rPr>
                                    <w:rFonts w:ascii="Gill Sans MT" w:hAnsi="Gill Sans MT"/>
                                    <w:b/>
                                    <w:sz w:val="36"/>
                                    <w:szCs w:val="36"/>
                                  </w:rPr>
                                  <w:t>Juillet, 2022</w:t>
                                </w:r>
                              </w:p>
                            </w:txbxContent>
                          </v:textbox>
                        </v:rect>
                        <v:rect id="Rectangle 55" o:spid="_x0000_s1055" style="position:absolute;left:37627;top:100087;width:75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A20D63" w:rsidRDefault="00A20D63" w:rsidP="0014587C">
                                <w:r>
                                  <w:rPr>
                                    <w:rFonts w:ascii="Gill Sans MT" w:eastAsia="Gill Sans MT" w:hAnsi="Gill Sans MT" w:cs="Gill Sans MT"/>
                                    <w:b/>
                                    <w:i/>
                                    <w:sz w:val="32"/>
                                  </w:rPr>
                                  <w:t xml:space="preserve"> </w:t>
                                </w:r>
                              </w:p>
                            </w:txbxContent>
                          </v:textbox>
                        </v:rect>
                        <v:rect id="Rectangle 57" o:spid="_x0000_s1056" style="position:absolute;left:42504;top:100087;width:755;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A20D63" w:rsidRDefault="00A20D63" w:rsidP="0014587C">
                                <w:r>
                                  <w:rPr>
                                    <w:rFonts w:ascii="Gill Sans MT" w:eastAsia="Gill Sans MT" w:hAnsi="Gill Sans MT" w:cs="Gill Sans MT"/>
                                    <w:b/>
                                    <w:i/>
                                    <w:sz w:val="32"/>
                                  </w:rPr>
                                  <w:t xml:space="preserve"> </w:t>
                                </w:r>
                              </w:p>
                            </w:txbxContent>
                          </v:textbox>
                        </v:rect>
                        <v:rect id="Rectangle 58" o:spid="_x0000_s1057" style="position:absolute;left:33723;top:784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A20D63" w:rsidRDefault="00A20D63" w:rsidP="0014587C">
                                <w:r>
                                  <w:rPr>
                                    <w:rFonts w:eastAsia="Times New Roman" w:cs="Times New Roman"/>
                                  </w:rPr>
                                  <w:t xml:space="preserve"> </w:t>
                                </w:r>
                              </w:p>
                            </w:txbxContent>
                          </v:textbox>
                        </v:rect>
                        <w10:wrap type="topAndBottom" anchorx="margin" anchory="page"/>
                      </v:group>
                    </w:pict>
                  </mc:Fallback>
                </mc:AlternateContent>
              </w:r>
              <w:r w:rsidR="005265C7">
                <w:rPr>
                  <w:noProof/>
                  <w:lang w:eastAsia="fr-FR"/>
                </w:rPr>
                <mc:AlternateContent>
                  <mc:Choice Requires="wps">
                    <w:drawing>
                      <wp:anchor distT="0" distB="0" distL="114300" distR="114300" simplePos="0" relativeHeight="251667456" behindDoc="0" locked="0" layoutInCell="1" allowOverlap="1" wp14:anchorId="60754082" wp14:editId="0D38B1C4">
                        <wp:simplePos x="0" y="0"/>
                        <wp:positionH relativeFrom="column">
                          <wp:posOffset>-347345</wp:posOffset>
                        </wp:positionH>
                        <wp:positionV relativeFrom="paragraph">
                          <wp:posOffset>1538605</wp:posOffset>
                        </wp:positionV>
                        <wp:extent cx="4657725" cy="571500"/>
                        <wp:effectExtent l="0" t="0" r="0" b="0"/>
                        <wp:wrapNone/>
                        <wp:docPr id="40" name="Rectangle 40"/>
                        <wp:cNvGraphicFramePr/>
                        <a:graphic xmlns:a="http://schemas.openxmlformats.org/drawingml/2006/main">
                          <a:graphicData uri="http://schemas.microsoft.com/office/word/2010/wordprocessingShape">
                            <wps:wsp>
                              <wps:cNvSpPr/>
                              <wps:spPr>
                                <a:xfrm>
                                  <a:off x="0" y="0"/>
                                  <a:ext cx="4657725" cy="571500"/>
                                </a:xfrm>
                                <a:prstGeom prst="rect">
                                  <a:avLst/>
                                </a:prstGeom>
                                <a:ln>
                                  <a:noFill/>
                                </a:ln>
                              </wps:spPr>
                              <wps:txbx>
                                <w:txbxContent>
                                  <w:p w14:paraId="56FCB1F3" w14:textId="77777777" w:rsidR="00A20D63" w:rsidRPr="005265C7" w:rsidRDefault="00A20D63" w:rsidP="005265C7">
                                    <w:pPr>
                                      <w:jc w:val="center"/>
                                      <w:rPr>
                                        <w:sz w:val="36"/>
                                        <w:szCs w:val="36"/>
                                      </w:rPr>
                                    </w:pPr>
                                    <w:r w:rsidRPr="005265C7">
                                      <w:rPr>
                                        <w:rFonts w:ascii="Gill Sans MT" w:eastAsia="Gill Sans MT" w:hAnsi="Gill Sans MT" w:cs="Gill Sans MT"/>
                                        <w:b/>
                                        <w:sz w:val="36"/>
                                        <w:szCs w:val="36"/>
                                      </w:rPr>
                                      <w:t>REVUE EVALUATIVE FINALE DU PROJET</w:t>
                                    </w:r>
                                    <w:r>
                                      <w:rPr>
                                        <w:rFonts w:ascii="Gill Sans MT" w:eastAsia="Gill Sans MT" w:hAnsi="Gill Sans MT" w:cs="Gill Sans MT"/>
                                        <w:b/>
                                        <w:sz w:val="36"/>
                                        <w:szCs w:val="36"/>
                                      </w:rPr>
                                      <w:t> :</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8E4C828" id="Rectangle 40" o:spid="_x0000_s1058" style="position:absolute;margin-left:-27.35pt;margin-top:121.15pt;width:366.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" filled="f" stroked="f">
                        <v:textbox inset="0,0,0,0">
                          <w:txbxContent>
                            <w:p w:rsidR="00A20D63" w:rsidRPr="005265C7" w:rsidRDefault="00A20D63" w:rsidP="005265C7">
                              <w:pPr>
                                <w:jc w:val="center"/>
                                <w:rPr>
                                  <w:sz w:val="36"/>
                                  <w:szCs w:val="36"/>
                                </w:rPr>
                              </w:pPr>
                              <w:r w:rsidRPr="005265C7">
                                <w:rPr>
                                  <w:rFonts w:ascii="Gill Sans MT" w:eastAsia="Gill Sans MT" w:hAnsi="Gill Sans MT" w:cs="Gill Sans MT"/>
                                  <w:b/>
                                  <w:sz w:val="36"/>
                                  <w:szCs w:val="36"/>
                                </w:rPr>
                                <w:t>REVUE EVALUATIVE FINALE DU PROJET</w:t>
                              </w:r>
                              <w:r>
                                <w:rPr>
                                  <w:rFonts w:ascii="Gill Sans MT" w:eastAsia="Gill Sans MT" w:hAnsi="Gill Sans MT" w:cs="Gill Sans MT"/>
                                  <w:b/>
                                  <w:sz w:val="36"/>
                                  <w:szCs w:val="36"/>
                                </w:rPr>
                                <w:t> :</w:t>
                              </w:r>
                            </w:p>
                          </w:txbxContent>
                        </v:textbox>
                      </v:rect>
                    </w:pict>
                  </mc:Fallback>
                </mc:AlternateContent>
              </w:r>
              <w:r w:rsidR="00DC6DFF">
                <w:rPr>
                  <w:rFonts w:ascii="Calibri" w:eastAsia="Calibri" w:hAnsi="Calibri" w:cs="Calibri"/>
                  <w:noProof/>
                  <w:lang w:eastAsia="fr-FR"/>
                </w:rPr>
                <mc:AlternateContent>
                  <mc:Choice Requires="wps">
                    <w:drawing>
                      <wp:anchor distT="0" distB="0" distL="114300" distR="114300" simplePos="0" relativeHeight="251662336" behindDoc="0" locked="0" layoutInCell="1" allowOverlap="1" wp14:anchorId="53086D51" wp14:editId="05569059">
                        <wp:simplePos x="0" y="0"/>
                        <wp:positionH relativeFrom="column">
                          <wp:posOffset>-718820</wp:posOffset>
                        </wp:positionH>
                        <wp:positionV relativeFrom="paragraph">
                          <wp:posOffset>4253230</wp:posOffset>
                        </wp:positionV>
                        <wp:extent cx="4400550" cy="3009900"/>
                        <wp:effectExtent l="0" t="0" r="0" b="0"/>
                        <wp:wrapNone/>
                        <wp:docPr id="71004" name="Rectangle 71004"/>
                        <wp:cNvGraphicFramePr/>
                        <a:graphic xmlns:a="http://schemas.openxmlformats.org/drawingml/2006/main">
                          <a:graphicData uri="http://schemas.microsoft.com/office/word/2010/wordprocessingShape">
                            <wps:wsp>
                              <wps:cNvSpPr/>
                              <wps:spPr>
                                <a:xfrm>
                                  <a:off x="0" y="0"/>
                                  <a:ext cx="4400550" cy="30099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3A338EC1" w14:textId="77777777" w:rsidR="00A20D63" w:rsidRDefault="00A20D63" w:rsidP="0014587C">
                                    <w:pPr>
                                      <w:jc w:val="center"/>
                                    </w:pPr>
                                    <w:r>
                                      <w:rPr>
                                        <w:noProof/>
                                        <w:lang w:eastAsia="fr-FR"/>
                                      </w:rPr>
                                      <w:drawing>
                                        <wp:inline distT="0" distB="0" distL="0" distR="0" wp14:anchorId="4F424C17" wp14:editId="3D6DDD08">
                                          <wp:extent cx="4380230" cy="3113809"/>
                                          <wp:effectExtent l="0" t="0" r="1270" b="0"/>
                                          <wp:docPr id="93543" name="Image 9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0230" cy="3113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7FBF0" id="Rectangle 71004" o:spid="_x0000_s1059" style="position:absolute;margin-left:-56.6pt;margin-top:334.9pt;width:346.5pt;height:2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" fillcolor="white [3201]" stroked="f" strokeweight="1pt">
                        <v:textbox>
                          <w:txbxContent>
                            <w:p w:rsidR="00A20D63" w:rsidRDefault="00A20D63" w:rsidP="0014587C">
                              <w:pPr>
                                <w:jc w:val="center"/>
                              </w:pPr>
                              <w:r>
                                <w:rPr>
                                  <w:noProof/>
                                  <w:lang w:eastAsia="fr-FR"/>
                                </w:rPr>
                                <w:drawing>
                                  <wp:inline distT="0" distB="0" distL="0" distR="0" wp14:anchorId="4B309720" wp14:editId="222287CF">
                                    <wp:extent cx="4380230" cy="3113809"/>
                                    <wp:effectExtent l="0" t="0" r="1270" b="0"/>
                                    <wp:docPr id="93543" name="Image 9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230" cy="3113809"/>
                                            </a:xfrm>
                                            <a:prstGeom prst="rect">
                                              <a:avLst/>
                                            </a:prstGeom>
                                          </pic:spPr>
                                        </pic:pic>
                                      </a:graphicData>
                                    </a:graphic>
                                  </wp:inline>
                                </w:drawing>
                              </w:r>
                            </w:p>
                          </w:txbxContent>
                        </v:textbox>
                      </v:rect>
                    </w:pict>
                  </mc:Fallback>
                </mc:AlternateContent>
              </w:r>
              <w:r w:rsidR="0069223E">
                <w:rPr>
                  <w:rFonts w:ascii="Calibri" w:eastAsia="Calibri" w:hAnsi="Calibri" w:cs="Calibri"/>
                  <w:noProof/>
                  <w:lang w:eastAsia="fr-FR"/>
                </w:rPr>
                <mc:AlternateContent>
                  <mc:Choice Requires="wps">
                    <w:drawing>
                      <wp:anchor distT="0" distB="0" distL="114300" distR="114300" simplePos="0" relativeHeight="251660288" behindDoc="0" locked="0" layoutInCell="1" allowOverlap="1" wp14:anchorId="64EC6A97" wp14:editId="5CC20EE7">
                        <wp:simplePos x="0" y="0"/>
                        <wp:positionH relativeFrom="column">
                          <wp:posOffset>-732818</wp:posOffset>
                        </wp:positionH>
                        <wp:positionV relativeFrom="paragraph">
                          <wp:posOffset>-18609</wp:posOffset>
                        </wp:positionV>
                        <wp:extent cx="7381875" cy="1423283"/>
                        <wp:effectExtent l="0" t="0" r="0" b="0"/>
                        <wp:wrapNone/>
                        <wp:docPr id="2" name="Rectangle 2"/>
                        <wp:cNvGraphicFramePr/>
                        <a:graphic xmlns:a="http://schemas.openxmlformats.org/drawingml/2006/main">
                          <a:graphicData uri="http://schemas.microsoft.com/office/word/2010/wordprocessingShape">
                            <wps:wsp>
                              <wps:cNvSpPr/>
                              <wps:spPr>
                                <a:xfrm>
                                  <a:off x="0" y="0"/>
                                  <a:ext cx="7381875" cy="1423283"/>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181EA96" w14:textId="77777777" w:rsidR="00A20D63" w:rsidRDefault="00A20D63" w:rsidP="0014587C">
                                    <w:r w:rsidRPr="00EE168E">
                                      <w:rPr>
                                        <w:noProof/>
                                        <w:lang w:eastAsia="fr-FR"/>
                                      </w:rPr>
                                      <w:drawing>
                                        <wp:inline distT="0" distB="0" distL="0" distR="0" wp14:anchorId="3AC54B1B" wp14:editId="3DDF246C">
                                          <wp:extent cx="2028825" cy="1171432"/>
                                          <wp:effectExtent l="0" t="0" r="0" b="0"/>
                                          <wp:docPr id="93540" name="Image 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1171432"/>
                                                  </a:xfrm>
                                                  <a:prstGeom prst="rect">
                                                    <a:avLst/>
                                                  </a:prstGeom>
                                                  <a:noFill/>
                                                  <a:ln>
                                                    <a:noFill/>
                                                  </a:ln>
                                                </pic:spPr>
                                              </pic:pic>
                                            </a:graphicData>
                                          </a:graphic>
                                        </wp:inline>
                                      </w:drawing>
                                    </w:r>
                                    <w:r>
                                      <w:t xml:space="preserve">            </w:t>
                                    </w:r>
                                    <w:r w:rsidRPr="00EE168E">
                                      <w:rPr>
                                        <w:noProof/>
                                        <w:color w:val="000000"/>
                                        <w:lang w:eastAsia="fr-FR"/>
                                      </w:rPr>
                                      <w:drawing>
                                        <wp:inline distT="0" distB="0" distL="0" distR="0" wp14:anchorId="3485265E" wp14:editId="731DA389">
                                          <wp:extent cx="1772285" cy="1092480"/>
                                          <wp:effectExtent l="0" t="0" r="0" b="0"/>
                                          <wp:docPr id="93541" name="Image 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755" cy="1158727"/>
                                                  </a:xfrm>
                                                  <a:prstGeom prst="rect">
                                                    <a:avLst/>
                                                  </a:prstGeom>
                                                  <a:noFill/>
                                                  <a:ln>
                                                    <a:noFill/>
                                                  </a:ln>
                                                </pic:spPr>
                                              </pic:pic>
                                            </a:graphicData>
                                          </a:graphic>
                                        </wp:inline>
                                      </w:drawing>
                                    </w:r>
                                    <w:r>
                                      <w:t xml:space="preserve">              </w:t>
                                    </w:r>
                                    <w:r w:rsidRPr="00EE168E">
                                      <w:rPr>
                                        <w:noProof/>
                                        <w:lang w:eastAsia="fr-FR"/>
                                      </w:rPr>
                                      <w:drawing>
                                        <wp:inline distT="0" distB="0" distL="0" distR="0" wp14:anchorId="5317B23C" wp14:editId="4F1D7E30">
                                          <wp:extent cx="2381250" cy="1171575"/>
                                          <wp:effectExtent l="0" t="0" r="0" b="9525"/>
                                          <wp:docPr id="93542" name="Image 9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287" cy="1174053"/>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91FAC" id="Rectangle 2" o:spid="_x0000_s1060" style="position:absolute;margin-left:-57.7pt;margin-top:-1.45pt;width:581.25pt;height:11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" filled="f" stroked="f" strokeweight="1pt">
                        <v:textbox>
                          <w:txbxContent>
                            <w:p w:rsidR="00A20D63" w:rsidRDefault="00A20D63" w:rsidP="0014587C">
                              <w:r w:rsidRPr="00EE168E">
                                <w:rPr>
                                  <w:noProof/>
                                  <w:lang w:eastAsia="fr-FR"/>
                                </w:rPr>
                                <w:drawing>
                                  <wp:inline distT="0" distB="0" distL="0" distR="0" wp14:anchorId="56C42288" wp14:editId="3D6DAD13">
                                    <wp:extent cx="2028825" cy="1171432"/>
                                    <wp:effectExtent l="0" t="0" r="0" b="0"/>
                                    <wp:docPr id="93540" name="Image 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8825" cy="1171432"/>
                                            </a:xfrm>
                                            <a:prstGeom prst="rect">
                                              <a:avLst/>
                                            </a:prstGeom>
                                            <a:noFill/>
                                            <a:ln>
                                              <a:noFill/>
                                            </a:ln>
                                          </pic:spPr>
                                        </pic:pic>
                                      </a:graphicData>
                                    </a:graphic>
                                  </wp:inline>
                                </w:drawing>
                              </w:r>
                              <w:r>
                                <w:t xml:space="preserve">            </w:t>
                              </w:r>
                              <w:r w:rsidRPr="00EE168E">
                                <w:rPr>
                                  <w:noProof/>
                                  <w:color w:val="000000"/>
                                  <w:lang w:eastAsia="fr-FR"/>
                                </w:rPr>
                                <w:drawing>
                                  <wp:inline distT="0" distB="0" distL="0" distR="0" wp14:anchorId="33957A6F" wp14:editId="0886C793">
                                    <wp:extent cx="1772285" cy="1092480"/>
                                    <wp:effectExtent l="0" t="0" r="0" b="0"/>
                                    <wp:docPr id="93541" name="Image 9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9755" cy="1158727"/>
                                            </a:xfrm>
                                            <a:prstGeom prst="rect">
                                              <a:avLst/>
                                            </a:prstGeom>
                                            <a:noFill/>
                                            <a:ln>
                                              <a:noFill/>
                                            </a:ln>
                                          </pic:spPr>
                                        </pic:pic>
                                      </a:graphicData>
                                    </a:graphic>
                                  </wp:inline>
                                </w:drawing>
                              </w:r>
                              <w:r>
                                <w:t xml:space="preserve">              </w:t>
                              </w:r>
                              <w:r w:rsidRPr="00EE168E">
                                <w:rPr>
                                  <w:noProof/>
                                  <w:lang w:eastAsia="fr-FR"/>
                                </w:rPr>
                                <w:drawing>
                                  <wp:inline distT="0" distB="0" distL="0" distR="0" wp14:anchorId="35A2FE50" wp14:editId="49030779">
                                    <wp:extent cx="2381250" cy="1171575"/>
                                    <wp:effectExtent l="0" t="0" r="0" b="9525"/>
                                    <wp:docPr id="93542" name="Image 9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6287" cy="1174053"/>
                                            </a:xfrm>
                                            <a:prstGeom prst="rect">
                                              <a:avLst/>
                                            </a:prstGeom>
                                            <a:noFill/>
                                            <a:ln>
                                              <a:noFill/>
                                            </a:ln>
                                          </pic:spPr>
                                        </pic:pic>
                                      </a:graphicData>
                                    </a:graphic>
                                  </wp:inline>
                                </w:drawing>
                              </w:r>
                              <w:r>
                                <w:t xml:space="preserve">        </w:t>
                              </w:r>
                            </w:p>
                          </w:txbxContent>
                        </v:textbox>
                      </v:rect>
                    </w:pict>
                  </mc:Fallback>
                </mc:AlternateContent>
              </w:r>
            </w:p>
          </w:sdtContent>
        </w:sdt>
        <w:p w14:paraId="38A18169" w14:textId="77777777" w:rsidR="0069223E" w:rsidRPr="00803FED" w:rsidRDefault="0069223E" w:rsidP="0069223E">
          <w:pPr>
            <w:rPr>
              <w:b/>
            </w:rPr>
          </w:pPr>
          <w:r w:rsidRPr="00803FED">
            <w:rPr>
              <w:b/>
            </w:rPr>
            <w:lastRenderedPageBreak/>
            <w:t>TABLE DES MATIERES</w:t>
          </w:r>
          <w:bookmarkEnd w:id="1"/>
          <w:bookmarkEnd w:id="0"/>
        </w:p>
        <w:p w14:paraId="26EE6B58" w14:textId="77777777" w:rsidR="00FE1666" w:rsidRDefault="0069223E">
          <w:pPr>
            <w:pStyle w:val="TM1"/>
            <w:tabs>
              <w:tab w:val="right" w:leader="dot" w:pos="9772"/>
            </w:tabs>
            <w:rPr>
              <w:rFonts w:asciiTheme="minorHAnsi" w:eastAsiaTheme="minorEastAsia" w:hAnsiTheme="minorHAnsi" w:cstheme="minorBidi"/>
              <w:b w:val="0"/>
              <w:bCs w:val="0"/>
              <w:caps w:val="0"/>
              <w:noProof/>
              <w:sz w:val="22"/>
              <w:szCs w:val="22"/>
            </w:rPr>
          </w:pPr>
          <w:r w:rsidRPr="009315FF">
            <w:rPr>
              <w:rFonts w:ascii="Times New Roman" w:hAnsi="Times New Roman"/>
              <w:sz w:val="24"/>
              <w:szCs w:val="24"/>
            </w:rPr>
            <w:fldChar w:fldCharType="begin"/>
          </w:r>
          <w:r w:rsidRPr="009315FF">
            <w:rPr>
              <w:rFonts w:ascii="Times New Roman" w:hAnsi="Times New Roman"/>
              <w:sz w:val="24"/>
              <w:szCs w:val="24"/>
            </w:rPr>
            <w:instrText xml:space="preserve"> TOC \o "1-3" \u </w:instrText>
          </w:r>
          <w:r w:rsidRPr="009315FF">
            <w:rPr>
              <w:rFonts w:ascii="Times New Roman" w:hAnsi="Times New Roman"/>
              <w:sz w:val="24"/>
              <w:szCs w:val="24"/>
            </w:rPr>
            <w:fldChar w:fldCharType="separate"/>
          </w:r>
          <w:r w:rsidR="00FE1666" w:rsidRPr="00050349">
            <w:rPr>
              <w:rFonts w:ascii="Times New Roman" w:hAnsi="Times New Roman"/>
              <w:noProof/>
            </w:rPr>
            <w:t>LISTE DES TABLEAUX</w:t>
          </w:r>
          <w:r w:rsidR="00FE1666">
            <w:rPr>
              <w:noProof/>
            </w:rPr>
            <w:tab/>
          </w:r>
          <w:r w:rsidR="00FE1666">
            <w:rPr>
              <w:noProof/>
            </w:rPr>
            <w:fldChar w:fldCharType="begin"/>
          </w:r>
          <w:r w:rsidR="00FE1666">
            <w:rPr>
              <w:noProof/>
            </w:rPr>
            <w:instrText xml:space="preserve"> PAGEREF _Toc108437316 \h </w:instrText>
          </w:r>
          <w:r w:rsidR="00FE1666">
            <w:rPr>
              <w:noProof/>
            </w:rPr>
          </w:r>
          <w:r w:rsidR="00FE1666">
            <w:rPr>
              <w:noProof/>
            </w:rPr>
            <w:fldChar w:fldCharType="separate"/>
          </w:r>
          <w:r w:rsidR="00A20D63">
            <w:rPr>
              <w:noProof/>
            </w:rPr>
            <w:t>ii</w:t>
          </w:r>
          <w:r w:rsidR="00FE1666">
            <w:rPr>
              <w:noProof/>
            </w:rPr>
            <w:fldChar w:fldCharType="end"/>
          </w:r>
        </w:p>
        <w:p w14:paraId="2398CC69"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LISTE DES PHOTOS</w:t>
          </w:r>
          <w:r>
            <w:rPr>
              <w:noProof/>
            </w:rPr>
            <w:tab/>
          </w:r>
          <w:r>
            <w:rPr>
              <w:noProof/>
            </w:rPr>
            <w:fldChar w:fldCharType="begin"/>
          </w:r>
          <w:r>
            <w:rPr>
              <w:noProof/>
            </w:rPr>
            <w:instrText xml:space="preserve"> PAGEREF _Toc108437317 \h </w:instrText>
          </w:r>
          <w:r>
            <w:rPr>
              <w:noProof/>
            </w:rPr>
          </w:r>
          <w:r>
            <w:rPr>
              <w:noProof/>
            </w:rPr>
            <w:fldChar w:fldCharType="separate"/>
          </w:r>
          <w:r w:rsidR="00A20D63">
            <w:rPr>
              <w:noProof/>
            </w:rPr>
            <w:t>ii</w:t>
          </w:r>
          <w:r>
            <w:rPr>
              <w:noProof/>
            </w:rPr>
            <w:fldChar w:fldCharType="end"/>
          </w:r>
        </w:p>
        <w:p w14:paraId="37E6AFE3"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LISTE DES GRAPHIQUES</w:t>
          </w:r>
          <w:r>
            <w:rPr>
              <w:noProof/>
            </w:rPr>
            <w:tab/>
          </w:r>
          <w:r>
            <w:rPr>
              <w:noProof/>
            </w:rPr>
            <w:fldChar w:fldCharType="begin"/>
          </w:r>
          <w:r>
            <w:rPr>
              <w:noProof/>
            </w:rPr>
            <w:instrText xml:space="preserve"> PAGEREF _Toc108437318 \h </w:instrText>
          </w:r>
          <w:r>
            <w:rPr>
              <w:noProof/>
            </w:rPr>
          </w:r>
          <w:r>
            <w:rPr>
              <w:noProof/>
            </w:rPr>
            <w:fldChar w:fldCharType="separate"/>
          </w:r>
          <w:r w:rsidR="00A20D63">
            <w:rPr>
              <w:noProof/>
            </w:rPr>
            <w:t>iii</w:t>
          </w:r>
          <w:r>
            <w:rPr>
              <w:noProof/>
            </w:rPr>
            <w:fldChar w:fldCharType="end"/>
          </w:r>
        </w:p>
        <w:p w14:paraId="27F665D7"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SIGLES ET ABREVIATIONS</w:t>
          </w:r>
          <w:r>
            <w:rPr>
              <w:noProof/>
            </w:rPr>
            <w:tab/>
          </w:r>
          <w:r>
            <w:rPr>
              <w:noProof/>
            </w:rPr>
            <w:fldChar w:fldCharType="begin"/>
          </w:r>
          <w:r>
            <w:rPr>
              <w:noProof/>
            </w:rPr>
            <w:instrText xml:space="preserve"> PAGEREF _Toc108437319 \h </w:instrText>
          </w:r>
          <w:r>
            <w:rPr>
              <w:noProof/>
            </w:rPr>
          </w:r>
          <w:r>
            <w:rPr>
              <w:noProof/>
            </w:rPr>
            <w:fldChar w:fldCharType="separate"/>
          </w:r>
          <w:r w:rsidR="00A20D63">
            <w:rPr>
              <w:noProof/>
            </w:rPr>
            <w:t>iv</w:t>
          </w:r>
          <w:r>
            <w:rPr>
              <w:noProof/>
            </w:rPr>
            <w:fldChar w:fldCharType="end"/>
          </w:r>
        </w:p>
        <w:p w14:paraId="32ADC2CC"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REMERCIEMENTS</w:t>
          </w:r>
          <w:r>
            <w:rPr>
              <w:noProof/>
            </w:rPr>
            <w:tab/>
          </w:r>
          <w:r>
            <w:rPr>
              <w:noProof/>
            </w:rPr>
            <w:fldChar w:fldCharType="begin"/>
          </w:r>
          <w:r>
            <w:rPr>
              <w:noProof/>
            </w:rPr>
            <w:instrText xml:space="preserve"> PAGEREF _Toc108437320 \h </w:instrText>
          </w:r>
          <w:r>
            <w:rPr>
              <w:noProof/>
            </w:rPr>
          </w:r>
          <w:r>
            <w:rPr>
              <w:noProof/>
            </w:rPr>
            <w:fldChar w:fldCharType="separate"/>
          </w:r>
          <w:r w:rsidR="00A20D63">
            <w:rPr>
              <w:noProof/>
            </w:rPr>
            <w:t>0</w:t>
          </w:r>
          <w:r>
            <w:rPr>
              <w:noProof/>
            </w:rPr>
            <w:fldChar w:fldCharType="end"/>
          </w:r>
        </w:p>
        <w:p w14:paraId="4F16CFD8"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lang w:val="en-US"/>
            </w:rPr>
            <w:t>RESUME</w:t>
          </w:r>
          <w:r w:rsidRPr="00050349">
            <w:rPr>
              <w:rFonts w:ascii="Times New Roman" w:hAnsi="Times New Roman"/>
              <w:noProof/>
              <w:spacing w:val="1"/>
              <w:lang w:val="en-US"/>
            </w:rPr>
            <w:t xml:space="preserve"> </w:t>
          </w:r>
          <w:r w:rsidRPr="00050349">
            <w:rPr>
              <w:rFonts w:ascii="Times New Roman" w:hAnsi="Times New Roman"/>
              <w:noProof/>
              <w:lang w:val="en-US"/>
            </w:rPr>
            <w:t>EXECUTIF</w:t>
          </w:r>
          <w:r>
            <w:rPr>
              <w:noProof/>
            </w:rPr>
            <w:tab/>
          </w:r>
          <w:r>
            <w:rPr>
              <w:noProof/>
            </w:rPr>
            <w:fldChar w:fldCharType="begin"/>
          </w:r>
          <w:r>
            <w:rPr>
              <w:noProof/>
            </w:rPr>
            <w:instrText xml:space="preserve"> PAGEREF _Toc108437321 \h </w:instrText>
          </w:r>
          <w:r>
            <w:rPr>
              <w:noProof/>
            </w:rPr>
          </w:r>
          <w:r>
            <w:rPr>
              <w:noProof/>
            </w:rPr>
            <w:fldChar w:fldCharType="separate"/>
          </w:r>
          <w:r w:rsidR="00A20D63">
            <w:rPr>
              <w:noProof/>
            </w:rPr>
            <w:t>1</w:t>
          </w:r>
          <w:r>
            <w:rPr>
              <w:noProof/>
            </w:rPr>
            <w:fldChar w:fldCharType="end"/>
          </w:r>
        </w:p>
        <w:p w14:paraId="3930731A"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I. CONTEXTE/INTRODUCTION</w:t>
          </w:r>
          <w:r>
            <w:rPr>
              <w:noProof/>
            </w:rPr>
            <w:tab/>
          </w:r>
          <w:r>
            <w:rPr>
              <w:noProof/>
            </w:rPr>
            <w:fldChar w:fldCharType="begin"/>
          </w:r>
          <w:r>
            <w:rPr>
              <w:noProof/>
            </w:rPr>
            <w:instrText xml:space="preserve"> PAGEREF _Toc108437322 \h </w:instrText>
          </w:r>
          <w:r>
            <w:rPr>
              <w:noProof/>
            </w:rPr>
          </w:r>
          <w:r>
            <w:rPr>
              <w:noProof/>
            </w:rPr>
            <w:fldChar w:fldCharType="separate"/>
          </w:r>
          <w:r w:rsidR="00A20D63">
            <w:rPr>
              <w:noProof/>
            </w:rPr>
            <w:t>9</w:t>
          </w:r>
          <w:r>
            <w:rPr>
              <w:noProof/>
            </w:rPr>
            <w:fldChar w:fldCharType="end"/>
          </w:r>
        </w:p>
        <w:p w14:paraId="12BC79ED"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I.1. Introduction</w:t>
          </w:r>
          <w:r>
            <w:rPr>
              <w:noProof/>
            </w:rPr>
            <w:tab/>
          </w:r>
          <w:r>
            <w:rPr>
              <w:noProof/>
            </w:rPr>
            <w:fldChar w:fldCharType="begin"/>
          </w:r>
          <w:r>
            <w:rPr>
              <w:noProof/>
            </w:rPr>
            <w:instrText xml:space="preserve"> PAGEREF _Toc108437323 \h </w:instrText>
          </w:r>
          <w:r>
            <w:rPr>
              <w:noProof/>
            </w:rPr>
          </w:r>
          <w:r>
            <w:rPr>
              <w:noProof/>
            </w:rPr>
            <w:fldChar w:fldCharType="separate"/>
          </w:r>
          <w:r w:rsidR="00A20D63">
            <w:rPr>
              <w:noProof/>
            </w:rPr>
            <w:t>9</w:t>
          </w:r>
          <w:r>
            <w:rPr>
              <w:noProof/>
            </w:rPr>
            <w:fldChar w:fldCharType="end"/>
          </w:r>
        </w:p>
        <w:p w14:paraId="639E2587"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I.2. Contexte</w:t>
          </w:r>
          <w:r>
            <w:rPr>
              <w:noProof/>
            </w:rPr>
            <w:tab/>
          </w:r>
          <w:r>
            <w:rPr>
              <w:noProof/>
            </w:rPr>
            <w:fldChar w:fldCharType="begin"/>
          </w:r>
          <w:r>
            <w:rPr>
              <w:noProof/>
            </w:rPr>
            <w:instrText xml:space="preserve"> PAGEREF _Toc108437324 \h </w:instrText>
          </w:r>
          <w:r>
            <w:rPr>
              <w:noProof/>
            </w:rPr>
          </w:r>
          <w:r>
            <w:rPr>
              <w:noProof/>
            </w:rPr>
            <w:fldChar w:fldCharType="separate"/>
          </w:r>
          <w:r w:rsidR="00A20D63">
            <w:rPr>
              <w:noProof/>
            </w:rPr>
            <w:t>10</w:t>
          </w:r>
          <w:r>
            <w:rPr>
              <w:noProof/>
            </w:rPr>
            <w:fldChar w:fldCharType="end"/>
          </w:r>
        </w:p>
        <w:p w14:paraId="4512A13B"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I.3. Objectif général</w:t>
          </w:r>
          <w:r>
            <w:rPr>
              <w:noProof/>
            </w:rPr>
            <w:tab/>
          </w:r>
          <w:r>
            <w:rPr>
              <w:noProof/>
            </w:rPr>
            <w:fldChar w:fldCharType="begin"/>
          </w:r>
          <w:r>
            <w:rPr>
              <w:noProof/>
            </w:rPr>
            <w:instrText xml:space="preserve"> PAGEREF _Toc108437325 \h </w:instrText>
          </w:r>
          <w:r>
            <w:rPr>
              <w:noProof/>
            </w:rPr>
          </w:r>
          <w:r>
            <w:rPr>
              <w:noProof/>
            </w:rPr>
            <w:fldChar w:fldCharType="separate"/>
          </w:r>
          <w:r w:rsidR="00A20D63">
            <w:rPr>
              <w:noProof/>
            </w:rPr>
            <w:t>12</w:t>
          </w:r>
          <w:r>
            <w:rPr>
              <w:noProof/>
            </w:rPr>
            <w:fldChar w:fldCharType="end"/>
          </w:r>
        </w:p>
        <w:p w14:paraId="76C03191"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I.4. Objectifs spécifiques</w:t>
          </w:r>
          <w:r>
            <w:rPr>
              <w:noProof/>
            </w:rPr>
            <w:tab/>
          </w:r>
          <w:r>
            <w:rPr>
              <w:noProof/>
            </w:rPr>
            <w:fldChar w:fldCharType="begin"/>
          </w:r>
          <w:r>
            <w:rPr>
              <w:noProof/>
            </w:rPr>
            <w:instrText xml:space="preserve"> PAGEREF _Toc108437326 \h </w:instrText>
          </w:r>
          <w:r>
            <w:rPr>
              <w:noProof/>
            </w:rPr>
          </w:r>
          <w:r>
            <w:rPr>
              <w:noProof/>
            </w:rPr>
            <w:fldChar w:fldCharType="separate"/>
          </w:r>
          <w:r w:rsidR="00A20D63">
            <w:rPr>
              <w:noProof/>
            </w:rPr>
            <w:t>12</w:t>
          </w:r>
          <w:r>
            <w:rPr>
              <w:noProof/>
            </w:rPr>
            <w:fldChar w:fldCharType="end"/>
          </w:r>
        </w:p>
        <w:p w14:paraId="463A7F69"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I.5. Cadre et portée de la revue évaluative</w:t>
          </w:r>
          <w:r>
            <w:rPr>
              <w:noProof/>
            </w:rPr>
            <w:tab/>
          </w:r>
          <w:r>
            <w:rPr>
              <w:noProof/>
            </w:rPr>
            <w:fldChar w:fldCharType="begin"/>
          </w:r>
          <w:r>
            <w:rPr>
              <w:noProof/>
            </w:rPr>
            <w:instrText xml:space="preserve"> PAGEREF _Toc108437327 \h </w:instrText>
          </w:r>
          <w:r>
            <w:rPr>
              <w:noProof/>
            </w:rPr>
          </w:r>
          <w:r>
            <w:rPr>
              <w:noProof/>
            </w:rPr>
            <w:fldChar w:fldCharType="separate"/>
          </w:r>
          <w:r w:rsidR="00A20D63">
            <w:rPr>
              <w:noProof/>
            </w:rPr>
            <w:t>13</w:t>
          </w:r>
          <w:r>
            <w:rPr>
              <w:noProof/>
            </w:rPr>
            <w:fldChar w:fldCharType="end"/>
          </w:r>
        </w:p>
        <w:p w14:paraId="4D36C32C"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II. METHODOLOGIE ET LIMITES</w:t>
          </w:r>
          <w:r>
            <w:rPr>
              <w:noProof/>
            </w:rPr>
            <w:tab/>
          </w:r>
          <w:r>
            <w:rPr>
              <w:noProof/>
            </w:rPr>
            <w:fldChar w:fldCharType="begin"/>
          </w:r>
          <w:r>
            <w:rPr>
              <w:noProof/>
            </w:rPr>
            <w:instrText xml:space="preserve"> PAGEREF _Toc108437328 \h </w:instrText>
          </w:r>
          <w:r>
            <w:rPr>
              <w:noProof/>
            </w:rPr>
          </w:r>
          <w:r>
            <w:rPr>
              <w:noProof/>
            </w:rPr>
            <w:fldChar w:fldCharType="separate"/>
          </w:r>
          <w:r w:rsidR="00A20D63">
            <w:rPr>
              <w:noProof/>
            </w:rPr>
            <w:t>14</w:t>
          </w:r>
          <w:r>
            <w:rPr>
              <w:noProof/>
            </w:rPr>
            <w:fldChar w:fldCharType="end"/>
          </w:r>
        </w:p>
        <w:p w14:paraId="48EA5BA1"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II.1.Approche</w:t>
          </w:r>
          <w:r>
            <w:rPr>
              <w:noProof/>
            </w:rPr>
            <w:tab/>
          </w:r>
          <w:r>
            <w:rPr>
              <w:noProof/>
            </w:rPr>
            <w:fldChar w:fldCharType="begin"/>
          </w:r>
          <w:r>
            <w:rPr>
              <w:noProof/>
            </w:rPr>
            <w:instrText xml:space="preserve"> PAGEREF _Toc108437329 \h </w:instrText>
          </w:r>
          <w:r>
            <w:rPr>
              <w:noProof/>
            </w:rPr>
          </w:r>
          <w:r>
            <w:rPr>
              <w:noProof/>
            </w:rPr>
            <w:fldChar w:fldCharType="separate"/>
          </w:r>
          <w:r w:rsidR="00A20D63">
            <w:rPr>
              <w:noProof/>
            </w:rPr>
            <w:t>14</w:t>
          </w:r>
          <w:r>
            <w:rPr>
              <w:noProof/>
            </w:rPr>
            <w:fldChar w:fldCharType="end"/>
          </w:r>
        </w:p>
        <w:p w14:paraId="61CA17DD"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II.2.Etapes</w:t>
          </w:r>
          <w:r>
            <w:rPr>
              <w:noProof/>
            </w:rPr>
            <w:tab/>
          </w:r>
          <w:r>
            <w:rPr>
              <w:noProof/>
            </w:rPr>
            <w:fldChar w:fldCharType="begin"/>
          </w:r>
          <w:r>
            <w:rPr>
              <w:noProof/>
            </w:rPr>
            <w:instrText xml:space="preserve"> PAGEREF _Toc108437330 \h </w:instrText>
          </w:r>
          <w:r>
            <w:rPr>
              <w:noProof/>
            </w:rPr>
          </w:r>
          <w:r>
            <w:rPr>
              <w:noProof/>
            </w:rPr>
            <w:fldChar w:fldCharType="separate"/>
          </w:r>
          <w:r w:rsidR="00A20D63">
            <w:rPr>
              <w:noProof/>
            </w:rPr>
            <w:t>14</w:t>
          </w:r>
          <w:r>
            <w:rPr>
              <w:noProof/>
            </w:rPr>
            <w:fldChar w:fldCharType="end"/>
          </w:r>
        </w:p>
        <w:p w14:paraId="2102541A"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II.3. Outils</w:t>
          </w:r>
          <w:r>
            <w:rPr>
              <w:noProof/>
            </w:rPr>
            <w:tab/>
          </w:r>
          <w:r>
            <w:rPr>
              <w:noProof/>
            </w:rPr>
            <w:fldChar w:fldCharType="begin"/>
          </w:r>
          <w:r>
            <w:rPr>
              <w:noProof/>
            </w:rPr>
            <w:instrText xml:space="preserve"> PAGEREF _Toc108437331 \h </w:instrText>
          </w:r>
          <w:r>
            <w:rPr>
              <w:noProof/>
            </w:rPr>
          </w:r>
          <w:r>
            <w:rPr>
              <w:noProof/>
            </w:rPr>
            <w:fldChar w:fldCharType="separate"/>
          </w:r>
          <w:r w:rsidR="00A20D63">
            <w:rPr>
              <w:noProof/>
            </w:rPr>
            <w:t>17</w:t>
          </w:r>
          <w:r>
            <w:rPr>
              <w:noProof/>
            </w:rPr>
            <w:fldChar w:fldCharType="end"/>
          </w:r>
        </w:p>
        <w:p w14:paraId="7161229D"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II.4. Organisation</w:t>
          </w:r>
          <w:r>
            <w:rPr>
              <w:noProof/>
            </w:rPr>
            <w:tab/>
          </w:r>
          <w:r>
            <w:rPr>
              <w:noProof/>
            </w:rPr>
            <w:fldChar w:fldCharType="begin"/>
          </w:r>
          <w:r>
            <w:rPr>
              <w:noProof/>
            </w:rPr>
            <w:instrText xml:space="preserve"> PAGEREF _Toc108437332 \h </w:instrText>
          </w:r>
          <w:r>
            <w:rPr>
              <w:noProof/>
            </w:rPr>
          </w:r>
          <w:r>
            <w:rPr>
              <w:noProof/>
            </w:rPr>
            <w:fldChar w:fldCharType="separate"/>
          </w:r>
          <w:r w:rsidR="00A20D63">
            <w:rPr>
              <w:noProof/>
            </w:rPr>
            <w:t>17</w:t>
          </w:r>
          <w:r>
            <w:rPr>
              <w:noProof/>
            </w:rPr>
            <w:fldChar w:fldCharType="end"/>
          </w:r>
        </w:p>
        <w:p w14:paraId="3679D194"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II.5. Respect de l’éthique</w:t>
          </w:r>
          <w:r>
            <w:rPr>
              <w:noProof/>
            </w:rPr>
            <w:tab/>
          </w:r>
          <w:r>
            <w:rPr>
              <w:noProof/>
            </w:rPr>
            <w:fldChar w:fldCharType="begin"/>
          </w:r>
          <w:r>
            <w:rPr>
              <w:noProof/>
            </w:rPr>
            <w:instrText xml:space="preserve"> PAGEREF _Toc108437333 \h </w:instrText>
          </w:r>
          <w:r>
            <w:rPr>
              <w:noProof/>
            </w:rPr>
          </w:r>
          <w:r>
            <w:rPr>
              <w:noProof/>
            </w:rPr>
            <w:fldChar w:fldCharType="separate"/>
          </w:r>
          <w:r w:rsidR="00A20D63">
            <w:rPr>
              <w:noProof/>
            </w:rPr>
            <w:t>18</w:t>
          </w:r>
          <w:r>
            <w:rPr>
              <w:noProof/>
            </w:rPr>
            <w:fldChar w:fldCharType="end"/>
          </w:r>
        </w:p>
        <w:p w14:paraId="7A69EE02"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II.6. Limites et difficultés rencontrées</w:t>
          </w:r>
          <w:r>
            <w:rPr>
              <w:noProof/>
            </w:rPr>
            <w:tab/>
          </w:r>
          <w:r>
            <w:rPr>
              <w:noProof/>
            </w:rPr>
            <w:fldChar w:fldCharType="begin"/>
          </w:r>
          <w:r>
            <w:rPr>
              <w:noProof/>
            </w:rPr>
            <w:instrText xml:space="preserve"> PAGEREF _Toc108437334 \h </w:instrText>
          </w:r>
          <w:r>
            <w:rPr>
              <w:noProof/>
            </w:rPr>
          </w:r>
          <w:r>
            <w:rPr>
              <w:noProof/>
            </w:rPr>
            <w:fldChar w:fldCharType="separate"/>
          </w:r>
          <w:r w:rsidR="00A20D63">
            <w:rPr>
              <w:noProof/>
            </w:rPr>
            <w:t>18</w:t>
          </w:r>
          <w:r>
            <w:rPr>
              <w:noProof/>
            </w:rPr>
            <w:fldChar w:fldCharType="end"/>
          </w:r>
        </w:p>
        <w:p w14:paraId="4CDCBB5C"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III. RESULTATS ET ANALYSE</w:t>
          </w:r>
          <w:r>
            <w:rPr>
              <w:noProof/>
            </w:rPr>
            <w:tab/>
          </w:r>
          <w:r>
            <w:rPr>
              <w:noProof/>
            </w:rPr>
            <w:fldChar w:fldCharType="begin"/>
          </w:r>
          <w:r>
            <w:rPr>
              <w:noProof/>
            </w:rPr>
            <w:instrText xml:space="preserve"> PAGEREF _Toc108437335 \h </w:instrText>
          </w:r>
          <w:r>
            <w:rPr>
              <w:noProof/>
            </w:rPr>
          </w:r>
          <w:r>
            <w:rPr>
              <w:noProof/>
            </w:rPr>
            <w:fldChar w:fldCharType="separate"/>
          </w:r>
          <w:r w:rsidR="00A20D63">
            <w:rPr>
              <w:noProof/>
            </w:rPr>
            <w:t>20</w:t>
          </w:r>
          <w:r>
            <w:rPr>
              <w:noProof/>
            </w:rPr>
            <w:fldChar w:fldCharType="end"/>
          </w:r>
        </w:p>
        <w:p w14:paraId="4B0CA358" w14:textId="77777777" w:rsidR="00FE1666" w:rsidRPr="00FE1666" w:rsidRDefault="00FE1666">
          <w:pPr>
            <w:pStyle w:val="TM2"/>
            <w:rPr>
              <w:rFonts w:asciiTheme="minorHAnsi" w:eastAsiaTheme="minorEastAsia" w:hAnsiTheme="minorHAnsi" w:cstheme="minorBidi"/>
              <w:smallCaps w:val="0"/>
              <w:noProof/>
              <w:sz w:val="22"/>
              <w:szCs w:val="22"/>
            </w:rPr>
          </w:pPr>
          <w:r w:rsidRPr="00FE1666">
            <w:rPr>
              <w:rFonts w:ascii="Times New Roman" w:hAnsi="Times New Roman"/>
              <w:noProof/>
            </w:rPr>
            <w:t>III.1. Présentation et analyse qualitative et quantitative des données recueillies.</w:t>
          </w:r>
          <w:r w:rsidRPr="00FE1666">
            <w:rPr>
              <w:noProof/>
            </w:rPr>
            <w:tab/>
          </w:r>
          <w:r w:rsidRPr="00FE1666">
            <w:rPr>
              <w:noProof/>
            </w:rPr>
            <w:fldChar w:fldCharType="begin"/>
          </w:r>
          <w:r w:rsidRPr="00FE1666">
            <w:rPr>
              <w:noProof/>
            </w:rPr>
            <w:instrText xml:space="preserve"> PAGEREF _Toc108437336 \h </w:instrText>
          </w:r>
          <w:r w:rsidRPr="00FE1666">
            <w:rPr>
              <w:noProof/>
            </w:rPr>
          </w:r>
          <w:r w:rsidRPr="00FE1666">
            <w:rPr>
              <w:noProof/>
            </w:rPr>
            <w:fldChar w:fldCharType="separate"/>
          </w:r>
          <w:r w:rsidR="00A20D63">
            <w:rPr>
              <w:noProof/>
            </w:rPr>
            <w:t>20</w:t>
          </w:r>
          <w:r w:rsidRPr="00FE1666">
            <w:rPr>
              <w:noProof/>
            </w:rPr>
            <w:fldChar w:fldCharType="end"/>
          </w:r>
        </w:p>
        <w:p w14:paraId="3EE34887" w14:textId="77777777" w:rsidR="00FE1666" w:rsidRPr="00FE1666" w:rsidRDefault="00FE1666">
          <w:pPr>
            <w:pStyle w:val="TM2"/>
            <w:rPr>
              <w:rFonts w:asciiTheme="minorHAnsi" w:eastAsiaTheme="minorEastAsia" w:hAnsiTheme="minorHAnsi" w:cstheme="minorBidi"/>
              <w:smallCaps w:val="0"/>
              <w:noProof/>
              <w:sz w:val="22"/>
              <w:szCs w:val="22"/>
            </w:rPr>
          </w:pPr>
          <w:r w:rsidRPr="00FE1666">
            <w:rPr>
              <w:rFonts w:ascii="Times New Roman" w:hAnsi="Times New Roman"/>
              <w:noProof/>
            </w:rPr>
            <w:t>III.2. Analyse des réponses par rapport aux critères de la revue évaluative.</w:t>
          </w:r>
          <w:r w:rsidRPr="00FE1666">
            <w:rPr>
              <w:noProof/>
            </w:rPr>
            <w:tab/>
          </w:r>
          <w:r w:rsidRPr="00FE1666">
            <w:rPr>
              <w:noProof/>
            </w:rPr>
            <w:fldChar w:fldCharType="begin"/>
          </w:r>
          <w:r w:rsidRPr="00FE1666">
            <w:rPr>
              <w:noProof/>
            </w:rPr>
            <w:instrText xml:space="preserve"> PAGEREF _Toc108437337 \h </w:instrText>
          </w:r>
          <w:r w:rsidRPr="00FE1666">
            <w:rPr>
              <w:noProof/>
            </w:rPr>
          </w:r>
          <w:r w:rsidRPr="00FE1666">
            <w:rPr>
              <w:noProof/>
            </w:rPr>
            <w:fldChar w:fldCharType="separate"/>
          </w:r>
          <w:r w:rsidR="00A20D63">
            <w:rPr>
              <w:noProof/>
            </w:rPr>
            <w:t>22</w:t>
          </w:r>
          <w:r w:rsidRPr="00FE1666">
            <w:rPr>
              <w:noProof/>
            </w:rPr>
            <w:fldChar w:fldCharType="end"/>
          </w:r>
        </w:p>
        <w:p w14:paraId="3062298D"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III.2.1. Pertinence</w:t>
          </w:r>
          <w:r w:rsidRPr="00FE1666">
            <w:rPr>
              <w:b w:val="0"/>
              <w:noProof/>
            </w:rPr>
            <w:tab/>
          </w:r>
          <w:r w:rsidRPr="00FE1666">
            <w:rPr>
              <w:b w:val="0"/>
              <w:noProof/>
            </w:rPr>
            <w:fldChar w:fldCharType="begin"/>
          </w:r>
          <w:r w:rsidRPr="00FE1666">
            <w:rPr>
              <w:b w:val="0"/>
              <w:noProof/>
            </w:rPr>
            <w:instrText xml:space="preserve"> PAGEREF _Toc108437338 \h </w:instrText>
          </w:r>
          <w:r w:rsidRPr="00FE1666">
            <w:rPr>
              <w:b w:val="0"/>
              <w:noProof/>
            </w:rPr>
          </w:r>
          <w:r w:rsidRPr="00FE1666">
            <w:rPr>
              <w:b w:val="0"/>
              <w:noProof/>
            </w:rPr>
            <w:fldChar w:fldCharType="separate"/>
          </w:r>
          <w:r w:rsidR="00A20D63">
            <w:rPr>
              <w:b w:val="0"/>
              <w:noProof/>
            </w:rPr>
            <w:t>22</w:t>
          </w:r>
          <w:r w:rsidRPr="00FE1666">
            <w:rPr>
              <w:b w:val="0"/>
              <w:noProof/>
            </w:rPr>
            <w:fldChar w:fldCharType="end"/>
          </w:r>
        </w:p>
        <w:p w14:paraId="40E0DD24" w14:textId="77777777" w:rsidR="00FE1666" w:rsidRPr="00FE1666" w:rsidRDefault="00FE1666">
          <w:pPr>
            <w:pStyle w:val="TM2"/>
            <w:rPr>
              <w:rFonts w:asciiTheme="minorHAnsi" w:eastAsiaTheme="minorEastAsia" w:hAnsiTheme="minorHAnsi" w:cstheme="minorBidi"/>
              <w:smallCaps w:val="0"/>
              <w:noProof/>
              <w:sz w:val="22"/>
              <w:szCs w:val="22"/>
            </w:rPr>
          </w:pPr>
          <w:r w:rsidRPr="00FE1666">
            <w:rPr>
              <w:rFonts w:ascii="Times New Roman" w:hAnsi="Times New Roman"/>
              <w:noProof/>
              <w:color w:val="000000"/>
            </w:rPr>
            <w:t>III.2.2. Efficacité</w:t>
          </w:r>
          <w:r w:rsidRPr="00FE1666">
            <w:rPr>
              <w:noProof/>
            </w:rPr>
            <w:tab/>
          </w:r>
          <w:r w:rsidRPr="00FE1666">
            <w:rPr>
              <w:noProof/>
            </w:rPr>
            <w:fldChar w:fldCharType="begin"/>
          </w:r>
          <w:r w:rsidRPr="00FE1666">
            <w:rPr>
              <w:noProof/>
            </w:rPr>
            <w:instrText xml:space="preserve"> PAGEREF _Toc108437339 \h </w:instrText>
          </w:r>
          <w:r w:rsidRPr="00FE1666">
            <w:rPr>
              <w:noProof/>
            </w:rPr>
          </w:r>
          <w:r w:rsidRPr="00FE1666">
            <w:rPr>
              <w:noProof/>
            </w:rPr>
            <w:fldChar w:fldCharType="separate"/>
          </w:r>
          <w:r w:rsidR="00A20D63">
            <w:rPr>
              <w:noProof/>
            </w:rPr>
            <w:t>31</w:t>
          </w:r>
          <w:r w:rsidRPr="00FE1666">
            <w:rPr>
              <w:noProof/>
            </w:rPr>
            <w:fldChar w:fldCharType="end"/>
          </w:r>
        </w:p>
        <w:p w14:paraId="0D907C88"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III.2.3. Efficience</w:t>
          </w:r>
          <w:r w:rsidRPr="00FE1666">
            <w:rPr>
              <w:b w:val="0"/>
              <w:noProof/>
            </w:rPr>
            <w:tab/>
          </w:r>
          <w:r w:rsidRPr="00FE1666">
            <w:rPr>
              <w:b w:val="0"/>
              <w:noProof/>
            </w:rPr>
            <w:fldChar w:fldCharType="begin"/>
          </w:r>
          <w:r w:rsidRPr="00FE1666">
            <w:rPr>
              <w:b w:val="0"/>
              <w:noProof/>
            </w:rPr>
            <w:instrText xml:space="preserve"> PAGEREF _Toc108437340 \h </w:instrText>
          </w:r>
          <w:r w:rsidRPr="00FE1666">
            <w:rPr>
              <w:b w:val="0"/>
              <w:noProof/>
            </w:rPr>
          </w:r>
          <w:r w:rsidRPr="00FE1666">
            <w:rPr>
              <w:b w:val="0"/>
              <w:noProof/>
            </w:rPr>
            <w:fldChar w:fldCharType="separate"/>
          </w:r>
          <w:r w:rsidR="00A20D63">
            <w:rPr>
              <w:b w:val="0"/>
              <w:noProof/>
            </w:rPr>
            <w:t>38</w:t>
          </w:r>
          <w:r w:rsidRPr="00FE1666">
            <w:rPr>
              <w:b w:val="0"/>
              <w:noProof/>
            </w:rPr>
            <w:fldChar w:fldCharType="end"/>
          </w:r>
        </w:p>
        <w:p w14:paraId="7B0627B2"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III.2.4. Durabilité</w:t>
          </w:r>
          <w:r w:rsidRPr="00FE1666">
            <w:rPr>
              <w:b w:val="0"/>
              <w:noProof/>
            </w:rPr>
            <w:tab/>
          </w:r>
          <w:r w:rsidRPr="00FE1666">
            <w:rPr>
              <w:b w:val="0"/>
              <w:noProof/>
            </w:rPr>
            <w:fldChar w:fldCharType="begin"/>
          </w:r>
          <w:r w:rsidRPr="00FE1666">
            <w:rPr>
              <w:b w:val="0"/>
              <w:noProof/>
            </w:rPr>
            <w:instrText xml:space="preserve"> PAGEREF _Toc108437341 \h </w:instrText>
          </w:r>
          <w:r w:rsidRPr="00FE1666">
            <w:rPr>
              <w:b w:val="0"/>
              <w:noProof/>
            </w:rPr>
          </w:r>
          <w:r w:rsidRPr="00FE1666">
            <w:rPr>
              <w:b w:val="0"/>
              <w:noProof/>
            </w:rPr>
            <w:fldChar w:fldCharType="separate"/>
          </w:r>
          <w:r w:rsidR="00A20D63">
            <w:rPr>
              <w:b w:val="0"/>
              <w:noProof/>
            </w:rPr>
            <w:t>41</w:t>
          </w:r>
          <w:r w:rsidRPr="00FE1666">
            <w:rPr>
              <w:b w:val="0"/>
              <w:noProof/>
            </w:rPr>
            <w:fldChar w:fldCharType="end"/>
          </w:r>
        </w:p>
        <w:p w14:paraId="362DE401"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III.2.5. Effets et impact</w:t>
          </w:r>
          <w:r w:rsidRPr="00FE1666">
            <w:rPr>
              <w:b w:val="0"/>
              <w:noProof/>
            </w:rPr>
            <w:tab/>
          </w:r>
          <w:r w:rsidRPr="00FE1666">
            <w:rPr>
              <w:b w:val="0"/>
              <w:noProof/>
            </w:rPr>
            <w:fldChar w:fldCharType="begin"/>
          </w:r>
          <w:r w:rsidRPr="00FE1666">
            <w:rPr>
              <w:b w:val="0"/>
              <w:noProof/>
            </w:rPr>
            <w:instrText xml:space="preserve"> PAGEREF _Toc108437342 \h </w:instrText>
          </w:r>
          <w:r w:rsidRPr="00FE1666">
            <w:rPr>
              <w:b w:val="0"/>
              <w:noProof/>
            </w:rPr>
          </w:r>
          <w:r w:rsidRPr="00FE1666">
            <w:rPr>
              <w:b w:val="0"/>
              <w:noProof/>
            </w:rPr>
            <w:fldChar w:fldCharType="separate"/>
          </w:r>
          <w:r w:rsidR="00A20D63">
            <w:rPr>
              <w:b w:val="0"/>
              <w:noProof/>
            </w:rPr>
            <w:t>44</w:t>
          </w:r>
          <w:r w:rsidRPr="00FE1666">
            <w:rPr>
              <w:b w:val="0"/>
              <w:noProof/>
            </w:rPr>
            <w:fldChar w:fldCharType="end"/>
          </w:r>
        </w:p>
        <w:p w14:paraId="1990DC72"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III.2.6. Egalité du genre/sensibilité au genre</w:t>
          </w:r>
          <w:r w:rsidRPr="00FE1666">
            <w:rPr>
              <w:b w:val="0"/>
              <w:noProof/>
            </w:rPr>
            <w:tab/>
          </w:r>
          <w:r w:rsidRPr="00FE1666">
            <w:rPr>
              <w:b w:val="0"/>
              <w:noProof/>
            </w:rPr>
            <w:fldChar w:fldCharType="begin"/>
          </w:r>
          <w:r w:rsidRPr="00FE1666">
            <w:rPr>
              <w:b w:val="0"/>
              <w:noProof/>
            </w:rPr>
            <w:instrText xml:space="preserve"> PAGEREF _Toc108437343 \h </w:instrText>
          </w:r>
          <w:r w:rsidRPr="00FE1666">
            <w:rPr>
              <w:b w:val="0"/>
              <w:noProof/>
            </w:rPr>
          </w:r>
          <w:r w:rsidRPr="00FE1666">
            <w:rPr>
              <w:b w:val="0"/>
              <w:noProof/>
            </w:rPr>
            <w:fldChar w:fldCharType="separate"/>
          </w:r>
          <w:r w:rsidR="00A20D63">
            <w:rPr>
              <w:b w:val="0"/>
              <w:noProof/>
            </w:rPr>
            <w:t>50</w:t>
          </w:r>
          <w:r w:rsidRPr="00FE1666">
            <w:rPr>
              <w:b w:val="0"/>
              <w:noProof/>
            </w:rPr>
            <w:fldChar w:fldCharType="end"/>
          </w:r>
        </w:p>
        <w:p w14:paraId="6565D256"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IV.2.7. Cohérence</w:t>
          </w:r>
          <w:r w:rsidRPr="00FE1666">
            <w:rPr>
              <w:b w:val="0"/>
              <w:noProof/>
            </w:rPr>
            <w:tab/>
          </w:r>
          <w:r w:rsidRPr="00FE1666">
            <w:rPr>
              <w:b w:val="0"/>
              <w:noProof/>
            </w:rPr>
            <w:fldChar w:fldCharType="begin"/>
          </w:r>
          <w:r w:rsidRPr="00FE1666">
            <w:rPr>
              <w:b w:val="0"/>
              <w:noProof/>
            </w:rPr>
            <w:instrText xml:space="preserve"> PAGEREF _Toc108437344 \h </w:instrText>
          </w:r>
          <w:r w:rsidRPr="00FE1666">
            <w:rPr>
              <w:b w:val="0"/>
              <w:noProof/>
            </w:rPr>
          </w:r>
          <w:r w:rsidRPr="00FE1666">
            <w:rPr>
              <w:b w:val="0"/>
              <w:noProof/>
            </w:rPr>
            <w:fldChar w:fldCharType="separate"/>
          </w:r>
          <w:r w:rsidR="00A20D63">
            <w:rPr>
              <w:b w:val="0"/>
              <w:noProof/>
            </w:rPr>
            <w:t>54</w:t>
          </w:r>
          <w:r w:rsidRPr="00FE1666">
            <w:rPr>
              <w:b w:val="0"/>
              <w:noProof/>
            </w:rPr>
            <w:fldChar w:fldCharType="end"/>
          </w:r>
        </w:p>
        <w:p w14:paraId="0E430DAE"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III.2.8. Approche sensible au conflit</w:t>
          </w:r>
          <w:r w:rsidRPr="00FE1666">
            <w:rPr>
              <w:b w:val="0"/>
              <w:noProof/>
            </w:rPr>
            <w:tab/>
          </w:r>
          <w:r w:rsidRPr="00FE1666">
            <w:rPr>
              <w:b w:val="0"/>
              <w:noProof/>
            </w:rPr>
            <w:fldChar w:fldCharType="begin"/>
          </w:r>
          <w:r w:rsidRPr="00FE1666">
            <w:rPr>
              <w:b w:val="0"/>
              <w:noProof/>
            </w:rPr>
            <w:instrText xml:space="preserve"> PAGEREF _Toc108437345 \h </w:instrText>
          </w:r>
          <w:r w:rsidRPr="00FE1666">
            <w:rPr>
              <w:b w:val="0"/>
              <w:noProof/>
            </w:rPr>
          </w:r>
          <w:r w:rsidRPr="00FE1666">
            <w:rPr>
              <w:b w:val="0"/>
              <w:noProof/>
            </w:rPr>
            <w:fldChar w:fldCharType="separate"/>
          </w:r>
          <w:r w:rsidR="00A20D63">
            <w:rPr>
              <w:b w:val="0"/>
              <w:noProof/>
            </w:rPr>
            <w:t>59</w:t>
          </w:r>
          <w:r w:rsidRPr="00FE1666">
            <w:rPr>
              <w:b w:val="0"/>
              <w:noProof/>
            </w:rPr>
            <w:fldChar w:fldCharType="end"/>
          </w:r>
        </w:p>
        <w:p w14:paraId="3D7076EC"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III.2.9. Effet catalytique</w:t>
          </w:r>
          <w:r w:rsidRPr="00FE1666">
            <w:rPr>
              <w:b w:val="0"/>
              <w:noProof/>
            </w:rPr>
            <w:tab/>
          </w:r>
          <w:r w:rsidRPr="00FE1666">
            <w:rPr>
              <w:b w:val="0"/>
              <w:noProof/>
            </w:rPr>
            <w:fldChar w:fldCharType="begin"/>
          </w:r>
          <w:r w:rsidRPr="00FE1666">
            <w:rPr>
              <w:b w:val="0"/>
              <w:noProof/>
            </w:rPr>
            <w:instrText xml:space="preserve"> PAGEREF _Toc108437346 \h </w:instrText>
          </w:r>
          <w:r w:rsidRPr="00FE1666">
            <w:rPr>
              <w:b w:val="0"/>
              <w:noProof/>
            </w:rPr>
          </w:r>
          <w:r w:rsidRPr="00FE1666">
            <w:rPr>
              <w:b w:val="0"/>
              <w:noProof/>
            </w:rPr>
            <w:fldChar w:fldCharType="separate"/>
          </w:r>
          <w:r w:rsidR="00A20D63">
            <w:rPr>
              <w:b w:val="0"/>
              <w:noProof/>
            </w:rPr>
            <w:t>59</w:t>
          </w:r>
          <w:r w:rsidRPr="00FE1666">
            <w:rPr>
              <w:b w:val="0"/>
              <w:noProof/>
            </w:rPr>
            <w:fldChar w:fldCharType="end"/>
          </w:r>
        </w:p>
        <w:p w14:paraId="1E8F03BE" w14:textId="77777777" w:rsidR="00FE1666" w:rsidRP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III.2.10. Effet sensible au temps/Opportunité</w:t>
          </w:r>
          <w:r w:rsidRPr="00FE1666">
            <w:rPr>
              <w:b w:val="0"/>
              <w:noProof/>
            </w:rPr>
            <w:tab/>
          </w:r>
          <w:r w:rsidRPr="00FE1666">
            <w:rPr>
              <w:b w:val="0"/>
              <w:noProof/>
            </w:rPr>
            <w:fldChar w:fldCharType="begin"/>
          </w:r>
          <w:r w:rsidRPr="00FE1666">
            <w:rPr>
              <w:b w:val="0"/>
              <w:noProof/>
            </w:rPr>
            <w:instrText xml:space="preserve"> PAGEREF _Toc108437347 \h </w:instrText>
          </w:r>
          <w:r w:rsidRPr="00FE1666">
            <w:rPr>
              <w:b w:val="0"/>
              <w:noProof/>
            </w:rPr>
          </w:r>
          <w:r w:rsidRPr="00FE1666">
            <w:rPr>
              <w:b w:val="0"/>
              <w:noProof/>
            </w:rPr>
            <w:fldChar w:fldCharType="separate"/>
          </w:r>
          <w:r w:rsidR="00A20D63">
            <w:rPr>
              <w:b w:val="0"/>
              <w:noProof/>
            </w:rPr>
            <w:t>60</w:t>
          </w:r>
          <w:r w:rsidRPr="00FE1666">
            <w:rPr>
              <w:b w:val="0"/>
              <w:noProof/>
            </w:rPr>
            <w:fldChar w:fldCharType="end"/>
          </w:r>
        </w:p>
        <w:p w14:paraId="6F8F58DA" w14:textId="77777777" w:rsidR="00FE1666" w:rsidRDefault="00FE1666">
          <w:pPr>
            <w:pStyle w:val="TM3"/>
            <w:rPr>
              <w:rFonts w:asciiTheme="minorHAnsi" w:eastAsiaTheme="minorEastAsia" w:hAnsiTheme="minorHAnsi" w:cstheme="minorBidi"/>
              <w:b w:val="0"/>
              <w:iCs w:val="0"/>
              <w:noProof/>
              <w:sz w:val="22"/>
              <w:szCs w:val="22"/>
            </w:rPr>
          </w:pPr>
          <w:r w:rsidRPr="00FE1666">
            <w:rPr>
              <w:rFonts w:ascii="Times New Roman" w:hAnsi="Times New Roman"/>
              <w:b w:val="0"/>
              <w:noProof/>
            </w:rPr>
            <w:t>IV.2.11. Tolérance au risque et aspect innovateur</w:t>
          </w:r>
          <w:r>
            <w:rPr>
              <w:noProof/>
            </w:rPr>
            <w:tab/>
          </w:r>
          <w:r>
            <w:rPr>
              <w:noProof/>
            </w:rPr>
            <w:fldChar w:fldCharType="begin"/>
          </w:r>
          <w:r>
            <w:rPr>
              <w:noProof/>
            </w:rPr>
            <w:instrText xml:space="preserve"> PAGEREF _Toc108437348 \h </w:instrText>
          </w:r>
          <w:r>
            <w:rPr>
              <w:noProof/>
            </w:rPr>
          </w:r>
          <w:r>
            <w:rPr>
              <w:noProof/>
            </w:rPr>
            <w:fldChar w:fldCharType="separate"/>
          </w:r>
          <w:r w:rsidR="00A20D63">
            <w:rPr>
              <w:noProof/>
            </w:rPr>
            <w:t>61</w:t>
          </w:r>
          <w:r>
            <w:rPr>
              <w:noProof/>
            </w:rPr>
            <w:fldChar w:fldCharType="end"/>
          </w:r>
        </w:p>
        <w:p w14:paraId="69509250" w14:textId="77777777" w:rsidR="00FE1666" w:rsidRP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FE1666">
            <w:rPr>
              <w:rFonts w:ascii="Times New Roman" w:hAnsi="Times New Roman"/>
              <w:b w:val="0"/>
              <w:noProof/>
            </w:rPr>
            <w:t xml:space="preserve">IV.2.12. </w:t>
          </w:r>
          <w:r w:rsidRPr="00FE1666">
            <w:rPr>
              <w:rFonts w:ascii="Times New Roman" w:hAnsi="Times New Roman"/>
              <w:b w:val="0"/>
              <w:caps w:val="0"/>
              <w:noProof/>
            </w:rPr>
            <w:t>Inclusion</w:t>
          </w:r>
          <w:r w:rsidRPr="00FE1666">
            <w:rPr>
              <w:b w:val="0"/>
              <w:noProof/>
            </w:rPr>
            <w:tab/>
          </w:r>
          <w:r w:rsidRPr="00FE1666">
            <w:rPr>
              <w:b w:val="0"/>
              <w:noProof/>
            </w:rPr>
            <w:fldChar w:fldCharType="begin"/>
          </w:r>
          <w:r w:rsidRPr="00FE1666">
            <w:rPr>
              <w:b w:val="0"/>
              <w:noProof/>
            </w:rPr>
            <w:instrText xml:space="preserve"> PAGEREF _Toc108437349 \h </w:instrText>
          </w:r>
          <w:r w:rsidRPr="00FE1666">
            <w:rPr>
              <w:b w:val="0"/>
              <w:noProof/>
            </w:rPr>
          </w:r>
          <w:r w:rsidRPr="00FE1666">
            <w:rPr>
              <w:b w:val="0"/>
              <w:noProof/>
            </w:rPr>
            <w:fldChar w:fldCharType="separate"/>
          </w:r>
          <w:r w:rsidR="00A20D63">
            <w:rPr>
              <w:b w:val="0"/>
              <w:noProof/>
            </w:rPr>
            <w:t>63</w:t>
          </w:r>
          <w:r w:rsidRPr="00FE1666">
            <w:rPr>
              <w:b w:val="0"/>
              <w:noProof/>
            </w:rPr>
            <w:fldChar w:fldCharType="end"/>
          </w:r>
        </w:p>
        <w:p w14:paraId="5309EF49" w14:textId="77777777" w:rsidR="00FE1666" w:rsidRPr="00FE1666" w:rsidRDefault="00FE1666">
          <w:pPr>
            <w:pStyle w:val="TM2"/>
            <w:tabs>
              <w:tab w:val="left" w:pos="720"/>
            </w:tabs>
            <w:rPr>
              <w:rFonts w:asciiTheme="minorHAnsi" w:eastAsiaTheme="minorEastAsia" w:hAnsiTheme="minorHAnsi" w:cstheme="minorBidi"/>
              <w:smallCaps w:val="0"/>
              <w:noProof/>
              <w:sz w:val="22"/>
              <w:szCs w:val="22"/>
            </w:rPr>
          </w:pPr>
          <w:r w:rsidRPr="00FE1666">
            <w:rPr>
              <w:rFonts w:ascii="Times New Roman" w:eastAsiaTheme="majorEastAsia" w:hAnsi="Times New Roman"/>
              <w:noProof/>
              <w:color w:val="000000" w:themeColor="text1"/>
            </w:rPr>
            <w:t>Défis rencontres et solutions y apportées</w:t>
          </w:r>
          <w:r w:rsidRPr="00FE1666">
            <w:rPr>
              <w:noProof/>
            </w:rPr>
            <w:tab/>
          </w:r>
          <w:r w:rsidRPr="00FE1666">
            <w:rPr>
              <w:noProof/>
            </w:rPr>
            <w:fldChar w:fldCharType="begin"/>
          </w:r>
          <w:r w:rsidRPr="00FE1666">
            <w:rPr>
              <w:noProof/>
            </w:rPr>
            <w:instrText xml:space="preserve"> PAGEREF _Toc108437350 \h </w:instrText>
          </w:r>
          <w:r w:rsidRPr="00FE1666">
            <w:rPr>
              <w:noProof/>
            </w:rPr>
          </w:r>
          <w:r w:rsidRPr="00FE1666">
            <w:rPr>
              <w:noProof/>
            </w:rPr>
            <w:fldChar w:fldCharType="separate"/>
          </w:r>
          <w:r w:rsidR="00A20D63">
            <w:rPr>
              <w:noProof/>
            </w:rPr>
            <w:t>63</w:t>
          </w:r>
          <w:r w:rsidRPr="00FE1666">
            <w:rPr>
              <w:noProof/>
            </w:rPr>
            <w:fldChar w:fldCharType="end"/>
          </w:r>
        </w:p>
        <w:p w14:paraId="3F2DB6C2" w14:textId="77777777" w:rsidR="00FE1666" w:rsidRPr="00FE1666" w:rsidRDefault="00FE1666">
          <w:pPr>
            <w:pStyle w:val="TM2"/>
            <w:tabs>
              <w:tab w:val="left" w:pos="720"/>
            </w:tabs>
            <w:rPr>
              <w:rFonts w:asciiTheme="minorHAnsi" w:eastAsiaTheme="minorEastAsia" w:hAnsiTheme="minorHAnsi" w:cstheme="minorBidi"/>
              <w:smallCaps w:val="0"/>
              <w:noProof/>
              <w:sz w:val="22"/>
              <w:szCs w:val="22"/>
            </w:rPr>
          </w:pPr>
          <w:r w:rsidRPr="00FE1666">
            <w:rPr>
              <w:rFonts w:ascii="Times New Roman" w:hAnsi="Times New Roman"/>
              <w:noProof/>
            </w:rPr>
            <w:t>les bonnes pratiques et les leçons apprises</w:t>
          </w:r>
          <w:r w:rsidRPr="00FE1666">
            <w:rPr>
              <w:noProof/>
            </w:rPr>
            <w:tab/>
          </w:r>
          <w:r w:rsidRPr="00FE1666">
            <w:rPr>
              <w:noProof/>
            </w:rPr>
            <w:fldChar w:fldCharType="begin"/>
          </w:r>
          <w:r w:rsidRPr="00FE1666">
            <w:rPr>
              <w:noProof/>
            </w:rPr>
            <w:instrText xml:space="preserve"> PAGEREF _Toc108437351 \h </w:instrText>
          </w:r>
          <w:r w:rsidRPr="00FE1666">
            <w:rPr>
              <w:noProof/>
            </w:rPr>
          </w:r>
          <w:r w:rsidRPr="00FE1666">
            <w:rPr>
              <w:noProof/>
            </w:rPr>
            <w:fldChar w:fldCharType="separate"/>
          </w:r>
          <w:r w:rsidR="00A20D63">
            <w:rPr>
              <w:noProof/>
            </w:rPr>
            <w:t>64</w:t>
          </w:r>
          <w:r w:rsidRPr="00FE1666">
            <w:rPr>
              <w:noProof/>
            </w:rPr>
            <w:fldChar w:fldCharType="end"/>
          </w:r>
        </w:p>
        <w:p w14:paraId="57C91840"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IV. CONCLUSIONS ET RECOMMANDATIONS</w:t>
          </w:r>
          <w:r>
            <w:rPr>
              <w:noProof/>
            </w:rPr>
            <w:tab/>
          </w:r>
          <w:r>
            <w:rPr>
              <w:noProof/>
            </w:rPr>
            <w:fldChar w:fldCharType="begin"/>
          </w:r>
          <w:r>
            <w:rPr>
              <w:noProof/>
            </w:rPr>
            <w:instrText xml:space="preserve"> PAGEREF _Toc108437352 \h </w:instrText>
          </w:r>
          <w:r>
            <w:rPr>
              <w:noProof/>
            </w:rPr>
          </w:r>
          <w:r>
            <w:rPr>
              <w:noProof/>
            </w:rPr>
            <w:fldChar w:fldCharType="separate"/>
          </w:r>
          <w:r w:rsidR="00A20D63">
            <w:rPr>
              <w:noProof/>
            </w:rPr>
            <w:t>66</w:t>
          </w:r>
          <w:r>
            <w:rPr>
              <w:noProof/>
            </w:rPr>
            <w:fldChar w:fldCharType="end"/>
          </w:r>
        </w:p>
        <w:p w14:paraId="58B43F0B"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IV.1. Conclusion</w:t>
          </w:r>
          <w:r>
            <w:rPr>
              <w:noProof/>
            </w:rPr>
            <w:tab/>
          </w:r>
          <w:r>
            <w:rPr>
              <w:noProof/>
            </w:rPr>
            <w:fldChar w:fldCharType="begin"/>
          </w:r>
          <w:r>
            <w:rPr>
              <w:noProof/>
            </w:rPr>
            <w:instrText xml:space="preserve"> PAGEREF _Toc108437353 \h </w:instrText>
          </w:r>
          <w:r>
            <w:rPr>
              <w:noProof/>
            </w:rPr>
          </w:r>
          <w:r>
            <w:rPr>
              <w:noProof/>
            </w:rPr>
            <w:fldChar w:fldCharType="separate"/>
          </w:r>
          <w:r w:rsidR="00A20D63">
            <w:rPr>
              <w:noProof/>
            </w:rPr>
            <w:t>66</w:t>
          </w:r>
          <w:r>
            <w:rPr>
              <w:noProof/>
            </w:rPr>
            <w:fldChar w:fldCharType="end"/>
          </w:r>
        </w:p>
        <w:p w14:paraId="15E36323" w14:textId="77777777" w:rsidR="00FE1666" w:rsidRDefault="00FE1666">
          <w:pPr>
            <w:pStyle w:val="TM2"/>
            <w:rPr>
              <w:rFonts w:asciiTheme="minorHAnsi" w:eastAsiaTheme="minorEastAsia" w:hAnsiTheme="minorHAnsi" w:cstheme="minorBidi"/>
              <w:smallCaps w:val="0"/>
              <w:noProof/>
              <w:sz w:val="22"/>
              <w:szCs w:val="22"/>
            </w:rPr>
          </w:pPr>
          <w:r w:rsidRPr="00050349">
            <w:rPr>
              <w:rFonts w:ascii="Times New Roman" w:hAnsi="Times New Roman"/>
              <w:noProof/>
            </w:rPr>
            <w:t>IV.2. Recommandations</w:t>
          </w:r>
          <w:r>
            <w:rPr>
              <w:noProof/>
            </w:rPr>
            <w:tab/>
          </w:r>
          <w:r>
            <w:rPr>
              <w:noProof/>
            </w:rPr>
            <w:fldChar w:fldCharType="begin"/>
          </w:r>
          <w:r>
            <w:rPr>
              <w:noProof/>
            </w:rPr>
            <w:instrText xml:space="preserve"> PAGEREF _Toc108437354 \h </w:instrText>
          </w:r>
          <w:r>
            <w:rPr>
              <w:noProof/>
            </w:rPr>
          </w:r>
          <w:r>
            <w:rPr>
              <w:noProof/>
            </w:rPr>
            <w:fldChar w:fldCharType="separate"/>
          </w:r>
          <w:r w:rsidR="00A20D63">
            <w:rPr>
              <w:noProof/>
            </w:rPr>
            <w:t>67</w:t>
          </w:r>
          <w:r>
            <w:rPr>
              <w:noProof/>
            </w:rPr>
            <w:fldChar w:fldCharType="end"/>
          </w:r>
        </w:p>
        <w:p w14:paraId="4F5EFCE5"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w w:val="95"/>
            </w:rPr>
            <w:t>REFERENCES BIBLIOGRAPHIQUES</w:t>
          </w:r>
          <w:r>
            <w:rPr>
              <w:noProof/>
            </w:rPr>
            <w:tab/>
          </w:r>
          <w:r>
            <w:rPr>
              <w:noProof/>
            </w:rPr>
            <w:fldChar w:fldCharType="begin"/>
          </w:r>
          <w:r>
            <w:rPr>
              <w:noProof/>
            </w:rPr>
            <w:instrText xml:space="preserve"> PAGEREF _Toc108437355 \h </w:instrText>
          </w:r>
          <w:r>
            <w:rPr>
              <w:noProof/>
            </w:rPr>
          </w:r>
          <w:r>
            <w:rPr>
              <w:noProof/>
            </w:rPr>
            <w:fldChar w:fldCharType="separate"/>
          </w:r>
          <w:r w:rsidR="00A20D63">
            <w:rPr>
              <w:noProof/>
            </w:rPr>
            <w:t>69</w:t>
          </w:r>
          <w:r>
            <w:rPr>
              <w:noProof/>
            </w:rPr>
            <w:fldChar w:fldCharType="end"/>
          </w:r>
        </w:p>
        <w:p w14:paraId="0A18CC77" w14:textId="77777777" w:rsidR="00FE1666" w:rsidRDefault="00FE1666">
          <w:pPr>
            <w:pStyle w:val="TM1"/>
            <w:tabs>
              <w:tab w:val="right" w:leader="dot" w:pos="9772"/>
            </w:tabs>
            <w:rPr>
              <w:rFonts w:asciiTheme="minorHAnsi" w:eastAsiaTheme="minorEastAsia" w:hAnsiTheme="minorHAnsi" w:cstheme="minorBidi"/>
              <w:b w:val="0"/>
              <w:bCs w:val="0"/>
              <w:caps w:val="0"/>
              <w:noProof/>
              <w:sz w:val="22"/>
              <w:szCs w:val="22"/>
            </w:rPr>
          </w:pPr>
          <w:r w:rsidRPr="00050349">
            <w:rPr>
              <w:rFonts w:ascii="Times New Roman" w:hAnsi="Times New Roman"/>
              <w:noProof/>
            </w:rPr>
            <w:t>ANNEXES</w:t>
          </w:r>
          <w:r>
            <w:rPr>
              <w:noProof/>
            </w:rPr>
            <w:tab/>
          </w:r>
          <w:r>
            <w:rPr>
              <w:noProof/>
            </w:rPr>
            <w:fldChar w:fldCharType="begin"/>
          </w:r>
          <w:r>
            <w:rPr>
              <w:noProof/>
            </w:rPr>
            <w:instrText xml:space="preserve"> PAGEREF _Toc108437356 \h </w:instrText>
          </w:r>
          <w:r>
            <w:rPr>
              <w:noProof/>
            </w:rPr>
          </w:r>
          <w:r>
            <w:rPr>
              <w:noProof/>
            </w:rPr>
            <w:fldChar w:fldCharType="separate"/>
          </w:r>
          <w:r w:rsidR="00A20D63">
            <w:rPr>
              <w:noProof/>
            </w:rPr>
            <w:t>71</w:t>
          </w:r>
          <w:r>
            <w:rPr>
              <w:noProof/>
            </w:rPr>
            <w:fldChar w:fldCharType="end"/>
          </w:r>
        </w:p>
        <w:p w14:paraId="74689A97" w14:textId="77777777" w:rsidR="0069223E" w:rsidRPr="009315FF" w:rsidRDefault="0069223E" w:rsidP="0069223E">
          <w:pPr>
            <w:spacing w:line="276" w:lineRule="auto"/>
            <w:jc w:val="both"/>
            <w:rPr>
              <w:rFonts w:cs="Times New Roman"/>
              <w:b/>
              <w:szCs w:val="24"/>
            </w:rPr>
          </w:pPr>
          <w:r w:rsidRPr="009315FF">
            <w:rPr>
              <w:rFonts w:cs="Times New Roman"/>
              <w:b/>
              <w:szCs w:val="24"/>
            </w:rPr>
            <w:fldChar w:fldCharType="end"/>
          </w:r>
        </w:p>
        <w:p w14:paraId="6BFF76E2" w14:textId="77777777" w:rsidR="0069223E" w:rsidRPr="005F1D06" w:rsidRDefault="0069223E" w:rsidP="0069223E">
          <w:pPr>
            <w:spacing w:line="276" w:lineRule="auto"/>
            <w:jc w:val="both"/>
            <w:rPr>
              <w:b/>
            </w:rPr>
          </w:pPr>
        </w:p>
        <w:p w14:paraId="4280A8D3" w14:textId="77777777" w:rsidR="0069223E" w:rsidRPr="005F1D06" w:rsidRDefault="0069223E" w:rsidP="0069223E">
          <w:pPr>
            <w:spacing w:line="276" w:lineRule="auto"/>
            <w:jc w:val="both"/>
            <w:rPr>
              <w:b/>
            </w:rPr>
          </w:pPr>
        </w:p>
        <w:p w14:paraId="5CD96FB5" w14:textId="77777777" w:rsidR="00564BAC" w:rsidRDefault="00564BAC" w:rsidP="0069223E">
          <w:pPr>
            <w:pStyle w:val="TM3"/>
            <w:rPr>
              <w:rFonts w:ascii="Times New Roman" w:hAnsi="Times New Roman"/>
            </w:rPr>
          </w:pPr>
          <w:bookmarkStart w:id="3" w:name="_Toc101822814"/>
          <w:bookmarkStart w:id="4" w:name="_Toc104916585"/>
          <w:bookmarkStart w:id="5" w:name="_Toc104916914"/>
        </w:p>
        <w:p w14:paraId="1C9F506B" w14:textId="77777777" w:rsidR="0045114C" w:rsidRPr="006D5BEC" w:rsidRDefault="0045114C" w:rsidP="006D5BEC">
          <w:pPr>
            <w:pStyle w:val="Titre1"/>
            <w:rPr>
              <w:rFonts w:ascii="Times New Roman" w:hAnsi="Times New Roman"/>
            </w:rPr>
          </w:pPr>
          <w:bookmarkStart w:id="6" w:name="_Toc108437316"/>
          <w:bookmarkStart w:id="7" w:name="_Toc101822815"/>
          <w:bookmarkStart w:id="8" w:name="_Toc101822816"/>
          <w:bookmarkEnd w:id="3"/>
          <w:bookmarkEnd w:id="4"/>
          <w:bookmarkEnd w:id="5"/>
          <w:r w:rsidRPr="006D5BEC">
            <w:rPr>
              <w:rFonts w:ascii="Times New Roman" w:hAnsi="Times New Roman"/>
            </w:rPr>
            <w:t>LISTE DES TABLEAUX</w:t>
          </w:r>
          <w:bookmarkEnd w:id="6"/>
        </w:p>
        <w:p w14:paraId="26DCCE4C" w14:textId="77777777" w:rsidR="0045114C" w:rsidRDefault="0045114C">
          <w:pPr>
            <w:pStyle w:val="Tabledesillustrations"/>
            <w:tabs>
              <w:tab w:val="right" w:leader="dot" w:pos="9772"/>
            </w:tabs>
            <w:rPr>
              <w:rFonts w:asciiTheme="minorHAnsi" w:eastAsiaTheme="minorEastAsia" w:hAnsiTheme="minorHAnsi" w:cstheme="minorBidi"/>
              <w:noProof/>
              <w:sz w:val="22"/>
              <w:szCs w:val="22"/>
            </w:rPr>
          </w:pPr>
          <w:r>
            <w:rPr>
              <w:rFonts w:ascii="Times New Roman" w:hAnsi="Times New Roman"/>
            </w:rPr>
            <w:fldChar w:fldCharType="begin"/>
          </w:r>
          <w:r>
            <w:rPr>
              <w:rFonts w:ascii="Times New Roman" w:hAnsi="Times New Roman"/>
            </w:rPr>
            <w:instrText xml:space="preserve"> TOC \h \z \c "Tableau" </w:instrText>
          </w:r>
          <w:r>
            <w:rPr>
              <w:rFonts w:ascii="Times New Roman" w:hAnsi="Times New Roman"/>
            </w:rPr>
            <w:fldChar w:fldCharType="separate"/>
          </w:r>
          <w:hyperlink w:anchor="_Toc108247067" w:history="1">
            <w:r w:rsidRPr="00624088">
              <w:rPr>
                <w:rStyle w:val="Lienhypertexte"/>
                <w:rFonts w:ascii="Times New Roman" w:hAnsi="Times New Roman"/>
                <w:noProof/>
              </w:rPr>
              <w:t>Tableau 1 : La taille de l’échantillon</w:t>
            </w:r>
            <w:r>
              <w:rPr>
                <w:noProof/>
                <w:webHidden/>
              </w:rPr>
              <w:tab/>
            </w:r>
            <w:r>
              <w:rPr>
                <w:noProof/>
                <w:webHidden/>
              </w:rPr>
              <w:fldChar w:fldCharType="begin"/>
            </w:r>
            <w:r>
              <w:rPr>
                <w:noProof/>
                <w:webHidden/>
              </w:rPr>
              <w:instrText xml:space="preserve"> PAGEREF _Toc108247067 \h </w:instrText>
            </w:r>
            <w:r>
              <w:rPr>
                <w:noProof/>
                <w:webHidden/>
              </w:rPr>
            </w:r>
            <w:r>
              <w:rPr>
                <w:noProof/>
                <w:webHidden/>
              </w:rPr>
              <w:fldChar w:fldCharType="separate"/>
            </w:r>
            <w:r w:rsidR="00495DAC">
              <w:rPr>
                <w:noProof/>
                <w:webHidden/>
              </w:rPr>
              <w:t>17</w:t>
            </w:r>
            <w:r>
              <w:rPr>
                <w:noProof/>
                <w:webHidden/>
              </w:rPr>
              <w:fldChar w:fldCharType="end"/>
            </w:r>
          </w:hyperlink>
        </w:p>
        <w:p w14:paraId="7FE300A3"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68" w:history="1">
            <w:r w:rsidR="0045114C" w:rsidRPr="00624088">
              <w:rPr>
                <w:rStyle w:val="Lienhypertexte"/>
                <w:rFonts w:ascii="Times New Roman" w:hAnsi="Times New Roman"/>
                <w:noProof/>
              </w:rPr>
              <w:t>Tableau 2: Répartition de l’échantillon suivant le sexe et la catégorie</w:t>
            </w:r>
            <w:r w:rsidR="0045114C">
              <w:rPr>
                <w:noProof/>
                <w:webHidden/>
              </w:rPr>
              <w:tab/>
            </w:r>
            <w:r w:rsidR="0045114C">
              <w:rPr>
                <w:noProof/>
                <w:webHidden/>
              </w:rPr>
              <w:fldChar w:fldCharType="begin"/>
            </w:r>
            <w:r w:rsidR="0045114C">
              <w:rPr>
                <w:noProof/>
                <w:webHidden/>
              </w:rPr>
              <w:instrText xml:space="preserve"> PAGEREF _Toc108247068 \h </w:instrText>
            </w:r>
            <w:r w:rsidR="0045114C">
              <w:rPr>
                <w:noProof/>
                <w:webHidden/>
              </w:rPr>
            </w:r>
            <w:r w:rsidR="0045114C">
              <w:rPr>
                <w:noProof/>
                <w:webHidden/>
              </w:rPr>
              <w:fldChar w:fldCharType="separate"/>
            </w:r>
            <w:r w:rsidR="00495DAC">
              <w:rPr>
                <w:noProof/>
                <w:webHidden/>
              </w:rPr>
              <w:t>20</w:t>
            </w:r>
            <w:r w:rsidR="0045114C">
              <w:rPr>
                <w:noProof/>
                <w:webHidden/>
              </w:rPr>
              <w:fldChar w:fldCharType="end"/>
            </w:r>
          </w:hyperlink>
        </w:p>
        <w:p w14:paraId="429C74E9"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69" w:history="1">
            <w:r w:rsidR="0045114C" w:rsidRPr="00624088">
              <w:rPr>
                <w:rStyle w:val="Lienhypertexte"/>
                <w:rFonts w:ascii="Times New Roman" w:hAnsi="Times New Roman"/>
                <w:noProof/>
              </w:rPr>
              <w:t>Tableau 3 : Echantillon selon qu’ils sont soient jeunes ou adolescents ou selon qu’ils sont de la communauté d’accueil ou déplacé/rapatrié et selon les provinces</w:t>
            </w:r>
            <w:r w:rsidR="0045114C">
              <w:rPr>
                <w:noProof/>
                <w:webHidden/>
              </w:rPr>
              <w:tab/>
            </w:r>
            <w:r w:rsidR="0045114C">
              <w:rPr>
                <w:noProof/>
                <w:webHidden/>
              </w:rPr>
              <w:fldChar w:fldCharType="begin"/>
            </w:r>
            <w:r w:rsidR="0045114C">
              <w:rPr>
                <w:noProof/>
                <w:webHidden/>
              </w:rPr>
              <w:instrText xml:space="preserve"> PAGEREF _Toc108247069 \h </w:instrText>
            </w:r>
            <w:r w:rsidR="0045114C">
              <w:rPr>
                <w:noProof/>
                <w:webHidden/>
              </w:rPr>
            </w:r>
            <w:r w:rsidR="0045114C">
              <w:rPr>
                <w:noProof/>
                <w:webHidden/>
              </w:rPr>
              <w:fldChar w:fldCharType="separate"/>
            </w:r>
            <w:r w:rsidR="00495DAC">
              <w:rPr>
                <w:noProof/>
                <w:webHidden/>
              </w:rPr>
              <w:t>21</w:t>
            </w:r>
            <w:r w:rsidR="0045114C">
              <w:rPr>
                <w:noProof/>
                <w:webHidden/>
              </w:rPr>
              <w:fldChar w:fldCharType="end"/>
            </w:r>
          </w:hyperlink>
        </w:p>
        <w:p w14:paraId="073DE6B0"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0" w:history="1">
            <w:r w:rsidR="0045114C" w:rsidRPr="00624088">
              <w:rPr>
                <w:rStyle w:val="Lienhypertexte"/>
                <w:rFonts w:ascii="Times New Roman" w:hAnsi="Times New Roman"/>
                <w:noProof/>
              </w:rPr>
              <w:t>Tableau 4: Répartition des jeunes et adolescents suivant le niveau d’étude</w:t>
            </w:r>
            <w:r w:rsidR="0045114C">
              <w:rPr>
                <w:noProof/>
                <w:webHidden/>
              </w:rPr>
              <w:tab/>
            </w:r>
            <w:r w:rsidR="0045114C">
              <w:rPr>
                <w:noProof/>
                <w:webHidden/>
              </w:rPr>
              <w:fldChar w:fldCharType="begin"/>
            </w:r>
            <w:r w:rsidR="0045114C">
              <w:rPr>
                <w:noProof/>
                <w:webHidden/>
              </w:rPr>
              <w:instrText xml:space="preserve"> PAGEREF _Toc108247070 \h </w:instrText>
            </w:r>
            <w:r w:rsidR="0045114C">
              <w:rPr>
                <w:noProof/>
                <w:webHidden/>
              </w:rPr>
            </w:r>
            <w:r w:rsidR="0045114C">
              <w:rPr>
                <w:noProof/>
                <w:webHidden/>
              </w:rPr>
              <w:fldChar w:fldCharType="separate"/>
            </w:r>
            <w:r w:rsidR="00495DAC">
              <w:rPr>
                <w:noProof/>
                <w:webHidden/>
              </w:rPr>
              <w:t>21</w:t>
            </w:r>
            <w:r w:rsidR="0045114C">
              <w:rPr>
                <w:noProof/>
                <w:webHidden/>
              </w:rPr>
              <w:fldChar w:fldCharType="end"/>
            </w:r>
          </w:hyperlink>
        </w:p>
        <w:p w14:paraId="6CC7B1D2"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1" w:history="1">
            <w:r w:rsidR="0045114C" w:rsidRPr="00624088">
              <w:rPr>
                <w:rStyle w:val="Lienhypertexte"/>
                <w:rFonts w:ascii="Times New Roman" w:hAnsi="Times New Roman"/>
                <w:noProof/>
              </w:rPr>
              <w:t>Tableau 5 :Les principaux défis liés à la consolidation de la paix</w:t>
            </w:r>
            <w:r w:rsidR="0045114C">
              <w:rPr>
                <w:noProof/>
                <w:webHidden/>
              </w:rPr>
              <w:tab/>
            </w:r>
            <w:r w:rsidR="0045114C">
              <w:rPr>
                <w:noProof/>
                <w:webHidden/>
              </w:rPr>
              <w:fldChar w:fldCharType="begin"/>
            </w:r>
            <w:r w:rsidR="0045114C">
              <w:rPr>
                <w:noProof/>
                <w:webHidden/>
              </w:rPr>
              <w:instrText xml:space="preserve"> PAGEREF _Toc108247071 \h </w:instrText>
            </w:r>
            <w:r w:rsidR="0045114C">
              <w:rPr>
                <w:noProof/>
                <w:webHidden/>
              </w:rPr>
            </w:r>
            <w:r w:rsidR="0045114C">
              <w:rPr>
                <w:noProof/>
                <w:webHidden/>
              </w:rPr>
              <w:fldChar w:fldCharType="separate"/>
            </w:r>
            <w:r w:rsidR="00495DAC">
              <w:rPr>
                <w:noProof/>
                <w:webHidden/>
              </w:rPr>
              <w:t>26</w:t>
            </w:r>
            <w:r w:rsidR="0045114C">
              <w:rPr>
                <w:noProof/>
                <w:webHidden/>
              </w:rPr>
              <w:fldChar w:fldCharType="end"/>
            </w:r>
          </w:hyperlink>
        </w:p>
        <w:p w14:paraId="43FDB4DB"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2" w:history="1">
            <w:r w:rsidR="0045114C" w:rsidRPr="00624088">
              <w:rPr>
                <w:rStyle w:val="Lienhypertexte"/>
                <w:rFonts w:ascii="Times New Roman" w:hAnsi="Times New Roman"/>
                <w:noProof/>
              </w:rPr>
              <w:t>Tableau 6: Répartition des attentes des jeunes et adolescents avant le projet</w:t>
            </w:r>
            <w:r w:rsidR="0045114C">
              <w:rPr>
                <w:noProof/>
                <w:webHidden/>
              </w:rPr>
              <w:tab/>
            </w:r>
            <w:r w:rsidR="0045114C">
              <w:rPr>
                <w:noProof/>
                <w:webHidden/>
              </w:rPr>
              <w:fldChar w:fldCharType="begin"/>
            </w:r>
            <w:r w:rsidR="0045114C">
              <w:rPr>
                <w:noProof/>
                <w:webHidden/>
              </w:rPr>
              <w:instrText xml:space="preserve"> PAGEREF _Toc108247072 \h </w:instrText>
            </w:r>
            <w:r w:rsidR="0045114C">
              <w:rPr>
                <w:noProof/>
                <w:webHidden/>
              </w:rPr>
            </w:r>
            <w:r w:rsidR="0045114C">
              <w:rPr>
                <w:noProof/>
                <w:webHidden/>
              </w:rPr>
              <w:fldChar w:fldCharType="separate"/>
            </w:r>
            <w:r w:rsidR="00495DAC">
              <w:rPr>
                <w:noProof/>
                <w:webHidden/>
              </w:rPr>
              <w:t>28</w:t>
            </w:r>
            <w:r w:rsidR="0045114C">
              <w:rPr>
                <w:noProof/>
                <w:webHidden/>
              </w:rPr>
              <w:fldChar w:fldCharType="end"/>
            </w:r>
          </w:hyperlink>
        </w:p>
        <w:p w14:paraId="7710213A"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3" w:history="1">
            <w:r w:rsidR="0045114C" w:rsidRPr="00624088">
              <w:rPr>
                <w:rStyle w:val="Lienhypertexte"/>
                <w:rFonts w:ascii="Times New Roman" w:hAnsi="Times New Roman"/>
                <w:noProof/>
              </w:rPr>
              <w:t>Tableau 7 : Les jeunes et adolescents ayant montré comment le projet était pertinent et réactif pour soutenir les priorités de la consolidation de la paix</w:t>
            </w:r>
            <w:r w:rsidR="0045114C">
              <w:rPr>
                <w:noProof/>
                <w:webHidden/>
              </w:rPr>
              <w:tab/>
            </w:r>
            <w:r w:rsidR="0045114C">
              <w:rPr>
                <w:noProof/>
                <w:webHidden/>
              </w:rPr>
              <w:fldChar w:fldCharType="begin"/>
            </w:r>
            <w:r w:rsidR="0045114C">
              <w:rPr>
                <w:noProof/>
                <w:webHidden/>
              </w:rPr>
              <w:instrText xml:space="preserve"> PAGEREF _Toc108247073 \h </w:instrText>
            </w:r>
            <w:r w:rsidR="0045114C">
              <w:rPr>
                <w:noProof/>
                <w:webHidden/>
              </w:rPr>
            </w:r>
            <w:r w:rsidR="0045114C">
              <w:rPr>
                <w:noProof/>
                <w:webHidden/>
              </w:rPr>
              <w:fldChar w:fldCharType="separate"/>
            </w:r>
            <w:r w:rsidR="00495DAC">
              <w:rPr>
                <w:noProof/>
                <w:webHidden/>
              </w:rPr>
              <w:t>30</w:t>
            </w:r>
            <w:r w:rsidR="0045114C">
              <w:rPr>
                <w:noProof/>
                <w:webHidden/>
              </w:rPr>
              <w:fldChar w:fldCharType="end"/>
            </w:r>
          </w:hyperlink>
        </w:p>
        <w:p w14:paraId="40D7AEF2"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4" w:history="1">
            <w:r w:rsidR="0045114C" w:rsidRPr="00624088">
              <w:rPr>
                <w:rStyle w:val="Lienhypertexte"/>
                <w:rFonts w:ascii="Times New Roman" w:hAnsi="Times New Roman"/>
                <w:noProof/>
              </w:rPr>
              <w:t>Tableau 8 : Capacité de pérenniser les acquis du projet</w:t>
            </w:r>
            <w:r w:rsidR="0045114C">
              <w:rPr>
                <w:noProof/>
                <w:webHidden/>
              </w:rPr>
              <w:tab/>
            </w:r>
            <w:r w:rsidR="0045114C">
              <w:rPr>
                <w:noProof/>
                <w:webHidden/>
              </w:rPr>
              <w:fldChar w:fldCharType="begin"/>
            </w:r>
            <w:r w:rsidR="0045114C">
              <w:rPr>
                <w:noProof/>
                <w:webHidden/>
              </w:rPr>
              <w:instrText xml:space="preserve"> PAGEREF _Toc108247074 \h </w:instrText>
            </w:r>
            <w:r w:rsidR="0045114C">
              <w:rPr>
                <w:noProof/>
                <w:webHidden/>
              </w:rPr>
            </w:r>
            <w:r w:rsidR="0045114C">
              <w:rPr>
                <w:noProof/>
                <w:webHidden/>
              </w:rPr>
              <w:fldChar w:fldCharType="separate"/>
            </w:r>
            <w:r w:rsidR="00495DAC">
              <w:rPr>
                <w:noProof/>
                <w:webHidden/>
              </w:rPr>
              <w:t>38</w:t>
            </w:r>
            <w:r w:rsidR="0045114C">
              <w:rPr>
                <w:noProof/>
                <w:webHidden/>
              </w:rPr>
              <w:fldChar w:fldCharType="end"/>
            </w:r>
          </w:hyperlink>
        </w:p>
        <w:p w14:paraId="2D5F63F0"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5" w:history="1">
            <w:r w:rsidR="0045114C" w:rsidRPr="00624088">
              <w:rPr>
                <w:rStyle w:val="Lienhypertexte"/>
                <w:rFonts w:ascii="Times New Roman" w:hAnsi="Times New Roman"/>
                <w:noProof/>
              </w:rPr>
              <w:t>Tableau 9 : Impact du projet sur la communauté</w:t>
            </w:r>
            <w:r w:rsidR="0045114C">
              <w:rPr>
                <w:noProof/>
                <w:webHidden/>
              </w:rPr>
              <w:tab/>
            </w:r>
            <w:r w:rsidR="0045114C">
              <w:rPr>
                <w:noProof/>
                <w:webHidden/>
              </w:rPr>
              <w:fldChar w:fldCharType="begin"/>
            </w:r>
            <w:r w:rsidR="0045114C">
              <w:rPr>
                <w:noProof/>
                <w:webHidden/>
              </w:rPr>
              <w:instrText xml:space="preserve"> PAGEREF _Toc108247075 \h </w:instrText>
            </w:r>
            <w:r w:rsidR="0045114C">
              <w:rPr>
                <w:noProof/>
                <w:webHidden/>
              </w:rPr>
            </w:r>
            <w:r w:rsidR="0045114C">
              <w:rPr>
                <w:noProof/>
                <w:webHidden/>
              </w:rPr>
              <w:fldChar w:fldCharType="separate"/>
            </w:r>
            <w:r w:rsidR="00495DAC">
              <w:rPr>
                <w:noProof/>
                <w:webHidden/>
              </w:rPr>
              <w:t>41</w:t>
            </w:r>
            <w:r w:rsidR="0045114C">
              <w:rPr>
                <w:noProof/>
                <w:webHidden/>
              </w:rPr>
              <w:fldChar w:fldCharType="end"/>
            </w:r>
          </w:hyperlink>
        </w:p>
        <w:p w14:paraId="3F89C8DA"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6" w:history="1">
            <w:r w:rsidR="0045114C" w:rsidRPr="00624088">
              <w:rPr>
                <w:rStyle w:val="Lienhypertexte"/>
                <w:rFonts w:ascii="Times New Roman" w:hAnsi="Times New Roman"/>
                <w:noProof/>
              </w:rPr>
              <w:t>Tableau 10 : Impact du projet sur les jeunes</w:t>
            </w:r>
            <w:r w:rsidR="0045114C">
              <w:rPr>
                <w:noProof/>
                <w:webHidden/>
              </w:rPr>
              <w:tab/>
            </w:r>
            <w:r w:rsidR="0045114C">
              <w:rPr>
                <w:noProof/>
                <w:webHidden/>
              </w:rPr>
              <w:fldChar w:fldCharType="begin"/>
            </w:r>
            <w:r w:rsidR="0045114C">
              <w:rPr>
                <w:noProof/>
                <w:webHidden/>
              </w:rPr>
              <w:instrText xml:space="preserve"> PAGEREF _Toc108247076 \h </w:instrText>
            </w:r>
            <w:r w:rsidR="0045114C">
              <w:rPr>
                <w:noProof/>
                <w:webHidden/>
              </w:rPr>
            </w:r>
            <w:r w:rsidR="0045114C">
              <w:rPr>
                <w:noProof/>
                <w:webHidden/>
              </w:rPr>
              <w:fldChar w:fldCharType="separate"/>
            </w:r>
            <w:r w:rsidR="00495DAC">
              <w:rPr>
                <w:noProof/>
                <w:webHidden/>
              </w:rPr>
              <w:t>42</w:t>
            </w:r>
            <w:r w:rsidR="0045114C">
              <w:rPr>
                <w:noProof/>
                <w:webHidden/>
              </w:rPr>
              <w:fldChar w:fldCharType="end"/>
            </w:r>
          </w:hyperlink>
        </w:p>
        <w:p w14:paraId="23EB24CB"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7" w:history="1">
            <w:r w:rsidR="0045114C" w:rsidRPr="00624088">
              <w:rPr>
                <w:rStyle w:val="Lienhypertexte"/>
                <w:rFonts w:ascii="Times New Roman" w:hAnsi="Times New Roman"/>
                <w:noProof/>
              </w:rPr>
              <w:t>Tableau 11 : Impact du projet sur les adolescents</w:t>
            </w:r>
            <w:r w:rsidR="0045114C">
              <w:rPr>
                <w:noProof/>
                <w:webHidden/>
              </w:rPr>
              <w:tab/>
            </w:r>
            <w:r w:rsidR="0045114C">
              <w:rPr>
                <w:noProof/>
                <w:webHidden/>
              </w:rPr>
              <w:fldChar w:fldCharType="begin"/>
            </w:r>
            <w:r w:rsidR="0045114C">
              <w:rPr>
                <w:noProof/>
                <w:webHidden/>
              </w:rPr>
              <w:instrText xml:space="preserve"> PAGEREF _Toc108247077 \h </w:instrText>
            </w:r>
            <w:r w:rsidR="0045114C">
              <w:rPr>
                <w:noProof/>
                <w:webHidden/>
              </w:rPr>
            </w:r>
            <w:r w:rsidR="0045114C">
              <w:rPr>
                <w:noProof/>
                <w:webHidden/>
              </w:rPr>
              <w:fldChar w:fldCharType="separate"/>
            </w:r>
            <w:r w:rsidR="00495DAC">
              <w:rPr>
                <w:noProof/>
                <w:webHidden/>
              </w:rPr>
              <w:t>46</w:t>
            </w:r>
            <w:r w:rsidR="0045114C">
              <w:rPr>
                <w:noProof/>
                <w:webHidden/>
              </w:rPr>
              <w:fldChar w:fldCharType="end"/>
            </w:r>
          </w:hyperlink>
        </w:p>
        <w:p w14:paraId="0EEF522C"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8" w:history="1">
            <w:r w:rsidR="0045114C" w:rsidRPr="00624088">
              <w:rPr>
                <w:rStyle w:val="Lienhypertexte"/>
                <w:rFonts w:ascii="Times New Roman" w:hAnsi="Times New Roman"/>
                <w:noProof/>
              </w:rPr>
              <w:t>Tableau 12 : Le projet a ouvert aux jeunes et adolescents d’autres opportunités</w:t>
            </w:r>
            <w:r w:rsidR="0045114C">
              <w:rPr>
                <w:noProof/>
                <w:webHidden/>
              </w:rPr>
              <w:tab/>
            </w:r>
            <w:r w:rsidR="0045114C">
              <w:rPr>
                <w:noProof/>
                <w:webHidden/>
              </w:rPr>
              <w:fldChar w:fldCharType="begin"/>
            </w:r>
            <w:r w:rsidR="0045114C">
              <w:rPr>
                <w:noProof/>
                <w:webHidden/>
              </w:rPr>
              <w:instrText xml:space="preserve"> PAGEREF _Toc108247078 \h </w:instrText>
            </w:r>
            <w:r w:rsidR="0045114C">
              <w:rPr>
                <w:noProof/>
                <w:webHidden/>
              </w:rPr>
            </w:r>
            <w:r w:rsidR="0045114C">
              <w:rPr>
                <w:noProof/>
                <w:webHidden/>
              </w:rPr>
              <w:fldChar w:fldCharType="separate"/>
            </w:r>
            <w:r w:rsidR="00495DAC">
              <w:rPr>
                <w:noProof/>
                <w:webHidden/>
              </w:rPr>
              <w:t>56</w:t>
            </w:r>
            <w:r w:rsidR="0045114C">
              <w:rPr>
                <w:noProof/>
                <w:webHidden/>
              </w:rPr>
              <w:fldChar w:fldCharType="end"/>
            </w:r>
          </w:hyperlink>
        </w:p>
        <w:p w14:paraId="0E300DF8"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79" w:history="1">
            <w:r w:rsidR="0045114C" w:rsidRPr="00624088">
              <w:rPr>
                <w:rStyle w:val="Lienhypertexte"/>
                <w:rFonts w:ascii="Times New Roman" w:hAnsi="Times New Roman"/>
                <w:noProof/>
              </w:rPr>
              <w:t>Tableau 13 : Le projet était de haut risque</w:t>
            </w:r>
            <w:r w:rsidR="0045114C">
              <w:rPr>
                <w:noProof/>
                <w:webHidden/>
              </w:rPr>
              <w:tab/>
            </w:r>
            <w:r w:rsidR="0045114C">
              <w:rPr>
                <w:noProof/>
                <w:webHidden/>
              </w:rPr>
              <w:fldChar w:fldCharType="begin"/>
            </w:r>
            <w:r w:rsidR="0045114C">
              <w:rPr>
                <w:noProof/>
                <w:webHidden/>
              </w:rPr>
              <w:instrText xml:space="preserve"> PAGEREF _Toc108247079 \h </w:instrText>
            </w:r>
            <w:r w:rsidR="0045114C">
              <w:rPr>
                <w:noProof/>
                <w:webHidden/>
              </w:rPr>
            </w:r>
            <w:r w:rsidR="0045114C">
              <w:rPr>
                <w:noProof/>
                <w:webHidden/>
              </w:rPr>
              <w:fldChar w:fldCharType="separate"/>
            </w:r>
            <w:r w:rsidR="00495DAC">
              <w:rPr>
                <w:noProof/>
                <w:webHidden/>
              </w:rPr>
              <w:t>58</w:t>
            </w:r>
            <w:r w:rsidR="0045114C">
              <w:rPr>
                <w:noProof/>
                <w:webHidden/>
              </w:rPr>
              <w:fldChar w:fldCharType="end"/>
            </w:r>
          </w:hyperlink>
        </w:p>
        <w:p w14:paraId="6494AE78"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80" w:history="1">
            <w:r w:rsidR="0045114C" w:rsidRPr="00624088">
              <w:rPr>
                <w:rStyle w:val="Lienhypertexte"/>
                <w:rFonts w:ascii="Times New Roman" w:hAnsi="Times New Roman"/>
                <w:noProof/>
              </w:rPr>
              <w:t>Tableau 14 : Les types de risques</w:t>
            </w:r>
            <w:r w:rsidR="0045114C">
              <w:rPr>
                <w:noProof/>
                <w:webHidden/>
              </w:rPr>
              <w:tab/>
            </w:r>
            <w:r w:rsidR="0045114C">
              <w:rPr>
                <w:noProof/>
                <w:webHidden/>
              </w:rPr>
              <w:fldChar w:fldCharType="begin"/>
            </w:r>
            <w:r w:rsidR="0045114C">
              <w:rPr>
                <w:noProof/>
                <w:webHidden/>
              </w:rPr>
              <w:instrText xml:space="preserve"> PAGEREF _Toc108247080 \h </w:instrText>
            </w:r>
            <w:r w:rsidR="0045114C">
              <w:rPr>
                <w:noProof/>
                <w:webHidden/>
              </w:rPr>
            </w:r>
            <w:r w:rsidR="0045114C">
              <w:rPr>
                <w:noProof/>
                <w:webHidden/>
              </w:rPr>
              <w:fldChar w:fldCharType="separate"/>
            </w:r>
            <w:r w:rsidR="00495DAC">
              <w:rPr>
                <w:noProof/>
                <w:webHidden/>
              </w:rPr>
              <w:t>59</w:t>
            </w:r>
            <w:r w:rsidR="0045114C">
              <w:rPr>
                <w:noProof/>
                <w:webHidden/>
              </w:rPr>
              <w:fldChar w:fldCharType="end"/>
            </w:r>
          </w:hyperlink>
        </w:p>
        <w:p w14:paraId="36F62775" w14:textId="77777777" w:rsidR="0045114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7081" w:history="1">
            <w:r w:rsidR="0045114C" w:rsidRPr="00624088">
              <w:rPr>
                <w:rStyle w:val="Lienhypertexte"/>
                <w:rFonts w:ascii="Times New Roman" w:hAnsi="Times New Roman"/>
                <w:noProof/>
              </w:rPr>
              <w:t>Tableau 15 : Mise en place du processus continu de suivi du contexte et un système de suivi</w:t>
            </w:r>
            <w:r w:rsidR="0045114C">
              <w:rPr>
                <w:noProof/>
                <w:webHidden/>
              </w:rPr>
              <w:tab/>
            </w:r>
            <w:r w:rsidR="0045114C">
              <w:rPr>
                <w:noProof/>
                <w:webHidden/>
              </w:rPr>
              <w:fldChar w:fldCharType="begin"/>
            </w:r>
            <w:r w:rsidR="0045114C">
              <w:rPr>
                <w:noProof/>
                <w:webHidden/>
              </w:rPr>
              <w:instrText xml:space="preserve"> PAGEREF _Toc108247081 \h </w:instrText>
            </w:r>
            <w:r w:rsidR="0045114C">
              <w:rPr>
                <w:noProof/>
                <w:webHidden/>
              </w:rPr>
            </w:r>
            <w:r w:rsidR="0045114C">
              <w:rPr>
                <w:noProof/>
                <w:webHidden/>
              </w:rPr>
              <w:fldChar w:fldCharType="separate"/>
            </w:r>
            <w:r w:rsidR="00495DAC">
              <w:rPr>
                <w:noProof/>
                <w:webHidden/>
              </w:rPr>
              <w:t>59</w:t>
            </w:r>
            <w:r w:rsidR="0045114C">
              <w:rPr>
                <w:noProof/>
                <w:webHidden/>
              </w:rPr>
              <w:fldChar w:fldCharType="end"/>
            </w:r>
          </w:hyperlink>
        </w:p>
        <w:p w14:paraId="1C5482A1" w14:textId="77777777" w:rsidR="0045114C" w:rsidRDefault="0045114C" w:rsidP="006D5BEC">
          <w:r>
            <w:fldChar w:fldCharType="end"/>
          </w:r>
        </w:p>
        <w:p w14:paraId="71242D22" w14:textId="77777777" w:rsidR="006D5BEC" w:rsidRDefault="006D5BEC" w:rsidP="006D5BEC">
          <w:pPr>
            <w:pStyle w:val="Titre1"/>
            <w:rPr>
              <w:rFonts w:ascii="Times New Roman" w:hAnsi="Times New Roman"/>
            </w:rPr>
          </w:pPr>
          <w:bookmarkStart w:id="9" w:name="_Toc108437317"/>
          <w:r w:rsidRPr="006D5BEC">
            <w:rPr>
              <w:rFonts w:ascii="Times New Roman" w:hAnsi="Times New Roman"/>
            </w:rPr>
            <w:t>LISTE DES PHOTOS</w:t>
          </w:r>
          <w:bookmarkEnd w:id="9"/>
        </w:p>
        <w:p w14:paraId="13E4589B" w14:textId="77777777" w:rsidR="00844509" w:rsidRPr="00584860" w:rsidRDefault="00844509" w:rsidP="00844509">
          <w:pPr>
            <w:rPr>
              <w:lang w:eastAsia="fr-FR"/>
            </w:rPr>
          </w:pPr>
          <w:r>
            <w:rPr>
              <w:lang w:eastAsia="fr-FR"/>
            </w:rPr>
            <w:t>Photo de la page du titre : Réunion du groupe de solidarité à Kayokwe</w:t>
          </w:r>
        </w:p>
        <w:p w14:paraId="3A27F179" w14:textId="77777777" w:rsidR="006D5BEC" w:rsidRDefault="006D5BEC">
          <w:pPr>
            <w:pStyle w:val="Tabledesillustrations"/>
            <w:tabs>
              <w:tab w:val="right" w:leader="dot" w:pos="9772"/>
            </w:tabs>
            <w:rPr>
              <w:rFonts w:asciiTheme="minorHAnsi" w:eastAsiaTheme="minorEastAsia" w:hAnsiTheme="minorHAnsi" w:cstheme="minorBidi"/>
              <w:noProof/>
              <w:sz w:val="22"/>
              <w:szCs w:val="22"/>
            </w:rPr>
          </w:pPr>
          <w:r>
            <w:fldChar w:fldCharType="begin"/>
          </w:r>
          <w:r>
            <w:instrText xml:space="preserve"> TOC \h \z \c "Photo" </w:instrText>
          </w:r>
          <w:r>
            <w:fldChar w:fldCharType="separate"/>
          </w:r>
          <w:hyperlink w:anchor="_Toc108248722" w:history="1">
            <w:r w:rsidRPr="001E3991">
              <w:rPr>
                <w:rStyle w:val="Lienhypertexte"/>
                <w:rFonts w:ascii="Times New Roman" w:hAnsi="Times New Roman"/>
                <w:noProof/>
              </w:rPr>
              <w:t>Photo 1 : Groupe de solidarité en réunion à Nyanza Lac</w:t>
            </w:r>
            <w:r>
              <w:rPr>
                <w:noProof/>
                <w:webHidden/>
              </w:rPr>
              <w:tab/>
            </w:r>
            <w:r>
              <w:rPr>
                <w:noProof/>
                <w:webHidden/>
              </w:rPr>
              <w:fldChar w:fldCharType="begin"/>
            </w:r>
            <w:r>
              <w:rPr>
                <w:noProof/>
                <w:webHidden/>
              </w:rPr>
              <w:instrText xml:space="preserve"> PAGEREF _Toc108248722 \h </w:instrText>
            </w:r>
            <w:r>
              <w:rPr>
                <w:noProof/>
                <w:webHidden/>
              </w:rPr>
            </w:r>
            <w:r>
              <w:rPr>
                <w:noProof/>
                <w:webHidden/>
              </w:rPr>
              <w:fldChar w:fldCharType="separate"/>
            </w:r>
            <w:r w:rsidR="00495DAC">
              <w:rPr>
                <w:noProof/>
                <w:webHidden/>
              </w:rPr>
              <w:t>37</w:t>
            </w:r>
            <w:r>
              <w:rPr>
                <w:noProof/>
                <w:webHidden/>
              </w:rPr>
              <w:fldChar w:fldCharType="end"/>
            </w:r>
          </w:hyperlink>
        </w:p>
        <w:p w14:paraId="29678D85"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723" w:history="1">
            <w:r w:rsidR="006D5BEC" w:rsidRPr="001E3991">
              <w:rPr>
                <w:rStyle w:val="Lienhypertexte"/>
                <w:rFonts w:ascii="Times New Roman" w:hAnsi="Times New Roman"/>
                <w:noProof/>
              </w:rPr>
              <w:t>Photo 2 : Pause d’un tuyau pour irrigation en bambou à Mukike</w:t>
            </w:r>
            <w:r w:rsidR="006D5BEC">
              <w:rPr>
                <w:noProof/>
                <w:webHidden/>
              </w:rPr>
              <w:tab/>
            </w:r>
            <w:r w:rsidR="006D5BEC">
              <w:rPr>
                <w:noProof/>
                <w:webHidden/>
              </w:rPr>
              <w:fldChar w:fldCharType="begin"/>
            </w:r>
            <w:r w:rsidR="006D5BEC">
              <w:rPr>
                <w:noProof/>
                <w:webHidden/>
              </w:rPr>
              <w:instrText xml:space="preserve"> PAGEREF _Toc108248723 \h </w:instrText>
            </w:r>
            <w:r w:rsidR="006D5BEC">
              <w:rPr>
                <w:noProof/>
                <w:webHidden/>
              </w:rPr>
            </w:r>
            <w:r w:rsidR="006D5BEC">
              <w:rPr>
                <w:noProof/>
                <w:webHidden/>
              </w:rPr>
              <w:fldChar w:fldCharType="separate"/>
            </w:r>
            <w:r w:rsidR="00495DAC">
              <w:rPr>
                <w:noProof/>
                <w:webHidden/>
              </w:rPr>
              <w:t>43</w:t>
            </w:r>
            <w:r w:rsidR="006D5BEC">
              <w:rPr>
                <w:noProof/>
                <w:webHidden/>
              </w:rPr>
              <w:fldChar w:fldCharType="end"/>
            </w:r>
          </w:hyperlink>
        </w:p>
        <w:p w14:paraId="04ACE3A3" w14:textId="77777777" w:rsidR="0069223E" w:rsidRDefault="006D5BEC" w:rsidP="006D5BEC">
          <w:r>
            <w:fldChar w:fldCharType="end"/>
          </w:r>
        </w:p>
        <w:p w14:paraId="77A5A028" w14:textId="77777777" w:rsidR="0045114C" w:rsidRDefault="0045114C" w:rsidP="0045114C">
          <w:pPr>
            <w:rPr>
              <w:lang w:eastAsia="fr-FR"/>
            </w:rPr>
          </w:pPr>
        </w:p>
        <w:p w14:paraId="27FE045C" w14:textId="77777777" w:rsidR="0045114C" w:rsidRDefault="0045114C" w:rsidP="0045114C">
          <w:pPr>
            <w:rPr>
              <w:lang w:eastAsia="fr-FR"/>
            </w:rPr>
          </w:pPr>
        </w:p>
        <w:p w14:paraId="56FA1191" w14:textId="77777777" w:rsidR="0045114C" w:rsidRDefault="0045114C" w:rsidP="0045114C">
          <w:pPr>
            <w:rPr>
              <w:lang w:eastAsia="fr-FR"/>
            </w:rPr>
          </w:pPr>
        </w:p>
        <w:p w14:paraId="5280C0D7" w14:textId="77777777" w:rsidR="0045114C" w:rsidRDefault="0045114C" w:rsidP="0045114C">
          <w:pPr>
            <w:rPr>
              <w:lang w:eastAsia="fr-FR"/>
            </w:rPr>
          </w:pPr>
        </w:p>
        <w:p w14:paraId="3072D7CA" w14:textId="77777777" w:rsidR="0045114C" w:rsidRDefault="0045114C" w:rsidP="0045114C">
          <w:pPr>
            <w:rPr>
              <w:lang w:eastAsia="fr-FR"/>
            </w:rPr>
          </w:pPr>
        </w:p>
        <w:p w14:paraId="40CD3880" w14:textId="77777777" w:rsidR="0045114C" w:rsidRDefault="0045114C" w:rsidP="0045114C">
          <w:pPr>
            <w:rPr>
              <w:lang w:eastAsia="fr-FR"/>
            </w:rPr>
          </w:pPr>
        </w:p>
        <w:p w14:paraId="1BFD515B" w14:textId="77777777" w:rsidR="0045114C" w:rsidRDefault="0045114C" w:rsidP="0045114C">
          <w:pPr>
            <w:rPr>
              <w:lang w:eastAsia="fr-FR"/>
            </w:rPr>
          </w:pPr>
        </w:p>
        <w:p w14:paraId="6026D524" w14:textId="77777777" w:rsidR="0045114C" w:rsidRDefault="0045114C" w:rsidP="0045114C">
          <w:pPr>
            <w:rPr>
              <w:lang w:eastAsia="fr-FR"/>
            </w:rPr>
          </w:pPr>
        </w:p>
        <w:p w14:paraId="4CCBB20D" w14:textId="77777777" w:rsidR="0045114C" w:rsidRDefault="0045114C" w:rsidP="0045114C">
          <w:pPr>
            <w:rPr>
              <w:lang w:eastAsia="fr-FR"/>
            </w:rPr>
          </w:pPr>
        </w:p>
        <w:p w14:paraId="3D7A6CBF" w14:textId="77777777" w:rsidR="0045114C" w:rsidRDefault="0045114C" w:rsidP="0045114C">
          <w:pPr>
            <w:rPr>
              <w:lang w:eastAsia="fr-FR"/>
            </w:rPr>
          </w:pPr>
        </w:p>
        <w:p w14:paraId="1CAAB4EE" w14:textId="77777777" w:rsidR="0045114C" w:rsidRDefault="0045114C" w:rsidP="0045114C">
          <w:pPr>
            <w:rPr>
              <w:lang w:eastAsia="fr-FR"/>
            </w:rPr>
          </w:pPr>
        </w:p>
        <w:p w14:paraId="5BEBC442" w14:textId="77777777" w:rsidR="0045114C" w:rsidRDefault="0045114C" w:rsidP="0045114C">
          <w:pPr>
            <w:rPr>
              <w:lang w:eastAsia="fr-FR"/>
            </w:rPr>
          </w:pPr>
        </w:p>
        <w:p w14:paraId="7ED501D9" w14:textId="77777777" w:rsidR="0045114C" w:rsidRDefault="0045114C" w:rsidP="0045114C">
          <w:pPr>
            <w:rPr>
              <w:lang w:eastAsia="fr-FR"/>
            </w:rPr>
          </w:pPr>
        </w:p>
        <w:p w14:paraId="4CB4D4EC" w14:textId="77777777" w:rsidR="0045114C" w:rsidRDefault="0045114C" w:rsidP="0045114C">
          <w:pPr>
            <w:rPr>
              <w:lang w:eastAsia="fr-FR"/>
            </w:rPr>
          </w:pPr>
        </w:p>
        <w:p w14:paraId="50593B93" w14:textId="77777777" w:rsidR="0045114C" w:rsidRDefault="0045114C" w:rsidP="0045114C">
          <w:pPr>
            <w:rPr>
              <w:lang w:eastAsia="fr-FR"/>
            </w:rPr>
          </w:pPr>
        </w:p>
        <w:p w14:paraId="0A4F4814" w14:textId="77777777" w:rsidR="0045114C" w:rsidRPr="006D5BEC" w:rsidRDefault="0045114C" w:rsidP="006D5BEC">
          <w:pPr>
            <w:pStyle w:val="Titre1"/>
            <w:rPr>
              <w:rFonts w:ascii="Times New Roman" w:hAnsi="Times New Roman"/>
            </w:rPr>
          </w:pPr>
          <w:bookmarkStart w:id="10" w:name="_Toc108437318"/>
          <w:r w:rsidRPr="006D5BEC">
            <w:rPr>
              <w:rFonts w:ascii="Times New Roman" w:hAnsi="Times New Roman"/>
            </w:rPr>
            <w:t>LISTE DES GRAPHIQUES</w:t>
          </w:r>
          <w:bookmarkEnd w:id="10"/>
        </w:p>
        <w:p w14:paraId="1E8CDA4B" w14:textId="77777777" w:rsidR="006D5BEC" w:rsidRDefault="006D5BEC">
          <w:pPr>
            <w:pStyle w:val="Tabledesillustrations"/>
            <w:tabs>
              <w:tab w:val="right" w:leader="dot" w:pos="9772"/>
            </w:tabs>
            <w:rPr>
              <w:rFonts w:asciiTheme="minorHAnsi" w:eastAsiaTheme="minorEastAsia" w:hAnsiTheme="minorHAnsi" w:cstheme="minorBidi"/>
              <w:noProof/>
              <w:sz w:val="22"/>
              <w:szCs w:val="22"/>
            </w:rPr>
          </w:pPr>
          <w:r>
            <w:rPr>
              <w:b/>
            </w:rPr>
            <w:fldChar w:fldCharType="begin"/>
          </w:r>
          <w:r>
            <w:rPr>
              <w:b/>
            </w:rPr>
            <w:instrText xml:space="preserve"> TOC \h \z \c "Graphique" </w:instrText>
          </w:r>
          <w:r>
            <w:rPr>
              <w:b/>
            </w:rPr>
            <w:fldChar w:fldCharType="separate"/>
          </w:r>
          <w:hyperlink w:anchor="_Toc108248495" w:history="1">
            <w:r w:rsidRPr="00DE29CA">
              <w:rPr>
                <w:rStyle w:val="Lienhypertexte"/>
                <w:rFonts w:ascii="Times New Roman" w:hAnsi="Times New Roman"/>
                <w:noProof/>
              </w:rPr>
              <w:t>Graphique 1 : Répartition des jeunes et adolescents enquêtés par tranche d’âge</w:t>
            </w:r>
            <w:r>
              <w:rPr>
                <w:noProof/>
                <w:webHidden/>
              </w:rPr>
              <w:tab/>
            </w:r>
            <w:r>
              <w:rPr>
                <w:noProof/>
                <w:webHidden/>
              </w:rPr>
              <w:fldChar w:fldCharType="begin"/>
            </w:r>
            <w:r>
              <w:rPr>
                <w:noProof/>
                <w:webHidden/>
              </w:rPr>
              <w:instrText xml:space="preserve"> PAGEREF _Toc108248495 \h </w:instrText>
            </w:r>
            <w:r>
              <w:rPr>
                <w:noProof/>
                <w:webHidden/>
              </w:rPr>
            </w:r>
            <w:r>
              <w:rPr>
                <w:noProof/>
                <w:webHidden/>
              </w:rPr>
              <w:fldChar w:fldCharType="separate"/>
            </w:r>
            <w:r w:rsidR="00495DAC">
              <w:rPr>
                <w:noProof/>
                <w:webHidden/>
              </w:rPr>
              <w:t>22</w:t>
            </w:r>
            <w:r>
              <w:rPr>
                <w:noProof/>
                <w:webHidden/>
              </w:rPr>
              <w:fldChar w:fldCharType="end"/>
            </w:r>
          </w:hyperlink>
        </w:p>
        <w:p w14:paraId="1C9F3D79"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496" w:history="1">
            <w:r w:rsidR="006D5BEC" w:rsidRPr="00DE29CA">
              <w:rPr>
                <w:rStyle w:val="Lienhypertexte"/>
                <w:rFonts w:ascii="Times New Roman" w:hAnsi="Times New Roman"/>
                <w:noProof/>
              </w:rPr>
              <w:t>Graphique 2 : Pertinence du projet d’après les jeunes et adolescents</w:t>
            </w:r>
            <w:r w:rsidR="006D5BEC">
              <w:rPr>
                <w:noProof/>
                <w:webHidden/>
              </w:rPr>
              <w:tab/>
            </w:r>
            <w:r w:rsidR="006D5BEC">
              <w:rPr>
                <w:noProof/>
                <w:webHidden/>
              </w:rPr>
              <w:fldChar w:fldCharType="begin"/>
            </w:r>
            <w:r w:rsidR="006D5BEC">
              <w:rPr>
                <w:noProof/>
                <w:webHidden/>
              </w:rPr>
              <w:instrText xml:space="preserve"> PAGEREF _Toc108248496 \h </w:instrText>
            </w:r>
            <w:r w:rsidR="006D5BEC">
              <w:rPr>
                <w:noProof/>
                <w:webHidden/>
              </w:rPr>
            </w:r>
            <w:r w:rsidR="006D5BEC">
              <w:rPr>
                <w:noProof/>
                <w:webHidden/>
              </w:rPr>
              <w:fldChar w:fldCharType="separate"/>
            </w:r>
            <w:r w:rsidR="00495DAC">
              <w:rPr>
                <w:noProof/>
                <w:webHidden/>
              </w:rPr>
              <w:t>23</w:t>
            </w:r>
            <w:r w:rsidR="006D5BEC">
              <w:rPr>
                <w:noProof/>
                <w:webHidden/>
              </w:rPr>
              <w:fldChar w:fldCharType="end"/>
            </w:r>
          </w:hyperlink>
        </w:p>
        <w:p w14:paraId="240616B6"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497" w:history="1">
            <w:r w:rsidR="006D5BEC" w:rsidRPr="00DE29CA">
              <w:rPr>
                <w:rStyle w:val="Lienhypertexte"/>
                <w:rFonts w:ascii="Times New Roman" w:hAnsi="Times New Roman"/>
                <w:noProof/>
              </w:rPr>
              <w:t>Graphique 3 : Appropriation du projet</w:t>
            </w:r>
            <w:r w:rsidR="006D5BEC">
              <w:rPr>
                <w:noProof/>
                <w:webHidden/>
              </w:rPr>
              <w:tab/>
            </w:r>
            <w:r w:rsidR="006D5BEC">
              <w:rPr>
                <w:noProof/>
                <w:webHidden/>
              </w:rPr>
              <w:fldChar w:fldCharType="begin"/>
            </w:r>
            <w:r w:rsidR="006D5BEC">
              <w:rPr>
                <w:noProof/>
                <w:webHidden/>
              </w:rPr>
              <w:instrText xml:space="preserve"> PAGEREF _Toc108248497 \h </w:instrText>
            </w:r>
            <w:r w:rsidR="006D5BEC">
              <w:rPr>
                <w:noProof/>
                <w:webHidden/>
              </w:rPr>
            </w:r>
            <w:r w:rsidR="006D5BEC">
              <w:rPr>
                <w:noProof/>
                <w:webHidden/>
              </w:rPr>
              <w:fldChar w:fldCharType="separate"/>
            </w:r>
            <w:r w:rsidR="00495DAC">
              <w:rPr>
                <w:noProof/>
                <w:webHidden/>
              </w:rPr>
              <w:t>23</w:t>
            </w:r>
            <w:r w:rsidR="006D5BEC">
              <w:rPr>
                <w:noProof/>
                <w:webHidden/>
              </w:rPr>
              <w:fldChar w:fldCharType="end"/>
            </w:r>
          </w:hyperlink>
        </w:p>
        <w:p w14:paraId="18A21019"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498" w:history="1">
            <w:r w:rsidR="006D5BEC" w:rsidRPr="00DE29CA">
              <w:rPr>
                <w:rStyle w:val="Lienhypertexte"/>
                <w:rFonts w:ascii="Times New Roman" w:hAnsi="Times New Roman"/>
                <w:noProof/>
              </w:rPr>
              <w:t>Graphique 4 : Nécessité du projet</w:t>
            </w:r>
            <w:r w:rsidR="006D5BEC">
              <w:rPr>
                <w:noProof/>
                <w:webHidden/>
              </w:rPr>
              <w:tab/>
            </w:r>
            <w:r w:rsidR="006D5BEC">
              <w:rPr>
                <w:noProof/>
                <w:webHidden/>
              </w:rPr>
              <w:fldChar w:fldCharType="begin"/>
            </w:r>
            <w:r w:rsidR="006D5BEC">
              <w:rPr>
                <w:noProof/>
                <w:webHidden/>
              </w:rPr>
              <w:instrText xml:space="preserve"> PAGEREF _Toc108248498 \h </w:instrText>
            </w:r>
            <w:r w:rsidR="006D5BEC">
              <w:rPr>
                <w:noProof/>
                <w:webHidden/>
              </w:rPr>
            </w:r>
            <w:r w:rsidR="006D5BEC">
              <w:rPr>
                <w:noProof/>
                <w:webHidden/>
              </w:rPr>
              <w:fldChar w:fldCharType="separate"/>
            </w:r>
            <w:r w:rsidR="00495DAC">
              <w:rPr>
                <w:noProof/>
                <w:webHidden/>
              </w:rPr>
              <w:t>24</w:t>
            </w:r>
            <w:r w:rsidR="006D5BEC">
              <w:rPr>
                <w:noProof/>
                <w:webHidden/>
              </w:rPr>
              <w:fldChar w:fldCharType="end"/>
            </w:r>
          </w:hyperlink>
        </w:p>
        <w:p w14:paraId="1C50499B"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499" w:history="1">
            <w:r w:rsidR="006D5BEC" w:rsidRPr="00DE29CA">
              <w:rPr>
                <w:rStyle w:val="Lienhypertexte"/>
                <w:rFonts w:ascii="Times New Roman" w:hAnsi="Times New Roman"/>
                <w:noProof/>
              </w:rPr>
              <w:t>Graphique 5 : Les jeunes et adolescents ayant répondu que le projet était approprié par rapport à la consolidation de la paix.</w:t>
            </w:r>
            <w:r w:rsidR="006D5BEC">
              <w:rPr>
                <w:noProof/>
                <w:webHidden/>
              </w:rPr>
              <w:tab/>
            </w:r>
            <w:r w:rsidR="006D5BEC">
              <w:rPr>
                <w:noProof/>
                <w:webHidden/>
              </w:rPr>
              <w:fldChar w:fldCharType="begin"/>
            </w:r>
            <w:r w:rsidR="006D5BEC">
              <w:rPr>
                <w:noProof/>
                <w:webHidden/>
              </w:rPr>
              <w:instrText xml:space="preserve"> PAGEREF _Toc108248499 \h </w:instrText>
            </w:r>
            <w:r w:rsidR="006D5BEC">
              <w:rPr>
                <w:noProof/>
                <w:webHidden/>
              </w:rPr>
            </w:r>
            <w:r w:rsidR="006D5BEC">
              <w:rPr>
                <w:noProof/>
                <w:webHidden/>
              </w:rPr>
              <w:fldChar w:fldCharType="separate"/>
            </w:r>
            <w:r w:rsidR="00495DAC">
              <w:rPr>
                <w:noProof/>
                <w:webHidden/>
              </w:rPr>
              <w:t>25</w:t>
            </w:r>
            <w:r w:rsidR="006D5BEC">
              <w:rPr>
                <w:noProof/>
                <w:webHidden/>
              </w:rPr>
              <w:fldChar w:fldCharType="end"/>
            </w:r>
          </w:hyperlink>
        </w:p>
        <w:p w14:paraId="4F246D77"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0" w:history="1">
            <w:r w:rsidR="006D5BEC" w:rsidRPr="00DE29CA">
              <w:rPr>
                <w:rStyle w:val="Lienhypertexte"/>
                <w:rFonts w:ascii="Times New Roman" w:hAnsi="Times New Roman"/>
                <w:noProof/>
              </w:rPr>
              <w:t>Graphique 6 : Répartition de ceux qui disent avoir été consulté pendant la conception du projet</w:t>
            </w:r>
            <w:r w:rsidR="006D5BEC">
              <w:rPr>
                <w:noProof/>
                <w:webHidden/>
              </w:rPr>
              <w:tab/>
            </w:r>
            <w:r w:rsidR="006D5BEC">
              <w:rPr>
                <w:noProof/>
                <w:webHidden/>
              </w:rPr>
              <w:fldChar w:fldCharType="begin"/>
            </w:r>
            <w:r w:rsidR="006D5BEC">
              <w:rPr>
                <w:noProof/>
                <w:webHidden/>
              </w:rPr>
              <w:instrText xml:space="preserve"> PAGEREF _Toc108248500 \h </w:instrText>
            </w:r>
            <w:r w:rsidR="006D5BEC">
              <w:rPr>
                <w:noProof/>
                <w:webHidden/>
              </w:rPr>
            </w:r>
            <w:r w:rsidR="006D5BEC">
              <w:rPr>
                <w:noProof/>
                <w:webHidden/>
              </w:rPr>
              <w:fldChar w:fldCharType="separate"/>
            </w:r>
            <w:r w:rsidR="00495DAC">
              <w:rPr>
                <w:noProof/>
                <w:webHidden/>
              </w:rPr>
              <w:t>29</w:t>
            </w:r>
            <w:r w:rsidR="006D5BEC">
              <w:rPr>
                <w:noProof/>
                <w:webHidden/>
              </w:rPr>
              <w:fldChar w:fldCharType="end"/>
            </w:r>
          </w:hyperlink>
        </w:p>
        <w:p w14:paraId="438843E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1" w:history="1">
            <w:r w:rsidR="006D5BEC" w:rsidRPr="00DE29CA">
              <w:rPr>
                <w:rStyle w:val="Lienhypertexte"/>
                <w:rFonts w:ascii="Times New Roman" w:hAnsi="Times New Roman"/>
                <w:noProof/>
              </w:rPr>
              <w:t>Graphique 7 : La stratégie de ciblage du projet était appropriée</w:t>
            </w:r>
            <w:r w:rsidR="006D5BEC">
              <w:rPr>
                <w:noProof/>
                <w:webHidden/>
              </w:rPr>
              <w:tab/>
            </w:r>
            <w:r w:rsidR="006D5BEC">
              <w:rPr>
                <w:noProof/>
                <w:webHidden/>
              </w:rPr>
              <w:fldChar w:fldCharType="begin"/>
            </w:r>
            <w:r w:rsidR="006D5BEC">
              <w:rPr>
                <w:noProof/>
                <w:webHidden/>
              </w:rPr>
              <w:instrText xml:space="preserve"> PAGEREF _Toc108248501 \h </w:instrText>
            </w:r>
            <w:r w:rsidR="006D5BEC">
              <w:rPr>
                <w:noProof/>
                <w:webHidden/>
              </w:rPr>
            </w:r>
            <w:r w:rsidR="006D5BEC">
              <w:rPr>
                <w:noProof/>
                <w:webHidden/>
              </w:rPr>
              <w:fldChar w:fldCharType="separate"/>
            </w:r>
            <w:r w:rsidR="00495DAC">
              <w:rPr>
                <w:noProof/>
                <w:webHidden/>
              </w:rPr>
              <w:t>29</w:t>
            </w:r>
            <w:r w:rsidR="006D5BEC">
              <w:rPr>
                <w:noProof/>
                <w:webHidden/>
              </w:rPr>
              <w:fldChar w:fldCharType="end"/>
            </w:r>
          </w:hyperlink>
        </w:p>
        <w:p w14:paraId="5DA0B374"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2" w:history="1">
            <w:r w:rsidR="006D5BEC" w:rsidRPr="00DE29CA">
              <w:rPr>
                <w:rStyle w:val="Lienhypertexte"/>
                <w:rFonts w:ascii="Times New Roman" w:hAnsi="Times New Roman"/>
                <w:noProof/>
              </w:rPr>
              <w:t>Graphique 8 : Les lacunes des jeunes et adolescents en matière de consolidation de la paix avant le projet</w:t>
            </w:r>
            <w:r w:rsidR="006D5BEC">
              <w:rPr>
                <w:noProof/>
                <w:webHidden/>
              </w:rPr>
              <w:tab/>
            </w:r>
            <w:r w:rsidR="006D5BEC">
              <w:rPr>
                <w:noProof/>
                <w:webHidden/>
              </w:rPr>
              <w:fldChar w:fldCharType="begin"/>
            </w:r>
            <w:r w:rsidR="006D5BEC">
              <w:rPr>
                <w:noProof/>
                <w:webHidden/>
              </w:rPr>
              <w:instrText xml:space="preserve"> PAGEREF _Toc108248502 \h </w:instrText>
            </w:r>
            <w:r w:rsidR="006D5BEC">
              <w:rPr>
                <w:noProof/>
                <w:webHidden/>
              </w:rPr>
            </w:r>
            <w:r w:rsidR="006D5BEC">
              <w:rPr>
                <w:noProof/>
                <w:webHidden/>
              </w:rPr>
              <w:fldChar w:fldCharType="separate"/>
            </w:r>
            <w:r w:rsidR="00495DAC">
              <w:rPr>
                <w:noProof/>
                <w:webHidden/>
              </w:rPr>
              <w:t>32</w:t>
            </w:r>
            <w:r w:rsidR="006D5BEC">
              <w:rPr>
                <w:noProof/>
                <w:webHidden/>
              </w:rPr>
              <w:fldChar w:fldCharType="end"/>
            </w:r>
          </w:hyperlink>
        </w:p>
        <w:p w14:paraId="7911432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3" w:history="1">
            <w:r w:rsidR="006D5BEC" w:rsidRPr="00DE29CA">
              <w:rPr>
                <w:rStyle w:val="Lienhypertexte"/>
                <w:rFonts w:ascii="Times New Roman" w:hAnsi="Times New Roman"/>
                <w:noProof/>
              </w:rPr>
              <w:t>Graphique 9</w:t>
            </w:r>
            <w:r w:rsidR="000F4294">
              <w:rPr>
                <w:rStyle w:val="Lienhypertexte"/>
                <w:rFonts w:ascii="Times New Roman" w:hAnsi="Times New Roman"/>
                <w:noProof/>
              </w:rPr>
              <w:t xml:space="preserve"> : </w:t>
            </w:r>
            <w:r w:rsidR="006D5BEC" w:rsidRPr="00DE29CA">
              <w:rPr>
                <w:rStyle w:val="Lienhypertexte"/>
                <w:rFonts w:ascii="Times New Roman" w:hAnsi="Times New Roman"/>
                <w:noProof/>
              </w:rPr>
              <w:t>Les lacunes comblées avant le projet</w:t>
            </w:r>
            <w:r w:rsidR="006D5BEC">
              <w:rPr>
                <w:noProof/>
                <w:webHidden/>
              </w:rPr>
              <w:tab/>
            </w:r>
            <w:r w:rsidR="006D5BEC">
              <w:rPr>
                <w:noProof/>
                <w:webHidden/>
              </w:rPr>
              <w:fldChar w:fldCharType="begin"/>
            </w:r>
            <w:r w:rsidR="006D5BEC">
              <w:rPr>
                <w:noProof/>
                <w:webHidden/>
              </w:rPr>
              <w:instrText xml:space="preserve"> PAGEREF _Toc108248503 \h </w:instrText>
            </w:r>
            <w:r w:rsidR="006D5BEC">
              <w:rPr>
                <w:noProof/>
                <w:webHidden/>
              </w:rPr>
            </w:r>
            <w:r w:rsidR="006D5BEC">
              <w:rPr>
                <w:noProof/>
                <w:webHidden/>
              </w:rPr>
              <w:fldChar w:fldCharType="separate"/>
            </w:r>
            <w:r w:rsidR="00495DAC">
              <w:rPr>
                <w:noProof/>
                <w:webHidden/>
              </w:rPr>
              <w:t>33</w:t>
            </w:r>
            <w:r w:rsidR="006D5BEC">
              <w:rPr>
                <w:noProof/>
                <w:webHidden/>
              </w:rPr>
              <w:fldChar w:fldCharType="end"/>
            </w:r>
          </w:hyperlink>
        </w:p>
        <w:p w14:paraId="26492899"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4" w:history="1">
            <w:r w:rsidR="006D5BEC" w:rsidRPr="00DE29CA">
              <w:rPr>
                <w:rStyle w:val="Lienhypertexte"/>
                <w:rFonts w:ascii="Times New Roman" w:hAnsi="Times New Roman"/>
                <w:noProof/>
              </w:rPr>
              <w:t>Graphique 10 : Consultés pendant la mise en œuvre du projet</w:t>
            </w:r>
            <w:r w:rsidR="006D5BEC">
              <w:rPr>
                <w:noProof/>
                <w:webHidden/>
              </w:rPr>
              <w:tab/>
            </w:r>
            <w:r w:rsidR="006D5BEC">
              <w:rPr>
                <w:noProof/>
                <w:webHidden/>
              </w:rPr>
              <w:fldChar w:fldCharType="begin"/>
            </w:r>
            <w:r w:rsidR="006D5BEC">
              <w:rPr>
                <w:noProof/>
                <w:webHidden/>
              </w:rPr>
              <w:instrText xml:space="preserve"> PAGEREF _Toc108248504 \h </w:instrText>
            </w:r>
            <w:r w:rsidR="006D5BEC">
              <w:rPr>
                <w:noProof/>
                <w:webHidden/>
              </w:rPr>
            </w:r>
            <w:r w:rsidR="006D5BEC">
              <w:rPr>
                <w:noProof/>
                <w:webHidden/>
              </w:rPr>
              <w:fldChar w:fldCharType="separate"/>
            </w:r>
            <w:r w:rsidR="00495DAC">
              <w:rPr>
                <w:noProof/>
                <w:webHidden/>
              </w:rPr>
              <w:t>33</w:t>
            </w:r>
            <w:r w:rsidR="006D5BEC">
              <w:rPr>
                <w:noProof/>
                <w:webHidden/>
              </w:rPr>
              <w:fldChar w:fldCharType="end"/>
            </w:r>
          </w:hyperlink>
        </w:p>
        <w:p w14:paraId="5FA746BA"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5" w:history="1">
            <w:r w:rsidR="006D5BEC" w:rsidRPr="00DE29CA">
              <w:rPr>
                <w:rStyle w:val="Lienhypertexte"/>
                <w:rFonts w:ascii="Times New Roman" w:hAnsi="Times New Roman"/>
                <w:noProof/>
              </w:rPr>
              <w:t>Graphique 11 : Répondants affirmant que les lacunes ont été comblées après le projet</w:t>
            </w:r>
            <w:r w:rsidR="006D5BEC">
              <w:rPr>
                <w:noProof/>
                <w:webHidden/>
              </w:rPr>
              <w:tab/>
            </w:r>
            <w:r w:rsidR="006D5BEC">
              <w:rPr>
                <w:noProof/>
                <w:webHidden/>
              </w:rPr>
              <w:fldChar w:fldCharType="begin"/>
            </w:r>
            <w:r w:rsidR="006D5BEC">
              <w:rPr>
                <w:noProof/>
                <w:webHidden/>
              </w:rPr>
              <w:instrText xml:space="preserve"> PAGEREF _Toc108248505 \h </w:instrText>
            </w:r>
            <w:r w:rsidR="006D5BEC">
              <w:rPr>
                <w:noProof/>
                <w:webHidden/>
              </w:rPr>
            </w:r>
            <w:r w:rsidR="006D5BEC">
              <w:rPr>
                <w:noProof/>
                <w:webHidden/>
              </w:rPr>
              <w:fldChar w:fldCharType="separate"/>
            </w:r>
            <w:r w:rsidR="00495DAC">
              <w:rPr>
                <w:noProof/>
                <w:webHidden/>
              </w:rPr>
              <w:t>34</w:t>
            </w:r>
            <w:r w:rsidR="006D5BEC">
              <w:rPr>
                <w:noProof/>
                <w:webHidden/>
              </w:rPr>
              <w:fldChar w:fldCharType="end"/>
            </w:r>
          </w:hyperlink>
        </w:p>
        <w:p w14:paraId="2F5142E9"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6" w:history="1">
            <w:r w:rsidR="006D5BEC" w:rsidRPr="00DE29CA">
              <w:rPr>
                <w:rStyle w:val="Lienhypertexte"/>
                <w:rFonts w:ascii="Times New Roman" w:hAnsi="Times New Roman"/>
                <w:noProof/>
              </w:rPr>
              <w:t>Graphique 12 : Les répondants affirmant que le projet a répondu à leurs besoins</w:t>
            </w:r>
            <w:r w:rsidR="006D5BEC">
              <w:rPr>
                <w:noProof/>
                <w:webHidden/>
              </w:rPr>
              <w:tab/>
            </w:r>
            <w:r w:rsidR="006D5BEC">
              <w:rPr>
                <w:noProof/>
                <w:webHidden/>
              </w:rPr>
              <w:fldChar w:fldCharType="begin"/>
            </w:r>
            <w:r w:rsidR="006D5BEC">
              <w:rPr>
                <w:noProof/>
                <w:webHidden/>
              </w:rPr>
              <w:instrText xml:space="preserve"> PAGEREF _Toc108248506 \h </w:instrText>
            </w:r>
            <w:r w:rsidR="006D5BEC">
              <w:rPr>
                <w:noProof/>
                <w:webHidden/>
              </w:rPr>
            </w:r>
            <w:r w:rsidR="006D5BEC">
              <w:rPr>
                <w:noProof/>
                <w:webHidden/>
              </w:rPr>
              <w:fldChar w:fldCharType="separate"/>
            </w:r>
            <w:r w:rsidR="00495DAC">
              <w:rPr>
                <w:noProof/>
                <w:webHidden/>
              </w:rPr>
              <w:t>35</w:t>
            </w:r>
            <w:r w:rsidR="006D5BEC">
              <w:rPr>
                <w:noProof/>
                <w:webHidden/>
              </w:rPr>
              <w:fldChar w:fldCharType="end"/>
            </w:r>
          </w:hyperlink>
        </w:p>
        <w:p w14:paraId="5B80A95A"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7" w:history="1">
            <w:r w:rsidR="006D5BEC" w:rsidRPr="00DE29CA">
              <w:rPr>
                <w:rStyle w:val="Lienhypertexte"/>
                <w:rFonts w:ascii="Times New Roman" w:hAnsi="Times New Roman"/>
                <w:noProof/>
              </w:rPr>
              <w:t>Graphique 13 : Jeunes et adolescents qui ont des  connaissances suffisantes pour identifier, analyser et résoudre des conflits</w:t>
            </w:r>
            <w:r w:rsidR="006D5BEC">
              <w:rPr>
                <w:noProof/>
                <w:webHidden/>
              </w:rPr>
              <w:tab/>
            </w:r>
            <w:r w:rsidR="006D5BEC">
              <w:rPr>
                <w:noProof/>
                <w:webHidden/>
              </w:rPr>
              <w:fldChar w:fldCharType="begin"/>
            </w:r>
            <w:r w:rsidR="006D5BEC">
              <w:rPr>
                <w:noProof/>
                <w:webHidden/>
              </w:rPr>
              <w:instrText xml:space="preserve"> PAGEREF _Toc108248507 \h </w:instrText>
            </w:r>
            <w:r w:rsidR="006D5BEC">
              <w:rPr>
                <w:noProof/>
                <w:webHidden/>
              </w:rPr>
            </w:r>
            <w:r w:rsidR="006D5BEC">
              <w:rPr>
                <w:noProof/>
                <w:webHidden/>
              </w:rPr>
              <w:fldChar w:fldCharType="separate"/>
            </w:r>
            <w:r w:rsidR="00495DAC">
              <w:rPr>
                <w:noProof/>
                <w:webHidden/>
              </w:rPr>
              <w:t>35</w:t>
            </w:r>
            <w:r w:rsidR="006D5BEC">
              <w:rPr>
                <w:noProof/>
                <w:webHidden/>
              </w:rPr>
              <w:fldChar w:fldCharType="end"/>
            </w:r>
          </w:hyperlink>
        </w:p>
        <w:p w14:paraId="71EDD13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8" w:history="1">
            <w:r w:rsidR="006D5BEC" w:rsidRPr="00DE29CA">
              <w:rPr>
                <w:rStyle w:val="Lienhypertexte"/>
                <w:rFonts w:ascii="Times New Roman" w:hAnsi="Times New Roman"/>
                <w:noProof/>
              </w:rPr>
              <w:t>Graphique 14 : Conflits résolus par les jeunes et adolescents du début du projet à ce jour</w:t>
            </w:r>
            <w:r w:rsidR="006D5BEC">
              <w:rPr>
                <w:noProof/>
                <w:webHidden/>
              </w:rPr>
              <w:tab/>
            </w:r>
            <w:r w:rsidR="006D5BEC">
              <w:rPr>
                <w:noProof/>
                <w:webHidden/>
              </w:rPr>
              <w:fldChar w:fldCharType="begin"/>
            </w:r>
            <w:r w:rsidR="006D5BEC">
              <w:rPr>
                <w:noProof/>
                <w:webHidden/>
              </w:rPr>
              <w:instrText xml:space="preserve"> PAGEREF _Toc108248508 \h </w:instrText>
            </w:r>
            <w:r w:rsidR="006D5BEC">
              <w:rPr>
                <w:noProof/>
                <w:webHidden/>
              </w:rPr>
            </w:r>
            <w:r w:rsidR="006D5BEC">
              <w:rPr>
                <w:noProof/>
                <w:webHidden/>
              </w:rPr>
              <w:fldChar w:fldCharType="separate"/>
            </w:r>
            <w:r w:rsidR="00495DAC">
              <w:rPr>
                <w:noProof/>
                <w:webHidden/>
              </w:rPr>
              <w:t>36</w:t>
            </w:r>
            <w:r w:rsidR="006D5BEC">
              <w:rPr>
                <w:noProof/>
                <w:webHidden/>
              </w:rPr>
              <w:fldChar w:fldCharType="end"/>
            </w:r>
          </w:hyperlink>
        </w:p>
        <w:p w14:paraId="4B7F0311"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09" w:history="1">
            <w:r w:rsidR="006D5BEC" w:rsidRPr="00DE29CA">
              <w:rPr>
                <w:rStyle w:val="Lienhypertexte"/>
                <w:rFonts w:ascii="Times New Roman" w:hAnsi="Times New Roman"/>
                <w:noProof/>
              </w:rPr>
              <w:t>Graphique 15 : Jeunes capables d’identifier les conflits, les analyser et les résoudre</w:t>
            </w:r>
            <w:r w:rsidR="006D5BEC">
              <w:rPr>
                <w:noProof/>
                <w:webHidden/>
              </w:rPr>
              <w:tab/>
            </w:r>
            <w:r w:rsidR="006D5BEC">
              <w:rPr>
                <w:noProof/>
                <w:webHidden/>
              </w:rPr>
              <w:fldChar w:fldCharType="begin"/>
            </w:r>
            <w:r w:rsidR="006D5BEC">
              <w:rPr>
                <w:noProof/>
                <w:webHidden/>
              </w:rPr>
              <w:instrText xml:space="preserve"> PAGEREF _Toc108248509 \h </w:instrText>
            </w:r>
            <w:r w:rsidR="006D5BEC">
              <w:rPr>
                <w:noProof/>
                <w:webHidden/>
              </w:rPr>
            </w:r>
            <w:r w:rsidR="006D5BEC">
              <w:rPr>
                <w:noProof/>
                <w:webHidden/>
              </w:rPr>
              <w:fldChar w:fldCharType="separate"/>
            </w:r>
            <w:r w:rsidR="00495DAC">
              <w:rPr>
                <w:noProof/>
                <w:webHidden/>
              </w:rPr>
              <w:t>39</w:t>
            </w:r>
            <w:r w:rsidR="006D5BEC">
              <w:rPr>
                <w:noProof/>
                <w:webHidden/>
              </w:rPr>
              <w:fldChar w:fldCharType="end"/>
            </w:r>
          </w:hyperlink>
        </w:p>
        <w:p w14:paraId="62A57AEA"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0" w:history="1">
            <w:r w:rsidR="006D5BEC" w:rsidRPr="00DE29CA">
              <w:rPr>
                <w:rStyle w:val="Lienhypertexte"/>
                <w:rFonts w:ascii="Times New Roman" w:hAnsi="Times New Roman"/>
                <w:noProof/>
              </w:rPr>
              <w:t>Graphique 16 : Jeunes et adolescents ayant pu mettre en place des associations ou des organisations locales dans le sens de lutter contre les violences</w:t>
            </w:r>
            <w:r w:rsidR="006D5BEC">
              <w:rPr>
                <w:noProof/>
                <w:webHidden/>
              </w:rPr>
              <w:tab/>
            </w:r>
            <w:r w:rsidR="006D5BEC">
              <w:rPr>
                <w:noProof/>
                <w:webHidden/>
              </w:rPr>
              <w:fldChar w:fldCharType="begin"/>
            </w:r>
            <w:r w:rsidR="006D5BEC">
              <w:rPr>
                <w:noProof/>
                <w:webHidden/>
              </w:rPr>
              <w:instrText xml:space="preserve"> PAGEREF _Toc108248510 \h </w:instrText>
            </w:r>
            <w:r w:rsidR="006D5BEC">
              <w:rPr>
                <w:noProof/>
                <w:webHidden/>
              </w:rPr>
            </w:r>
            <w:r w:rsidR="006D5BEC">
              <w:rPr>
                <w:noProof/>
                <w:webHidden/>
              </w:rPr>
              <w:fldChar w:fldCharType="separate"/>
            </w:r>
            <w:r w:rsidR="00495DAC">
              <w:rPr>
                <w:noProof/>
                <w:webHidden/>
              </w:rPr>
              <w:t>40</w:t>
            </w:r>
            <w:r w:rsidR="006D5BEC">
              <w:rPr>
                <w:noProof/>
                <w:webHidden/>
              </w:rPr>
              <w:fldChar w:fldCharType="end"/>
            </w:r>
          </w:hyperlink>
        </w:p>
        <w:p w14:paraId="016957C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1" w:history="1">
            <w:r w:rsidR="006D5BEC" w:rsidRPr="00DE29CA">
              <w:rPr>
                <w:rStyle w:val="Lienhypertexte"/>
                <w:rFonts w:ascii="Times New Roman" w:hAnsi="Times New Roman"/>
                <w:noProof/>
              </w:rPr>
              <w:t>Graphique 17 : Degré de participation des femmes dans des groupes de solidarité</w:t>
            </w:r>
            <w:r w:rsidR="006D5BEC">
              <w:rPr>
                <w:noProof/>
                <w:webHidden/>
              </w:rPr>
              <w:tab/>
            </w:r>
            <w:r w:rsidR="007F5B96">
              <w:rPr>
                <w:noProof/>
                <w:webHidden/>
              </w:rPr>
              <w:t>51</w:t>
            </w:r>
          </w:hyperlink>
        </w:p>
        <w:p w14:paraId="41581413"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2" w:history="1">
            <w:r w:rsidR="006D5BEC" w:rsidRPr="00DE29CA">
              <w:rPr>
                <w:rStyle w:val="Lienhypertexte"/>
                <w:rFonts w:ascii="Times New Roman" w:hAnsi="Times New Roman"/>
                <w:noProof/>
              </w:rPr>
              <w:t>Graphique 18 : Fréquence de prise de parole par les femmes dans des réunions ou groupe de solidarité</w:t>
            </w:r>
            <w:r w:rsidR="006D5BEC">
              <w:rPr>
                <w:noProof/>
                <w:webHidden/>
              </w:rPr>
              <w:tab/>
            </w:r>
            <w:r w:rsidR="006D5BEC">
              <w:rPr>
                <w:noProof/>
                <w:webHidden/>
              </w:rPr>
              <w:fldChar w:fldCharType="begin"/>
            </w:r>
            <w:r w:rsidR="006D5BEC">
              <w:rPr>
                <w:noProof/>
                <w:webHidden/>
              </w:rPr>
              <w:instrText xml:space="preserve"> PAGEREF _Toc108248512 \h </w:instrText>
            </w:r>
            <w:r w:rsidR="006D5BEC">
              <w:rPr>
                <w:noProof/>
                <w:webHidden/>
              </w:rPr>
            </w:r>
            <w:r w:rsidR="006D5BEC">
              <w:rPr>
                <w:noProof/>
                <w:webHidden/>
              </w:rPr>
              <w:fldChar w:fldCharType="end"/>
            </w:r>
          </w:hyperlink>
          <w:r w:rsidR="00A20D63">
            <w:rPr>
              <w:noProof/>
            </w:rPr>
            <w:t>51</w:t>
          </w:r>
        </w:p>
        <w:p w14:paraId="6B07070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3" w:history="1">
            <w:r w:rsidR="006D5BEC" w:rsidRPr="00DE29CA">
              <w:rPr>
                <w:rStyle w:val="Lienhypertexte"/>
                <w:rFonts w:ascii="Times New Roman" w:hAnsi="Times New Roman"/>
                <w:noProof/>
              </w:rPr>
              <w:t>Graphique 19 : Participation aux réunions par les femmes</w:t>
            </w:r>
            <w:r w:rsidR="006D5BEC">
              <w:rPr>
                <w:noProof/>
                <w:webHidden/>
              </w:rPr>
              <w:tab/>
            </w:r>
            <w:r w:rsidR="006D5BEC">
              <w:rPr>
                <w:noProof/>
                <w:webHidden/>
              </w:rPr>
              <w:fldChar w:fldCharType="begin"/>
            </w:r>
            <w:r w:rsidR="006D5BEC">
              <w:rPr>
                <w:noProof/>
                <w:webHidden/>
              </w:rPr>
              <w:instrText xml:space="preserve"> PAGEREF _Toc108248513 \h </w:instrText>
            </w:r>
            <w:r w:rsidR="006D5BEC">
              <w:rPr>
                <w:noProof/>
                <w:webHidden/>
              </w:rPr>
            </w:r>
            <w:r w:rsidR="006D5BEC">
              <w:rPr>
                <w:noProof/>
                <w:webHidden/>
              </w:rPr>
              <w:fldChar w:fldCharType="separate"/>
            </w:r>
            <w:r w:rsidR="00495DAC">
              <w:rPr>
                <w:noProof/>
                <w:webHidden/>
              </w:rPr>
              <w:t>48</w:t>
            </w:r>
            <w:r w:rsidR="006D5BEC">
              <w:rPr>
                <w:noProof/>
                <w:webHidden/>
              </w:rPr>
              <w:fldChar w:fldCharType="end"/>
            </w:r>
          </w:hyperlink>
        </w:p>
        <w:p w14:paraId="07A47819"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4" w:history="1">
            <w:r w:rsidR="006D5BEC" w:rsidRPr="00DE29CA">
              <w:rPr>
                <w:rStyle w:val="Lienhypertexte"/>
                <w:rFonts w:ascii="Times New Roman" w:hAnsi="Times New Roman"/>
                <w:noProof/>
              </w:rPr>
              <w:t>Graphique 20 : Prise en compte des points de vue des femmes dans des réunions</w:t>
            </w:r>
            <w:r w:rsidR="006D5BEC">
              <w:rPr>
                <w:noProof/>
                <w:webHidden/>
              </w:rPr>
              <w:tab/>
            </w:r>
            <w:r w:rsidR="006D5BEC">
              <w:rPr>
                <w:noProof/>
                <w:webHidden/>
              </w:rPr>
              <w:fldChar w:fldCharType="begin"/>
            </w:r>
            <w:r w:rsidR="006D5BEC">
              <w:rPr>
                <w:noProof/>
                <w:webHidden/>
              </w:rPr>
              <w:instrText xml:space="preserve"> PAGEREF _Toc108248514 \h </w:instrText>
            </w:r>
            <w:r w:rsidR="006D5BEC">
              <w:rPr>
                <w:noProof/>
                <w:webHidden/>
              </w:rPr>
            </w:r>
            <w:r w:rsidR="006D5BEC">
              <w:rPr>
                <w:noProof/>
                <w:webHidden/>
              </w:rPr>
              <w:fldChar w:fldCharType="end"/>
            </w:r>
          </w:hyperlink>
          <w:r w:rsidR="00A20D63">
            <w:rPr>
              <w:noProof/>
            </w:rPr>
            <w:t>52</w:t>
          </w:r>
        </w:p>
        <w:p w14:paraId="4BA01C8A"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5" w:history="1">
            <w:r w:rsidR="006D5BEC" w:rsidRPr="00DE29CA">
              <w:rPr>
                <w:rStyle w:val="Lienhypertexte"/>
                <w:rFonts w:ascii="Times New Roman" w:hAnsi="Times New Roman"/>
                <w:noProof/>
              </w:rPr>
              <w:t>Graphique 21 : Participation des femmes/filles dans la prise de décision</w:t>
            </w:r>
            <w:r w:rsidR="006D5BEC">
              <w:rPr>
                <w:noProof/>
                <w:webHidden/>
              </w:rPr>
              <w:tab/>
            </w:r>
            <w:r w:rsidR="006D5BEC">
              <w:rPr>
                <w:noProof/>
                <w:webHidden/>
              </w:rPr>
              <w:fldChar w:fldCharType="begin"/>
            </w:r>
            <w:r w:rsidR="006D5BEC">
              <w:rPr>
                <w:noProof/>
                <w:webHidden/>
              </w:rPr>
              <w:instrText xml:space="preserve"> PAGEREF _Toc108248515 \h </w:instrText>
            </w:r>
            <w:r w:rsidR="006D5BEC">
              <w:rPr>
                <w:noProof/>
                <w:webHidden/>
              </w:rPr>
            </w:r>
            <w:r w:rsidR="006D5BEC">
              <w:rPr>
                <w:noProof/>
                <w:webHidden/>
              </w:rPr>
              <w:fldChar w:fldCharType="separate"/>
            </w:r>
            <w:r w:rsidR="00495DAC">
              <w:rPr>
                <w:noProof/>
                <w:webHidden/>
              </w:rPr>
              <w:t>5</w:t>
            </w:r>
            <w:r w:rsidR="00A20D63">
              <w:rPr>
                <w:noProof/>
                <w:webHidden/>
              </w:rPr>
              <w:t>3</w:t>
            </w:r>
            <w:r w:rsidR="006D5BEC">
              <w:rPr>
                <w:noProof/>
                <w:webHidden/>
              </w:rPr>
              <w:fldChar w:fldCharType="end"/>
            </w:r>
          </w:hyperlink>
        </w:p>
        <w:p w14:paraId="5873C295"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6" w:history="1">
            <w:r w:rsidR="006D5BEC" w:rsidRPr="00DE29CA">
              <w:rPr>
                <w:rStyle w:val="Lienhypertexte"/>
                <w:rFonts w:ascii="Times New Roman" w:hAnsi="Times New Roman"/>
                <w:noProof/>
              </w:rPr>
              <w:t>Graphique 22 : Barrières qui empêchent les femmes d’avoir le pouvoir sur la gestion financière</w:t>
            </w:r>
            <w:r w:rsidR="006D5BEC">
              <w:rPr>
                <w:noProof/>
                <w:webHidden/>
              </w:rPr>
              <w:tab/>
            </w:r>
            <w:r w:rsidR="006D5BEC">
              <w:rPr>
                <w:noProof/>
                <w:webHidden/>
              </w:rPr>
              <w:fldChar w:fldCharType="begin"/>
            </w:r>
            <w:r w:rsidR="006D5BEC">
              <w:rPr>
                <w:noProof/>
                <w:webHidden/>
              </w:rPr>
              <w:instrText xml:space="preserve"> PAGEREF _Toc108248516 \h </w:instrText>
            </w:r>
            <w:r w:rsidR="006D5BEC">
              <w:rPr>
                <w:noProof/>
                <w:webHidden/>
              </w:rPr>
            </w:r>
            <w:r w:rsidR="006D5BEC">
              <w:rPr>
                <w:noProof/>
                <w:webHidden/>
              </w:rPr>
              <w:fldChar w:fldCharType="separate"/>
            </w:r>
            <w:r w:rsidR="00495DAC">
              <w:rPr>
                <w:noProof/>
                <w:webHidden/>
              </w:rPr>
              <w:t>5</w:t>
            </w:r>
            <w:r w:rsidR="006D5BEC">
              <w:rPr>
                <w:noProof/>
                <w:webHidden/>
              </w:rPr>
              <w:fldChar w:fldCharType="end"/>
            </w:r>
          </w:hyperlink>
          <w:r w:rsidR="00A20D63">
            <w:rPr>
              <w:noProof/>
            </w:rPr>
            <w:t>3</w:t>
          </w:r>
        </w:p>
        <w:p w14:paraId="6BFCAFE8"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7" w:history="1">
            <w:r w:rsidR="006D5BEC" w:rsidRPr="00DE29CA">
              <w:rPr>
                <w:rStyle w:val="Lienhypertexte"/>
                <w:rFonts w:ascii="Times New Roman" w:hAnsi="Times New Roman"/>
                <w:noProof/>
              </w:rPr>
              <w:t>Graphique 23 : Connaissance sur l’existence d’autres travaux de consolidations de la paix par les jeunes et adolescents</w:t>
            </w:r>
            <w:r w:rsidR="006D5BEC">
              <w:rPr>
                <w:noProof/>
                <w:webHidden/>
              </w:rPr>
              <w:tab/>
            </w:r>
            <w:r w:rsidR="006D5BEC">
              <w:rPr>
                <w:noProof/>
                <w:webHidden/>
              </w:rPr>
              <w:fldChar w:fldCharType="begin"/>
            </w:r>
            <w:r w:rsidR="006D5BEC">
              <w:rPr>
                <w:noProof/>
                <w:webHidden/>
              </w:rPr>
              <w:instrText xml:space="preserve"> PAGEREF _Toc108248517 \h </w:instrText>
            </w:r>
            <w:r w:rsidR="006D5BEC">
              <w:rPr>
                <w:noProof/>
                <w:webHidden/>
              </w:rPr>
            </w:r>
            <w:r w:rsidR="006D5BEC">
              <w:rPr>
                <w:noProof/>
                <w:webHidden/>
              </w:rPr>
              <w:fldChar w:fldCharType="separate"/>
            </w:r>
            <w:r w:rsidR="00495DAC">
              <w:rPr>
                <w:noProof/>
                <w:webHidden/>
              </w:rPr>
              <w:t>5</w:t>
            </w:r>
            <w:r w:rsidR="00A20D63">
              <w:rPr>
                <w:noProof/>
                <w:webHidden/>
              </w:rPr>
              <w:t>4</w:t>
            </w:r>
            <w:r w:rsidR="006D5BEC">
              <w:rPr>
                <w:noProof/>
                <w:webHidden/>
              </w:rPr>
              <w:fldChar w:fldCharType="end"/>
            </w:r>
          </w:hyperlink>
        </w:p>
        <w:p w14:paraId="57F5590E"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8" w:history="1">
            <w:r w:rsidR="006D5BEC" w:rsidRPr="00DE29CA">
              <w:rPr>
                <w:rStyle w:val="Lienhypertexte"/>
                <w:rFonts w:ascii="Times New Roman" w:hAnsi="Times New Roman"/>
                <w:noProof/>
              </w:rPr>
              <w:t>Graphique 24 : Le projet PBF a été utilisé pour intensifier les autres travaux de consolidation de la paix</w:t>
            </w:r>
            <w:r w:rsidR="006D5BEC">
              <w:rPr>
                <w:noProof/>
                <w:webHidden/>
              </w:rPr>
              <w:tab/>
            </w:r>
            <w:r w:rsidR="006D5BEC">
              <w:rPr>
                <w:noProof/>
                <w:webHidden/>
              </w:rPr>
              <w:fldChar w:fldCharType="begin"/>
            </w:r>
            <w:r w:rsidR="006D5BEC">
              <w:rPr>
                <w:noProof/>
                <w:webHidden/>
              </w:rPr>
              <w:instrText xml:space="preserve"> PAGEREF _Toc108248518 \h </w:instrText>
            </w:r>
            <w:r w:rsidR="006D5BEC">
              <w:rPr>
                <w:noProof/>
                <w:webHidden/>
              </w:rPr>
            </w:r>
            <w:r w:rsidR="006D5BEC">
              <w:rPr>
                <w:noProof/>
                <w:webHidden/>
              </w:rPr>
              <w:fldChar w:fldCharType="separate"/>
            </w:r>
            <w:r w:rsidR="00495DAC">
              <w:rPr>
                <w:noProof/>
                <w:webHidden/>
              </w:rPr>
              <w:t>5</w:t>
            </w:r>
            <w:r w:rsidR="00A20D63">
              <w:rPr>
                <w:noProof/>
                <w:webHidden/>
              </w:rPr>
              <w:t>6</w:t>
            </w:r>
            <w:r w:rsidR="006D5BEC">
              <w:rPr>
                <w:noProof/>
                <w:webHidden/>
              </w:rPr>
              <w:fldChar w:fldCharType="end"/>
            </w:r>
          </w:hyperlink>
        </w:p>
        <w:p w14:paraId="7A665F0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19" w:history="1">
            <w:r w:rsidR="006D5BEC" w:rsidRPr="00DE29CA">
              <w:rPr>
                <w:rStyle w:val="Lienhypertexte"/>
                <w:rFonts w:ascii="Times New Roman" w:hAnsi="Times New Roman"/>
                <w:noProof/>
              </w:rPr>
              <w:t>Graphique 25 : Création des plates-formes plus larges pour la consolidation de la paix</w:t>
            </w:r>
            <w:r w:rsidR="006D5BEC">
              <w:rPr>
                <w:noProof/>
                <w:webHidden/>
              </w:rPr>
              <w:tab/>
            </w:r>
            <w:r w:rsidR="006D5BEC">
              <w:rPr>
                <w:noProof/>
                <w:webHidden/>
              </w:rPr>
              <w:fldChar w:fldCharType="begin"/>
            </w:r>
            <w:r w:rsidR="006D5BEC">
              <w:rPr>
                <w:noProof/>
                <w:webHidden/>
              </w:rPr>
              <w:instrText xml:space="preserve"> PAGEREF _Toc108248519 \h </w:instrText>
            </w:r>
            <w:r w:rsidR="006D5BEC">
              <w:rPr>
                <w:noProof/>
                <w:webHidden/>
              </w:rPr>
            </w:r>
            <w:r w:rsidR="006D5BEC">
              <w:rPr>
                <w:noProof/>
                <w:webHidden/>
              </w:rPr>
              <w:fldChar w:fldCharType="separate"/>
            </w:r>
            <w:r w:rsidR="00495DAC">
              <w:rPr>
                <w:noProof/>
                <w:webHidden/>
              </w:rPr>
              <w:t>5</w:t>
            </w:r>
            <w:r w:rsidR="006D5BEC">
              <w:rPr>
                <w:noProof/>
                <w:webHidden/>
              </w:rPr>
              <w:fldChar w:fldCharType="end"/>
            </w:r>
          </w:hyperlink>
          <w:r w:rsidR="00A20D63">
            <w:rPr>
              <w:noProof/>
            </w:rPr>
            <w:t>7</w:t>
          </w:r>
        </w:p>
        <w:p w14:paraId="445778F0"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20" w:history="1">
            <w:r w:rsidR="006D5BEC" w:rsidRPr="00DE29CA">
              <w:rPr>
                <w:rStyle w:val="Lienhypertexte"/>
                <w:rFonts w:ascii="Times New Roman" w:hAnsi="Times New Roman"/>
                <w:noProof/>
              </w:rPr>
              <w:t>Graphique 26 : Les enquêtés ayant affirmé que le projet est venu au moment opportun</w:t>
            </w:r>
            <w:r w:rsidR="006D5BEC">
              <w:rPr>
                <w:noProof/>
                <w:webHidden/>
              </w:rPr>
              <w:tab/>
            </w:r>
            <w:r w:rsidR="006D5BEC">
              <w:rPr>
                <w:noProof/>
                <w:webHidden/>
              </w:rPr>
              <w:fldChar w:fldCharType="begin"/>
            </w:r>
            <w:r w:rsidR="006D5BEC">
              <w:rPr>
                <w:noProof/>
                <w:webHidden/>
              </w:rPr>
              <w:instrText xml:space="preserve"> PAGEREF _Toc108248520 \h </w:instrText>
            </w:r>
            <w:r w:rsidR="006D5BEC">
              <w:rPr>
                <w:noProof/>
                <w:webHidden/>
              </w:rPr>
            </w:r>
            <w:r w:rsidR="006D5BEC">
              <w:rPr>
                <w:noProof/>
                <w:webHidden/>
              </w:rPr>
              <w:fldChar w:fldCharType="end"/>
            </w:r>
          </w:hyperlink>
          <w:r w:rsidR="00A20D63">
            <w:rPr>
              <w:noProof/>
            </w:rPr>
            <w:t>60</w:t>
          </w:r>
        </w:p>
        <w:p w14:paraId="6AC7656D"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21" w:history="1">
            <w:r w:rsidR="006D5BEC" w:rsidRPr="00DE29CA">
              <w:rPr>
                <w:rStyle w:val="Lienhypertexte"/>
                <w:rFonts w:ascii="Times New Roman" w:hAnsi="Times New Roman"/>
                <w:noProof/>
              </w:rPr>
              <w:t>Graphique 27 : Le projet adapté aux changements</w:t>
            </w:r>
            <w:r w:rsidR="006D5BEC">
              <w:rPr>
                <w:noProof/>
                <w:webHidden/>
              </w:rPr>
              <w:tab/>
            </w:r>
            <w:r w:rsidR="006D5BEC">
              <w:rPr>
                <w:noProof/>
                <w:webHidden/>
              </w:rPr>
              <w:fldChar w:fldCharType="begin"/>
            </w:r>
            <w:r w:rsidR="006D5BEC">
              <w:rPr>
                <w:noProof/>
                <w:webHidden/>
              </w:rPr>
              <w:instrText xml:space="preserve"> PAGEREF _Toc108248521 \h </w:instrText>
            </w:r>
            <w:r w:rsidR="006D5BEC">
              <w:rPr>
                <w:noProof/>
                <w:webHidden/>
              </w:rPr>
            </w:r>
            <w:r w:rsidR="006D5BEC">
              <w:rPr>
                <w:noProof/>
                <w:webHidden/>
              </w:rPr>
              <w:fldChar w:fldCharType="end"/>
            </w:r>
          </w:hyperlink>
          <w:r w:rsidR="00A20D63">
            <w:rPr>
              <w:noProof/>
            </w:rPr>
            <w:t>61</w:t>
          </w:r>
        </w:p>
        <w:p w14:paraId="7E8B096B" w14:textId="77777777" w:rsidR="006D5BEC" w:rsidRDefault="008E2907">
          <w:pPr>
            <w:pStyle w:val="Tabledesillustrations"/>
            <w:tabs>
              <w:tab w:val="right" w:leader="dot" w:pos="9772"/>
            </w:tabs>
            <w:rPr>
              <w:rFonts w:asciiTheme="minorHAnsi" w:eastAsiaTheme="minorEastAsia" w:hAnsiTheme="minorHAnsi" w:cstheme="minorBidi"/>
              <w:noProof/>
              <w:sz w:val="22"/>
              <w:szCs w:val="22"/>
            </w:rPr>
          </w:pPr>
          <w:hyperlink w:anchor="_Toc108248522" w:history="1">
            <w:r w:rsidR="006D5BEC" w:rsidRPr="00DE29CA">
              <w:rPr>
                <w:rStyle w:val="Lienhypertexte"/>
                <w:rFonts w:ascii="Times New Roman" w:hAnsi="Times New Roman"/>
                <w:noProof/>
              </w:rPr>
              <w:t>Graphique 28 : Apports spécifiques aux groupes vulnérables</w:t>
            </w:r>
            <w:r w:rsidR="006D5BEC">
              <w:rPr>
                <w:noProof/>
                <w:webHidden/>
              </w:rPr>
              <w:tab/>
            </w:r>
            <w:r w:rsidR="006D5BEC">
              <w:rPr>
                <w:noProof/>
                <w:webHidden/>
              </w:rPr>
              <w:fldChar w:fldCharType="begin"/>
            </w:r>
            <w:r w:rsidR="006D5BEC">
              <w:rPr>
                <w:noProof/>
                <w:webHidden/>
              </w:rPr>
              <w:instrText xml:space="preserve"> PAGEREF _Toc108248522 \h </w:instrText>
            </w:r>
            <w:r w:rsidR="006D5BEC">
              <w:rPr>
                <w:noProof/>
                <w:webHidden/>
              </w:rPr>
            </w:r>
            <w:r w:rsidR="006D5BEC">
              <w:rPr>
                <w:noProof/>
                <w:webHidden/>
              </w:rPr>
              <w:fldChar w:fldCharType="separate"/>
            </w:r>
            <w:r w:rsidR="00495DAC">
              <w:rPr>
                <w:noProof/>
                <w:webHidden/>
              </w:rPr>
              <w:t>6</w:t>
            </w:r>
            <w:r w:rsidR="00A20D63">
              <w:rPr>
                <w:noProof/>
                <w:webHidden/>
              </w:rPr>
              <w:t>3</w:t>
            </w:r>
            <w:r w:rsidR="006D5BEC">
              <w:rPr>
                <w:noProof/>
                <w:webHidden/>
              </w:rPr>
              <w:fldChar w:fldCharType="end"/>
            </w:r>
          </w:hyperlink>
        </w:p>
        <w:p w14:paraId="36F553C5" w14:textId="77777777" w:rsidR="0069223E" w:rsidRPr="005F1D06" w:rsidRDefault="006D5BEC" w:rsidP="0069223E">
          <w:pPr>
            <w:rPr>
              <w:b/>
            </w:rPr>
          </w:pPr>
          <w:r>
            <w:rPr>
              <w:b/>
            </w:rPr>
            <w:fldChar w:fldCharType="end"/>
          </w:r>
        </w:p>
        <w:p w14:paraId="7C9B76D1" w14:textId="77777777" w:rsidR="00564BAC" w:rsidRDefault="00564BAC" w:rsidP="0069223E">
          <w:pPr>
            <w:pStyle w:val="TM3"/>
            <w:rPr>
              <w:rFonts w:ascii="Times New Roman" w:hAnsi="Times New Roman"/>
            </w:rPr>
          </w:pPr>
          <w:bookmarkStart w:id="11" w:name="_Toc104916586"/>
          <w:bookmarkStart w:id="12" w:name="_Toc104916915"/>
        </w:p>
        <w:p w14:paraId="732A305A" w14:textId="77777777" w:rsidR="00564BAC" w:rsidRDefault="00564BAC" w:rsidP="0069223E">
          <w:pPr>
            <w:pStyle w:val="TM3"/>
            <w:rPr>
              <w:rFonts w:ascii="Times New Roman" w:hAnsi="Times New Roman"/>
            </w:rPr>
          </w:pPr>
        </w:p>
        <w:p w14:paraId="348DD36C" w14:textId="77777777" w:rsidR="0069223E" w:rsidRPr="005F1D06" w:rsidRDefault="0069223E" w:rsidP="0069223E">
          <w:bookmarkStart w:id="13" w:name="_Toc104916587"/>
          <w:bookmarkStart w:id="14" w:name="_Toc104916916"/>
          <w:bookmarkEnd w:id="7"/>
          <w:bookmarkEnd w:id="11"/>
          <w:bookmarkEnd w:id="12"/>
        </w:p>
        <w:p w14:paraId="3FF4B146" w14:textId="77777777" w:rsidR="0069223E" w:rsidRPr="005F1D06" w:rsidRDefault="0069223E" w:rsidP="0069223E"/>
        <w:p w14:paraId="29419882" w14:textId="77777777" w:rsidR="006D5BEC" w:rsidRDefault="006D5BEC" w:rsidP="0069223E">
          <w:pPr>
            <w:pStyle w:val="Titre1"/>
            <w:rPr>
              <w:rFonts w:ascii="Times New Roman" w:eastAsiaTheme="minorHAnsi" w:hAnsi="Times New Roman" w:cstheme="minorBidi"/>
              <w:b w:val="0"/>
              <w:noProof w:val="0"/>
              <w:color w:val="auto"/>
              <w:kern w:val="0"/>
              <w:szCs w:val="22"/>
              <w:lang w:eastAsia="en-US"/>
            </w:rPr>
          </w:pPr>
        </w:p>
        <w:p w14:paraId="5484710B" w14:textId="77777777" w:rsidR="006D5BEC" w:rsidRDefault="006D5BEC" w:rsidP="006D5BEC"/>
        <w:p w14:paraId="77F18736" w14:textId="77777777" w:rsidR="006D5BEC" w:rsidRPr="006D5BEC" w:rsidRDefault="006D5BEC" w:rsidP="006D5BEC"/>
        <w:p w14:paraId="07DD291E" w14:textId="77777777" w:rsidR="0069223E" w:rsidRPr="006D2852" w:rsidRDefault="0069223E" w:rsidP="006D2852">
          <w:pPr>
            <w:pStyle w:val="Titre1"/>
            <w:rPr>
              <w:rFonts w:ascii="Times New Roman" w:hAnsi="Times New Roman"/>
            </w:rPr>
          </w:pPr>
          <w:bookmarkStart w:id="15" w:name="_Toc108437319"/>
          <w:r w:rsidRPr="0069223E">
            <w:rPr>
              <w:rFonts w:ascii="Times New Roman" w:hAnsi="Times New Roman"/>
            </w:rPr>
            <w:t>SIGLES ET ABREVIATIONS</w:t>
          </w:r>
          <w:bookmarkStart w:id="16" w:name="_Toc104913438"/>
          <w:bookmarkStart w:id="17" w:name="_Toc104916588"/>
          <w:bookmarkStart w:id="18" w:name="_Toc104916917"/>
          <w:bookmarkEnd w:id="8"/>
          <w:bookmarkEnd w:id="13"/>
          <w:bookmarkEnd w:id="14"/>
          <w:bookmarkEnd w:id="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225"/>
          </w:tblGrid>
          <w:tr w:rsidR="00A55C0D" w14:paraId="4F19B4A0" w14:textId="77777777" w:rsidTr="006D2852">
            <w:trPr>
              <w:trHeight w:val="438"/>
            </w:trPr>
            <w:tc>
              <w:tcPr>
                <w:tcW w:w="2547" w:type="dxa"/>
              </w:tcPr>
              <w:p w14:paraId="4A7F192C" w14:textId="77777777" w:rsidR="00A55C0D" w:rsidRPr="00A55C0D" w:rsidRDefault="00A55C0D" w:rsidP="00A55C0D">
                <w:pPr>
                  <w:tabs>
                    <w:tab w:val="left" w:pos="837"/>
                  </w:tabs>
                  <w:spacing w:line="360" w:lineRule="auto"/>
                  <w:jc w:val="both"/>
                  <w:rPr>
                    <w:color w:val="000000"/>
                    <w:szCs w:val="24"/>
                  </w:rPr>
                </w:pPr>
                <w:r>
                  <w:rPr>
                    <w:color w:val="000000"/>
                    <w:szCs w:val="24"/>
                  </w:rPr>
                  <w:t xml:space="preserve">AGB  </w:t>
                </w:r>
              </w:p>
            </w:tc>
            <w:tc>
              <w:tcPr>
                <w:tcW w:w="7225" w:type="dxa"/>
              </w:tcPr>
              <w:p w14:paraId="08F58C72" w14:textId="77777777" w:rsidR="00A55C0D" w:rsidRPr="006943EC" w:rsidRDefault="00A55C0D" w:rsidP="0069223E">
                <w:pPr>
                  <w:rPr>
                    <w:szCs w:val="24"/>
                  </w:rPr>
                </w:pPr>
                <w:r w:rsidRPr="006943EC">
                  <w:rPr>
                    <w:szCs w:val="24"/>
                  </w:rPr>
                  <w:t>:</w:t>
                </w:r>
                <w:r w:rsidRPr="0069223E">
                  <w:rPr>
                    <w:color w:val="000000"/>
                    <w:szCs w:val="24"/>
                  </w:rPr>
                  <w:t xml:space="preserve"> Association des Guide du Burundi</w:t>
                </w:r>
              </w:p>
            </w:tc>
          </w:tr>
          <w:tr w:rsidR="00A55C0D" w14:paraId="37055EA3" w14:textId="77777777" w:rsidTr="006D2852">
            <w:tc>
              <w:tcPr>
                <w:tcW w:w="2547" w:type="dxa"/>
              </w:tcPr>
              <w:p w14:paraId="28333558" w14:textId="77777777" w:rsidR="00A55C0D" w:rsidRDefault="00A55C0D" w:rsidP="0069223E">
                <w:pPr>
                  <w:rPr>
                    <w:szCs w:val="24"/>
                    <w:lang w:val="en-US"/>
                  </w:rPr>
                </w:pPr>
                <w:r w:rsidRPr="0069223E">
                  <w:rPr>
                    <w:color w:val="000000"/>
                    <w:szCs w:val="24"/>
                  </w:rPr>
                  <w:t>BBN </w:t>
                </w:r>
              </w:p>
            </w:tc>
            <w:tc>
              <w:tcPr>
                <w:tcW w:w="7225" w:type="dxa"/>
              </w:tcPr>
              <w:p w14:paraId="4F9234EE" w14:textId="77777777" w:rsidR="00A55C0D" w:rsidRPr="00A55C0D" w:rsidRDefault="00A55C0D" w:rsidP="00A55C0D">
                <w:pPr>
                  <w:tabs>
                    <w:tab w:val="left" w:pos="837"/>
                  </w:tabs>
                  <w:spacing w:line="360" w:lineRule="auto"/>
                  <w:jc w:val="both"/>
                  <w:rPr>
                    <w:color w:val="000000"/>
                    <w:szCs w:val="24"/>
                  </w:rPr>
                </w:pPr>
                <w:r>
                  <w:rPr>
                    <w:szCs w:val="24"/>
                    <w:lang w:val="en-US"/>
                  </w:rPr>
                  <w:t>:</w:t>
                </w:r>
                <w:r w:rsidRPr="0069223E">
                  <w:rPr>
                    <w:color w:val="000000"/>
                    <w:szCs w:val="24"/>
                  </w:rPr>
                  <w:t xml:space="preserve"> Bureau Burundais de Normalisation</w:t>
                </w:r>
              </w:p>
            </w:tc>
          </w:tr>
          <w:tr w:rsidR="00A55C0D" w14:paraId="0CC702F3" w14:textId="77777777" w:rsidTr="006D2852">
            <w:trPr>
              <w:trHeight w:val="409"/>
            </w:trPr>
            <w:tc>
              <w:tcPr>
                <w:tcW w:w="2547" w:type="dxa"/>
              </w:tcPr>
              <w:p w14:paraId="640C5453" w14:textId="77777777" w:rsidR="00A55C0D" w:rsidRDefault="00A55C0D" w:rsidP="0069223E">
                <w:pPr>
                  <w:rPr>
                    <w:szCs w:val="24"/>
                    <w:lang w:val="en-US"/>
                  </w:rPr>
                </w:pPr>
                <w:r w:rsidRPr="0069223E">
                  <w:rPr>
                    <w:color w:val="000000"/>
                    <w:szCs w:val="24"/>
                  </w:rPr>
                  <w:t xml:space="preserve">CEDS    </w:t>
                </w:r>
              </w:p>
            </w:tc>
            <w:tc>
              <w:tcPr>
                <w:tcW w:w="7225" w:type="dxa"/>
              </w:tcPr>
              <w:p w14:paraId="480BEE6F" w14:textId="77777777" w:rsidR="00A55C0D" w:rsidRPr="006943EC" w:rsidRDefault="00BA21D1" w:rsidP="0069223E">
                <w:pPr>
                  <w:rPr>
                    <w:szCs w:val="24"/>
                  </w:rPr>
                </w:pPr>
                <w:r w:rsidRPr="006943EC">
                  <w:rPr>
                    <w:szCs w:val="24"/>
                  </w:rPr>
                  <w:t>:</w:t>
                </w:r>
                <w:r w:rsidRPr="0069223E">
                  <w:rPr>
                    <w:color w:val="000000"/>
                    <w:szCs w:val="24"/>
                  </w:rPr>
                  <w:t xml:space="preserve"> Conseiller Economique chargé du Développement et des Statistiques</w:t>
                </w:r>
              </w:p>
            </w:tc>
          </w:tr>
          <w:tr w:rsidR="00A55C0D" w14:paraId="76A4F3D6" w14:textId="77777777" w:rsidTr="006D2852">
            <w:tc>
              <w:tcPr>
                <w:tcW w:w="2547" w:type="dxa"/>
              </w:tcPr>
              <w:p w14:paraId="49C8E9F6" w14:textId="77777777" w:rsidR="00A55C0D" w:rsidRDefault="00BA21D1" w:rsidP="0069223E">
                <w:pPr>
                  <w:rPr>
                    <w:szCs w:val="24"/>
                    <w:lang w:val="en-US"/>
                  </w:rPr>
                </w:pPr>
                <w:r w:rsidRPr="0069223E">
                  <w:rPr>
                    <w:color w:val="000000"/>
                    <w:szCs w:val="24"/>
                  </w:rPr>
                  <w:t>CREDSR</w:t>
                </w:r>
              </w:p>
            </w:tc>
            <w:tc>
              <w:tcPr>
                <w:tcW w:w="7225" w:type="dxa"/>
              </w:tcPr>
              <w:p w14:paraId="3BC4595C" w14:textId="77777777" w:rsidR="00A55C0D" w:rsidRPr="00BA21D1" w:rsidRDefault="00BA21D1" w:rsidP="00BA21D1">
                <w:pPr>
                  <w:tabs>
                    <w:tab w:val="left" w:pos="837"/>
                  </w:tabs>
                  <w:spacing w:line="360" w:lineRule="auto"/>
                  <w:jc w:val="both"/>
                  <w:rPr>
                    <w:color w:val="000000"/>
                    <w:szCs w:val="24"/>
                  </w:rPr>
                </w:pPr>
                <w:r w:rsidRPr="006943EC">
                  <w:rPr>
                    <w:szCs w:val="24"/>
                  </w:rPr>
                  <w:t>:</w:t>
                </w:r>
                <w:r w:rsidRPr="0069223E">
                  <w:rPr>
                    <w:color w:val="000000"/>
                    <w:szCs w:val="24"/>
                  </w:rPr>
                  <w:t xml:space="preserve"> Centre de Recherche et d’Etudes sur le Développement des sociétés en </w:t>
                </w:r>
                <w:r>
                  <w:rPr>
                    <w:color w:val="000000"/>
                    <w:szCs w:val="24"/>
                  </w:rPr>
                  <w:t>R</w:t>
                </w:r>
                <w:r w:rsidRPr="0069223E">
                  <w:rPr>
                    <w:color w:val="000000"/>
                    <w:szCs w:val="24"/>
                  </w:rPr>
                  <w:t>econstruction</w:t>
                </w:r>
              </w:p>
            </w:tc>
          </w:tr>
          <w:tr w:rsidR="00BA21D1" w14:paraId="09FFD0D2" w14:textId="77777777" w:rsidTr="006D2852">
            <w:tc>
              <w:tcPr>
                <w:tcW w:w="2547" w:type="dxa"/>
              </w:tcPr>
              <w:p w14:paraId="312B5BA5" w14:textId="77777777" w:rsidR="00BA21D1" w:rsidRPr="0069223E" w:rsidRDefault="00BA21D1" w:rsidP="0069223E">
                <w:pPr>
                  <w:rPr>
                    <w:color w:val="000000"/>
                    <w:szCs w:val="24"/>
                  </w:rPr>
                </w:pPr>
                <w:r w:rsidRPr="0069223E">
                  <w:rPr>
                    <w:color w:val="000000"/>
                    <w:szCs w:val="24"/>
                  </w:rPr>
                  <w:t xml:space="preserve">CTAS            </w:t>
                </w:r>
              </w:p>
            </w:tc>
            <w:tc>
              <w:tcPr>
                <w:tcW w:w="7225" w:type="dxa"/>
              </w:tcPr>
              <w:p w14:paraId="67678901" w14:textId="77777777" w:rsidR="00BA21D1" w:rsidRPr="00BA21D1" w:rsidRDefault="00BA21D1" w:rsidP="00BA21D1">
                <w:pPr>
                  <w:tabs>
                    <w:tab w:val="left" w:pos="1632"/>
                  </w:tabs>
                  <w:spacing w:line="360" w:lineRule="auto"/>
                  <w:jc w:val="both"/>
                  <w:rPr>
                    <w:color w:val="000000"/>
                    <w:szCs w:val="24"/>
                  </w:rPr>
                </w:pPr>
                <w:r w:rsidRPr="006943EC">
                  <w:rPr>
                    <w:szCs w:val="24"/>
                  </w:rPr>
                  <w:t>:</w:t>
                </w:r>
                <w:r w:rsidRPr="0069223E">
                  <w:rPr>
                    <w:color w:val="000000"/>
                    <w:szCs w:val="24"/>
                  </w:rPr>
                  <w:t xml:space="preserve"> Conseiller Technique chargé des Affaires Sociales</w:t>
                </w:r>
              </w:p>
            </w:tc>
          </w:tr>
          <w:tr w:rsidR="00BA21D1" w14:paraId="534D450B" w14:textId="77777777" w:rsidTr="006D2852">
            <w:tc>
              <w:tcPr>
                <w:tcW w:w="2547" w:type="dxa"/>
              </w:tcPr>
              <w:p w14:paraId="35FAB985" w14:textId="77777777" w:rsidR="00BA21D1" w:rsidRPr="0069223E" w:rsidRDefault="00BA21D1" w:rsidP="0069223E">
                <w:pPr>
                  <w:rPr>
                    <w:color w:val="000000"/>
                    <w:szCs w:val="24"/>
                  </w:rPr>
                </w:pPr>
                <w:r w:rsidRPr="0069223E">
                  <w:rPr>
                    <w:color w:val="000000"/>
                    <w:szCs w:val="24"/>
                  </w:rPr>
                  <w:t>CTD</w:t>
                </w:r>
              </w:p>
            </w:tc>
            <w:tc>
              <w:tcPr>
                <w:tcW w:w="7225" w:type="dxa"/>
              </w:tcPr>
              <w:p w14:paraId="6EABE3C1" w14:textId="77777777" w:rsidR="00BA21D1" w:rsidRPr="006943EC" w:rsidRDefault="00BA21D1" w:rsidP="00BA21D1">
                <w:pPr>
                  <w:tabs>
                    <w:tab w:val="left" w:pos="837"/>
                  </w:tabs>
                  <w:spacing w:line="360" w:lineRule="auto"/>
                  <w:jc w:val="both"/>
                  <w:rPr>
                    <w:szCs w:val="24"/>
                  </w:rPr>
                </w:pPr>
                <w:r w:rsidRPr="006943EC">
                  <w:rPr>
                    <w:szCs w:val="24"/>
                  </w:rPr>
                  <w:t>:</w:t>
                </w:r>
                <w:r w:rsidRPr="0069223E">
                  <w:rPr>
                    <w:color w:val="000000"/>
                    <w:szCs w:val="24"/>
                  </w:rPr>
                  <w:t xml:space="preserve"> Conseiller Technique chargé du Développement</w:t>
                </w:r>
              </w:p>
            </w:tc>
          </w:tr>
          <w:tr w:rsidR="00BA21D1" w14:paraId="4DE24C28" w14:textId="77777777" w:rsidTr="006D2852">
            <w:tc>
              <w:tcPr>
                <w:tcW w:w="2547" w:type="dxa"/>
              </w:tcPr>
              <w:p w14:paraId="565EA06B" w14:textId="77777777" w:rsidR="00BA21D1" w:rsidRPr="0069223E" w:rsidRDefault="00BA21D1" w:rsidP="0069223E">
                <w:pPr>
                  <w:rPr>
                    <w:color w:val="000000"/>
                    <w:szCs w:val="24"/>
                  </w:rPr>
                </w:pPr>
                <w:r w:rsidRPr="0069223E">
                  <w:rPr>
                    <w:color w:val="000000"/>
                    <w:szCs w:val="24"/>
                  </w:rPr>
                  <w:t>CVC </w:t>
                </w:r>
              </w:p>
            </w:tc>
            <w:tc>
              <w:tcPr>
                <w:tcW w:w="7225" w:type="dxa"/>
              </w:tcPr>
              <w:p w14:paraId="073D1885" w14:textId="77777777" w:rsidR="00BA21D1" w:rsidRPr="006943EC" w:rsidRDefault="00BA21D1" w:rsidP="00BA21D1">
                <w:pPr>
                  <w:tabs>
                    <w:tab w:val="left" w:pos="837"/>
                  </w:tabs>
                  <w:spacing w:line="360" w:lineRule="auto"/>
                  <w:jc w:val="both"/>
                  <w:rPr>
                    <w:szCs w:val="24"/>
                  </w:rPr>
                </w:pPr>
                <w:r w:rsidRPr="006943EC">
                  <w:rPr>
                    <w:szCs w:val="24"/>
                  </w:rPr>
                  <w:t>:</w:t>
                </w:r>
                <w:r w:rsidRPr="0069223E">
                  <w:rPr>
                    <w:color w:val="000000"/>
                    <w:szCs w:val="24"/>
                  </w:rPr>
                  <w:t xml:space="preserve"> Compétences à la Vie Courante</w:t>
                </w:r>
              </w:p>
            </w:tc>
          </w:tr>
          <w:tr w:rsidR="00BA21D1" w14:paraId="5FCF8FBC" w14:textId="77777777" w:rsidTr="006D2852">
            <w:trPr>
              <w:trHeight w:val="429"/>
            </w:trPr>
            <w:tc>
              <w:tcPr>
                <w:tcW w:w="2547" w:type="dxa"/>
              </w:tcPr>
              <w:p w14:paraId="7D9069F4" w14:textId="77777777" w:rsidR="00BA21D1" w:rsidRPr="0069223E" w:rsidRDefault="00BA21D1" w:rsidP="0069223E">
                <w:pPr>
                  <w:rPr>
                    <w:color w:val="000000"/>
                    <w:szCs w:val="24"/>
                  </w:rPr>
                </w:pPr>
                <w:r w:rsidRPr="0069223E">
                  <w:rPr>
                    <w:szCs w:val="24"/>
                  </w:rPr>
                  <w:t>GS</w:t>
                </w:r>
              </w:p>
            </w:tc>
            <w:tc>
              <w:tcPr>
                <w:tcW w:w="7225" w:type="dxa"/>
              </w:tcPr>
              <w:p w14:paraId="283DA429" w14:textId="77777777" w:rsidR="00BA21D1" w:rsidRPr="00BA21D1" w:rsidRDefault="00BA21D1" w:rsidP="00BA21D1">
                <w:pPr>
                  <w:rPr>
                    <w:szCs w:val="24"/>
                  </w:rPr>
                </w:pPr>
                <w:r>
                  <w:rPr>
                    <w:szCs w:val="24"/>
                    <w:lang w:val="en-US"/>
                  </w:rPr>
                  <w:t>:</w:t>
                </w:r>
                <w:r w:rsidRPr="0069223E">
                  <w:rPr>
                    <w:szCs w:val="24"/>
                  </w:rPr>
                  <w:t xml:space="preserve"> Groupe de Solidarité</w:t>
                </w:r>
              </w:p>
            </w:tc>
          </w:tr>
          <w:tr w:rsidR="00BA21D1" w14:paraId="1CE5712A" w14:textId="77777777" w:rsidTr="006D2852">
            <w:tc>
              <w:tcPr>
                <w:tcW w:w="2547" w:type="dxa"/>
              </w:tcPr>
              <w:p w14:paraId="38CA0D24" w14:textId="77777777" w:rsidR="00BA21D1" w:rsidRPr="0069223E" w:rsidRDefault="00BA21D1" w:rsidP="0069223E">
                <w:pPr>
                  <w:rPr>
                    <w:szCs w:val="24"/>
                  </w:rPr>
                </w:pPr>
                <w:r w:rsidRPr="00BA21D1">
                  <w:rPr>
                    <w:szCs w:val="24"/>
                  </w:rPr>
                  <w:t>MIPAREC </w:t>
                </w:r>
              </w:p>
            </w:tc>
            <w:tc>
              <w:tcPr>
                <w:tcW w:w="7225" w:type="dxa"/>
              </w:tcPr>
              <w:p w14:paraId="3A6702DB" w14:textId="77777777" w:rsidR="00BA21D1" w:rsidRPr="00BA21D1" w:rsidRDefault="00BA21D1" w:rsidP="00BA21D1">
                <w:pPr>
                  <w:tabs>
                    <w:tab w:val="left" w:pos="837"/>
                  </w:tabs>
                  <w:spacing w:line="360" w:lineRule="auto"/>
                  <w:jc w:val="both"/>
                  <w:rPr>
                    <w:szCs w:val="24"/>
                  </w:rPr>
                </w:pPr>
                <w:r w:rsidRPr="00BA21D1">
                  <w:rPr>
                    <w:szCs w:val="24"/>
                  </w:rPr>
                  <w:t>: Ministère pour la Paix et la Réconciliation sous la Croix</w:t>
                </w:r>
              </w:p>
            </w:tc>
          </w:tr>
          <w:tr w:rsidR="00BA21D1" w14:paraId="7EBF166C" w14:textId="77777777" w:rsidTr="006D2852">
            <w:trPr>
              <w:trHeight w:val="427"/>
            </w:trPr>
            <w:tc>
              <w:tcPr>
                <w:tcW w:w="2547" w:type="dxa"/>
              </w:tcPr>
              <w:p w14:paraId="2933176D" w14:textId="77777777" w:rsidR="00BA21D1" w:rsidRPr="0069223E" w:rsidRDefault="00BA21D1" w:rsidP="0069223E">
                <w:pPr>
                  <w:rPr>
                    <w:szCs w:val="24"/>
                  </w:rPr>
                </w:pPr>
                <w:r w:rsidRPr="00BA21D1">
                  <w:rPr>
                    <w:szCs w:val="24"/>
                  </w:rPr>
                  <w:t>ODD</w:t>
                </w:r>
              </w:p>
            </w:tc>
            <w:tc>
              <w:tcPr>
                <w:tcW w:w="7225" w:type="dxa"/>
              </w:tcPr>
              <w:p w14:paraId="281668CC" w14:textId="77777777" w:rsidR="00BA21D1" w:rsidRPr="00BA21D1" w:rsidRDefault="00BA21D1" w:rsidP="00BA21D1">
                <w:pPr>
                  <w:rPr>
                    <w:szCs w:val="24"/>
                  </w:rPr>
                </w:pPr>
                <w:r w:rsidRPr="00BA21D1">
                  <w:rPr>
                    <w:szCs w:val="24"/>
                  </w:rPr>
                  <w:t>: Objectifs du Développement Durable</w:t>
                </w:r>
              </w:p>
            </w:tc>
          </w:tr>
          <w:tr w:rsidR="00BA21D1" w14:paraId="5254A775" w14:textId="77777777" w:rsidTr="006D2852">
            <w:trPr>
              <w:trHeight w:val="417"/>
            </w:trPr>
            <w:tc>
              <w:tcPr>
                <w:tcW w:w="2547" w:type="dxa"/>
              </w:tcPr>
              <w:p w14:paraId="03CC35E8" w14:textId="77777777" w:rsidR="00BA21D1" w:rsidRPr="0069223E" w:rsidRDefault="00BA21D1" w:rsidP="0069223E">
                <w:pPr>
                  <w:rPr>
                    <w:szCs w:val="24"/>
                  </w:rPr>
                </w:pPr>
                <w:r w:rsidRPr="00BA21D1">
                  <w:rPr>
                    <w:szCs w:val="24"/>
                  </w:rPr>
                  <w:t>ONG </w:t>
                </w:r>
              </w:p>
            </w:tc>
            <w:tc>
              <w:tcPr>
                <w:tcW w:w="7225" w:type="dxa"/>
              </w:tcPr>
              <w:p w14:paraId="4C3CC4BF" w14:textId="77777777" w:rsidR="00BA21D1" w:rsidRPr="00BA21D1" w:rsidRDefault="00BA21D1" w:rsidP="00BA21D1">
                <w:pPr>
                  <w:rPr>
                    <w:szCs w:val="24"/>
                  </w:rPr>
                </w:pPr>
                <w:r w:rsidRPr="00BA21D1">
                  <w:rPr>
                    <w:szCs w:val="24"/>
                  </w:rPr>
                  <w:t>: Organisation Non Gouvernementale</w:t>
                </w:r>
              </w:p>
            </w:tc>
          </w:tr>
          <w:tr w:rsidR="00BA21D1" w14:paraId="1A03CE1F" w14:textId="77777777" w:rsidTr="006D2852">
            <w:tc>
              <w:tcPr>
                <w:tcW w:w="2547" w:type="dxa"/>
              </w:tcPr>
              <w:p w14:paraId="14A905B4" w14:textId="77777777" w:rsidR="00BA21D1" w:rsidRPr="00BA21D1" w:rsidRDefault="00BA21D1" w:rsidP="0069223E">
                <w:pPr>
                  <w:rPr>
                    <w:szCs w:val="24"/>
                  </w:rPr>
                </w:pPr>
                <w:r w:rsidRPr="00BA21D1">
                  <w:rPr>
                    <w:szCs w:val="24"/>
                  </w:rPr>
                  <w:t>ONU </w:t>
                </w:r>
                <w:r w:rsidRPr="00BA21D1">
                  <w:rPr>
                    <w:szCs w:val="24"/>
                  </w:rPr>
                  <w:tab/>
                </w:r>
              </w:p>
            </w:tc>
            <w:tc>
              <w:tcPr>
                <w:tcW w:w="7225" w:type="dxa"/>
              </w:tcPr>
              <w:p w14:paraId="334C87D5" w14:textId="77777777" w:rsidR="00BA21D1" w:rsidRPr="00BA21D1" w:rsidRDefault="00BA21D1" w:rsidP="00BA21D1">
                <w:pPr>
                  <w:spacing w:line="360" w:lineRule="auto"/>
                  <w:contextualSpacing/>
                  <w:jc w:val="both"/>
                  <w:rPr>
                    <w:szCs w:val="24"/>
                  </w:rPr>
                </w:pPr>
                <w:r w:rsidRPr="00BA21D1">
                  <w:rPr>
                    <w:szCs w:val="24"/>
                  </w:rPr>
                  <w:t>: Organisation des Nations Unies</w:t>
                </w:r>
              </w:p>
            </w:tc>
          </w:tr>
          <w:tr w:rsidR="00BA21D1" w14:paraId="34BB4704" w14:textId="77777777" w:rsidTr="006D2852">
            <w:tc>
              <w:tcPr>
                <w:tcW w:w="2547" w:type="dxa"/>
              </w:tcPr>
              <w:p w14:paraId="1F0749A4" w14:textId="77777777" w:rsidR="00BA21D1" w:rsidRPr="00BA21D1" w:rsidRDefault="00BA21D1" w:rsidP="0069223E">
                <w:pPr>
                  <w:rPr>
                    <w:szCs w:val="24"/>
                  </w:rPr>
                </w:pPr>
                <w:r w:rsidRPr="00BA21D1">
                  <w:rPr>
                    <w:szCs w:val="24"/>
                  </w:rPr>
                  <w:t>PBF </w:t>
                </w:r>
                <w:r w:rsidRPr="00BA21D1">
                  <w:rPr>
                    <w:szCs w:val="24"/>
                  </w:rPr>
                  <w:tab/>
                </w:r>
              </w:p>
            </w:tc>
            <w:tc>
              <w:tcPr>
                <w:tcW w:w="7225" w:type="dxa"/>
              </w:tcPr>
              <w:p w14:paraId="75A0CBE7" w14:textId="77777777" w:rsidR="00BA21D1" w:rsidRPr="00BA21D1" w:rsidRDefault="00BA21D1" w:rsidP="00BA21D1">
                <w:pPr>
                  <w:spacing w:line="360" w:lineRule="auto"/>
                  <w:contextualSpacing/>
                  <w:jc w:val="both"/>
                  <w:rPr>
                    <w:szCs w:val="24"/>
                  </w:rPr>
                </w:pPr>
                <w:r w:rsidRPr="00BA21D1">
                  <w:rPr>
                    <w:szCs w:val="24"/>
                  </w:rPr>
                  <w:t>: Peace Building Fund</w:t>
                </w:r>
              </w:p>
            </w:tc>
          </w:tr>
          <w:tr w:rsidR="00BA21D1" w14:paraId="2632D964" w14:textId="77777777" w:rsidTr="006D2852">
            <w:tc>
              <w:tcPr>
                <w:tcW w:w="2547" w:type="dxa"/>
              </w:tcPr>
              <w:p w14:paraId="0FA04617" w14:textId="77777777" w:rsidR="00BA21D1" w:rsidRPr="00BA21D1" w:rsidRDefault="00BA21D1" w:rsidP="0069223E">
                <w:pPr>
                  <w:rPr>
                    <w:szCs w:val="24"/>
                  </w:rPr>
                </w:pPr>
                <w:r w:rsidRPr="00BA21D1">
                  <w:rPr>
                    <w:szCs w:val="24"/>
                  </w:rPr>
                  <w:t>PEAB</w:t>
                </w:r>
              </w:p>
            </w:tc>
            <w:tc>
              <w:tcPr>
                <w:tcW w:w="7225" w:type="dxa"/>
              </w:tcPr>
              <w:p w14:paraId="12AD8779" w14:textId="77777777" w:rsidR="00BA21D1" w:rsidRPr="00BA21D1" w:rsidRDefault="00BA21D1" w:rsidP="00BA21D1">
                <w:pPr>
                  <w:tabs>
                    <w:tab w:val="left" w:pos="837"/>
                  </w:tabs>
                  <w:spacing w:line="360" w:lineRule="auto"/>
                  <w:jc w:val="both"/>
                  <w:rPr>
                    <w:szCs w:val="24"/>
                  </w:rPr>
                </w:pPr>
                <w:r w:rsidRPr="00BA21D1">
                  <w:rPr>
                    <w:szCs w:val="24"/>
                  </w:rPr>
                  <w:t>: Province de l’Eglise Anglicane du Burundi</w:t>
                </w:r>
              </w:p>
            </w:tc>
          </w:tr>
          <w:tr w:rsidR="00BA21D1" w14:paraId="4DF9E2B5" w14:textId="77777777" w:rsidTr="006D2852">
            <w:tc>
              <w:tcPr>
                <w:tcW w:w="2547" w:type="dxa"/>
              </w:tcPr>
              <w:p w14:paraId="07CAA028" w14:textId="77777777" w:rsidR="00BA21D1" w:rsidRPr="00BA21D1" w:rsidRDefault="00BA21D1" w:rsidP="0069223E">
                <w:pPr>
                  <w:rPr>
                    <w:szCs w:val="24"/>
                  </w:rPr>
                </w:pPr>
                <w:r w:rsidRPr="00BA21D1">
                  <w:rPr>
                    <w:szCs w:val="24"/>
                  </w:rPr>
                  <w:t>PNUD </w:t>
                </w:r>
              </w:p>
            </w:tc>
            <w:tc>
              <w:tcPr>
                <w:tcW w:w="7225" w:type="dxa"/>
              </w:tcPr>
              <w:p w14:paraId="036ED54F" w14:textId="77777777" w:rsidR="00BA21D1" w:rsidRPr="00BA21D1" w:rsidRDefault="00BA21D1" w:rsidP="00BA21D1">
                <w:pPr>
                  <w:tabs>
                    <w:tab w:val="left" w:pos="837"/>
                  </w:tabs>
                  <w:spacing w:line="360" w:lineRule="auto"/>
                  <w:jc w:val="both"/>
                  <w:rPr>
                    <w:szCs w:val="24"/>
                  </w:rPr>
                </w:pPr>
                <w:r w:rsidRPr="00BA21D1">
                  <w:rPr>
                    <w:szCs w:val="24"/>
                  </w:rPr>
                  <w:t>: Programme des Nations-Unis pour le Développement</w:t>
                </w:r>
              </w:p>
            </w:tc>
          </w:tr>
          <w:tr w:rsidR="00BA21D1" w14:paraId="19319492" w14:textId="77777777" w:rsidTr="006D2852">
            <w:trPr>
              <w:trHeight w:val="407"/>
            </w:trPr>
            <w:tc>
              <w:tcPr>
                <w:tcW w:w="2547" w:type="dxa"/>
              </w:tcPr>
              <w:p w14:paraId="067B1DA3" w14:textId="77777777" w:rsidR="00BA21D1" w:rsidRPr="00BA21D1" w:rsidRDefault="00BA21D1" w:rsidP="0069223E">
                <w:pPr>
                  <w:rPr>
                    <w:szCs w:val="24"/>
                  </w:rPr>
                </w:pPr>
                <w:r w:rsidRPr="00BA21D1">
                  <w:rPr>
                    <w:szCs w:val="24"/>
                  </w:rPr>
                  <w:t>SOPRAD</w:t>
                </w:r>
              </w:p>
            </w:tc>
            <w:tc>
              <w:tcPr>
                <w:tcW w:w="7225" w:type="dxa"/>
              </w:tcPr>
              <w:p w14:paraId="3C2CAE90" w14:textId="77777777" w:rsidR="00BA21D1" w:rsidRPr="00BA21D1" w:rsidRDefault="00BA21D1" w:rsidP="0069223E">
                <w:pPr>
                  <w:rPr>
                    <w:szCs w:val="24"/>
                  </w:rPr>
                </w:pPr>
                <w:r w:rsidRPr="00BA21D1">
                  <w:rPr>
                    <w:szCs w:val="24"/>
                  </w:rPr>
                  <w:t>: Solidarité pour la Promotion de l’Assistance et du Développement</w:t>
                </w:r>
              </w:p>
            </w:tc>
          </w:tr>
          <w:tr w:rsidR="00BA21D1" w14:paraId="0E87BE31" w14:textId="77777777" w:rsidTr="006D2852">
            <w:trPr>
              <w:trHeight w:val="413"/>
            </w:trPr>
            <w:tc>
              <w:tcPr>
                <w:tcW w:w="2547" w:type="dxa"/>
              </w:tcPr>
              <w:p w14:paraId="1E1D58BE" w14:textId="77777777" w:rsidR="00BA21D1" w:rsidRPr="00BA21D1" w:rsidRDefault="00BA21D1" w:rsidP="0069223E">
                <w:pPr>
                  <w:rPr>
                    <w:szCs w:val="24"/>
                  </w:rPr>
                </w:pPr>
                <w:r w:rsidRPr="00BA21D1">
                  <w:rPr>
                    <w:szCs w:val="24"/>
                  </w:rPr>
                  <w:t>TIC </w:t>
                </w:r>
              </w:p>
            </w:tc>
            <w:tc>
              <w:tcPr>
                <w:tcW w:w="7225" w:type="dxa"/>
              </w:tcPr>
              <w:p w14:paraId="66E2313C" w14:textId="77777777" w:rsidR="00BA21D1" w:rsidRPr="00BA21D1" w:rsidRDefault="00BA21D1" w:rsidP="0069223E">
                <w:pPr>
                  <w:rPr>
                    <w:szCs w:val="24"/>
                  </w:rPr>
                </w:pPr>
                <w:r w:rsidRPr="00BA21D1">
                  <w:rPr>
                    <w:szCs w:val="24"/>
                  </w:rPr>
                  <w:t>: Technologie de l’Information et de la Communication</w:t>
                </w:r>
              </w:p>
            </w:tc>
          </w:tr>
          <w:tr w:rsidR="00BA21D1" w14:paraId="52729FED" w14:textId="77777777" w:rsidTr="006D2852">
            <w:tc>
              <w:tcPr>
                <w:tcW w:w="2547" w:type="dxa"/>
              </w:tcPr>
              <w:p w14:paraId="089806CA" w14:textId="77777777" w:rsidR="00BA21D1" w:rsidRPr="00BA21D1" w:rsidRDefault="00BA21D1" w:rsidP="0069223E">
                <w:pPr>
                  <w:rPr>
                    <w:szCs w:val="24"/>
                  </w:rPr>
                </w:pPr>
                <w:r w:rsidRPr="00BA21D1">
                  <w:rPr>
                    <w:szCs w:val="24"/>
                  </w:rPr>
                  <w:t>UNFPA</w:t>
                </w:r>
              </w:p>
            </w:tc>
            <w:tc>
              <w:tcPr>
                <w:tcW w:w="7225" w:type="dxa"/>
              </w:tcPr>
              <w:p w14:paraId="4B493492" w14:textId="77777777" w:rsidR="00BA21D1" w:rsidRPr="00BA21D1" w:rsidRDefault="00BA21D1" w:rsidP="00BA21D1">
                <w:pPr>
                  <w:tabs>
                    <w:tab w:val="left" w:pos="837"/>
                  </w:tabs>
                  <w:spacing w:line="360" w:lineRule="auto"/>
                  <w:jc w:val="both"/>
                  <w:rPr>
                    <w:szCs w:val="24"/>
                  </w:rPr>
                </w:pPr>
                <w:r w:rsidRPr="00BA21D1">
                  <w:rPr>
                    <w:szCs w:val="24"/>
                  </w:rPr>
                  <w:t>: United Nations Population Fund</w:t>
                </w:r>
              </w:p>
            </w:tc>
          </w:tr>
          <w:tr w:rsidR="00BA21D1" w:rsidRPr="006943EC" w14:paraId="2C2980D6" w14:textId="77777777" w:rsidTr="006D2852">
            <w:trPr>
              <w:trHeight w:val="425"/>
            </w:trPr>
            <w:tc>
              <w:tcPr>
                <w:tcW w:w="2547" w:type="dxa"/>
              </w:tcPr>
              <w:p w14:paraId="126E2D9A" w14:textId="77777777" w:rsidR="00BA21D1" w:rsidRPr="00BA21D1" w:rsidRDefault="00BA21D1" w:rsidP="0069223E">
                <w:pPr>
                  <w:rPr>
                    <w:szCs w:val="24"/>
                  </w:rPr>
                </w:pPr>
                <w:r w:rsidRPr="00BA21D1">
                  <w:rPr>
                    <w:szCs w:val="24"/>
                  </w:rPr>
                  <w:t>UNICEF</w:t>
                </w:r>
              </w:p>
            </w:tc>
            <w:tc>
              <w:tcPr>
                <w:tcW w:w="7225" w:type="dxa"/>
              </w:tcPr>
              <w:p w14:paraId="27D83301" w14:textId="77777777" w:rsidR="00BA21D1" w:rsidRPr="006943EC" w:rsidRDefault="00BA21D1" w:rsidP="0069223E">
                <w:pPr>
                  <w:rPr>
                    <w:szCs w:val="24"/>
                    <w:lang w:val="en-US"/>
                  </w:rPr>
                </w:pPr>
                <w:r w:rsidRPr="006943EC">
                  <w:rPr>
                    <w:szCs w:val="24"/>
                    <w:lang w:val="en-US"/>
                  </w:rPr>
                  <w:t>: United Nations of International Children’s Emergency Fund</w:t>
                </w:r>
              </w:p>
            </w:tc>
          </w:tr>
          <w:tr w:rsidR="00BA21D1" w14:paraId="6C22DE61" w14:textId="77777777" w:rsidTr="006D2852">
            <w:trPr>
              <w:trHeight w:val="417"/>
            </w:trPr>
            <w:tc>
              <w:tcPr>
                <w:tcW w:w="2547" w:type="dxa"/>
              </w:tcPr>
              <w:p w14:paraId="4F40528E" w14:textId="77777777" w:rsidR="00BA21D1" w:rsidRPr="00BA21D1" w:rsidRDefault="00BA21D1" w:rsidP="0069223E">
                <w:pPr>
                  <w:rPr>
                    <w:szCs w:val="24"/>
                  </w:rPr>
                </w:pPr>
                <w:r w:rsidRPr="00BA21D1">
                  <w:rPr>
                    <w:szCs w:val="24"/>
                  </w:rPr>
                  <w:t>VICOBA</w:t>
                </w:r>
              </w:p>
            </w:tc>
            <w:tc>
              <w:tcPr>
                <w:tcW w:w="7225" w:type="dxa"/>
              </w:tcPr>
              <w:p w14:paraId="71ABEFFE" w14:textId="77777777" w:rsidR="00BA21D1" w:rsidRPr="00BA21D1" w:rsidRDefault="00BA21D1" w:rsidP="0069223E">
                <w:pPr>
                  <w:rPr>
                    <w:szCs w:val="24"/>
                  </w:rPr>
                </w:pPr>
                <w:r w:rsidRPr="00BA21D1">
                  <w:rPr>
                    <w:szCs w:val="24"/>
                  </w:rPr>
                  <w:t>: Village Community Bank</w:t>
                </w:r>
              </w:p>
            </w:tc>
          </w:tr>
          <w:tr w:rsidR="00A55C0D" w14:paraId="7824F8F4" w14:textId="77777777" w:rsidTr="006D2852">
            <w:tc>
              <w:tcPr>
                <w:tcW w:w="2547" w:type="dxa"/>
              </w:tcPr>
              <w:p w14:paraId="10BA19DD" w14:textId="77777777" w:rsidR="00A55C0D" w:rsidRPr="00BA21D1" w:rsidRDefault="00BA21D1" w:rsidP="0069223E">
                <w:pPr>
                  <w:rPr>
                    <w:szCs w:val="24"/>
                  </w:rPr>
                </w:pPr>
                <w:r w:rsidRPr="00BA21D1">
                  <w:rPr>
                    <w:szCs w:val="24"/>
                  </w:rPr>
                  <w:t>VBG</w:t>
                </w:r>
              </w:p>
            </w:tc>
            <w:tc>
              <w:tcPr>
                <w:tcW w:w="7225" w:type="dxa"/>
              </w:tcPr>
              <w:p w14:paraId="4E7EF90B" w14:textId="77777777" w:rsidR="00A55C0D" w:rsidRPr="00BA21D1" w:rsidRDefault="00BA21D1" w:rsidP="0069223E">
                <w:pPr>
                  <w:rPr>
                    <w:szCs w:val="24"/>
                  </w:rPr>
                </w:pPr>
                <w:r w:rsidRPr="00BA21D1">
                  <w:rPr>
                    <w:szCs w:val="24"/>
                  </w:rPr>
                  <w:t>: Violences Basées sur le Genre</w:t>
                </w:r>
              </w:p>
            </w:tc>
          </w:tr>
        </w:tbl>
        <w:p w14:paraId="3D6FA04D" w14:textId="77777777" w:rsidR="00A55C0D" w:rsidRPr="006943EC" w:rsidRDefault="00A55C0D" w:rsidP="0069223E">
          <w:pPr>
            <w:rPr>
              <w:rFonts w:cs="Times New Roman"/>
              <w:szCs w:val="24"/>
            </w:rPr>
            <w:sectPr w:rsidR="00A55C0D" w:rsidRPr="006943EC" w:rsidSect="000E7092">
              <w:headerReference w:type="default" r:id="rId18"/>
              <w:footerReference w:type="default" r:id="rId19"/>
              <w:pgSz w:w="11906" w:h="16838"/>
              <w:pgMar w:top="142" w:right="707" w:bottom="142" w:left="1417" w:header="708" w:footer="708" w:gutter="0"/>
              <w:pgNumType w:fmt="lowerRoman" w:start="0"/>
              <w:cols w:space="708"/>
              <w:titlePg/>
              <w:docGrid w:linePitch="360"/>
            </w:sectPr>
          </w:pPr>
        </w:p>
        <w:p w14:paraId="7E6586F5" w14:textId="77777777" w:rsidR="0069223E" w:rsidRDefault="0069223E" w:rsidP="008C5F4D">
          <w:pPr>
            <w:pStyle w:val="Titre1"/>
            <w:jc w:val="center"/>
            <w:rPr>
              <w:rFonts w:ascii="Times New Roman" w:hAnsi="Times New Roman"/>
            </w:rPr>
          </w:pPr>
          <w:bookmarkStart w:id="19" w:name="_Toc28102531"/>
          <w:bookmarkStart w:id="20" w:name="_Toc108437320"/>
          <w:r w:rsidRPr="005F1D06">
            <w:rPr>
              <w:rFonts w:ascii="Times New Roman" w:hAnsi="Times New Roman"/>
            </w:rPr>
            <w:t>REMERCIEMENTS</w:t>
          </w:r>
          <w:bookmarkEnd w:id="19"/>
          <w:bookmarkEnd w:id="20"/>
        </w:p>
        <w:p w14:paraId="17F74ECE" w14:textId="77777777" w:rsidR="008C5F4D" w:rsidRDefault="008C5F4D" w:rsidP="008C5F4D">
          <w:pPr>
            <w:rPr>
              <w:lang w:eastAsia="fr-FR"/>
            </w:rPr>
          </w:pPr>
        </w:p>
        <w:p w14:paraId="0596FA99" w14:textId="77777777" w:rsidR="008C5F4D" w:rsidRDefault="008C5F4D" w:rsidP="008C5F4D">
          <w:pPr>
            <w:rPr>
              <w:lang w:eastAsia="fr-FR"/>
            </w:rPr>
          </w:pPr>
        </w:p>
        <w:p w14:paraId="0C18772F" w14:textId="77777777" w:rsidR="008C5F4D" w:rsidRDefault="008C5F4D" w:rsidP="008C5F4D">
          <w:pPr>
            <w:rPr>
              <w:lang w:eastAsia="fr-FR"/>
            </w:rPr>
          </w:pPr>
        </w:p>
        <w:p w14:paraId="21A0F103" w14:textId="77777777" w:rsidR="008C5F4D" w:rsidRDefault="008C5F4D" w:rsidP="008C5F4D">
          <w:pPr>
            <w:rPr>
              <w:lang w:eastAsia="fr-FR"/>
            </w:rPr>
          </w:pPr>
        </w:p>
        <w:p w14:paraId="364AB6A3" w14:textId="77777777" w:rsidR="008C5F4D" w:rsidRDefault="008C5F4D" w:rsidP="008C5F4D">
          <w:pPr>
            <w:rPr>
              <w:lang w:eastAsia="fr-FR"/>
            </w:rPr>
          </w:pPr>
        </w:p>
        <w:p w14:paraId="6B4D6E0B" w14:textId="77777777" w:rsidR="008C5F4D" w:rsidRPr="008C5F4D" w:rsidRDefault="008C5F4D" w:rsidP="008C5F4D">
          <w:pPr>
            <w:rPr>
              <w:lang w:eastAsia="fr-FR"/>
            </w:rPr>
          </w:pPr>
        </w:p>
        <w:p w14:paraId="14838C3E" w14:textId="77777777" w:rsidR="0069223E" w:rsidRPr="0069223E" w:rsidRDefault="0069223E" w:rsidP="0069223E">
          <w:pPr>
            <w:tabs>
              <w:tab w:val="left" w:pos="1170"/>
              <w:tab w:val="center" w:pos="4680"/>
            </w:tabs>
            <w:spacing w:before="120"/>
            <w:jc w:val="both"/>
            <w:rPr>
              <w:rFonts w:cs="Times New Roman"/>
              <w:b/>
              <w:color w:val="000000"/>
              <w:szCs w:val="24"/>
            </w:rPr>
          </w:pPr>
          <w:r w:rsidRPr="0069223E">
            <w:rPr>
              <w:rFonts w:cs="Times New Roman"/>
              <w:color w:val="000000"/>
              <w:szCs w:val="24"/>
            </w:rPr>
            <w:t xml:space="preserve">Nos remerciements sont d’abord adressés aux représentations de PBF, l’UNICEF et de l’UNFPA, à Bujumbura, en particulier à l’équipe chargée du suivi de la revue évaluative, et à leurs partenaires, qui nous ont accompagnés du début à la fin de la revue évaluative en assurant à notre équipe un appui technique et logistique d’une très grande utilité.  </w:t>
          </w:r>
        </w:p>
        <w:p w14:paraId="15A7DDE6" w14:textId="77777777" w:rsidR="0069223E" w:rsidRPr="0069223E" w:rsidRDefault="0069223E" w:rsidP="0069223E">
          <w:pPr>
            <w:tabs>
              <w:tab w:val="left" w:pos="1170"/>
              <w:tab w:val="center" w:pos="4680"/>
            </w:tabs>
            <w:spacing w:before="120"/>
            <w:jc w:val="both"/>
            <w:rPr>
              <w:rFonts w:cs="Times New Roman"/>
              <w:b/>
              <w:color w:val="000000"/>
              <w:szCs w:val="24"/>
            </w:rPr>
          </w:pPr>
          <w:r w:rsidRPr="0069223E">
            <w:rPr>
              <w:rFonts w:cs="Times New Roman"/>
              <w:color w:val="000000"/>
              <w:szCs w:val="24"/>
            </w:rPr>
            <w:t>Cette revue évaluative n’aurait pas réussi sans la bonne collaboratio</w:t>
          </w:r>
          <w:r w:rsidR="00BE5370">
            <w:rPr>
              <w:rFonts w:cs="Times New Roman"/>
              <w:color w:val="000000"/>
              <w:szCs w:val="24"/>
            </w:rPr>
            <w:t xml:space="preserve">n des autorités des ministères </w:t>
          </w:r>
          <w:r w:rsidRPr="0069223E">
            <w:rPr>
              <w:rFonts w:cs="Times New Roman"/>
              <w:color w:val="000000"/>
              <w:szCs w:val="24"/>
            </w:rPr>
            <w:t xml:space="preserve">ayant l’intérieur et la jeunesse dans leurs attributions, et des provinces de Bujumbura, Kirundo, Makamba, Mwaro, Rumonge et Ruyigi  et de leurs quinze communes parcourues, de leurs habitants, jeunes et adolescents, qui se sont généreusement prêtés aux interviews et ont fourni toutes les informations nécessaires pour la réalisation de cette revue. Nous leur adressons notre grande reconnaissance. </w:t>
          </w:r>
        </w:p>
        <w:p w14:paraId="63F87CF2" w14:textId="77777777" w:rsidR="0069223E" w:rsidRPr="0069223E" w:rsidRDefault="0069223E" w:rsidP="0069223E">
          <w:pPr>
            <w:tabs>
              <w:tab w:val="left" w:pos="1170"/>
              <w:tab w:val="center" w:pos="4680"/>
            </w:tabs>
            <w:spacing w:before="120"/>
            <w:jc w:val="both"/>
            <w:rPr>
              <w:rFonts w:cs="Times New Roman"/>
              <w:color w:val="000000"/>
              <w:szCs w:val="24"/>
            </w:rPr>
          </w:pPr>
          <w:r w:rsidRPr="0069223E">
            <w:rPr>
              <w:rFonts w:cs="Times New Roman"/>
              <w:color w:val="000000"/>
              <w:szCs w:val="24"/>
            </w:rPr>
            <w:t>Nous remercions ensuite toute l’équipe qui a participé dans cette revue évaluative pour les efforts fournis.</w:t>
          </w:r>
        </w:p>
        <w:p w14:paraId="4EDE3930" w14:textId="77777777" w:rsidR="0069223E" w:rsidRPr="0069223E" w:rsidRDefault="0069223E" w:rsidP="0069223E">
          <w:pPr>
            <w:tabs>
              <w:tab w:val="left" w:pos="1170"/>
              <w:tab w:val="center" w:pos="4680"/>
            </w:tabs>
            <w:spacing w:before="120"/>
            <w:jc w:val="both"/>
            <w:rPr>
              <w:rFonts w:cs="Times New Roman"/>
              <w:b/>
              <w:color w:val="000000"/>
              <w:szCs w:val="24"/>
            </w:rPr>
          </w:pPr>
          <w:r w:rsidRPr="0069223E">
            <w:rPr>
              <w:rFonts w:cs="Times New Roman"/>
              <w:color w:val="000000"/>
              <w:szCs w:val="24"/>
            </w:rPr>
            <w:t>Nous tenons à remercier enfin toutes les personnes qui, de près ou de loin, ont permis la réalisation de cette revue. Leurs contributions vont, nous l’espérons, être mises à profit par les principaux acteurs dans la promotion de la paix et de la cohésion sociale.</w:t>
          </w:r>
        </w:p>
        <w:p w14:paraId="3E44C825" w14:textId="77777777" w:rsidR="0069223E" w:rsidRPr="0069223E" w:rsidRDefault="0069223E" w:rsidP="0069223E">
          <w:pPr>
            <w:spacing w:before="120"/>
            <w:ind w:left="2410"/>
            <w:rPr>
              <w:rFonts w:cs="Times New Roman"/>
              <w:color w:val="000000"/>
              <w:szCs w:val="24"/>
            </w:rPr>
          </w:pPr>
        </w:p>
        <w:p w14:paraId="6FBF07E2" w14:textId="77777777" w:rsidR="0069223E" w:rsidRPr="005F1D06" w:rsidRDefault="0069223E" w:rsidP="0069223E"/>
        <w:p w14:paraId="0E9E5E25" w14:textId="77777777" w:rsidR="0069223E" w:rsidRPr="0069223E" w:rsidRDefault="0069223E" w:rsidP="0069223E">
          <w:pPr>
            <w:spacing w:before="120"/>
            <w:ind w:left="5664"/>
            <w:rPr>
              <w:rFonts w:cs="Times New Roman"/>
              <w:b/>
              <w:color w:val="000000"/>
              <w:szCs w:val="24"/>
            </w:rPr>
          </w:pPr>
          <w:r w:rsidRPr="0069223E">
            <w:rPr>
              <w:rFonts w:cs="Times New Roman"/>
              <w:b/>
              <w:color w:val="000000"/>
              <w:szCs w:val="24"/>
            </w:rPr>
            <w:t>Pierre-Claver SEBEREGE</w:t>
          </w:r>
        </w:p>
        <w:p w14:paraId="6C8E5A6D" w14:textId="77777777" w:rsidR="0069223E" w:rsidRPr="0069223E" w:rsidRDefault="0069223E" w:rsidP="0069223E">
          <w:pPr>
            <w:spacing w:before="120"/>
            <w:ind w:left="6804"/>
            <w:rPr>
              <w:rFonts w:cs="Times New Roman"/>
              <w:b/>
              <w:color w:val="000000"/>
              <w:szCs w:val="24"/>
            </w:rPr>
          </w:pPr>
        </w:p>
        <w:p w14:paraId="2C2FEF26" w14:textId="77777777" w:rsidR="0069223E" w:rsidRPr="0069223E" w:rsidRDefault="0069223E" w:rsidP="0069223E">
          <w:pPr>
            <w:spacing w:before="120"/>
            <w:ind w:left="6096" w:firstLine="708"/>
            <w:rPr>
              <w:rFonts w:cs="Times New Roman"/>
              <w:b/>
              <w:color w:val="000000"/>
              <w:szCs w:val="24"/>
            </w:rPr>
          </w:pPr>
          <w:r w:rsidRPr="0069223E">
            <w:rPr>
              <w:rFonts w:cs="Times New Roman"/>
              <w:b/>
              <w:color w:val="000000"/>
              <w:szCs w:val="24"/>
            </w:rPr>
            <w:t xml:space="preserve">Sociologue </w:t>
          </w:r>
        </w:p>
        <w:p w14:paraId="45F65FD8" w14:textId="77777777" w:rsidR="0069223E" w:rsidRPr="0069223E" w:rsidRDefault="0069223E" w:rsidP="0069223E">
          <w:pPr>
            <w:spacing w:before="120"/>
            <w:ind w:left="6804"/>
            <w:rPr>
              <w:rFonts w:cs="Times New Roman"/>
              <w:b/>
              <w:color w:val="000000"/>
              <w:szCs w:val="24"/>
            </w:rPr>
          </w:pPr>
        </w:p>
        <w:p w14:paraId="17C7AF8C" w14:textId="77777777" w:rsidR="0069223E" w:rsidRPr="0069223E" w:rsidRDefault="0069223E" w:rsidP="0069223E">
          <w:pPr>
            <w:spacing w:before="120"/>
            <w:ind w:left="5388" w:firstLine="708"/>
            <w:rPr>
              <w:rFonts w:cs="Times New Roman"/>
              <w:color w:val="000000"/>
              <w:szCs w:val="24"/>
            </w:rPr>
          </w:pPr>
          <w:r w:rsidRPr="0069223E">
            <w:rPr>
              <w:rFonts w:cs="Times New Roman"/>
              <w:b/>
              <w:color w:val="000000"/>
              <w:szCs w:val="24"/>
            </w:rPr>
            <w:t>Consultant principal</w:t>
          </w:r>
        </w:p>
        <w:p w14:paraId="62A64BAC" w14:textId="77777777" w:rsidR="00250AE4" w:rsidRPr="006943EC" w:rsidRDefault="00250AE4">
          <w:pPr>
            <w:rPr>
              <w:rFonts w:eastAsia="Calibri" w:cs="Times New Roman"/>
              <w:b/>
              <w:noProof/>
              <w:color w:val="000000"/>
              <w:kern w:val="32"/>
              <w:szCs w:val="24"/>
              <w:lang w:eastAsia="fr-FR"/>
            </w:rPr>
          </w:pPr>
          <w:bookmarkStart w:id="21" w:name="_Toc108437321"/>
          <w:r w:rsidRPr="006943EC">
            <w:br w:type="page"/>
          </w:r>
        </w:p>
        <w:p w14:paraId="20B20012" w14:textId="77777777" w:rsidR="0069223E" w:rsidRPr="006943EC" w:rsidRDefault="0069223E" w:rsidP="0069223E">
          <w:pPr>
            <w:pStyle w:val="Titre1"/>
            <w:rPr>
              <w:rFonts w:ascii="Times New Roman" w:hAnsi="Times New Roman"/>
            </w:rPr>
          </w:pPr>
          <w:r w:rsidRPr="006943EC">
            <w:rPr>
              <w:rFonts w:ascii="Times New Roman" w:hAnsi="Times New Roman"/>
            </w:rPr>
            <w:t>RESUME</w:t>
          </w:r>
          <w:r w:rsidRPr="006943EC">
            <w:rPr>
              <w:rFonts w:ascii="Times New Roman" w:hAnsi="Times New Roman"/>
              <w:spacing w:val="1"/>
            </w:rPr>
            <w:t xml:space="preserve"> </w:t>
          </w:r>
          <w:r w:rsidRPr="006943EC">
            <w:rPr>
              <w:rFonts w:ascii="Times New Roman" w:hAnsi="Times New Roman"/>
            </w:rPr>
            <w:t>EXECUTIF</w:t>
          </w:r>
          <w:bookmarkEnd w:id="16"/>
          <w:bookmarkEnd w:id="17"/>
          <w:bookmarkEnd w:id="18"/>
          <w:bookmarkEnd w:id="21"/>
        </w:p>
        <w:p w14:paraId="67B96C4F" w14:textId="77777777" w:rsidR="0069223E" w:rsidRPr="0069223E" w:rsidRDefault="0069223E" w:rsidP="0069223E">
          <w:pPr>
            <w:ind w:left="-194"/>
            <w:jc w:val="both"/>
            <w:rPr>
              <w:rFonts w:eastAsia="Calibri" w:cs="Times New Roman"/>
              <w:color w:val="000000"/>
              <w:szCs w:val="24"/>
            </w:rPr>
          </w:pPr>
          <w:r w:rsidRPr="0069223E">
            <w:rPr>
              <w:rFonts w:eastAsia="Calibri" w:cs="Times New Roman"/>
              <w:color w:val="000000"/>
              <w:szCs w:val="24"/>
            </w:rPr>
            <w:t xml:space="preserve">L’histoire a montré que les jeunes et les adolescents sont beaucoup impliqués dans des actes </w:t>
          </w:r>
          <w:r w:rsidR="00BE5370" w:rsidRPr="0069223E">
            <w:rPr>
              <w:rFonts w:eastAsia="Calibri" w:cs="Times New Roman"/>
              <w:color w:val="000000"/>
              <w:szCs w:val="24"/>
            </w:rPr>
            <w:t>de violences</w:t>
          </w:r>
          <w:r w:rsidRPr="0069223E">
            <w:rPr>
              <w:rFonts w:eastAsia="Calibri" w:cs="Times New Roman"/>
              <w:color w:val="000000"/>
              <w:szCs w:val="24"/>
            </w:rPr>
            <w:t xml:space="preserve">. Ils sont instrumentalisés par les politiciens qui les enrôlent dans leurs partis politiques. Ces jeunes membres de différents partis politiques se regardent alors en chiens de faïence ce qui compromet la cohésion sociale et la vie en commun. </w:t>
          </w:r>
        </w:p>
        <w:p w14:paraId="4F7CEE43" w14:textId="77777777" w:rsidR="0069223E" w:rsidRPr="0069223E" w:rsidRDefault="0069223E" w:rsidP="0069223E">
          <w:pPr>
            <w:ind w:left="-194"/>
            <w:jc w:val="both"/>
            <w:rPr>
              <w:rFonts w:eastAsia="Calibri" w:cs="Times New Roman"/>
              <w:color w:val="000000"/>
              <w:szCs w:val="24"/>
            </w:rPr>
          </w:pPr>
          <w:r w:rsidRPr="0069223E">
            <w:rPr>
              <w:rFonts w:eastAsia="Calibri" w:cs="Times New Roman"/>
              <w:color w:val="000000"/>
              <w:szCs w:val="24"/>
            </w:rPr>
            <w:t>Le projet dont le coût total est de 1500 000 $US a duré 18 mois depuis novembre 2019. En tout, 15,895 adolescents et jeunes (8,996 filles et 6,899 garçons) ont été identifiés. Ces adolescents et jeunes ont été organisés dans 552 groupes de solidarités dirigés par des pairs éducateurs et ont réussi des formations sur les compétences en matière de consolidation de la paix et la mise en place des Banques Communautaires Villageois (VICOBA). Un pool de 44 mentors (23 hommes et 21 femmes) a été formé pour l’accompagnement des ateliers d’innovation utilisant la méthodologie UPSHIFT.</w:t>
          </w:r>
        </w:p>
        <w:p w14:paraId="06CD58D5" w14:textId="77777777" w:rsidR="0069223E" w:rsidRPr="0069223E" w:rsidRDefault="0069223E" w:rsidP="0069223E">
          <w:pPr>
            <w:ind w:left="-194"/>
            <w:jc w:val="both"/>
            <w:rPr>
              <w:rFonts w:eastAsia="Calibri" w:cs="Times New Roman"/>
              <w:color w:val="000000"/>
              <w:szCs w:val="24"/>
            </w:rPr>
          </w:pPr>
          <w:r w:rsidRPr="0069223E">
            <w:rPr>
              <w:rFonts w:eastAsia="Calibri" w:cs="Times New Roman"/>
              <w:color w:val="000000"/>
              <w:szCs w:val="24"/>
            </w:rPr>
            <w:t xml:space="preserve">Le présent rapport de la revue évaluative du projet « Prévention à base communautaire des violences et la cohésion sociale utilisant l’innovation pour la population jeune des déplacés et communauté d’accueil » vise l’évaluation des acquis des jeunes et adolescents en matière de consolidation de la paix et leur </w:t>
          </w:r>
          <w:r w:rsidR="00BE5370" w:rsidRPr="0069223E">
            <w:rPr>
              <w:rFonts w:eastAsia="Calibri" w:cs="Times New Roman"/>
              <w:color w:val="000000"/>
              <w:szCs w:val="24"/>
            </w:rPr>
            <w:t>l’autonomie à</w:t>
          </w:r>
          <w:r w:rsidRPr="0069223E">
            <w:rPr>
              <w:rFonts w:eastAsia="Calibri" w:cs="Times New Roman"/>
              <w:color w:val="000000"/>
              <w:szCs w:val="24"/>
            </w:rPr>
            <w:t xml:space="preserve"> travers les groupes de solidarité et clubs de paix mis en place dans le but de favoriser la cohésion</w:t>
          </w:r>
          <w:r>
            <w:rPr>
              <w:rFonts w:eastAsia="Calibri" w:cs="Times New Roman"/>
              <w:color w:val="000000"/>
              <w:szCs w:val="24"/>
            </w:rPr>
            <w:t xml:space="preserve"> sociale et le vivre-ensemble.</w:t>
          </w:r>
        </w:p>
        <w:p w14:paraId="0ED5AAB7" w14:textId="77777777" w:rsidR="0069223E" w:rsidRPr="0069223E" w:rsidRDefault="0069223E" w:rsidP="0069223E">
          <w:pPr>
            <w:ind w:left="-194"/>
            <w:jc w:val="both"/>
            <w:rPr>
              <w:rFonts w:eastAsia="Calibri" w:cs="Times New Roman"/>
              <w:color w:val="000000"/>
              <w:szCs w:val="24"/>
            </w:rPr>
          </w:pPr>
          <w:r w:rsidRPr="0069223E">
            <w:rPr>
              <w:rFonts w:eastAsia="Calibri" w:cs="Times New Roman"/>
              <w:color w:val="000000"/>
              <w:szCs w:val="24"/>
            </w:rPr>
            <w:t>Les promoteurs directs du projet sont l’UNICEF et l’UNFPA et leurs partenaires de mise en œuvre sont le Ministère en charge de la Jeunesse, celui en charge du genre et celui en charge de l’intérieur, la Province de l'Eglise Anglicane du Burundi (PEAB), l’Associatio</w:t>
          </w:r>
          <w:r w:rsidR="00BE5370">
            <w:rPr>
              <w:rFonts w:eastAsia="Calibri" w:cs="Times New Roman"/>
              <w:color w:val="000000"/>
              <w:szCs w:val="24"/>
            </w:rPr>
            <w:t xml:space="preserve">n des Guides du Burundi (AGB), </w:t>
          </w:r>
          <w:r w:rsidRPr="0069223E">
            <w:rPr>
              <w:rFonts w:eastAsia="Calibri" w:cs="Times New Roman"/>
              <w:color w:val="000000"/>
              <w:szCs w:val="24"/>
            </w:rPr>
            <w:t xml:space="preserve">Umunyinya ASBL, le Conseil pour l'éducation et le développement (COPED), Bibliothèque Sans Frontières (BSF) et l’Université du Burundi. </w:t>
          </w:r>
        </w:p>
        <w:p w14:paraId="3602DEF6" w14:textId="77777777" w:rsidR="0069223E" w:rsidRPr="0069223E" w:rsidRDefault="0069223E" w:rsidP="0069223E">
          <w:pPr>
            <w:ind w:left="142" w:hanging="336"/>
            <w:jc w:val="both"/>
            <w:rPr>
              <w:rFonts w:eastAsia="Calibri" w:cs="Times New Roman"/>
              <w:color w:val="000000"/>
              <w:szCs w:val="24"/>
            </w:rPr>
          </w:pPr>
          <w:r w:rsidRPr="0069223E">
            <w:rPr>
              <w:rFonts w:eastAsia="Calibri" w:cs="Times New Roman"/>
              <w:color w:val="000000"/>
              <w:szCs w:val="24"/>
            </w:rPr>
            <w:t>Objectif global de la revue évaluative</w:t>
          </w:r>
        </w:p>
        <w:p w14:paraId="27304ADA" w14:textId="77777777" w:rsidR="0069223E" w:rsidRPr="0069223E" w:rsidRDefault="0069223E" w:rsidP="0069223E">
          <w:pPr>
            <w:ind w:left="-142"/>
            <w:jc w:val="both"/>
            <w:rPr>
              <w:rFonts w:eastAsia="Calibri" w:cs="Times New Roman"/>
              <w:color w:val="000000"/>
              <w:szCs w:val="24"/>
            </w:rPr>
          </w:pPr>
          <w:r w:rsidRPr="0069223E">
            <w:rPr>
              <w:rFonts w:eastAsia="Calibri" w:cs="Times New Roman"/>
              <w:color w:val="000000"/>
              <w:szCs w:val="24"/>
            </w:rPr>
            <w:t>La revue évaluative du projet « Prévention à base communautaire des violences et la cohésion sociale utilisant l’innovation pour la population jeune des déplacés et communautés d’accueil » a pour objectif global d’évaluer ses performances et son positionnement stratégique de manière inclusive et de déterminer sa valeur ajoutée globale à la consolidation de la paix au Burundi, en particulier chez les adolescents et jeunes (en particulier les  déplacés/retournés et communautés d’accueil) vivant dans des zones touchées par les conflits répétitifs au Burundi.</w:t>
          </w:r>
        </w:p>
        <w:p w14:paraId="02B44B9D" w14:textId="77777777" w:rsidR="0069223E" w:rsidRPr="0069223E" w:rsidRDefault="0069223E" w:rsidP="0069223E">
          <w:pPr>
            <w:tabs>
              <w:tab w:val="left" w:pos="837"/>
            </w:tabs>
            <w:spacing w:before="1"/>
            <w:ind w:left="-142"/>
            <w:jc w:val="both"/>
            <w:rPr>
              <w:rFonts w:eastAsia="Calibri" w:cs="Times New Roman"/>
              <w:color w:val="000000"/>
              <w:szCs w:val="24"/>
            </w:rPr>
          </w:pPr>
          <w:r w:rsidRPr="0069223E">
            <w:rPr>
              <w:rFonts w:eastAsia="Calibri" w:cs="Times New Roman"/>
              <w:color w:val="000000"/>
              <w:szCs w:val="24"/>
            </w:rPr>
            <w:t>Plus spécifiquement, la revue évaluative vise à faire la revue de la pertin</w:t>
          </w:r>
          <w:r w:rsidR="00BE5370">
            <w:rPr>
              <w:rFonts w:eastAsia="Calibri" w:cs="Times New Roman"/>
              <w:color w:val="000000"/>
              <w:szCs w:val="24"/>
            </w:rPr>
            <w:t xml:space="preserve">ence et l’adéquation du projet </w:t>
          </w:r>
          <w:r w:rsidRPr="0069223E">
            <w:rPr>
              <w:rFonts w:eastAsia="Calibri" w:cs="Times New Roman"/>
              <w:color w:val="000000"/>
              <w:szCs w:val="24"/>
            </w:rPr>
            <w:t xml:space="preserve">en matière de : </w:t>
          </w:r>
        </w:p>
        <w:p w14:paraId="59C58546" w14:textId="77777777" w:rsidR="0069223E" w:rsidRPr="005F1D06" w:rsidRDefault="0069223E" w:rsidP="0069223E">
          <w:pPr>
            <w:pStyle w:val="Paragraphedeliste"/>
            <w:numPr>
              <w:ilvl w:val="0"/>
              <w:numId w:val="2"/>
            </w:numPr>
            <w:autoSpaceDE w:val="0"/>
            <w:autoSpaceDN w:val="0"/>
            <w:adjustRightInd w:val="0"/>
            <w:spacing w:before="120" w:line="276" w:lineRule="auto"/>
            <w:ind w:left="142"/>
            <w:jc w:val="both"/>
            <w:rPr>
              <w:color w:val="000000"/>
            </w:rPr>
          </w:pPr>
          <w:r w:rsidRPr="005F1D06">
            <w:rPr>
              <w:color w:val="000000"/>
            </w:rPr>
            <w:t xml:space="preserve">La prise en compte des principaux moteurs de conflits et des questions les plus pertinentes en matière de consolidation de la paix et des adolescents et jeunes déplacés et retournés ; </w:t>
          </w:r>
        </w:p>
        <w:p w14:paraId="0996B3F7" w14:textId="77777777" w:rsidR="0069223E" w:rsidRPr="005F1D06" w:rsidRDefault="0069223E" w:rsidP="0069223E">
          <w:pPr>
            <w:pStyle w:val="Paragraphedeliste"/>
            <w:numPr>
              <w:ilvl w:val="0"/>
              <w:numId w:val="2"/>
            </w:numPr>
            <w:autoSpaceDE w:val="0"/>
            <w:autoSpaceDN w:val="0"/>
            <w:adjustRightInd w:val="0"/>
            <w:spacing w:before="120" w:line="276" w:lineRule="auto"/>
            <w:ind w:left="142"/>
            <w:jc w:val="both"/>
            <w:rPr>
              <w:color w:val="000000"/>
            </w:rPr>
          </w:pPr>
          <w:r w:rsidRPr="005F1D06">
            <w:rPr>
              <w:color w:val="000000"/>
            </w:rPr>
            <w:t xml:space="preserve">L’alignement sur la politique nationale de consolidation de la paix et les priorités nationales du Burundi ; </w:t>
          </w:r>
        </w:p>
        <w:p w14:paraId="7582B390" w14:textId="77777777" w:rsidR="0069223E" w:rsidRPr="005F1D06" w:rsidRDefault="0069223E" w:rsidP="0069223E">
          <w:pPr>
            <w:pStyle w:val="Paragraphedeliste"/>
            <w:numPr>
              <w:ilvl w:val="0"/>
              <w:numId w:val="2"/>
            </w:numPr>
            <w:autoSpaceDE w:val="0"/>
            <w:autoSpaceDN w:val="0"/>
            <w:adjustRightInd w:val="0"/>
            <w:spacing w:before="120" w:line="276" w:lineRule="auto"/>
            <w:ind w:left="142"/>
            <w:jc w:val="both"/>
            <w:rPr>
              <w:color w:val="000000"/>
            </w:rPr>
          </w:pPr>
          <w:r w:rsidRPr="005F1D06">
            <w:rPr>
              <w:color w:val="000000"/>
            </w:rPr>
            <w:t>La question de savoir si le projet a capitalisé sur la valeur ajoutée de l'ONU au Burundi ;</w:t>
          </w:r>
        </w:p>
        <w:p w14:paraId="322F9B4B" w14:textId="77777777" w:rsidR="0069223E" w:rsidRPr="005F1D06" w:rsidRDefault="0069223E" w:rsidP="0069223E">
          <w:pPr>
            <w:pStyle w:val="Paragraphedeliste"/>
            <w:numPr>
              <w:ilvl w:val="0"/>
              <w:numId w:val="2"/>
            </w:numPr>
            <w:autoSpaceDE w:val="0"/>
            <w:autoSpaceDN w:val="0"/>
            <w:adjustRightInd w:val="0"/>
            <w:spacing w:before="120" w:line="276" w:lineRule="auto"/>
            <w:ind w:left="142"/>
            <w:jc w:val="both"/>
            <w:rPr>
              <w:color w:val="000000"/>
            </w:rPr>
          </w:pPr>
          <w:r w:rsidRPr="005F1D06">
            <w:rPr>
              <w:color w:val="000000"/>
            </w:rPr>
            <w:t>La mesure dans laquelle le projet a abordé des questions transversales telles que le conflit et la sensibilité au genre au Burundi ;</w:t>
          </w:r>
        </w:p>
        <w:p w14:paraId="67654903" w14:textId="77777777" w:rsidR="0069223E" w:rsidRPr="0069223E" w:rsidRDefault="0069223E" w:rsidP="00803FED">
          <w:pPr>
            <w:pStyle w:val="Paragraphedeliste"/>
            <w:numPr>
              <w:ilvl w:val="0"/>
              <w:numId w:val="2"/>
            </w:numPr>
            <w:autoSpaceDE w:val="0"/>
            <w:autoSpaceDN w:val="0"/>
            <w:adjustRightInd w:val="0"/>
            <w:spacing w:before="120" w:line="276" w:lineRule="auto"/>
            <w:ind w:left="142"/>
            <w:jc w:val="both"/>
            <w:rPr>
              <w:color w:val="000000"/>
            </w:rPr>
          </w:pPr>
          <w:r w:rsidRPr="0069223E">
            <w:rPr>
              <w:color w:val="000000"/>
            </w:rPr>
            <w:t>Dans quelle mesure le projet PBF a contribué concrètement à la réduction de facteurs de conflit au Burundi ainsi qu’à l’avancement de la réalisation des ODD, et en particulier de l'ODD 16 ;</w:t>
          </w:r>
        </w:p>
        <w:p w14:paraId="33AEDDD8" w14:textId="77777777" w:rsidR="0069223E" w:rsidRPr="0069223E" w:rsidRDefault="0069223E" w:rsidP="00803FED">
          <w:pPr>
            <w:pStyle w:val="Paragraphedeliste"/>
            <w:numPr>
              <w:ilvl w:val="0"/>
              <w:numId w:val="2"/>
            </w:numPr>
            <w:autoSpaceDE w:val="0"/>
            <w:autoSpaceDN w:val="0"/>
            <w:adjustRightInd w:val="0"/>
            <w:spacing w:before="120" w:line="276" w:lineRule="auto"/>
            <w:ind w:left="142"/>
            <w:jc w:val="both"/>
            <w:rPr>
              <w:color w:val="000000"/>
            </w:rPr>
          </w:pPr>
          <w:r w:rsidRPr="0069223E">
            <w:rPr>
              <w:color w:val="000000"/>
            </w:rPr>
            <w:t>Faire la revue évaluative de l'efficacité du projet, y compris sa stratégie de mise en œuvre, ses dispositions institutionnelles ainsi que ses systèmes de gestion et d'exploitation et son rapport qualité-coût ;</w:t>
          </w:r>
        </w:p>
        <w:p w14:paraId="56817492" w14:textId="77777777" w:rsidR="0069223E" w:rsidRPr="0069223E" w:rsidRDefault="0069223E" w:rsidP="00803FED">
          <w:pPr>
            <w:pStyle w:val="Paragraphedeliste"/>
            <w:numPr>
              <w:ilvl w:val="0"/>
              <w:numId w:val="2"/>
            </w:numPr>
            <w:autoSpaceDE w:val="0"/>
            <w:autoSpaceDN w:val="0"/>
            <w:adjustRightInd w:val="0"/>
            <w:spacing w:before="120" w:line="276" w:lineRule="auto"/>
            <w:ind w:left="142"/>
            <w:jc w:val="both"/>
            <w:rPr>
              <w:color w:val="000000"/>
            </w:rPr>
          </w:pPr>
          <w:r w:rsidRPr="0069223E">
            <w:rPr>
              <w:color w:val="000000"/>
            </w:rPr>
            <w:t>Faire la revue évaluative de la mise en œuvre selon une approche sensible aux conflits ;</w:t>
          </w:r>
        </w:p>
        <w:p w14:paraId="3F61DB5B" w14:textId="77777777" w:rsidR="0069223E" w:rsidRPr="0069223E" w:rsidRDefault="0069223E" w:rsidP="00803FED">
          <w:pPr>
            <w:pStyle w:val="Paragraphedeliste"/>
            <w:numPr>
              <w:ilvl w:val="0"/>
              <w:numId w:val="2"/>
            </w:numPr>
            <w:autoSpaceDE w:val="0"/>
            <w:autoSpaceDN w:val="0"/>
            <w:adjustRightInd w:val="0"/>
            <w:spacing w:before="120" w:line="276" w:lineRule="auto"/>
            <w:ind w:left="142"/>
            <w:jc w:val="both"/>
            <w:rPr>
              <w:color w:val="000000"/>
            </w:rPr>
          </w:pPr>
          <w:r w:rsidRPr="0069223E">
            <w:rPr>
              <w:color w:val="000000"/>
            </w:rPr>
            <w:t xml:space="preserve">Documenter les bonnes pratiques, les innovations et les leçons tirées du projet ; </w:t>
          </w:r>
        </w:p>
        <w:p w14:paraId="2829157D" w14:textId="77777777" w:rsidR="0069223E" w:rsidRPr="00803FED" w:rsidRDefault="0069223E" w:rsidP="00803FED">
          <w:pPr>
            <w:pStyle w:val="Paragraphedeliste"/>
            <w:numPr>
              <w:ilvl w:val="0"/>
              <w:numId w:val="2"/>
            </w:numPr>
            <w:autoSpaceDE w:val="0"/>
            <w:autoSpaceDN w:val="0"/>
            <w:adjustRightInd w:val="0"/>
            <w:spacing w:before="120" w:line="276" w:lineRule="auto"/>
            <w:ind w:left="142"/>
            <w:jc w:val="both"/>
            <w:rPr>
              <w:color w:val="000000"/>
            </w:rPr>
          </w:pPr>
          <w:r w:rsidRPr="0069223E">
            <w:rPr>
              <w:color w:val="000000"/>
            </w:rPr>
            <w:t>Fournir des recommandations concrètes pour la programmation future.</w:t>
          </w:r>
        </w:p>
        <w:p w14:paraId="4B2A37AC" w14:textId="77777777" w:rsidR="0069223E" w:rsidRPr="0069223E" w:rsidRDefault="0069223E" w:rsidP="0069223E">
          <w:pPr>
            <w:ind w:left="142" w:hanging="336"/>
            <w:jc w:val="both"/>
            <w:rPr>
              <w:rFonts w:eastAsia="Times New Roman" w:cs="Times New Roman"/>
              <w:color w:val="000000"/>
              <w:szCs w:val="24"/>
            </w:rPr>
          </w:pPr>
          <w:r w:rsidRPr="0069223E">
            <w:rPr>
              <w:rFonts w:eastAsia="Times New Roman" w:cs="Times New Roman"/>
              <w:color w:val="000000"/>
              <w:szCs w:val="24"/>
            </w:rPr>
            <w:t xml:space="preserve">La performance du projet a été appréciée à travers des critères bien précis : </w:t>
          </w:r>
        </w:p>
        <w:p w14:paraId="2DA6A477" w14:textId="77777777" w:rsidR="0069223E" w:rsidRPr="005F1D06" w:rsidRDefault="0069223E" w:rsidP="0069223E">
          <w:pPr>
            <w:pStyle w:val="Paragraphedeliste"/>
            <w:widowControl w:val="0"/>
            <w:numPr>
              <w:ilvl w:val="0"/>
              <w:numId w:val="11"/>
            </w:numPr>
            <w:autoSpaceDE w:val="0"/>
            <w:autoSpaceDN w:val="0"/>
            <w:spacing w:line="276" w:lineRule="auto"/>
            <w:ind w:left="142"/>
            <w:contextualSpacing w:val="0"/>
            <w:jc w:val="both"/>
            <w:rPr>
              <w:rFonts w:eastAsia="Times New Roman"/>
              <w:b/>
              <w:color w:val="000000"/>
            </w:rPr>
          </w:pPr>
          <w:r w:rsidRPr="005F1D06">
            <w:rPr>
              <w:rFonts w:eastAsia="Times New Roman"/>
              <w:b/>
              <w:color w:val="000000"/>
            </w:rPr>
            <w:t>La pertinence </w:t>
          </w:r>
        </w:p>
        <w:p w14:paraId="6D00410B" w14:textId="77777777" w:rsidR="0069223E" w:rsidRPr="005F1D06" w:rsidRDefault="0069223E" w:rsidP="0069223E">
          <w:pPr>
            <w:ind w:left="142"/>
            <w:contextualSpacing/>
            <w:jc w:val="both"/>
            <w:rPr>
              <w:color w:val="000000"/>
            </w:rPr>
          </w:pPr>
        </w:p>
        <w:p w14:paraId="3DCC3EB4" w14:textId="77777777" w:rsidR="0069223E" w:rsidRPr="0069223E" w:rsidRDefault="0069223E" w:rsidP="00803FED">
          <w:pPr>
            <w:ind w:left="-142"/>
            <w:contextualSpacing/>
            <w:jc w:val="both"/>
            <w:rPr>
              <w:rFonts w:cs="Times New Roman"/>
              <w:color w:val="000000"/>
              <w:szCs w:val="24"/>
            </w:rPr>
          </w:pPr>
          <w:r w:rsidRPr="0069223E">
            <w:rPr>
              <w:rFonts w:cs="Times New Roman"/>
              <w:color w:val="000000"/>
              <w:szCs w:val="24"/>
            </w:rPr>
            <w:t>Au regard des résultats de cette revue évaluative, le projet était pertinent dans toutes les local</w:t>
          </w:r>
          <w:r w:rsidR="00803FED">
            <w:rPr>
              <w:rFonts w:cs="Times New Roman"/>
              <w:color w:val="000000"/>
              <w:szCs w:val="24"/>
            </w:rPr>
            <w:t xml:space="preserve">ités où il a été mis en œuvre. </w:t>
          </w:r>
        </w:p>
        <w:p w14:paraId="5F8E5508" w14:textId="77777777" w:rsidR="0069223E" w:rsidRPr="00803FED" w:rsidRDefault="0069223E" w:rsidP="00803FED">
          <w:pPr>
            <w:ind w:left="-142"/>
            <w:contextualSpacing/>
            <w:jc w:val="both"/>
            <w:rPr>
              <w:rFonts w:cs="Times New Roman"/>
              <w:color w:val="000000"/>
              <w:szCs w:val="24"/>
            </w:rPr>
          </w:pPr>
          <w:r w:rsidRPr="0069223E">
            <w:rPr>
              <w:rFonts w:cs="Times New Roman"/>
              <w:color w:val="000000"/>
              <w:szCs w:val="24"/>
            </w:rPr>
            <w:t>Le projet s’inscrit en droite ligne du Plan National de Développement de Burundi, PND, qui a réservé son axe stratégique n°7 à l’emploi décent et jeunesse.  Celle-ci occupe beaucoup de place dans tous les instru</w:t>
          </w:r>
          <w:r w:rsidR="00803FED">
            <w:rPr>
              <w:rFonts w:cs="Times New Roman"/>
              <w:color w:val="000000"/>
              <w:szCs w:val="24"/>
            </w:rPr>
            <w:t>ments de planification du pays.</w:t>
          </w:r>
        </w:p>
        <w:p w14:paraId="72610558" w14:textId="77777777" w:rsidR="0069223E" w:rsidRPr="0069223E" w:rsidRDefault="0069223E" w:rsidP="00803FED">
          <w:pPr>
            <w:ind w:left="-142"/>
            <w:jc w:val="both"/>
            <w:rPr>
              <w:rFonts w:eastAsia="Times New Roman" w:cs="Times New Roman"/>
              <w:color w:val="000000"/>
              <w:szCs w:val="24"/>
            </w:rPr>
          </w:pPr>
          <w:r w:rsidRPr="0069223E">
            <w:rPr>
              <w:rFonts w:eastAsia="Times New Roman" w:cs="Times New Roman"/>
              <w:color w:val="000000"/>
              <w:szCs w:val="24"/>
            </w:rPr>
            <w:t>Le projet été aussi pertinent par rapport aux cibles et à la situation géographique où il a été mis en œuvre. En effet, ce sont des provinces qui ont été touchées par les différentes crises qui ont endeuill</w:t>
          </w:r>
          <w:r w:rsidR="00803FED">
            <w:rPr>
              <w:rFonts w:eastAsia="Times New Roman" w:cs="Times New Roman"/>
              <w:color w:val="000000"/>
              <w:szCs w:val="24"/>
            </w:rPr>
            <w:t xml:space="preserve">é le pays. </w:t>
          </w:r>
        </w:p>
        <w:p w14:paraId="0F170153" w14:textId="77777777" w:rsidR="0069223E" w:rsidRPr="0069223E" w:rsidRDefault="0069223E" w:rsidP="00803FED">
          <w:pPr>
            <w:ind w:left="-142"/>
            <w:jc w:val="both"/>
            <w:rPr>
              <w:rFonts w:eastAsia="Times New Roman" w:cs="Times New Roman"/>
              <w:color w:val="000000"/>
              <w:szCs w:val="24"/>
            </w:rPr>
          </w:pPr>
          <w:r w:rsidRPr="0069223E">
            <w:rPr>
              <w:rFonts w:eastAsia="Times New Roman" w:cs="Times New Roman"/>
              <w:color w:val="000000"/>
              <w:szCs w:val="24"/>
            </w:rPr>
            <w:t xml:space="preserve">Le projet est alors venu pour soutenir les priorités de consolidation de la paix étant donné que celles-ci sont nombreuses. </w:t>
          </w:r>
        </w:p>
        <w:p w14:paraId="009A867A" w14:textId="77777777" w:rsidR="0069223E" w:rsidRPr="0069223E" w:rsidRDefault="0069223E" w:rsidP="0069223E">
          <w:pPr>
            <w:ind w:left="-142"/>
            <w:jc w:val="both"/>
            <w:rPr>
              <w:rFonts w:cs="Times New Roman"/>
              <w:color w:val="000000"/>
              <w:szCs w:val="24"/>
            </w:rPr>
          </w:pPr>
          <w:r w:rsidRPr="0069223E">
            <w:rPr>
              <w:rFonts w:eastAsia="Times New Roman" w:cs="Times New Roman"/>
              <w:color w:val="000000"/>
              <w:szCs w:val="24"/>
            </w:rPr>
            <w:t xml:space="preserve">Parmi les défis, on peut citer entre autres celles évoquées par nos </w:t>
          </w:r>
          <w:r w:rsidR="00BE5370" w:rsidRPr="0069223E">
            <w:rPr>
              <w:rFonts w:eastAsia="Times New Roman" w:cs="Times New Roman"/>
              <w:color w:val="000000"/>
              <w:szCs w:val="24"/>
            </w:rPr>
            <w:t>interlocuteurs :</w:t>
          </w:r>
          <w:r w:rsidRPr="0069223E">
            <w:rPr>
              <w:rFonts w:eastAsia="Times New Roman" w:cs="Times New Roman"/>
              <w:color w:val="000000"/>
              <w:szCs w:val="24"/>
            </w:rPr>
            <w:t xml:space="preserve"> les conflits sociaux, les conflits fonciers, les violences basées sur le genre, </w:t>
          </w:r>
          <w:r w:rsidRPr="0069223E">
            <w:rPr>
              <w:rFonts w:cs="Times New Roman"/>
              <w:color w:val="000000"/>
              <w:szCs w:val="24"/>
            </w:rPr>
            <w:t xml:space="preserve">le vol, vagabondage sexuel, l’endettement, l’exil, le banditisme, la discrimination politique, les </w:t>
          </w:r>
          <w:r w:rsidR="00BE5370" w:rsidRPr="0069223E">
            <w:rPr>
              <w:rFonts w:cs="Times New Roman"/>
              <w:color w:val="000000"/>
              <w:szCs w:val="24"/>
            </w:rPr>
            <w:t>l</w:t>
          </w:r>
          <w:r w:rsidR="00BE5370" w:rsidRPr="0069223E">
            <w:rPr>
              <w:rFonts w:cs="Times New Roman"/>
              <w:i/>
              <w:color w:val="000000"/>
              <w:szCs w:val="24"/>
            </w:rPr>
            <w:t>igalas</w:t>
          </w:r>
          <w:r w:rsidR="00BE5370" w:rsidRPr="0069223E">
            <w:rPr>
              <w:rFonts w:cs="Times New Roman"/>
              <w:color w:val="000000"/>
              <w:szCs w:val="24"/>
            </w:rPr>
            <w:t>, …</w:t>
          </w:r>
        </w:p>
        <w:p w14:paraId="4325A813" w14:textId="77777777" w:rsidR="0069223E" w:rsidRPr="005F1D06" w:rsidRDefault="0069223E" w:rsidP="0069223E">
          <w:pPr>
            <w:ind w:left="-142"/>
            <w:jc w:val="both"/>
            <w:rPr>
              <w:color w:val="000000"/>
            </w:rPr>
          </w:pPr>
          <w:r w:rsidRPr="005F1D06">
            <w:rPr>
              <w:color w:val="000000"/>
            </w:rPr>
            <w:t xml:space="preserve"> </w:t>
          </w:r>
        </w:p>
        <w:p w14:paraId="16ADABC2" w14:textId="77777777" w:rsidR="0069223E" w:rsidRPr="005F1D06" w:rsidRDefault="0069223E" w:rsidP="0069223E">
          <w:pPr>
            <w:pStyle w:val="Paragraphedeliste"/>
            <w:widowControl w:val="0"/>
            <w:numPr>
              <w:ilvl w:val="0"/>
              <w:numId w:val="11"/>
            </w:numPr>
            <w:autoSpaceDE w:val="0"/>
            <w:autoSpaceDN w:val="0"/>
            <w:spacing w:after="160" w:line="276" w:lineRule="auto"/>
            <w:ind w:left="142"/>
            <w:jc w:val="both"/>
            <w:rPr>
              <w:b/>
              <w:color w:val="000000"/>
            </w:rPr>
          </w:pPr>
          <w:r w:rsidRPr="005F1D06">
            <w:rPr>
              <w:b/>
              <w:color w:val="000000"/>
            </w:rPr>
            <w:t>L’efficacité </w:t>
          </w:r>
        </w:p>
        <w:p w14:paraId="1FA30207" w14:textId="77777777" w:rsidR="0069223E" w:rsidRPr="005F1D06" w:rsidRDefault="0069223E" w:rsidP="0069223E">
          <w:pPr>
            <w:pStyle w:val="Paragraphedeliste"/>
            <w:widowControl w:val="0"/>
            <w:autoSpaceDE w:val="0"/>
            <w:autoSpaceDN w:val="0"/>
            <w:spacing w:after="160" w:line="276" w:lineRule="auto"/>
            <w:ind w:left="142"/>
            <w:jc w:val="both"/>
            <w:rPr>
              <w:color w:val="000000"/>
            </w:rPr>
          </w:pPr>
        </w:p>
        <w:p w14:paraId="4B918422" w14:textId="77777777" w:rsidR="0069223E" w:rsidRPr="005F1D06" w:rsidRDefault="0069223E" w:rsidP="0069223E">
          <w:pPr>
            <w:pStyle w:val="Paragraphedeliste"/>
            <w:ind w:left="-142"/>
            <w:jc w:val="both"/>
            <w:rPr>
              <w:rFonts w:eastAsia="Times New Roman"/>
              <w:color w:val="000000"/>
            </w:rPr>
          </w:pPr>
          <w:r w:rsidRPr="005F1D06">
            <w:rPr>
              <w:rFonts w:eastAsia="Times New Roman"/>
              <w:color w:val="000000"/>
            </w:rPr>
            <w:t xml:space="preserve">Le projet a été d’une efficacité prouvée. En effet, le projet a comblé certaines lacunes des jeunes en matière de la résolution pacifique des conflits. Avec le projet, les jeunes sont actuellement outillés en matière de résolution pacifique des conflits et l’entraide mutuelle. Les jeunes ont résolu pas mal de conflits qui sont survenus dans la communauté, que ce soit des conflits sociaux, fonciers, familiaux, économiques ou encore des conflits entre jeunes de différentes tendances politiques. </w:t>
          </w:r>
        </w:p>
        <w:p w14:paraId="2886F208" w14:textId="77777777" w:rsidR="0069223E" w:rsidRPr="005F1D06" w:rsidRDefault="0069223E" w:rsidP="0069223E">
          <w:pPr>
            <w:pStyle w:val="Paragraphedeliste"/>
            <w:ind w:left="-142"/>
            <w:jc w:val="both"/>
            <w:rPr>
              <w:rFonts w:eastAsia="Times New Roman"/>
              <w:color w:val="000000"/>
            </w:rPr>
          </w:pPr>
        </w:p>
        <w:p w14:paraId="5BFFE30A" w14:textId="77777777" w:rsidR="0069223E" w:rsidRPr="005F1D06" w:rsidRDefault="0069223E" w:rsidP="0069223E">
          <w:pPr>
            <w:pStyle w:val="Paragraphedeliste"/>
            <w:ind w:left="-142"/>
            <w:jc w:val="both"/>
            <w:rPr>
              <w:rFonts w:eastAsia="Times New Roman"/>
              <w:color w:val="000000"/>
            </w:rPr>
          </w:pPr>
          <w:r w:rsidRPr="005F1D06">
            <w:rPr>
              <w:rFonts w:eastAsia="Times New Roman"/>
              <w:color w:val="000000"/>
            </w:rPr>
            <w:t>Ainsi, donc, le r</w:t>
          </w:r>
          <w:r w:rsidRPr="005F1D06">
            <w:rPr>
              <w:bCs/>
            </w:rPr>
            <w:t xml:space="preserve">ésultat (Effet) : </w:t>
          </w:r>
          <w:r w:rsidRPr="005F1D06">
            <w:t>Un plus grand nombre d'adolescents, filles et garçons, et d'adultes contribuent à un plus grand sentiment de cohésion sociale et de paix et d’autonomisation ainsi qu’à sa jouissance qui a été atteint dans la mesure où les groupes de solidarité d'adolescents et les centres de jeunes servent de plateformes pour la construction de la paix, plus de 15 000 adolescents, filles et garçons, ont renforcé leurs compétences en matière de construction de la paix et sont engagés dans des groupes de solidarité</w:t>
          </w:r>
          <w:r w:rsidRPr="005F1D06">
            <w:rPr>
              <w:rFonts w:eastAsia="Times New Roman"/>
              <w:color w:val="000000"/>
            </w:rPr>
            <w:t xml:space="preserve"> et </w:t>
          </w:r>
          <w:r w:rsidRPr="005F1D06">
            <w:t>200 adolescents et adolescentes champions ont renforcé leurs compétences en matière d'innovation sociale et d'entrepreneuriat.</w:t>
          </w:r>
        </w:p>
        <w:p w14:paraId="02B5D113" w14:textId="77777777" w:rsidR="0069223E" w:rsidRPr="005F1D06" w:rsidRDefault="0069223E" w:rsidP="0069223E">
          <w:pPr>
            <w:pStyle w:val="Paragraphedeliste"/>
            <w:ind w:left="-142"/>
            <w:jc w:val="both"/>
            <w:rPr>
              <w:rFonts w:eastAsia="Times New Roman"/>
              <w:color w:val="000000"/>
            </w:rPr>
          </w:pPr>
        </w:p>
        <w:p w14:paraId="14228299" w14:textId="77777777" w:rsidR="0069223E" w:rsidRPr="005F1D06" w:rsidRDefault="00BE5370" w:rsidP="0069223E">
          <w:pPr>
            <w:pStyle w:val="Paragraphedeliste"/>
            <w:ind w:left="-142"/>
            <w:jc w:val="both"/>
            <w:rPr>
              <w:rFonts w:eastAsia="Times New Roman"/>
              <w:color w:val="000000"/>
            </w:rPr>
          </w:pPr>
          <w:r>
            <w:rPr>
              <w:color w:val="000000"/>
            </w:rPr>
            <w:t>Aussi, le projet a pu</w:t>
          </w:r>
          <w:r w:rsidR="0069223E" w:rsidRPr="005F1D06">
            <w:rPr>
              <w:rFonts w:eastAsia="Times New Roman"/>
              <w:color w:val="000000"/>
            </w:rPr>
            <w:t xml:space="preserve"> regrouper les jeunes en association pour leu</w:t>
          </w:r>
          <w:r>
            <w:rPr>
              <w:rFonts w:eastAsia="Times New Roman"/>
              <w:color w:val="000000"/>
            </w:rPr>
            <w:t xml:space="preserve">r autonomisation financière et </w:t>
          </w:r>
          <w:r w:rsidR="0069223E" w:rsidRPr="005F1D06">
            <w:rPr>
              <w:rFonts w:eastAsia="Times New Roman"/>
              <w:color w:val="000000"/>
            </w:rPr>
            <w:t xml:space="preserve">leur auto-développement, a contribué au développement des communes, et partant a renforcé la capacité chez les jeunes pour la cohésion sociale, la consolidation de la paix, a apaisé les esprits et unifié les jeunes. </w:t>
          </w:r>
          <w:r>
            <w:rPr>
              <w:color w:val="000000"/>
            </w:rPr>
            <w:t xml:space="preserve">Il a développé </w:t>
          </w:r>
          <w:r w:rsidR="0069223E" w:rsidRPr="005F1D06">
            <w:rPr>
              <w:color w:val="000000"/>
            </w:rPr>
            <w:t xml:space="preserve">la résilience </w:t>
          </w:r>
          <w:r w:rsidRPr="005F1D06">
            <w:rPr>
              <w:color w:val="000000"/>
            </w:rPr>
            <w:t>aux conflits</w:t>
          </w:r>
          <w:r w:rsidR="0069223E" w:rsidRPr="005F1D06">
            <w:rPr>
              <w:color w:val="000000"/>
            </w:rPr>
            <w:t xml:space="preserve"> auxquels les jeunes étaient totalement impliqués.</w:t>
          </w:r>
        </w:p>
        <w:p w14:paraId="0AF8E002" w14:textId="77777777" w:rsidR="0069223E" w:rsidRPr="005F1D06" w:rsidRDefault="0069223E" w:rsidP="0069223E">
          <w:pPr>
            <w:pStyle w:val="Paragraphedeliste"/>
            <w:spacing w:line="276" w:lineRule="auto"/>
            <w:ind w:left="360"/>
            <w:jc w:val="both"/>
            <w:rPr>
              <w:rFonts w:eastAsia="Times New Roman"/>
              <w:color w:val="000000"/>
            </w:rPr>
          </w:pPr>
        </w:p>
        <w:p w14:paraId="08B66E98" w14:textId="77777777" w:rsidR="0069223E" w:rsidRPr="005F1D06" w:rsidRDefault="0069223E" w:rsidP="0069223E">
          <w:pPr>
            <w:pStyle w:val="Paragraphedeliste"/>
            <w:spacing w:line="276" w:lineRule="auto"/>
            <w:ind w:left="-142"/>
            <w:jc w:val="both"/>
            <w:rPr>
              <w:color w:val="000000"/>
            </w:rPr>
          </w:pPr>
          <w:r w:rsidRPr="005F1D06">
            <w:rPr>
              <w:rFonts w:eastAsia="Times New Roman"/>
              <w:color w:val="000000"/>
            </w:rPr>
            <w:t>L’approche de mise en œuvre du projet était aussi efficace. En effet</w:t>
          </w:r>
          <w:r w:rsidRPr="005F1D06">
            <w:rPr>
              <w:color w:val="000000"/>
            </w:rPr>
            <w:t xml:space="preserve"> l’équipe du projet a communiqué avec les partenaires de mise en œuvre, les intervenants et les bénéficiaires du projet par l’organisation des ateliers de partage, par les réunions de coordination, par les revues semestrielles d’évaluation. </w:t>
          </w:r>
        </w:p>
        <w:p w14:paraId="59BD63BB" w14:textId="77777777" w:rsidR="0069223E" w:rsidRPr="005F1D06" w:rsidRDefault="0069223E" w:rsidP="0069223E">
          <w:pPr>
            <w:pStyle w:val="Paragraphedeliste"/>
            <w:ind w:left="-142"/>
            <w:jc w:val="both"/>
            <w:rPr>
              <w:rFonts w:eastAsia="Times New Roman"/>
              <w:color w:val="000000"/>
            </w:rPr>
          </w:pPr>
        </w:p>
        <w:p w14:paraId="51A7E4B5" w14:textId="77777777" w:rsidR="0069223E" w:rsidRPr="005F1D06" w:rsidRDefault="0069223E" w:rsidP="0069223E">
          <w:pPr>
            <w:pStyle w:val="Paragraphedeliste"/>
            <w:ind w:left="-142"/>
            <w:jc w:val="both"/>
            <w:rPr>
              <w:rFonts w:eastAsia="Times New Roman"/>
              <w:color w:val="000000"/>
            </w:rPr>
          </w:pPr>
          <w:r w:rsidRPr="005F1D06">
            <w:rPr>
              <w:rFonts w:eastAsia="Times New Roman"/>
              <w:color w:val="000000"/>
            </w:rPr>
            <w:t>Un processus de contextualisation s’est observé. Par exemple le module de formation Upshift a été traduit en kirundi, de 60 pages il été synthétisé en 7 pages, des vidéos ont été élaborées pour la digitalisation du module de compétences et la méthodologie Upshift utilisés en version sa</w:t>
          </w:r>
          <w:r w:rsidR="00BE5370">
            <w:rPr>
              <w:rFonts w:eastAsia="Times New Roman"/>
              <w:color w:val="000000"/>
            </w:rPr>
            <w:t xml:space="preserve">ns internet avec des tablettes </w:t>
          </w:r>
          <w:r w:rsidRPr="005F1D06">
            <w:rPr>
              <w:rFonts w:eastAsia="Times New Roman"/>
              <w:color w:val="000000"/>
            </w:rPr>
            <w:t xml:space="preserve">a été possible. </w:t>
          </w:r>
        </w:p>
        <w:p w14:paraId="30FDE38C" w14:textId="77777777" w:rsidR="0069223E" w:rsidRPr="005F1D06" w:rsidRDefault="0069223E" w:rsidP="0069223E">
          <w:pPr>
            <w:pStyle w:val="Paragraphedeliste"/>
            <w:ind w:left="-142"/>
            <w:jc w:val="both"/>
            <w:rPr>
              <w:rFonts w:eastAsia="Times New Roman"/>
              <w:color w:val="000000"/>
            </w:rPr>
          </w:pPr>
        </w:p>
        <w:p w14:paraId="170F4C00" w14:textId="77777777" w:rsidR="0069223E" w:rsidRPr="005F1D06" w:rsidRDefault="0069223E" w:rsidP="0069223E">
          <w:pPr>
            <w:pStyle w:val="Paragraphedeliste"/>
            <w:ind w:left="-142"/>
            <w:jc w:val="both"/>
            <w:rPr>
              <w:rFonts w:eastAsia="Times New Roman"/>
              <w:color w:val="000000"/>
            </w:rPr>
          </w:pPr>
          <w:r w:rsidRPr="005F1D06">
            <w:rPr>
              <w:rFonts w:eastAsia="Times New Roman"/>
              <w:color w:val="000000"/>
            </w:rPr>
            <w:t>Il s’est instauré une bonne communication sur les objectifs du projet. Le projet s’est appuyé sur l’existant par exemple les groupes de solidarité existants et le module de compétences de vie qui a été plus adapté tout en intégrant le modèle d’épargne et crédit pour l’autofinancement VICOBA</w:t>
          </w:r>
          <w:r w:rsidR="00BE5370">
            <w:rPr>
              <w:rFonts w:eastAsia="Times New Roman"/>
              <w:color w:val="000000"/>
            </w:rPr>
            <w:t xml:space="preserve"> </w:t>
          </w:r>
          <w:r w:rsidRPr="005F1D06">
            <w:rPr>
              <w:rFonts w:eastAsia="Times New Roman"/>
              <w:color w:val="000000"/>
            </w:rPr>
            <w:t xml:space="preserve">(Village Community Banking) ainsi que la méthodologie Upshift d’identification des défis communautaires et recherche de leurs solutions à impact social.     </w:t>
          </w:r>
        </w:p>
        <w:p w14:paraId="40E3632F" w14:textId="77777777" w:rsidR="0069223E" w:rsidRPr="005F1D06" w:rsidRDefault="0069223E" w:rsidP="0069223E">
          <w:pPr>
            <w:jc w:val="both"/>
            <w:rPr>
              <w:rFonts w:eastAsia="Times New Roman"/>
              <w:color w:val="000000"/>
            </w:rPr>
          </w:pPr>
          <w:r w:rsidRPr="005F1D06">
            <w:rPr>
              <w:rFonts w:eastAsia="Times New Roman"/>
              <w:color w:val="000000"/>
            </w:rPr>
            <w:t xml:space="preserve"> </w:t>
          </w:r>
        </w:p>
        <w:p w14:paraId="6E60CAFA" w14:textId="77777777" w:rsidR="0069223E" w:rsidRPr="005F1D06" w:rsidRDefault="0069223E" w:rsidP="0069223E">
          <w:pPr>
            <w:pStyle w:val="Paragraphedeliste"/>
            <w:widowControl w:val="0"/>
            <w:numPr>
              <w:ilvl w:val="0"/>
              <w:numId w:val="11"/>
            </w:numPr>
            <w:autoSpaceDE w:val="0"/>
            <w:autoSpaceDN w:val="0"/>
            <w:spacing w:line="276" w:lineRule="auto"/>
            <w:ind w:left="142"/>
            <w:contextualSpacing w:val="0"/>
            <w:jc w:val="both"/>
            <w:rPr>
              <w:rFonts w:eastAsia="Times New Roman"/>
              <w:b/>
              <w:color w:val="000000"/>
            </w:rPr>
          </w:pPr>
          <w:r w:rsidRPr="005F1D06">
            <w:rPr>
              <w:rFonts w:eastAsia="Times New Roman"/>
              <w:b/>
              <w:color w:val="000000"/>
            </w:rPr>
            <w:t>Efficience </w:t>
          </w:r>
        </w:p>
        <w:p w14:paraId="1257CEE9" w14:textId="77777777" w:rsidR="0069223E" w:rsidRPr="005F1D06" w:rsidRDefault="0069223E" w:rsidP="0069223E">
          <w:pPr>
            <w:pStyle w:val="Paragraphedeliste"/>
            <w:spacing w:line="276" w:lineRule="auto"/>
            <w:ind w:left="142"/>
            <w:jc w:val="both"/>
            <w:rPr>
              <w:rFonts w:eastAsia="Times New Roman"/>
              <w:color w:val="000000"/>
            </w:rPr>
          </w:pPr>
        </w:p>
        <w:p w14:paraId="4DA97E4F" w14:textId="77777777" w:rsidR="0069223E" w:rsidRPr="0069223E" w:rsidRDefault="00BE5370" w:rsidP="0069223E">
          <w:pPr>
            <w:jc w:val="both"/>
            <w:rPr>
              <w:rFonts w:cs="Times New Roman"/>
              <w:szCs w:val="24"/>
            </w:rPr>
          </w:pPr>
          <w:r>
            <w:rPr>
              <w:rFonts w:cs="Times New Roman"/>
              <w:szCs w:val="24"/>
            </w:rPr>
            <w:t xml:space="preserve">Les moyens utilisés étaient </w:t>
          </w:r>
          <w:r w:rsidR="0069223E" w:rsidRPr="0069223E">
            <w:rPr>
              <w:rFonts w:cs="Times New Roman"/>
              <w:szCs w:val="24"/>
            </w:rPr>
            <w:t xml:space="preserve">en adéquation avec les objectifs et les résultats obtenus. Les fonds ont été fournis à temps même si le décaissement des fonds a été retardé. </w:t>
          </w:r>
        </w:p>
        <w:p w14:paraId="7A5F8958" w14:textId="77777777" w:rsidR="0069223E" w:rsidRPr="0069223E" w:rsidRDefault="0069223E" w:rsidP="0069223E">
          <w:pPr>
            <w:jc w:val="both"/>
            <w:rPr>
              <w:rFonts w:cs="Times New Roman"/>
              <w:bCs/>
              <w:szCs w:val="24"/>
            </w:rPr>
          </w:pPr>
          <w:r w:rsidRPr="0069223E">
            <w:rPr>
              <w:rFonts w:cs="Times New Roman"/>
              <w:szCs w:val="24"/>
            </w:rPr>
            <w:t xml:space="preserve">Le lancement du projet a été fait en novembre 2019 suivi des premiers transferts de fonds un mois après, donc en décembre, vers les partenaires. </w:t>
          </w:r>
          <w:r w:rsidRPr="0069223E">
            <w:rPr>
              <w:rFonts w:cs="Times New Roman"/>
              <w:bCs/>
              <w:szCs w:val="24"/>
            </w:rPr>
            <w:t xml:space="preserve">Les contraintes liées à la période des élections ainsi que l’apparition de la pandémie Covid-19, ont occasionné un retard dans la phase préparatoire de mise en œuvre du programme. En effet, le lancement officiel du programme a eu lieu en mars 2020, à la demande du Ministère ayant la jeunesse dans ses attributions, qui préside le Comité Technique mixte de suivi du programme également composé des agences </w:t>
          </w:r>
          <w:r w:rsidR="00803FED">
            <w:rPr>
              <w:rFonts w:cs="Times New Roman"/>
              <w:bCs/>
              <w:szCs w:val="24"/>
            </w:rPr>
            <w:t>gouvernementales et onusiennes.</w:t>
          </w:r>
        </w:p>
        <w:p w14:paraId="3E24DD58" w14:textId="77777777" w:rsidR="0069223E" w:rsidRPr="0069223E" w:rsidRDefault="0069223E" w:rsidP="0069223E">
          <w:pPr>
            <w:jc w:val="both"/>
            <w:rPr>
              <w:rFonts w:cs="Times New Roman"/>
              <w:bCs/>
              <w:szCs w:val="24"/>
            </w:rPr>
          </w:pPr>
          <w:r w:rsidRPr="0069223E">
            <w:rPr>
              <w:rFonts w:cs="Times New Roman"/>
              <w:szCs w:val="24"/>
            </w:rPr>
            <w:t xml:space="preserve"> Le </w:t>
          </w:r>
          <w:r w:rsidR="00BE5370">
            <w:rPr>
              <w:rFonts w:cs="Times New Roman"/>
              <w:szCs w:val="24"/>
            </w:rPr>
            <w:t>budget total du projet était de</w:t>
          </w:r>
          <w:r w:rsidRPr="0069223E">
            <w:rPr>
              <w:rFonts w:cs="Times New Roman"/>
              <w:szCs w:val="24"/>
            </w:rPr>
            <w:t xml:space="preserve"> $1.500.000 et le  document du projet précise bien les montants de chaque agence en adéquation avec le coût des activités du projet : $925.000  pour UNICEF et $ 575.000 pour UNFPA et chaque agence devrait transférer les fonds à ses partenaires selon une planification commune. Chaque agence a assuré un accompagnement financier rapproché de ses partenaires.</w:t>
          </w:r>
        </w:p>
        <w:p w14:paraId="274C53DC" w14:textId="77777777" w:rsidR="0069223E" w:rsidRPr="0069223E" w:rsidRDefault="0069223E" w:rsidP="0069223E">
          <w:pPr>
            <w:adjustRightInd w:val="0"/>
            <w:spacing w:before="60" w:after="60"/>
            <w:jc w:val="both"/>
            <w:rPr>
              <w:rFonts w:cs="Times New Roman"/>
              <w:szCs w:val="24"/>
            </w:rPr>
          </w:pPr>
        </w:p>
        <w:p w14:paraId="3639DF10" w14:textId="77777777" w:rsidR="0069223E" w:rsidRPr="0069223E" w:rsidRDefault="0069223E" w:rsidP="0069223E">
          <w:pPr>
            <w:adjustRightInd w:val="0"/>
            <w:spacing w:before="60" w:after="60"/>
            <w:jc w:val="both"/>
            <w:rPr>
              <w:rFonts w:cs="Times New Roman"/>
              <w:szCs w:val="24"/>
            </w:rPr>
          </w:pPr>
          <w:r w:rsidRPr="0069223E">
            <w:rPr>
              <w:rFonts w:cs="Times New Roman"/>
              <w:szCs w:val="24"/>
            </w:rPr>
            <w:t xml:space="preserve">Globalement les parties prenantes s’accordent sur le fait que les ressources ont été bien gérées, les partenaires avaient des préalables pour s’adapter aux procédures financières rigoureuses du système des Nations Unies et ont su assurer une bonne et transparente gestion financière. </w:t>
          </w:r>
        </w:p>
        <w:p w14:paraId="652F2EDE" w14:textId="77777777" w:rsidR="0069223E" w:rsidRPr="005F1D06" w:rsidRDefault="0069223E" w:rsidP="0069223E">
          <w:pPr>
            <w:adjustRightInd w:val="0"/>
            <w:spacing w:before="60" w:after="60"/>
            <w:jc w:val="both"/>
          </w:pPr>
        </w:p>
        <w:p w14:paraId="5E25F47B" w14:textId="77777777" w:rsidR="0069223E" w:rsidRPr="00803FED" w:rsidRDefault="0069223E" w:rsidP="00803FED">
          <w:pPr>
            <w:pStyle w:val="Paragraphedeliste"/>
            <w:widowControl w:val="0"/>
            <w:numPr>
              <w:ilvl w:val="0"/>
              <w:numId w:val="11"/>
            </w:numPr>
            <w:autoSpaceDE w:val="0"/>
            <w:autoSpaceDN w:val="0"/>
            <w:spacing w:line="276" w:lineRule="auto"/>
            <w:ind w:left="142"/>
            <w:contextualSpacing w:val="0"/>
            <w:jc w:val="both"/>
            <w:rPr>
              <w:rFonts w:eastAsia="Times New Roman"/>
              <w:b/>
              <w:color w:val="000000"/>
            </w:rPr>
          </w:pPr>
          <w:r w:rsidRPr="005F1D06">
            <w:rPr>
              <w:rFonts w:eastAsia="Times New Roman"/>
              <w:b/>
              <w:color w:val="000000"/>
            </w:rPr>
            <w:t xml:space="preserve">Durabilité  </w:t>
          </w:r>
        </w:p>
        <w:p w14:paraId="7120F9DB" w14:textId="77777777" w:rsidR="0069223E" w:rsidRPr="00803FED" w:rsidRDefault="0069223E" w:rsidP="0069223E">
          <w:pPr>
            <w:jc w:val="both"/>
            <w:rPr>
              <w:rFonts w:eastAsia="Times New Roman" w:cs="Times New Roman"/>
              <w:color w:val="000000"/>
              <w:szCs w:val="24"/>
            </w:rPr>
          </w:pPr>
          <w:r w:rsidRPr="00803FED">
            <w:rPr>
              <w:rFonts w:eastAsia="Times New Roman" w:cs="Times New Roman"/>
              <w:color w:val="000000"/>
              <w:szCs w:val="24"/>
            </w:rPr>
            <w:t>Les formations reçues, les groupes de solidarité formés et les moyens financiers qu’ils ont en commun sont autant de preuves que les acquis du projet v</w:t>
          </w:r>
          <w:r w:rsidR="00803FED">
            <w:rPr>
              <w:rFonts w:eastAsia="Times New Roman" w:cs="Times New Roman"/>
              <w:color w:val="000000"/>
              <w:szCs w:val="24"/>
            </w:rPr>
            <w:t xml:space="preserve">ont durer même après celui-ci. </w:t>
          </w:r>
        </w:p>
        <w:p w14:paraId="191E4B56" w14:textId="77777777" w:rsidR="0069223E" w:rsidRPr="00803FED" w:rsidRDefault="0069223E" w:rsidP="0069223E">
          <w:pPr>
            <w:jc w:val="both"/>
            <w:rPr>
              <w:rFonts w:eastAsia="Times New Roman" w:cs="Times New Roman"/>
              <w:color w:val="000000"/>
              <w:szCs w:val="24"/>
            </w:rPr>
          </w:pPr>
          <w:r w:rsidRPr="00803FED">
            <w:rPr>
              <w:rFonts w:eastAsia="Times New Roman" w:cs="Times New Roman"/>
              <w:color w:val="000000"/>
              <w:szCs w:val="24"/>
            </w:rPr>
            <w:t xml:space="preserve">Mais les jeunes demandent qu’ils soient toujours accompagnés. </w:t>
          </w:r>
          <w:r w:rsidRPr="00803FED">
            <w:rPr>
              <w:rFonts w:cs="Times New Roman"/>
              <w:szCs w:val="24"/>
            </w:rPr>
            <w:t>La plupart veulent surtout utiliser ce cadre de groupes de solidarité pour plus d’autonomisation économique, entrer en connexion avec les microfinances et les banques pour plus de fonds d’investissement à leurs microprojets générant les revenus. Autrement dit, ils veulent la capitalisation des acquis, ce qui rejoint l’orientation du gouvernement visant la capitalisation des acquis des projets de consolidation de la paix pour le développement économique et la résilience de jeunes.</w:t>
          </w:r>
        </w:p>
        <w:p w14:paraId="3A3CD0A0" w14:textId="77777777" w:rsidR="0069223E" w:rsidRPr="00803FED" w:rsidRDefault="0069223E" w:rsidP="0069223E">
          <w:pPr>
            <w:jc w:val="both"/>
            <w:rPr>
              <w:rFonts w:cs="Times New Roman"/>
              <w:color w:val="000000"/>
              <w:szCs w:val="24"/>
            </w:rPr>
          </w:pPr>
          <w:r w:rsidRPr="00803FED">
            <w:rPr>
              <w:rFonts w:cs="Times New Roman"/>
              <w:color w:val="000000"/>
              <w:szCs w:val="24"/>
            </w:rPr>
            <w:t>Le rôle des leaders de la communauté dans la pérennisation des acquis du projet comme ils le disent sera d’orienter, d’appui aux conseils et l’accompagnement des groupes de solidarité et la sensibilisation continue sur le bien-fondé</w:t>
          </w:r>
          <w:r w:rsidR="00803FED">
            <w:rPr>
              <w:rFonts w:cs="Times New Roman"/>
              <w:color w:val="000000"/>
              <w:szCs w:val="24"/>
            </w:rPr>
            <w:t xml:space="preserve"> de ces groupes de solidarité. </w:t>
          </w:r>
        </w:p>
        <w:p w14:paraId="4A1C4E4F" w14:textId="77777777" w:rsidR="0069223E" w:rsidRPr="00803FED" w:rsidRDefault="0069223E" w:rsidP="00803FED">
          <w:pPr>
            <w:pStyle w:val="Paragraphedeliste"/>
            <w:widowControl w:val="0"/>
            <w:numPr>
              <w:ilvl w:val="0"/>
              <w:numId w:val="11"/>
            </w:numPr>
            <w:autoSpaceDE w:val="0"/>
            <w:autoSpaceDN w:val="0"/>
            <w:spacing w:line="276" w:lineRule="auto"/>
            <w:ind w:left="142" w:hanging="284"/>
            <w:contextualSpacing w:val="0"/>
            <w:jc w:val="both"/>
            <w:rPr>
              <w:b/>
              <w:color w:val="000000"/>
            </w:rPr>
          </w:pPr>
          <w:r w:rsidRPr="005F1D06">
            <w:rPr>
              <w:b/>
              <w:color w:val="000000"/>
            </w:rPr>
            <w:t>Impact</w:t>
          </w:r>
        </w:p>
        <w:p w14:paraId="3AF511C7" w14:textId="77777777" w:rsidR="0069223E" w:rsidRPr="00803FED" w:rsidRDefault="0069223E" w:rsidP="00803FED">
          <w:pPr>
            <w:jc w:val="both"/>
            <w:rPr>
              <w:rFonts w:eastAsia="Times New Roman" w:cs="Times New Roman"/>
              <w:color w:val="000000"/>
              <w:szCs w:val="24"/>
            </w:rPr>
          </w:pPr>
          <w:r w:rsidRPr="00803FED">
            <w:rPr>
              <w:rFonts w:eastAsia="Times New Roman" w:cs="Times New Roman"/>
              <w:color w:val="000000"/>
              <w:szCs w:val="24"/>
            </w:rPr>
            <w:t>Plusieurs indicateurs montrent l’impact du projet que ce soit sur la communauté, les jeunes et les adolescents eux-mêmes. En effet, comme le disent les jeunes et les adultes de la communauté, les conflits ont été sensiblement diminués au niveau communautaire, la cohésion sociale a été améliorée, les jeunes ont changé de mentalité, les conditions de vie se sont améliorées, les jeunes sont capables de trouver eux-mêmes des solutions durables aux problèmes de la communauté gr</w:t>
          </w:r>
          <w:r w:rsidR="00803FED">
            <w:rPr>
              <w:rFonts w:eastAsia="Times New Roman" w:cs="Times New Roman"/>
              <w:color w:val="000000"/>
              <w:szCs w:val="24"/>
            </w:rPr>
            <w:t xml:space="preserve">âce à la méthodologie Upshift. </w:t>
          </w:r>
        </w:p>
        <w:p w14:paraId="66B7DA67" w14:textId="77777777" w:rsidR="0069223E" w:rsidRPr="00803FED" w:rsidRDefault="0069223E" w:rsidP="0069223E">
          <w:pPr>
            <w:jc w:val="both"/>
            <w:rPr>
              <w:rFonts w:eastAsia="Times New Roman" w:cs="Times New Roman"/>
              <w:color w:val="000000"/>
              <w:szCs w:val="24"/>
            </w:rPr>
          </w:pPr>
          <w:r w:rsidRPr="00803FED">
            <w:rPr>
              <w:rFonts w:eastAsia="Times New Roman" w:cs="Times New Roman"/>
              <w:color w:val="000000"/>
              <w:szCs w:val="24"/>
            </w:rPr>
            <w:t xml:space="preserve">L’exemple parlant ce sont les jeunes de Mugongo Manga qui ont eu l’ingéniosité d’utiliser des bambous en lieu et place des tuyaux pour l’approvisionnement en </w:t>
          </w:r>
          <w:r w:rsidR="00803FED">
            <w:rPr>
              <w:rFonts w:eastAsia="Times New Roman" w:cs="Times New Roman"/>
              <w:color w:val="000000"/>
              <w:szCs w:val="24"/>
            </w:rPr>
            <w:t xml:space="preserve">eau et l’arrosage des champs.  </w:t>
          </w:r>
        </w:p>
        <w:p w14:paraId="36429CD3" w14:textId="77777777" w:rsidR="0069223E" w:rsidRPr="00803FED" w:rsidRDefault="0069223E" w:rsidP="00803FED">
          <w:pPr>
            <w:jc w:val="both"/>
            <w:rPr>
              <w:rFonts w:eastAsia="Times New Roman" w:cs="Times New Roman"/>
              <w:color w:val="000000"/>
              <w:szCs w:val="24"/>
            </w:rPr>
          </w:pPr>
          <w:r w:rsidRPr="00803FED">
            <w:rPr>
              <w:rFonts w:eastAsia="Times New Roman" w:cs="Times New Roman"/>
              <w:color w:val="000000"/>
              <w:szCs w:val="24"/>
            </w:rPr>
            <w:t>Cet exemple montre comment les jeunes dans leurs différences ont tous participé à ces activités, ce qui renforce leur union et par conséquent la cohésion sociale. De plus ils parviennent à trouver des solutions à leurs problèmes. S’il n’y avait pas la paix et s’ils n’étaient pas soudés, ils n’auraient pas le temps de réfléchir sur la possibilité d’améliorer leurs conditions de</w:t>
          </w:r>
          <w:r w:rsidR="00803FED">
            <w:rPr>
              <w:rFonts w:eastAsia="Times New Roman" w:cs="Times New Roman"/>
              <w:color w:val="000000"/>
              <w:szCs w:val="24"/>
            </w:rPr>
            <w:t xml:space="preserve"> vie à la portée de la main.   </w:t>
          </w:r>
        </w:p>
        <w:p w14:paraId="34872AB6" w14:textId="77777777" w:rsidR="0069223E" w:rsidRPr="00803FED" w:rsidRDefault="0069223E" w:rsidP="00803FED">
          <w:pPr>
            <w:pStyle w:val="Paragraphedeliste"/>
            <w:widowControl w:val="0"/>
            <w:numPr>
              <w:ilvl w:val="0"/>
              <w:numId w:val="11"/>
            </w:numPr>
            <w:autoSpaceDE w:val="0"/>
            <w:autoSpaceDN w:val="0"/>
            <w:spacing w:line="276" w:lineRule="auto"/>
            <w:ind w:left="142" w:hanging="284"/>
            <w:contextualSpacing w:val="0"/>
            <w:jc w:val="both"/>
            <w:rPr>
              <w:rFonts w:eastAsia="Times New Roman"/>
              <w:b/>
              <w:color w:val="000000"/>
            </w:rPr>
          </w:pPr>
          <w:r w:rsidRPr="005F1D06">
            <w:rPr>
              <w:rFonts w:eastAsia="Times New Roman"/>
              <w:b/>
              <w:color w:val="000000"/>
            </w:rPr>
            <w:t>Sensibilité au genre </w:t>
          </w:r>
        </w:p>
        <w:p w14:paraId="407E5CB6" w14:textId="77777777" w:rsidR="0069223E" w:rsidRPr="00803FED" w:rsidRDefault="0069223E" w:rsidP="0069223E">
          <w:pPr>
            <w:jc w:val="both"/>
            <w:rPr>
              <w:rFonts w:eastAsia="Times New Roman" w:cs="Times New Roman"/>
              <w:color w:val="000000"/>
              <w:szCs w:val="24"/>
            </w:rPr>
          </w:pPr>
          <w:r w:rsidRPr="00803FED">
            <w:rPr>
              <w:rFonts w:eastAsia="Times New Roman" w:cs="Times New Roman"/>
              <w:color w:val="000000"/>
              <w:szCs w:val="24"/>
            </w:rPr>
            <w:t>Le projet était sensible au genre du fait qu’il a impliqué les jeunes/adolescent(e)s filles et garçons à part égale dans les groupes de solida</w:t>
          </w:r>
          <w:r w:rsidR="00BE5370">
            <w:rPr>
              <w:rFonts w:eastAsia="Times New Roman" w:cs="Times New Roman"/>
              <w:color w:val="000000"/>
              <w:szCs w:val="24"/>
            </w:rPr>
            <w:t xml:space="preserve">rité. En effet, 50% des jeunes </w:t>
          </w:r>
          <w:r w:rsidRPr="00803FED">
            <w:rPr>
              <w:rFonts w:eastAsia="Times New Roman" w:cs="Times New Roman"/>
              <w:color w:val="000000"/>
              <w:szCs w:val="24"/>
            </w:rPr>
            <w:t xml:space="preserve">dans l’ensemble, disent que la participation des filles dans des groupes de solidarité est très satisfaisante, 36,32% disent que la participation est satisfaisante. Au regard de résultats de l’enquête, 23 filles contre 70 garçons affirment que la participation des filles dans des groupes de solidarité est très satisfaisante, 42 filles contre 22 garçons disent que la participation est satisfaisante au moment où 15 filles contre 9 garçons affirment que la participation n’est pas du tout satisfaisante. Dans </w:t>
          </w:r>
          <w:r w:rsidR="00BE5370">
            <w:rPr>
              <w:rFonts w:eastAsia="Times New Roman" w:cs="Times New Roman"/>
              <w:color w:val="000000"/>
              <w:szCs w:val="24"/>
            </w:rPr>
            <w:t xml:space="preserve">certaines localités, certains, </w:t>
          </w:r>
          <w:r w:rsidRPr="00803FED">
            <w:rPr>
              <w:rFonts w:eastAsia="Times New Roman" w:cs="Times New Roman"/>
              <w:color w:val="000000"/>
              <w:szCs w:val="24"/>
            </w:rPr>
            <w:t>y compris les filles ont dit que l’effectif des filles dépasse celui des garçons. Le projet a donc pris en compte le genre.</w:t>
          </w:r>
        </w:p>
        <w:p w14:paraId="4AB78EBA" w14:textId="77777777" w:rsidR="0069223E" w:rsidRPr="00803FED" w:rsidRDefault="0069223E" w:rsidP="0069223E">
          <w:pPr>
            <w:jc w:val="both"/>
            <w:rPr>
              <w:rFonts w:eastAsia="Times New Roman" w:cs="Times New Roman"/>
              <w:color w:val="000000"/>
              <w:szCs w:val="24"/>
            </w:rPr>
          </w:pPr>
        </w:p>
        <w:p w14:paraId="7EEB62E3" w14:textId="77777777" w:rsidR="0069223E" w:rsidRPr="005F1D06" w:rsidRDefault="0069223E" w:rsidP="00803FED">
          <w:pPr>
            <w:jc w:val="both"/>
            <w:rPr>
              <w:rFonts w:eastAsia="Times New Roman"/>
              <w:color w:val="000000"/>
            </w:rPr>
          </w:pPr>
          <w:r w:rsidRPr="00803FED">
            <w:rPr>
              <w:rFonts w:eastAsia="Times New Roman" w:cs="Times New Roman"/>
              <w:color w:val="000000"/>
              <w:szCs w:val="24"/>
            </w:rPr>
            <w:t xml:space="preserve">En ce qui est de la prise de parole dans des réunions, certains affirment que les filles prennent la parole au même titre que les garçons et que leurs points de vue sont pris en compte. Mais, le constat que nous avons fait est que pendant les entretiens de focus group, les filles donnent leurs points de vue mais attendent que les garçons répondent en premier lieu. Les filles sont plus réservées et attendent qu’elles soient désignées pour émettre leurs idées ou que les garçons commencent. C’est l’effet de la culture burundaise qui pèse sur certaines jeunes filles.   </w:t>
          </w:r>
        </w:p>
        <w:p w14:paraId="273D9F32" w14:textId="77777777" w:rsidR="0069223E" w:rsidRPr="005F1D06" w:rsidRDefault="0069223E" w:rsidP="00803FED">
          <w:pPr>
            <w:pStyle w:val="Paragraphedeliste"/>
            <w:widowControl w:val="0"/>
            <w:numPr>
              <w:ilvl w:val="0"/>
              <w:numId w:val="11"/>
            </w:numPr>
            <w:autoSpaceDE w:val="0"/>
            <w:autoSpaceDN w:val="0"/>
            <w:spacing w:line="276" w:lineRule="auto"/>
            <w:ind w:left="142" w:hanging="142"/>
            <w:contextualSpacing w:val="0"/>
            <w:jc w:val="both"/>
            <w:rPr>
              <w:rFonts w:eastAsia="Times New Roman"/>
              <w:b/>
              <w:color w:val="000000"/>
            </w:rPr>
          </w:pPr>
          <w:r w:rsidRPr="005F1D06">
            <w:rPr>
              <w:rFonts w:eastAsia="Times New Roman"/>
              <w:b/>
              <w:color w:val="000000"/>
            </w:rPr>
            <w:t>Cohérence</w:t>
          </w:r>
        </w:p>
        <w:p w14:paraId="0210F70B" w14:textId="77777777" w:rsidR="0069223E" w:rsidRPr="005F1D06" w:rsidRDefault="0069223E" w:rsidP="0069223E">
          <w:pPr>
            <w:pStyle w:val="Paragraphedeliste"/>
            <w:spacing w:line="276" w:lineRule="auto"/>
            <w:ind w:left="142"/>
            <w:jc w:val="both"/>
            <w:rPr>
              <w:rFonts w:eastAsia="Times New Roman"/>
              <w:b/>
              <w:color w:val="000000"/>
            </w:rPr>
          </w:pPr>
        </w:p>
        <w:p w14:paraId="5FE2051C" w14:textId="77777777" w:rsidR="0069223E" w:rsidRPr="005F1D06" w:rsidRDefault="0069223E" w:rsidP="00803FED">
          <w:pPr>
            <w:ind w:left="142"/>
            <w:jc w:val="both"/>
            <w:rPr>
              <w:rFonts w:eastAsia="Times New Roman"/>
              <w:color w:val="000000"/>
            </w:rPr>
          </w:pPr>
          <w:r w:rsidRPr="005F1D06">
            <w:rPr>
              <w:rFonts w:eastAsia="Times New Roman"/>
              <w:color w:val="000000"/>
            </w:rPr>
            <w:t>Le projet PBF a été utilisé pour intensifier d’autres travaux de consolidation de la paix et les jeunes à plus de 75% affirment qu’ils ont créé d’autres plates form</w:t>
          </w:r>
          <w:r w:rsidR="00803FED">
            <w:rPr>
              <w:rFonts w:eastAsia="Times New Roman"/>
              <w:color w:val="000000"/>
            </w:rPr>
            <w:t>es de consolidation de la paix.</w:t>
          </w:r>
        </w:p>
        <w:p w14:paraId="7CEAF224" w14:textId="77777777" w:rsidR="0069223E" w:rsidRPr="005F1D06" w:rsidRDefault="0069223E" w:rsidP="00803FED">
          <w:pPr>
            <w:ind w:left="142"/>
            <w:jc w:val="both"/>
            <w:rPr>
              <w:rFonts w:eastAsia="Times New Roman"/>
              <w:color w:val="000000"/>
            </w:rPr>
          </w:pPr>
          <w:r w:rsidRPr="005F1D06">
            <w:rPr>
              <w:rFonts w:eastAsia="Times New Roman"/>
              <w:color w:val="000000"/>
            </w:rPr>
            <w:t>Le projet était aussi compatible avec les autres interventions menées au sein du pays dans le domaine de la consolidation de la paix. Le projet était aussi compatible avec les autres projets de l’ONU femme. Le projet a complété le travail d’autres acteurs des Nations unis notamment les femmes médiatrices, la cohésion sociale et la consolidation de la paix avec OIM et HCR. Les régions où ces projets ont été exécutés sont surtout celles qui ont été plus touchées par les différentes crises, les groupes cibles aussi surtout le</w:t>
          </w:r>
          <w:r w:rsidR="00803FED">
            <w:rPr>
              <w:rFonts w:eastAsia="Times New Roman"/>
              <w:color w:val="000000"/>
            </w:rPr>
            <w:t xml:space="preserve">s femmes, jeunes et rapatriés. </w:t>
          </w:r>
        </w:p>
        <w:p w14:paraId="5C58404B" w14:textId="77777777" w:rsidR="0069223E" w:rsidRPr="00803FED" w:rsidRDefault="0069223E" w:rsidP="00803FED">
          <w:pPr>
            <w:pStyle w:val="Default"/>
            <w:spacing w:after="53" w:line="276" w:lineRule="auto"/>
            <w:ind w:left="142"/>
            <w:jc w:val="both"/>
          </w:pPr>
          <w:r w:rsidRPr="005F1D06">
            <w:t>Le partenariat du l’UNICEF et l’UNFPA avec ses partenaires de mis en œuvre a fonctionné en partageant les défis et la recherche des solutions ensemble, l’apport des fonds dans l’exécution du projet, le partage des secteurs d’intervention et les réunions réguli</w:t>
          </w:r>
          <w:r w:rsidR="00803FED">
            <w:t xml:space="preserve">ères et partage d’information. </w:t>
          </w:r>
        </w:p>
        <w:p w14:paraId="40A768C5" w14:textId="77777777" w:rsidR="0069223E" w:rsidRPr="005F1D06" w:rsidRDefault="00BE5370" w:rsidP="0069223E">
          <w:pPr>
            <w:tabs>
              <w:tab w:val="left" w:pos="2340"/>
            </w:tabs>
            <w:ind w:left="142"/>
            <w:contextualSpacing/>
            <w:jc w:val="both"/>
            <w:rPr>
              <w:color w:val="000000"/>
            </w:rPr>
          </w:pPr>
          <w:r>
            <w:rPr>
              <w:color w:val="000000"/>
            </w:rPr>
            <w:t xml:space="preserve">Les freins </w:t>
          </w:r>
          <w:r w:rsidR="0069223E" w:rsidRPr="005F1D06">
            <w:rPr>
              <w:color w:val="000000"/>
            </w:rPr>
            <w:t>identifiés par les différentes parties prenantes dans la mise en place des actions sont : certains administratifs voulaient introduire les membres de leu</w:t>
          </w:r>
          <w:r>
            <w:rPr>
              <w:color w:val="000000"/>
            </w:rPr>
            <w:t xml:space="preserve">rs partis politiques, certains </w:t>
          </w:r>
          <w:r w:rsidR="0069223E" w:rsidRPr="005F1D06">
            <w:rPr>
              <w:color w:val="000000"/>
            </w:rPr>
            <w:t xml:space="preserve">jeunes voulaient aller toujours en Tanzanie et résistaient malgré ces initiatives d’autofinancement de leurs propres micro-projets générateurs de revenus comme  la VICOBA étant donné que  les ressources étaient insuffisantes pour prendre beaucoup de jeunes. </w:t>
          </w:r>
        </w:p>
        <w:p w14:paraId="716B1A24" w14:textId="77777777" w:rsidR="0069223E" w:rsidRPr="005F1D06" w:rsidRDefault="0069223E" w:rsidP="0069223E">
          <w:pPr>
            <w:pStyle w:val="Paragraphedeliste"/>
            <w:spacing w:before="120" w:line="276" w:lineRule="auto"/>
            <w:ind w:left="142"/>
            <w:jc w:val="both"/>
            <w:rPr>
              <w:color w:val="000000"/>
            </w:rPr>
          </w:pPr>
        </w:p>
        <w:p w14:paraId="34D6C958" w14:textId="77777777" w:rsidR="0069223E" w:rsidRPr="005F1D06" w:rsidRDefault="0069223E" w:rsidP="00803FED">
          <w:pPr>
            <w:pStyle w:val="Paragraphedeliste"/>
            <w:widowControl w:val="0"/>
            <w:numPr>
              <w:ilvl w:val="0"/>
              <w:numId w:val="11"/>
            </w:numPr>
            <w:autoSpaceDE w:val="0"/>
            <w:autoSpaceDN w:val="0"/>
            <w:spacing w:line="276" w:lineRule="auto"/>
            <w:ind w:left="142" w:hanging="142"/>
            <w:contextualSpacing w:val="0"/>
            <w:jc w:val="both"/>
            <w:rPr>
              <w:rFonts w:eastAsia="Times New Roman"/>
              <w:b/>
              <w:color w:val="000000"/>
            </w:rPr>
          </w:pPr>
          <w:r w:rsidRPr="005F1D06">
            <w:rPr>
              <w:rFonts w:eastAsia="Times New Roman"/>
              <w:b/>
              <w:color w:val="000000"/>
            </w:rPr>
            <w:t>Sensibilité aux conflits </w:t>
          </w:r>
        </w:p>
        <w:p w14:paraId="2EF70EF6" w14:textId="77777777" w:rsidR="0069223E" w:rsidRPr="005F1D06" w:rsidRDefault="0069223E" w:rsidP="0069223E">
          <w:pPr>
            <w:pStyle w:val="Paragraphedeliste"/>
            <w:spacing w:line="276" w:lineRule="auto"/>
            <w:ind w:left="142"/>
            <w:jc w:val="both"/>
            <w:rPr>
              <w:rFonts w:eastAsia="Times New Roman"/>
              <w:b/>
              <w:color w:val="000000"/>
            </w:rPr>
          </w:pPr>
        </w:p>
        <w:p w14:paraId="5705AC9C" w14:textId="77777777" w:rsidR="0069223E" w:rsidRPr="005F1D06" w:rsidRDefault="0069223E" w:rsidP="0069223E">
          <w:pPr>
            <w:ind w:left="142"/>
            <w:contextualSpacing/>
            <w:jc w:val="both"/>
            <w:rPr>
              <w:color w:val="000000"/>
            </w:rPr>
          </w:pPr>
          <w:r w:rsidRPr="005F1D06">
            <w:rPr>
              <w:color w:val="000000"/>
            </w:rPr>
            <w:t xml:space="preserve">La mise en œuvre du projet a su s’adapter à l’évolution contextuelle. Un processus de suivi permettant de suivre le contexte a été mis en place. Il s’agissait d’un échange d’informations régulier à travers plusieurs visites de terrain, des réunions de coordination et des rapports. </w:t>
          </w:r>
        </w:p>
        <w:p w14:paraId="0FBBD430" w14:textId="77777777" w:rsidR="0069223E" w:rsidRPr="005F1D06" w:rsidRDefault="0069223E" w:rsidP="0069223E">
          <w:pPr>
            <w:ind w:left="142"/>
            <w:contextualSpacing/>
            <w:jc w:val="both"/>
            <w:rPr>
              <w:color w:val="000000"/>
            </w:rPr>
          </w:pPr>
        </w:p>
        <w:p w14:paraId="33C7DE0D" w14:textId="77777777" w:rsidR="0069223E" w:rsidRPr="005F1D06" w:rsidRDefault="0069223E" w:rsidP="0069223E">
          <w:pPr>
            <w:ind w:left="142"/>
            <w:contextualSpacing/>
            <w:jc w:val="both"/>
            <w:rPr>
              <w:color w:val="000000"/>
            </w:rPr>
          </w:pPr>
          <w:r w:rsidRPr="005F1D06">
            <w:rPr>
              <w:color w:val="000000"/>
            </w:rPr>
            <w:t>Donc le projet avait une approche sensible au</w:t>
          </w:r>
          <w:r w:rsidR="00BE5370">
            <w:rPr>
              <w:color w:val="000000"/>
            </w:rPr>
            <w:t xml:space="preserve">x conflits et les responsables </w:t>
          </w:r>
          <w:r w:rsidRPr="005F1D06">
            <w:rPr>
              <w:color w:val="000000"/>
            </w:rPr>
            <w:t xml:space="preserve">du projet n’ont pas vu d’impacts négatifs involontaires dont le projet serait responsable. </w:t>
          </w:r>
        </w:p>
        <w:p w14:paraId="159E5D6F" w14:textId="77777777" w:rsidR="0069223E" w:rsidRPr="005F1D06" w:rsidRDefault="0069223E" w:rsidP="00803FED">
          <w:pPr>
            <w:pStyle w:val="Paragraphedeliste"/>
            <w:widowControl w:val="0"/>
            <w:numPr>
              <w:ilvl w:val="0"/>
              <w:numId w:val="11"/>
            </w:numPr>
            <w:autoSpaceDE w:val="0"/>
            <w:autoSpaceDN w:val="0"/>
            <w:spacing w:after="160" w:line="276" w:lineRule="auto"/>
            <w:ind w:left="142" w:hanging="142"/>
            <w:jc w:val="both"/>
            <w:rPr>
              <w:b/>
              <w:color w:val="000000"/>
            </w:rPr>
          </w:pPr>
          <w:r w:rsidRPr="005F1D06">
            <w:rPr>
              <w:b/>
              <w:color w:val="000000"/>
            </w:rPr>
            <w:t xml:space="preserve">Effet catalytique  </w:t>
          </w:r>
        </w:p>
        <w:p w14:paraId="77733474" w14:textId="77777777" w:rsidR="0069223E" w:rsidRPr="005F1D06" w:rsidRDefault="0069223E" w:rsidP="00803FED">
          <w:pPr>
            <w:ind w:left="142"/>
            <w:jc w:val="both"/>
            <w:rPr>
              <w:color w:val="000000"/>
            </w:rPr>
          </w:pPr>
          <w:r w:rsidRPr="005F1D06">
            <w:rPr>
              <w:color w:val="000000"/>
            </w:rPr>
            <w:t xml:space="preserve">Le projet a ouvert aux jeunes et adolescents d’autres opportunités comme : le travail en association, l’agriculture moderne, la planification des projets, intégration des jeunes dans les structures, </w:t>
          </w:r>
          <w:r w:rsidR="00BE5370">
            <w:rPr>
              <w:color w:val="000000"/>
            </w:rPr>
            <w:t xml:space="preserve">travailler avec PNUD, ONU Femme </w:t>
          </w:r>
          <w:r w:rsidRPr="005F1D06">
            <w:rPr>
              <w:color w:val="000000"/>
            </w:rPr>
            <w:t>et FNUAP, utilisation des TIC, ONG KAZOZA KEZA a appuyé les groupes de solidarité et les associations, ouverture sur le monde extérieur via les tablettes données aux jeunes, collab</w:t>
          </w:r>
          <w:r w:rsidR="00803FED">
            <w:rPr>
              <w:color w:val="000000"/>
            </w:rPr>
            <w:t xml:space="preserve">oration avec l’administration. </w:t>
          </w:r>
        </w:p>
        <w:p w14:paraId="19B02AC6" w14:textId="77777777" w:rsidR="0069223E" w:rsidRPr="005F1D06" w:rsidRDefault="0069223E" w:rsidP="0069223E">
          <w:pPr>
            <w:ind w:left="142"/>
            <w:jc w:val="both"/>
            <w:rPr>
              <w:color w:val="FF0000"/>
            </w:rPr>
          </w:pPr>
          <w:r w:rsidRPr="005F1D06">
            <w:rPr>
              <w:rFonts w:eastAsia="Times New Roman"/>
              <w:color w:val="000000"/>
            </w:rPr>
            <w:t xml:space="preserve">Comme autre effet catalytique, il y a lieu de noter l’accès aux outils digitalisés, le partenariat établi entre UNICEF Ouganda et UNICEF Bénin avec BSF. </w:t>
          </w:r>
          <w:r w:rsidRPr="005F1D06">
            <w:rPr>
              <w:color w:val="000000"/>
            </w:rPr>
            <w:t xml:space="preserve">Le projet a aussi </w:t>
          </w:r>
          <w:r w:rsidR="00BE5370" w:rsidRPr="005F1D06">
            <w:rPr>
              <w:color w:val="000000"/>
            </w:rPr>
            <w:t>été</w:t>
          </w:r>
          <w:r w:rsidRPr="005F1D06">
            <w:rPr>
              <w:color w:val="000000"/>
            </w:rPr>
            <w:t xml:space="preserve"> catalyseur sur le plan financier et programmatique. Des ONGs ont prêté main forte aux activités initiées par les jeunes dans certaines localités.</w:t>
          </w:r>
        </w:p>
        <w:p w14:paraId="16659F4F" w14:textId="77777777" w:rsidR="0069223E" w:rsidRPr="005F1D06" w:rsidRDefault="0069223E" w:rsidP="0069223E">
          <w:pPr>
            <w:ind w:left="142"/>
            <w:jc w:val="both"/>
            <w:rPr>
              <w:color w:val="000000"/>
            </w:rPr>
          </w:pPr>
        </w:p>
        <w:p w14:paraId="539D6813" w14:textId="77777777" w:rsidR="0069223E" w:rsidRPr="005F1D06" w:rsidRDefault="0069223E" w:rsidP="00803FED">
          <w:pPr>
            <w:pStyle w:val="Paragraphedeliste"/>
            <w:widowControl w:val="0"/>
            <w:numPr>
              <w:ilvl w:val="0"/>
              <w:numId w:val="11"/>
            </w:numPr>
            <w:autoSpaceDE w:val="0"/>
            <w:autoSpaceDN w:val="0"/>
            <w:spacing w:line="276" w:lineRule="auto"/>
            <w:ind w:left="142" w:hanging="142"/>
            <w:contextualSpacing w:val="0"/>
            <w:jc w:val="both"/>
            <w:rPr>
              <w:rFonts w:eastAsia="Times New Roman"/>
              <w:b/>
              <w:color w:val="000000"/>
            </w:rPr>
          </w:pPr>
          <w:r w:rsidRPr="005F1D06">
            <w:rPr>
              <w:rFonts w:eastAsia="Times New Roman"/>
              <w:b/>
              <w:color w:val="000000"/>
            </w:rPr>
            <w:t xml:space="preserve">Tolérance au risque et aspect innovateur  </w:t>
          </w:r>
        </w:p>
        <w:p w14:paraId="58AE7A97" w14:textId="77777777" w:rsidR="0069223E" w:rsidRPr="005F1D06" w:rsidRDefault="0069223E" w:rsidP="0069223E">
          <w:pPr>
            <w:ind w:left="142"/>
            <w:contextualSpacing/>
            <w:jc w:val="both"/>
            <w:rPr>
              <w:color w:val="000000"/>
            </w:rPr>
          </w:pPr>
        </w:p>
        <w:p w14:paraId="38A1DCF4" w14:textId="77777777" w:rsidR="0069223E" w:rsidRPr="005F1D06" w:rsidRDefault="0069223E" w:rsidP="0069223E">
          <w:pPr>
            <w:spacing w:before="120"/>
            <w:ind w:left="142"/>
            <w:contextualSpacing/>
            <w:jc w:val="both"/>
            <w:rPr>
              <w:color w:val="000000"/>
            </w:rPr>
          </w:pPr>
          <w:r w:rsidRPr="005F1D06">
            <w:rPr>
              <w:color w:val="000000"/>
            </w:rPr>
            <w:t xml:space="preserve">Le projet était de haut risque. Il y avait des tensions politiques liées aux échéances électorales de 2020 et la pandémie de COVID-19. Pour surveiller les risques ou du moins les atténuer l’administration a été impliquée dans le projet, sensibilisation des jeunes et instauration </w:t>
          </w:r>
          <w:r w:rsidR="00BE5370">
            <w:rPr>
              <w:color w:val="000000"/>
            </w:rPr>
            <w:t xml:space="preserve">des mesures contre la COVID et </w:t>
          </w:r>
          <w:r w:rsidRPr="005F1D06">
            <w:rPr>
              <w:color w:val="000000"/>
            </w:rPr>
            <w:t xml:space="preserve">l’introduction des tablettes comme mesure barrière au COVID 19 ainsi que la limitation des mouvements. </w:t>
          </w:r>
        </w:p>
        <w:p w14:paraId="34A65E46" w14:textId="77777777" w:rsidR="0069223E" w:rsidRPr="005F1D06" w:rsidRDefault="0069223E" w:rsidP="0069223E">
          <w:pPr>
            <w:spacing w:before="120"/>
            <w:ind w:left="142"/>
            <w:contextualSpacing/>
            <w:jc w:val="both"/>
            <w:rPr>
              <w:color w:val="000000"/>
            </w:rPr>
          </w:pPr>
        </w:p>
        <w:p w14:paraId="6D7B70E7" w14:textId="77777777" w:rsidR="0069223E" w:rsidRPr="005F1D06" w:rsidRDefault="00BE5370" w:rsidP="0069223E">
          <w:pPr>
            <w:ind w:left="142"/>
            <w:contextualSpacing/>
            <w:jc w:val="both"/>
            <w:rPr>
              <w:color w:val="000000"/>
            </w:rPr>
          </w:pPr>
          <w:r w:rsidRPr="005F1D06">
            <w:rPr>
              <w:color w:val="000000"/>
            </w:rPr>
            <w:t>Les innovations apportées</w:t>
          </w:r>
          <w:r w:rsidR="0069223E" w:rsidRPr="005F1D06">
            <w:rPr>
              <w:color w:val="000000"/>
            </w:rPr>
            <w:t xml:space="preserve"> par le projet est le fait que le projet s’est focalisé essentiellement sur les jeunes comme principaux acteurs de la consolidation de la paix. L’utilisation de la méthodologie Upshift dans la recherche des solutions innovantes aux défis des communautés ainsi que des consultations des jeunes à distance en mettant à contribution les tablettes octroyées par l’UNICEF. </w:t>
          </w:r>
        </w:p>
        <w:p w14:paraId="33A74714" w14:textId="77777777" w:rsidR="0069223E" w:rsidRPr="005F1D06" w:rsidRDefault="0069223E" w:rsidP="0069223E">
          <w:pPr>
            <w:ind w:left="142"/>
            <w:contextualSpacing/>
            <w:jc w:val="both"/>
            <w:rPr>
              <w:color w:val="000000"/>
            </w:rPr>
          </w:pPr>
        </w:p>
        <w:p w14:paraId="335E992B" w14:textId="77777777" w:rsidR="0069223E" w:rsidRPr="005F1D06" w:rsidRDefault="0069223E" w:rsidP="00803FED">
          <w:pPr>
            <w:pStyle w:val="Paragraphedeliste"/>
            <w:widowControl w:val="0"/>
            <w:numPr>
              <w:ilvl w:val="0"/>
              <w:numId w:val="11"/>
            </w:numPr>
            <w:autoSpaceDE w:val="0"/>
            <w:autoSpaceDN w:val="0"/>
            <w:spacing w:line="276" w:lineRule="auto"/>
            <w:ind w:left="142" w:hanging="142"/>
            <w:contextualSpacing w:val="0"/>
            <w:jc w:val="both"/>
            <w:rPr>
              <w:b/>
              <w:color w:val="000000"/>
            </w:rPr>
          </w:pPr>
          <w:r w:rsidRPr="005F1D06">
            <w:rPr>
              <w:b/>
              <w:color w:val="000000"/>
            </w:rPr>
            <w:t>Inclusion </w:t>
          </w:r>
        </w:p>
        <w:p w14:paraId="4F26C45D" w14:textId="77777777" w:rsidR="0069223E" w:rsidRPr="005F1D06" w:rsidRDefault="0069223E" w:rsidP="0069223E">
          <w:pPr>
            <w:pStyle w:val="Paragraphedeliste"/>
            <w:spacing w:line="276" w:lineRule="auto"/>
            <w:ind w:left="142"/>
            <w:jc w:val="both"/>
            <w:rPr>
              <w:b/>
              <w:color w:val="000000"/>
            </w:rPr>
          </w:pPr>
        </w:p>
        <w:p w14:paraId="1D47F10A" w14:textId="77777777" w:rsidR="0069223E" w:rsidRDefault="0069223E" w:rsidP="00803FED">
          <w:pPr>
            <w:ind w:left="142"/>
            <w:jc w:val="both"/>
            <w:rPr>
              <w:color w:val="000000"/>
            </w:rPr>
          </w:pPr>
          <w:r w:rsidRPr="005F1D06">
            <w:rPr>
              <w:color w:val="000000"/>
            </w:rPr>
            <w:t>Le projet n’a rien prévu de spécifique aux personnes vulnérables en l’occurrence les personnes handicapées. Mais le choix des jeunes et adolescents a respecté le critère inclusif dont la vulnérabilité et l’ap</w:t>
          </w:r>
          <w:r w:rsidR="00803FED">
            <w:rPr>
              <w:color w:val="000000"/>
            </w:rPr>
            <w:t>partenance au groupe des Batwa.</w:t>
          </w:r>
        </w:p>
        <w:p w14:paraId="6BF6CA85" w14:textId="77777777" w:rsidR="00A00F93" w:rsidRDefault="00A00F93" w:rsidP="00803FED">
          <w:pPr>
            <w:ind w:left="142"/>
            <w:jc w:val="both"/>
            <w:rPr>
              <w:color w:val="000000"/>
            </w:rPr>
          </w:pPr>
        </w:p>
        <w:p w14:paraId="75C451DD" w14:textId="77777777" w:rsidR="00A00F93" w:rsidRPr="00A00F93" w:rsidRDefault="00A00F93" w:rsidP="00A00F93">
          <w:pPr>
            <w:pStyle w:val="Paragraphedeliste"/>
            <w:numPr>
              <w:ilvl w:val="0"/>
              <w:numId w:val="11"/>
            </w:numPr>
            <w:spacing w:line="360" w:lineRule="auto"/>
            <w:jc w:val="both"/>
            <w:rPr>
              <w:rFonts w:eastAsiaTheme="majorEastAsia"/>
              <w:b/>
              <w:bCs/>
              <w:color w:val="000000" w:themeColor="text1"/>
            </w:rPr>
          </w:pPr>
          <w:r w:rsidRPr="00A00F93">
            <w:rPr>
              <w:rFonts w:eastAsiaTheme="majorEastAsia"/>
              <w:b/>
              <w:bCs/>
              <w:color w:val="000000" w:themeColor="text1"/>
            </w:rPr>
            <w:t>Défis rencontres et solutions y apportées</w:t>
          </w:r>
        </w:p>
        <w:p w14:paraId="07858DBD" w14:textId="77777777" w:rsidR="00A00F93" w:rsidRPr="00A00F93" w:rsidRDefault="00A00F93" w:rsidP="00A00F93">
          <w:pPr>
            <w:spacing w:line="360" w:lineRule="auto"/>
            <w:jc w:val="both"/>
            <w:rPr>
              <w:rFonts w:eastAsiaTheme="minorEastAsia" w:cs="Times New Roman"/>
              <w:color w:val="000000" w:themeColor="text1"/>
              <w:szCs w:val="24"/>
              <w:lang w:eastAsia="fr-FR"/>
            </w:rPr>
          </w:pPr>
          <w:r w:rsidRPr="00A00F93">
            <w:rPr>
              <w:rFonts w:eastAsiaTheme="minorEastAsia" w:cs="Times New Roman"/>
              <w:color w:val="000000" w:themeColor="text1"/>
              <w:szCs w:val="24"/>
              <w:lang w:eastAsia="fr-FR"/>
            </w:rPr>
            <w:t>Parmi les grands défis rencontrés, on peut citer quelques-uns à savoir :</w:t>
          </w:r>
        </w:p>
        <w:p w14:paraId="299B4847" w14:textId="77777777" w:rsidR="00A00F93" w:rsidRPr="00A00F93" w:rsidRDefault="00A00F93" w:rsidP="00A00F93">
          <w:pPr>
            <w:numPr>
              <w:ilvl w:val="0"/>
              <w:numId w:val="25"/>
            </w:numPr>
            <w:spacing w:after="200" w:line="360" w:lineRule="auto"/>
            <w:contextualSpacing/>
            <w:jc w:val="both"/>
            <w:rPr>
              <w:rFonts w:eastAsiaTheme="minorEastAsia" w:cs="Times New Roman"/>
              <w:color w:val="000000" w:themeColor="text1"/>
              <w:szCs w:val="24"/>
              <w:lang w:eastAsia="fr-FR"/>
            </w:rPr>
          </w:pPr>
          <w:r w:rsidRPr="00A00F93">
            <w:rPr>
              <w:rFonts w:eastAsiaTheme="minorEastAsia" w:cs="Times New Roman"/>
              <w:color w:val="000000" w:themeColor="text1"/>
              <w:szCs w:val="24"/>
              <w:lang w:eastAsia="fr-FR"/>
            </w:rPr>
            <w:t xml:space="preserve"> Il y a des membres des GS qui demandent de grosses sommes d’argent  qui sont au–delà de leur capacité de remboursement et d’autres investissent ces crédits dans des Activités Génératrices de Revenus et des fois ils échouent. Cela empêche d’autres membres du groupement à accéder aux crédits d’épargne. La solution à ce défis a été de sensibiliser ces jeunes sur des activités qui génèrent facilement et de leur donner des instructions sur comment gérer leurs finances.</w:t>
          </w:r>
        </w:p>
        <w:p w14:paraId="4530A39C" w14:textId="77777777" w:rsidR="00A00F93" w:rsidRPr="00A00F93" w:rsidRDefault="00A00F93" w:rsidP="00A00F93">
          <w:pPr>
            <w:pStyle w:val="Paragraphedeliste"/>
            <w:numPr>
              <w:ilvl w:val="0"/>
              <w:numId w:val="25"/>
            </w:numPr>
            <w:spacing w:after="200" w:line="360" w:lineRule="auto"/>
            <w:jc w:val="both"/>
            <w:rPr>
              <w:rFonts w:eastAsiaTheme="minorEastAsia"/>
              <w:bCs/>
              <w:color w:val="000000" w:themeColor="text1"/>
              <w:kern w:val="24"/>
            </w:rPr>
          </w:pPr>
          <w:r w:rsidRPr="00A00F93">
            <w:rPr>
              <w:rFonts w:eastAsiaTheme="minorEastAsia"/>
              <w:bCs/>
              <w:color w:val="000000" w:themeColor="text1"/>
              <w:kern w:val="24"/>
            </w:rPr>
            <w:t>Certains groupements ont connu des cas d’abandons des jeunes bénéficiaires dû aux jeunes qui migrent vers d’autres provinces pour la recherche du travail. La solution y apporté était d’organiser les séances de coaching au profit de certains pairs éducateurs pour le remplacement des bénéficiaires ayant abandonné les Groupements.</w:t>
          </w:r>
        </w:p>
        <w:p w14:paraId="76016D03" w14:textId="77777777" w:rsidR="00A00F93" w:rsidRDefault="00A00F93" w:rsidP="00A00F93">
          <w:pPr>
            <w:numPr>
              <w:ilvl w:val="0"/>
              <w:numId w:val="25"/>
            </w:numPr>
            <w:spacing w:after="200" w:line="360" w:lineRule="auto"/>
            <w:contextualSpacing/>
            <w:jc w:val="both"/>
            <w:rPr>
              <w:rFonts w:eastAsiaTheme="minorEastAsia" w:cs="Times New Roman"/>
              <w:color w:val="000000" w:themeColor="text1"/>
              <w:szCs w:val="24"/>
              <w:lang w:eastAsia="fr-FR"/>
            </w:rPr>
          </w:pPr>
          <w:r w:rsidRPr="00A00F93">
            <w:rPr>
              <w:rFonts w:eastAsiaTheme="minorEastAsia" w:cs="Times New Roman"/>
              <w:color w:val="000000" w:themeColor="text1"/>
              <w:szCs w:val="24"/>
              <w:lang w:eastAsia="fr-FR"/>
            </w:rPr>
            <w:t>Le temps imparti au module UPSHIFT est trop court vu le niveau de scolarité des membres des GS et cela se reflète à la lenteur de certains groupements de trouver des solutions aux problèmes identifiés. La formation pour les non alphabétisés exige beaucoup de temps et de répétition.  La solution y apporté est d’expliquer lors des séances de suivi, accompagnement et coaching à tous les membres de ces groupements sur tous les étapes d’UPSHIFT afin d’augmenter leur connaissance en la matière.</w:t>
          </w:r>
        </w:p>
        <w:p w14:paraId="2FC00806" w14:textId="77777777" w:rsidR="00A00F93" w:rsidRDefault="00A00F93" w:rsidP="00A00F93">
          <w:pPr>
            <w:spacing w:after="200" w:line="360" w:lineRule="auto"/>
            <w:contextualSpacing/>
            <w:jc w:val="both"/>
            <w:rPr>
              <w:rFonts w:eastAsiaTheme="minorEastAsia" w:cs="Times New Roman"/>
              <w:color w:val="000000" w:themeColor="text1"/>
              <w:szCs w:val="24"/>
              <w:lang w:eastAsia="fr-FR"/>
            </w:rPr>
          </w:pPr>
        </w:p>
        <w:p w14:paraId="75009270" w14:textId="77777777" w:rsidR="00A00F93" w:rsidRDefault="00A00F93" w:rsidP="00A00F93">
          <w:pPr>
            <w:spacing w:after="200" w:line="360" w:lineRule="auto"/>
            <w:contextualSpacing/>
            <w:jc w:val="both"/>
            <w:rPr>
              <w:rFonts w:eastAsiaTheme="minorEastAsia" w:cs="Times New Roman"/>
              <w:color w:val="000000" w:themeColor="text1"/>
              <w:szCs w:val="24"/>
              <w:lang w:eastAsia="fr-FR"/>
            </w:rPr>
          </w:pPr>
        </w:p>
        <w:p w14:paraId="31FEBEBC" w14:textId="77777777" w:rsidR="00A00F93" w:rsidRPr="00A00F93" w:rsidRDefault="00A00F93" w:rsidP="00A00F93">
          <w:pPr>
            <w:spacing w:after="200" w:line="360" w:lineRule="auto"/>
            <w:contextualSpacing/>
            <w:jc w:val="both"/>
            <w:rPr>
              <w:rFonts w:eastAsiaTheme="minorEastAsia" w:cs="Times New Roman"/>
              <w:color w:val="000000" w:themeColor="text1"/>
              <w:szCs w:val="24"/>
              <w:lang w:eastAsia="fr-FR"/>
            </w:rPr>
          </w:pPr>
        </w:p>
        <w:p w14:paraId="14E80971" w14:textId="77777777" w:rsidR="0069223E" w:rsidRPr="005F1D06" w:rsidRDefault="0069223E" w:rsidP="0069223E">
          <w:pPr>
            <w:pStyle w:val="Paragraphedeliste"/>
            <w:widowControl w:val="0"/>
            <w:numPr>
              <w:ilvl w:val="0"/>
              <w:numId w:val="17"/>
            </w:numPr>
            <w:autoSpaceDE w:val="0"/>
            <w:autoSpaceDN w:val="0"/>
            <w:contextualSpacing w:val="0"/>
            <w:rPr>
              <w:rFonts w:eastAsia="Times New Roman"/>
              <w:b/>
              <w:color w:val="000000"/>
            </w:rPr>
          </w:pPr>
          <w:r w:rsidRPr="005F1D06">
            <w:rPr>
              <w:rFonts w:eastAsia="Times New Roman"/>
              <w:b/>
              <w:color w:val="000000"/>
            </w:rPr>
            <w:t xml:space="preserve">Leçons </w:t>
          </w:r>
          <w:r w:rsidR="00BE5370" w:rsidRPr="005F1D06">
            <w:rPr>
              <w:rFonts w:eastAsia="Times New Roman"/>
              <w:b/>
              <w:color w:val="000000"/>
            </w:rPr>
            <w:t>apprises et</w:t>
          </w:r>
          <w:r w:rsidRPr="005F1D06">
            <w:rPr>
              <w:rFonts w:eastAsia="Times New Roman"/>
              <w:b/>
              <w:color w:val="000000"/>
            </w:rPr>
            <w:t xml:space="preserve"> les bonnes pratiques</w:t>
          </w:r>
        </w:p>
        <w:p w14:paraId="24BEF10B" w14:textId="77777777" w:rsidR="0069223E" w:rsidRPr="005F1D06" w:rsidRDefault="0069223E" w:rsidP="0069223E">
          <w:pPr>
            <w:pStyle w:val="Paragraphedeliste"/>
            <w:ind w:left="360"/>
            <w:rPr>
              <w:rFonts w:eastAsia="Times New Roman"/>
              <w:color w:val="000000"/>
            </w:rPr>
          </w:pPr>
        </w:p>
        <w:p w14:paraId="4C32074A" w14:textId="77777777" w:rsidR="0069223E" w:rsidRPr="005F1D06" w:rsidRDefault="0069223E" w:rsidP="0069223E">
          <w:pPr>
            <w:pStyle w:val="Paragraphedeliste"/>
            <w:numPr>
              <w:ilvl w:val="0"/>
              <w:numId w:val="22"/>
            </w:numPr>
            <w:spacing w:after="200" w:line="276" w:lineRule="auto"/>
            <w:jc w:val="both"/>
            <w:rPr>
              <w:color w:val="000000"/>
            </w:rPr>
          </w:pPr>
          <w:r w:rsidRPr="005F1D06">
            <w:rPr>
              <w:color w:val="000000"/>
            </w:rPr>
            <w:t xml:space="preserve">Une fois impliqués, le projet a montré que les jeunes sont capables de résoudre pacifiquement les conflits. Cela a été prouvé par le nombre et les types de conflits qu’ils ont résolus depuis qu’ils ont eu des notions sur la résolution pacifique des conflits. </w:t>
          </w:r>
        </w:p>
        <w:p w14:paraId="364E88FC" w14:textId="77777777" w:rsidR="0069223E" w:rsidRPr="005F1D06" w:rsidRDefault="0069223E" w:rsidP="0069223E">
          <w:pPr>
            <w:pStyle w:val="Paragraphedeliste"/>
            <w:jc w:val="both"/>
            <w:rPr>
              <w:color w:val="000000"/>
            </w:rPr>
          </w:pPr>
        </w:p>
        <w:p w14:paraId="7DEA02FC" w14:textId="77777777" w:rsidR="0069223E" w:rsidRPr="005F1D06" w:rsidRDefault="0069223E" w:rsidP="0069223E">
          <w:pPr>
            <w:pStyle w:val="Paragraphedeliste"/>
            <w:numPr>
              <w:ilvl w:val="0"/>
              <w:numId w:val="22"/>
            </w:numPr>
            <w:spacing w:after="200" w:line="276" w:lineRule="auto"/>
            <w:jc w:val="both"/>
            <w:rPr>
              <w:color w:val="000000"/>
            </w:rPr>
          </w:pPr>
          <w:r w:rsidRPr="005F1D06">
            <w:rPr>
              <w:color w:val="000000"/>
            </w:rPr>
            <w:t xml:space="preserve">L’usage des outils numériques pour l’autoformation à travers l’apprentissage à distance sur internet, you tube est aussi </w:t>
          </w:r>
          <w:r w:rsidR="00BE5370" w:rsidRPr="005F1D06">
            <w:rPr>
              <w:color w:val="000000"/>
            </w:rPr>
            <w:t>une bonne pratique</w:t>
          </w:r>
          <w:r w:rsidRPr="005F1D06">
            <w:rPr>
              <w:color w:val="000000"/>
            </w:rPr>
            <w:t>. En effet, certains jeunes ont appris des méthodes agricoles modernes grâces à ces outils numériques.</w:t>
          </w:r>
        </w:p>
        <w:p w14:paraId="15817CC7" w14:textId="77777777" w:rsidR="0069223E" w:rsidRPr="005F1D06" w:rsidRDefault="0069223E" w:rsidP="0069223E">
          <w:pPr>
            <w:pStyle w:val="Paragraphedeliste"/>
            <w:jc w:val="both"/>
            <w:rPr>
              <w:color w:val="000000"/>
            </w:rPr>
          </w:pPr>
        </w:p>
        <w:p w14:paraId="239CA241" w14:textId="77777777" w:rsidR="0069223E" w:rsidRPr="005F1D06" w:rsidRDefault="0069223E" w:rsidP="0069223E">
          <w:pPr>
            <w:pStyle w:val="Paragraphedeliste"/>
            <w:numPr>
              <w:ilvl w:val="0"/>
              <w:numId w:val="22"/>
            </w:numPr>
            <w:spacing w:after="200" w:line="276" w:lineRule="auto"/>
            <w:jc w:val="both"/>
            <w:rPr>
              <w:color w:val="000000"/>
            </w:rPr>
          </w:pPr>
          <w:r w:rsidRPr="005F1D06">
            <w:rPr>
              <w:color w:val="000000"/>
            </w:rPr>
            <w:t xml:space="preserve">Les jeunes sont actuellement au service de la communauté à travers des projets de développement qui profitent à la population grâces aux différentes méthodes qu’ils ont apprises notamment UPSHIF, VICOBA et la formation des pairs éducateurs. </w:t>
          </w:r>
        </w:p>
        <w:p w14:paraId="4B0967C9" w14:textId="77777777" w:rsidR="0069223E" w:rsidRPr="005F1D06" w:rsidRDefault="0069223E" w:rsidP="0069223E">
          <w:pPr>
            <w:pStyle w:val="Paragraphedeliste"/>
            <w:jc w:val="both"/>
            <w:rPr>
              <w:color w:val="000000"/>
            </w:rPr>
          </w:pPr>
        </w:p>
        <w:p w14:paraId="42DF717F" w14:textId="77777777" w:rsidR="0069223E" w:rsidRPr="005F1D06" w:rsidRDefault="0069223E" w:rsidP="0069223E">
          <w:pPr>
            <w:pStyle w:val="Paragraphedeliste"/>
            <w:numPr>
              <w:ilvl w:val="0"/>
              <w:numId w:val="22"/>
            </w:numPr>
            <w:spacing w:after="200" w:line="276" w:lineRule="auto"/>
            <w:jc w:val="both"/>
            <w:rPr>
              <w:color w:val="000000"/>
            </w:rPr>
          </w:pPr>
          <w:r w:rsidRPr="005F1D06">
            <w:rPr>
              <w:color w:val="000000"/>
            </w:rPr>
            <w:t>La création des groupes de solidarité qui comprennent les filles et les garçons est une bonne pratique du fait qu’il permet à ces jeunes d’être unis et solidaires.</w:t>
          </w:r>
        </w:p>
        <w:p w14:paraId="1111E90F" w14:textId="77777777" w:rsidR="0069223E" w:rsidRPr="005F1D06" w:rsidRDefault="0069223E" w:rsidP="0069223E">
          <w:pPr>
            <w:pStyle w:val="Paragraphedeliste"/>
            <w:jc w:val="both"/>
            <w:rPr>
              <w:color w:val="000000"/>
            </w:rPr>
          </w:pPr>
        </w:p>
        <w:p w14:paraId="7726A8B5" w14:textId="77777777" w:rsidR="0069223E" w:rsidRPr="005F1D06" w:rsidRDefault="0069223E" w:rsidP="0069223E">
          <w:pPr>
            <w:pStyle w:val="Paragraphedeliste"/>
            <w:numPr>
              <w:ilvl w:val="0"/>
              <w:numId w:val="22"/>
            </w:numPr>
            <w:spacing w:after="200" w:line="276" w:lineRule="auto"/>
            <w:jc w:val="both"/>
            <w:rPr>
              <w:color w:val="000000"/>
            </w:rPr>
          </w:pPr>
          <w:r w:rsidRPr="005F1D06">
            <w:rPr>
              <w:color w:val="000000"/>
            </w:rPr>
            <w:t xml:space="preserve">L’implication et le rôle des femmes dans la résolution des conflits est un point positif apporté par le projet. Les femmes sont parfois impartiales et ne demandent rien comme récompense en échange du conflit résolu. </w:t>
          </w:r>
        </w:p>
        <w:p w14:paraId="212313CD" w14:textId="77777777" w:rsidR="0069223E" w:rsidRPr="005F1D06" w:rsidRDefault="0069223E" w:rsidP="0069223E">
          <w:pPr>
            <w:pStyle w:val="Paragraphedeliste"/>
            <w:jc w:val="both"/>
            <w:rPr>
              <w:color w:val="000000"/>
            </w:rPr>
          </w:pPr>
        </w:p>
        <w:p w14:paraId="59BB769D" w14:textId="77777777" w:rsidR="0069223E" w:rsidRPr="00803FED" w:rsidRDefault="0069223E" w:rsidP="00803FED">
          <w:pPr>
            <w:pStyle w:val="Paragraphedeliste"/>
            <w:numPr>
              <w:ilvl w:val="0"/>
              <w:numId w:val="22"/>
            </w:numPr>
            <w:spacing w:after="200" w:line="276" w:lineRule="auto"/>
            <w:jc w:val="both"/>
            <w:rPr>
              <w:color w:val="000000"/>
            </w:rPr>
          </w:pPr>
          <w:r w:rsidRPr="005F1D06">
            <w:rPr>
              <w:color w:val="000000"/>
            </w:rPr>
            <w:t xml:space="preserve">Impliquer l’administration à la base est une condition sine qua none dans la réussite de tout projet qui vise le développement de la localité où il est implanté.  </w:t>
          </w:r>
        </w:p>
        <w:p w14:paraId="07C24865" w14:textId="77777777" w:rsidR="0069223E" w:rsidRPr="005F1D06" w:rsidRDefault="00803FED" w:rsidP="00803FED">
          <w:pPr>
            <w:jc w:val="both"/>
            <w:rPr>
              <w:b/>
              <w:color w:val="000000"/>
            </w:rPr>
          </w:pPr>
          <w:r>
            <w:rPr>
              <w:b/>
              <w:color w:val="000000"/>
            </w:rPr>
            <w:t>Recommandations :</w:t>
          </w:r>
        </w:p>
        <w:p w14:paraId="435FF89F" w14:textId="77777777" w:rsidR="0069223E" w:rsidRPr="00803FED" w:rsidRDefault="0069223E" w:rsidP="00803FED">
          <w:pPr>
            <w:jc w:val="both"/>
            <w:rPr>
              <w:b/>
              <w:color w:val="000000"/>
            </w:rPr>
          </w:pPr>
          <w:r w:rsidRPr="005F1D06">
            <w:rPr>
              <w:b/>
              <w:color w:val="000000"/>
            </w:rPr>
            <w:t>A l’endroi</w:t>
          </w:r>
          <w:r w:rsidR="00803FED">
            <w:rPr>
              <w:b/>
              <w:color w:val="000000"/>
            </w:rPr>
            <w:t>t des autorités administratives</w:t>
          </w:r>
        </w:p>
        <w:p w14:paraId="53D1D2DD" w14:textId="77777777" w:rsidR="0069223E" w:rsidRPr="005F1D06" w:rsidRDefault="0069223E" w:rsidP="00803FED">
          <w:pPr>
            <w:spacing w:line="276" w:lineRule="auto"/>
            <w:jc w:val="both"/>
            <w:rPr>
              <w:color w:val="000000"/>
            </w:rPr>
          </w:pPr>
          <w:r w:rsidRPr="005F1D06">
            <w:rPr>
              <w:color w:val="000000"/>
            </w:rPr>
            <w:t xml:space="preserve">Il a été remarqué que certains administratifs au niveau communal ou provincial ne s’impliquent pas activement dans le suivi des groupes de solidarité. Certains se plaignent qu’ils ne reçoivent pas de rapports sur le fonctionnement de ces groupes de solidarité c’est pourquoi nous </w:t>
          </w:r>
          <w:r w:rsidR="00803FED">
            <w:rPr>
              <w:color w:val="000000"/>
            </w:rPr>
            <w:t>leur recommandons ce qui suit :</w:t>
          </w:r>
        </w:p>
        <w:p w14:paraId="33933FBA" w14:textId="77777777" w:rsidR="0069223E" w:rsidRPr="005F1D06" w:rsidRDefault="0069223E" w:rsidP="0069223E">
          <w:pPr>
            <w:pStyle w:val="Paragraphedeliste"/>
            <w:widowControl w:val="0"/>
            <w:numPr>
              <w:ilvl w:val="0"/>
              <w:numId w:val="18"/>
            </w:numPr>
            <w:autoSpaceDE w:val="0"/>
            <w:autoSpaceDN w:val="0"/>
            <w:spacing w:line="276" w:lineRule="auto"/>
            <w:ind w:left="142"/>
            <w:contextualSpacing w:val="0"/>
            <w:jc w:val="both"/>
            <w:rPr>
              <w:color w:val="000000"/>
            </w:rPr>
          </w:pPr>
          <w:r w:rsidRPr="005F1D06">
            <w:rPr>
              <w:color w:val="000000"/>
            </w:rPr>
            <w:t>Accompagner les groupes de solidarités des jeunes mis en place ;</w:t>
          </w:r>
        </w:p>
        <w:p w14:paraId="33009B70" w14:textId="77777777" w:rsidR="0069223E" w:rsidRPr="005F1D06" w:rsidRDefault="0069223E" w:rsidP="0069223E">
          <w:pPr>
            <w:pStyle w:val="Paragraphedeliste"/>
            <w:widowControl w:val="0"/>
            <w:numPr>
              <w:ilvl w:val="0"/>
              <w:numId w:val="18"/>
            </w:numPr>
            <w:autoSpaceDE w:val="0"/>
            <w:autoSpaceDN w:val="0"/>
            <w:spacing w:line="276" w:lineRule="auto"/>
            <w:ind w:left="142"/>
            <w:contextualSpacing w:val="0"/>
            <w:jc w:val="both"/>
            <w:rPr>
              <w:color w:val="000000"/>
            </w:rPr>
          </w:pPr>
          <w:r w:rsidRPr="005F1D06">
            <w:rPr>
              <w:color w:val="000000"/>
            </w:rPr>
            <w:t>Exiger des rapports mensuels ou trimestriels des activités des groupes de solidarité pour s’acquérir de l’état des lieux ;</w:t>
          </w:r>
        </w:p>
        <w:p w14:paraId="3957DB80" w14:textId="77777777" w:rsidR="0069223E" w:rsidRPr="005F1D06" w:rsidRDefault="0069223E" w:rsidP="0069223E">
          <w:pPr>
            <w:pStyle w:val="Paragraphedeliste"/>
            <w:widowControl w:val="0"/>
            <w:numPr>
              <w:ilvl w:val="0"/>
              <w:numId w:val="18"/>
            </w:numPr>
            <w:autoSpaceDE w:val="0"/>
            <w:autoSpaceDN w:val="0"/>
            <w:spacing w:line="276" w:lineRule="auto"/>
            <w:ind w:left="142"/>
            <w:contextualSpacing w:val="0"/>
            <w:jc w:val="both"/>
            <w:rPr>
              <w:color w:val="000000"/>
            </w:rPr>
          </w:pPr>
          <w:r w:rsidRPr="005F1D06">
            <w:rPr>
              <w:color w:val="000000"/>
            </w:rPr>
            <w:t>Sensibiliser les autres jeunes qui ne sont pas dans des groupes de solidarité sur le bien-fondé de ces derniers ;</w:t>
          </w:r>
        </w:p>
        <w:p w14:paraId="7A8C7FBC" w14:textId="77777777" w:rsidR="0069223E" w:rsidRPr="005F1D06" w:rsidRDefault="0069223E" w:rsidP="0069223E">
          <w:pPr>
            <w:pStyle w:val="Paragraphedeliste"/>
            <w:widowControl w:val="0"/>
            <w:numPr>
              <w:ilvl w:val="0"/>
              <w:numId w:val="18"/>
            </w:numPr>
            <w:autoSpaceDE w:val="0"/>
            <w:autoSpaceDN w:val="0"/>
            <w:spacing w:line="276" w:lineRule="auto"/>
            <w:ind w:left="142"/>
            <w:contextualSpacing w:val="0"/>
            <w:jc w:val="both"/>
            <w:rPr>
              <w:color w:val="000000"/>
            </w:rPr>
          </w:pPr>
          <w:r w:rsidRPr="005F1D06">
            <w:rPr>
              <w:color w:val="000000"/>
            </w:rPr>
            <w:t>S’impliquer davantage dans des activités de nature constructive faites par les jeunes.</w:t>
          </w:r>
        </w:p>
        <w:p w14:paraId="7B0D3F03" w14:textId="77777777" w:rsidR="0069223E" w:rsidRPr="005F1D06" w:rsidRDefault="0069223E" w:rsidP="0069223E">
          <w:pPr>
            <w:pStyle w:val="Paragraphedeliste"/>
            <w:spacing w:line="276" w:lineRule="auto"/>
            <w:ind w:left="142"/>
            <w:jc w:val="both"/>
            <w:rPr>
              <w:color w:val="000000"/>
            </w:rPr>
          </w:pPr>
        </w:p>
        <w:p w14:paraId="46374FB3" w14:textId="77777777" w:rsidR="0069223E" w:rsidRPr="00803FED" w:rsidRDefault="00803FED" w:rsidP="00803FED">
          <w:pPr>
            <w:ind w:left="142"/>
            <w:jc w:val="both"/>
            <w:rPr>
              <w:b/>
              <w:color w:val="000000"/>
            </w:rPr>
          </w:pPr>
          <w:r>
            <w:rPr>
              <w:b/>
              <w:color w:val="000000"/>
            </w:rPr>
            <w:t>A l’endroit des politiciens </w:t>
          </w:r>
        </w:p>
        <w:p w14:paraId="52F9585F" w14:textId="77777777" w:rsidR="0069223E" w:rsidRPr="005F1D06" w:rsidRDefault="0069223E" w:rsidP="0069223E">
          <w:pPr>
            <w:jc w:val="both"/>
            <w:rPr>
              <w:color w:val="000000"/>
            </w:rPr>
          </w:pPr>
          <w:r w:rsidRPr="005F1D06">
            <w:rPr>
              <w:color w:val="000000"/>
            </w:rPr>
            <w:t xml:space="preserve">Parmi les défis liés à la consolidation de la paix, on a remarqué notamment les différences d’opinions comme source de mésentente entre les jeunes de différentes tendances politiques. Certains politiciens manipulent les jeunes ce qui compromet leur cohésion sociale. C’est pourquoi il leur est recommandé de : </w:t>
          </w:r>
        </w:p>
        <w:p w14:paraId="42C02641" w14:textId="77777777" w:rsidR="0069223E" w:rsidRPr="005F1D06" w:rsidRDefault="0069223E" w:rsidP="0069223E">
          <w:pPr>
            <w:ind w:left="142"/>
            <w:jc w:val="both"/>
            <w:rPr>
              <w:color w:val="000000"/>
            </w:rPr>
          </w:pPr>
        </w:p>
        <w:p w14:paraId="60885B1C" w14:textId="77777777" w:rsidR="0069223E" w:rsidRPr="005F1D06" w:rsidRDefault="0069223E" w:rsidP="0069223E">
          <w:pPr>
            <w:pStyle w:val="Paragraphedeliste"/>
            <w:widowControl w:val="0"/>
            <w:numPr>
              <w:ilvl w:val="0"/>
              <w:numId w:val="19"/>
            </w:numPr>
            <w:autoSpaceDE w:val="0"/>
            <w:autoSpaceDN w:val="0"/>
            <w:spacing w:line="276" w:lineRule="auto"/>
            <w:ind w:left="142"/>
            <w:contextualSpacing w:val="0"/>
            <w:jc w:val="both"/>
            <w:rPr>
              <w:color w:val="000000"/>
            </w:rPr>
          </w:pPr>
          <w:r w:rsidRPr="005F1D06">
            <w:rPr>
              <w:color w:val="000000"/>
            </w:rPr>
            <w:t xml:space="preserve">Inciter les jeunes à plus de cohésion </w:t>
          </w:r>
          <w:r w:rsidR="00BE5370" w:rsidRPr="005F1D06">
            <w:rPr>
              <w:color w:val="000000"/>
            </w:rPr>
            <w:t>sociale ;</w:t>
          </w:r>
        </w:p>
        <w:p w14:paraId="6A1C36A8" w14:textId="77777777" w:rsidR="0069223E" w:rsidRPr="005F1D06" w:rsidRDefault="0069223E" w:rsidP="0069223E">
          <w:pPr>
            <w:pStyle w:val="Paragraphedeliste"/>
            <w:widowControl w:val="0"/>
            <w:numPr>
              <w:ilvl w:val="0"/>
              <w:numId w:val="19"/>
            </w:numPr>
            <w:autoSpaceDE w:val="0"/>
            <w:autoSpaceDN w:val="0"/>
            <w:spacing w:line="276" w:lineRule="auto"/>
            <w:ind w:left="142"/>
            <w:contextualSpacing w:val="0"/>
            <w:jc w:val="both"/>
            <w:rPr>
              <w:color w:val="000000"/>
            </w:rPr>
          </w:pPr>
          <w:r w:rsidRPr="005F1D06">
            <w:rPr>
              <w:color w:val="000000"/>
            </w:rPr>
            <w:t xml:space="preserve">Dans les discours politiques, montrer aux jeunes l’intérêt d’être unis et les sensibiliser à mettre en avant l’intérêt </w:t>
          </w:r>
          <w:r w:rsidR="00BE5370" w:rsidRPr="005F1D06">
            <w:rPr>
              <w:color w:val="000000"/>
            </w:rPr>
            <w:t>général ;</w:t>
          </w:r>
          <w:r w:rsidRPr="005F1D06">
            <w:rPr>
              <w:color w:val="000000"/>
            </w:rPr>
            <w:t xml:space="preserve"> </w:t>
          </w:r>
        </w:p>
        <w:p w14:paraId="5769C40A" w14:textId="77777777" w:rsidR="0069223E" w:rsidRPr="005F1D06" w:rsidRDefault="0069223E" w:rsidP="0069223E">
          <w:pPr>
            <w:pStyle w:val="Paragraphedeliste"/>
            <w:widowControl w:val="0"/>
            <w:numPr>
              <w:ilvl w:val="0"/>
              <w:numId w:val="19"/>
            </w:numPr>
            <w:autoSpaceDE w:val="0"/>
            <w:autoSpaceDN w:val="0"/>
            <w:spacing w:line="276" w:lineRule="auto"/>
            <w:ind w:left="142"/>
            <w:contextualSpacing w:val="0"/>
            <w:jc w:val="both"/>
            <w:rPr>
              <w:color w:val="000000"/>
            </w:rPr>
          </w:pPr>
          <w:r w:rsidRPr="005F1D06">
            <w:rPr>
              <w:color w:val="000000"/>
            </w:rPr>
            <w:t>Mettre en place des projets de société qui prônent la cohésion sociale.</w:t>
          </w:r>
        </w:p>
        <w:p w14:paraId="0F929AE3" w14:textId="77777777" w:rsidR="0069223E" w:rsidRPr="005F1D06" w:rsidRDefault="0069223E" w:rsidP="0069223E">
          <w:pPr>
            <w:pStyle w:val="Paragraphedeliste"/>
            <w:spacing w:line="276" w:lineRule="auto"/>
            <w:ind w:left="142"/>
            <w:jc w:val="both"/>
            <w:rPr>
              <w:color w:val="000000"/>
            </w:rPr>
          </w:pPr>
        </w:p>
        <w:p w14:paraId="064CB57C" w14:textId="77777777" w:rsidR="0069223E" w:rsidRPr="005F1D06" w:rsidRDefault="00803FED" w:rsidP="00803FED">
          <w:pPr>
            <w:ind w:left="142"/>
            <w:jc w:val="both"/>
            <w:rPr>
              <w:b/>
              <w:color w:val="000000"/>
            </w:rPr>
          </w:pPr>
          <w:r>
            <w:rPr>
              <w:b/>
              <w:color w:val="000000"/>
            </w:rPr>
            <w:t xml:space="preserve">Aux jeunes et adolescents  </w:t>
          </w:r>
        </w:p>
        <w:p w14:paraId="47DB004E" w14:textId="77777777" w:rsidR="0069223E" w:rsidRPr="005F1D06" w:rsidRDefault="0069223E" w:rsidP="00803FED">
          <w:pPr>
            <w:jc w:val="both"/>
            <w:rPr>
              <w:color w:val="000000"/>
            </w:rPr>
          </w:pPr>
          <w:r w:rsidRPr="005F1D06">
            <w:rPr>
              <w:color w:val="000000"/>
            </w:rPr>
            <w:t>Le projet a été d’une utilité prouvée chez les jeunes que ce soit dans la résolution pacifique des conflits et la consolidation de la paix ainsi que dans la recherche des solutions aux défis de la communauté.</w:t>
          </w:r>
          <w:r w:rsidR="00803FED">
            <w:rPr>
              <w:color w:val="000000"/>
            </w:rPr>
            <w:t xml:space="preserve"> Il leur est alors demandé de :</w:t>
          </w:r>
        </w:p>
        <w:p w14:paraId="37A79B42" w14:textId="77777777" w:rsidR="0069223E" w:rsidRPr="005F1D06" w:rsidRDefault="0069223E" w:rsidP="0069223E">
          <w:pPr>
            <w:pStyle w:val="Paragraphedeliste"/>
            <w:widowControl w:val="0"/>
            <w:numPr>
              <w:ilvl w:val="0"/>
              <w:numId w:val="20"/>
            </w:numPr>
            <w:autoSpaceDE w:val="0"/>
            <w:autoSpaceDN w:val="0"/>
            <w:spacing w:line="276" w:lineRule="auto"/>
            <w:ind w:left="142"/>
            <w:contextualSpacing w:val="0"/>
            <w:jc w:val="both"/>
            <w:rPr>
              <w:color w:val="000000"/>
            </w:rPr>
          </w:pPr>
          <w:r w:rsidRPr="005F1D06">
            <w:rPr>
              <w:color w:val="000000"/>
            </w:rPr>
            <w:t>Sauvegarder les acquis du projet</w:t>
          </w:r>
        </w:p>
        <w:p w14:paraId="33FC1489" w14:textId="77777777" w:rsidR="0069223E" w:rsidRPr="005F1D06" w:rsidRDefault="0069223E" w:rsidP="0069223E">
          <w:pPr>
            <w:pStyle w:val="Paragraphedeliste"/>
            <w:widowControl w:val="0"/>
            <w:numPr>
              <w:ilvl w:val="0"/>
              <w:numId w:val="20"/>
            </w:numPr>
            <w:autoSpaceDE w:val="0"/>
            <w:autoSpaceDN w:val="0"/>
            <w:spacing w:line="276" w:lineRule="auto"/>
            <w:ind w:left="142"/>
            <w:contextualSpacing w:val="0"/>
            <w:jc w:val="both"/>
            <w:rPr>
              <w:color w:val="000000"/>
            </w:rPr>
          </w:pPr>
          <w:r w:rsidRPr="005F1D06">
            <w:rPr>
              <w:color w:val="000000"/>
            </w:rPr>
            <w:t>Ne pas prêter oreilles à toute personne qui tenterait de les diviser</w:t>
          </w:r>
        </w:p>
        <w:p w14:paraId="68AC9246" w14:textId="77777777" w:rsidR="0069223E" w:rsidRPr="005F1D06" w:rsidRDefault="0069223E" w:rsidP="0069223E">
          <w:pPr>
            <w:pStyle w:val="Paragraphedeliste"/>
            <w:widowControl w:val="0"/>
            <w:numPr>
              <w:ilvl w:val="0"/>
              <w:numId w:val="20"/>
            </w:numPr>
            <w:autoSpaceDE w:val="0"/>
            <w:autoSpaceDN w:val="0"/>
            <w:spacing w:line="276" w:lineRule="auto"/>
            <w:ind w:left="142"/>
            <w:contextualSpacing w:val="0"/>
            <w:jc w:val="both"/>
            <w:rPr>
              <w:color w:val="000000"/>
            </w:rPr>
          </w:pPr>
          <w:r w:rsidRPr="005F1D06">
            <w:rPr>
              <w:color w:val="000000"/>
            </w:rPr>
            <w:t>Etre toujours des partisans de la paix</w:t>
          </w:r>
        </w:p>
        <w:p w14:paraId="3F7484B6" w14:textId="77777777" w:rsidR="0069223E" w:rsidRPr="005F1D06" w:rsidRDefault="0069223E" w:rsidP="0069223E">
          <w:pPr>
            <w:pStyle w:val="Paragraphedeliste"/>
            <w:widowControl w:val="0"/>
            <w:numPr>
              <w:ilvl w:val="0"/>
              <w:numId w:val="20"/>
            </w:numPr>
            <w:autoSpaceDE w:val="0"/>
            <w:autoSpaceDN w:val="0"/>
            <w:spacing w:line="276" w:lineRule="auto"/>
            <w:ind w:left="142"/>
            <w:contextualSpacing w:val="0"/>
            <w:jc w:val="both"/>
            <w:rPr>
              <w:color w:val="000000"/>
            </w:rPr>
          </w:pPr>
          <w:r w:rsidRPr="005F1D06">
            <w:rPr>
              <w:color w:val="000000"/>
            </w:rPr>
            <w:t>Continuer à être solidaires grâce aux groupes de solidarité.</w:t>
          </w:r>
        </w:p>
        <w:p w14:paraId="74140890" w14:textId="77777777" w:rsidR="0069223E" w:rsidRPr="005F1D06" w:rsidRDefault="0069223E" w:rsidP="0069223E">
          <w:pPr>
            <w:ind w:left="142"/>
            <w:jc w:val="both"/>
            <w:rPr>
              <w:color w:val="000000"/>
            </w:rPr>
          </w:pPr>
        </w:p>
        <w:p w14:paraId="3F998355" w14:textId="77777777" w:rsidR="0069223E" w:rsidRPr="005F1D06" w:rsidRDefault="0069223E" w:rsidP="00803FED">
          <w:pPr>
            <w:ind w:left="142"/>
            <w:jc w:val="both"/>
            <w:rPr>
              <w:b/>
              <w:color w:val="000000"/>
            </w:rPr>
          </w:pPr>
          <w:r w:rsidRPr="005F1D06">
            <w:rPr>
              <w:b/>
              <w:color w:val="000000"/>
            </w:rPr>
            <w:t>Aux parten</w:t>
          </w:r>
          <w:r w:rsidR="00803FED">
            <w:rPr>
              <w:b/>
              <w:color w:val="000000"/>
            </w:rPr>
            <w:t>aires techniques et financiers </w:t>
          </w:r>
          <w:r w:rsidRPr="005F1D06">
            <w:rPr>
              <w:b/>
              <w:color w:val="000000"/>
            </w:rPr>
            <w:tab/>
          </w:r>
        </w:p>
        <w:p w14:paraId="7F503A01" w14:textId="77777777" w:rsidR="0069223E" w:rsidRPr="00803FED" w:rsidRDefault="0069223E" w:rsidP="00803FED">
          <w:pPr>
            <w:tabs>
              <w:tab w:val="left" w:pos="2776"/>
            </w:tabs>
            <w:jc w:val="both"/>
            <w:rPr>
              <w:b/>
              <w:color w:val="000000"/>
            </w:rPr>
          </w:pPr>
          <w:r w:rsidRPr="005F1D06">
            <w:rPr>
              <w:color w:val="000000"/>
            </w:rPr>
            <w:t xml:space="preserve">Le rôle des partenaires au développement est d’une grande importance dans </w:t>
          </w:r>
          <w:r w:rsidR="00BE5370" w:rsidRPr="005F1D06">
            <w:rPr>
              <w:color w:val="000000"/>
            </w:rPr>
            <w:t>l’octroi des</w:t>
          </w:r>
          <w:r w:rsidRPr="005F1D06">
            <w:rPr>
              <w:color w:val="000000"/>
            </w:rPr>
            <w:t xml:space="preserve"> moyens et des techniques nécessaires à la consolidation de la paix et à l’autonomie des jeunes. Leur collaboration avec les autorités administratives dans l’accompagnement, le suivi des acquis et les initiatives des jeunes de nature constructives est d’une importance capitale dans la réussite de toutes les activités. Aux partenaires au développement alors il leur est recommandé ce qui </w:t>
          </w:r>
          <w:r w:rsidR="00BE5370" w:rsidRPr="005F1D06">
            <w:rPr>
              <w:color w:val="000000"/>
            </w:rPr>
            <w:t>suit :</w:t>
          </w:r>
          <w:r w:rsidRPr="005F1D06">
            <w:rPr>
              <w:color w:val="000000"/>
            </w:rPr>
            <w:t xml:space="preserve"> </w:t>
          </w:r>
        </w:p>
        <w:p w14:paraId="43CE284E" w14:textId="77777777" w:rsidR="0069223E" w:rsidRPr="005F1D06" w:rsidRDefault="0069223E" w:rsidP="0069223E">
          <w:pPr>
            <w:pStyle w:val="Paragraphedeliste"/>
            <w:widowControl w:val="0"/>
            <w:numPr>
              <w:ilvl w:val="0"/>
              <w:numId w:val="21"/>
            </w:numPr>
            <w:autoSpaceDE w:val="0"/>
            <w:autoSpaceDN w:val="0"/>
            <w:spacing w:line="276" w:lineRule="auto"/>
            <w:ind w:left="142"/>
            <w:contextualSpacing w:val="0"/>
            <w:jc w:val="both"/>
            <w:rPr>
              <w:color w:val="000000"/>
            </w:rPr>
          </w:pPr>
          <w:r w:rsidRPr="005F1D06">
            <w:rPr>
              <w:color w:val="000000"/>
            </w:rPr>
            <w:t>Continuer à soutenir les projets de consolidation de la paix ;</w:t>
          </w:r>
        </w:p>
        <w:p w14:paraId="56ED208F" w14:textId="77777777" w:rsidR="0069223E" w:rsidRPr="005F1D06" w:rsidRDefault="0069223E" w:rsidP="0069223E">
          <w:pPr>
            <w:pStyle w:val="Paragraphedeliste"/>
            <w:widowControl w:val="0"/>
            <w:numPr>
              <w:ilvl w:val="0"/>
              <w:numId w:val="21"/>
            </w:numPr>
            <w:autoSpaceDE w:val="0"/>
            <w:autoSpaceDN w:val="0"/>
            <w:spacing w:line="276" w:lineRule="auto"/>
            <w:ind w:left="142"/>
            <w:contextualSpacing w:val="0"/>
            <w:jc w:val="both"/>
            <w:rPr>
              <w:color w:val="000000"/>
            </w:rPr>
          </w:pPr>
          <w:r w:rsidRPr="005F1D06">
            <w:rPr>
              <w:color w:val="000000"/>
            </w:rPr>
            <w:t>Suivre d’une manière ou d’une autre les groupes de solidarité mis en place ;</w:t>
          </w:r>
        </w:p>
        <w:p w14:paraId="62070130" w14:textId="77777777" w:rsidR="0069223E" w:rsidRPr="005F1D06" w:rsidRDefault="0069223E" w:rsidP="0069223E">
          <w:pPr>
            <w:pStyle w:val="Default"/>
            <w:numPr>
              <w:ilvl w:val="0"/>
              <w:numId w:val="21"/>
            </w:numPr>
            <w:spacing w:line="276" w:lineRule="auto"/>
            <w:ind w:left="142"/>
            <w:jc w:val="both"/>
          </w:pPr>
          <w:r w:rsidRPr="005F1D06">
            <w:t xml:space="preserve">Renforcer des actions de mobilisation et de formation en rapport avec le renforcement de la résilience des jeunes ; </w:t>
          </w:r>
        </w:p>
        <w:p w14:paraId="41C57637" w14:textId="77777777" w:rsidR="0069223E" w:rsidRPr="005F1D06" w:rsidRDefault="0069223E" w:rsidP="0069223E">
          <w:pPr>
            <w:pStyle w:val="Default"/>
            <w:numPr>
              <w:ilvl w:val="0"/>
              <w:numId w:val="21"/>
            </w:numPr>
            <w:spacing w:line="276" w:lineRule="auto"/>
            <w:ind w:left="142"/>
            <w:jc w:val="both"/>
          </w:pPr>
          <w:r w:rsidRPr="005F1D06">
            <w:t xml:space="preserve">Renforcer la mobilisation des ressources pour l’encadrement et l’insertion socio-économique et professionnelle des jeunes ; </w:t>
          </w:r>
        </w:p>
        <w:p w14:paraId="4F54E569" w14:textId="77777777" w:rsidR="0069223E" w:rsidRPr="005F1D06" w:rsidRDefault="0069223E" w:rsidP="0069223E">
          <w:pPr>
            <w:pStyle w:val="Default"/>
            <w:numPr>
              <w:ilvl w:val="0"/>
              <w:numId w:val="21"/>
            </w:numPr>
            <w:spacing w:line="276" w:lineRule="auto"/>
            <w:ind w:left="142"/>
            <w:jc w:val="both"/>
          </w:pPr>
          <w:r w:rsidRPr="005F1D06">
            <w:rPr>
              <w:rFonts w:eastAsia="Times New Roman"/>
              <w:lang w:eastAsia="fr-FR"/>
            </w:rPr>
            <w:t>Il faudrait un accompagnement de six mois après le projet pour la valorisation des acquis</w:t>
          </w:r>
          <w:r w:rsidRPr="005F1D06">
            <w:t>.</w:t>
          </w:r>
        </w:p>
        <w:p w14:paraId="06F1C749" w14:textId="77777777" w:rsidR="0069223E" w:rsidRPr="005F1D06" w:rsidRDefault="0069223E" w:rsidP="0069223E">
          <w:pPr>
            <w:rPr>
              <w:rFonts w:eastAsia="Times New Roman"/>
              <w:color w:val="000000"/>
            </w:rPr>
          </w:pPr>
        </w:p>
        <w:p w14:paraId="047702B5" w14:textId="77777777" w:rsidR="0069223E" w:rsidRPr="005F1D06" w:rsidRDefault="0069223E" w:rsidP="0069223E">
          <w:pPr>
            <w:ind w:left="142"/>
            <w:jc w:val="both"/>
            <w:rPr>
              <w:color w:val="000000"/>
            </w:rPr>
          </w:pPr>
        </w:p>
        <w:p w14:paraId="64AF7C4B" w14:textId="77777777" w:rsidR="0069223E" w:rsidRPr="005F1D06" w:rsidRDefault="0069223E" w:rsidP="0069223E">
          <w:pPr>
            <w:pStyle w:val="Titre1"/>
            <w:rPr>
              <w:rFonts w:ascii="Times New Roman" w:hAnsi="Times New Roman"/>
            </w:rPr>
          </w:pPr>
          <w:bookmarkStart w:id="22" w:name="_Toc101822818"/>
          <w:bookmarkStart w:id="23" w:name="_Toc104916589"/>
          <w:bookmarkStart w:id="24" w:name="_Toc104916918"/>
          <w:bookmarkEnd w:id="2"/>
          <w:r>
            <w:rPr>
              <w:rFonts w:ascii="Times New Roman" w:hAnsi="Times New Roman"/>
            </w:rPr>
            <w:br w:type="page"/>
          </w:r>
          <w:bookmarkStart w:id="25" w:name="_Toc108437322"/>
          <w:r w:rsidRPr="005F1D06">
            <w:rPr>
              <w:rFonts w:ascii="Times New Roman" w:hAnsi="Times New Roman"/>
            </w:rPr>
            <w:t>I. CONTEXTE/INTRODUCTION</w:t>
          </w:r>
          <w:bookmarkEnd w:id="22"/>
          <w:bookmarkEnd w:id="23"/>
          <w:bookmarkEnd w:id="24"/>
          <w:bookmarkEnd w:id="25"/>
        </w:p>
        <w:p w14:paraId="3B403F55" w14:textId="77777777" w:rsidR="0069223E" w:rsidRPr="002A52AE" w:rsidRDefault="0069223E" w:rsidP="002A52AE">
          <w:pPr>
            <w:pStyle w:val="Titre2"/>
            <w:rPr>
              <w:rFonts w:ascii="Times New Roman" w:hAnsi="Times New Roman"/>
              <w:i w:val="0"/>
              <w:sz w:val="24"/>
              <w:szCs w:val="24"/>
            </w:rPr>
          </w:pPr>
          <w:bookmarkStart w:id="26" w:name="_Toc101822819"/>
          <w:bookmarkStart w:id="27" w:name="_Toc104916590"/>
          <w:bookmarkStart w:id="28" w:name="_Toc104916919"/>
          <w:bookmarkStart w:id="29" w:name="_Toc108437323"/>
          <w:r w:rsidRPr="005F1D06">
            <w:rPr>
              <w:rFonts w:ascii="Times New Roman" w:hAnsi="Times New Roman"/>
              <w:i w:val="0"/>
              <w:sz w:val="24"/>
              <w:szCs w:val="24"/>
            </w:rPr>
            <w:t>I.1. Introduction</w:t>
          </w:r>
          <w:bookmarkEnd w:id="26"/>
          <w:bookmarkEnd w:id="27"/>
          <w:bookmarkEnd w:id="28"/>
          <w:bookmarkEnd w:id="29"/>
        </w:p>
        <w:p w14:paraId="2ACA83E9" w14:textId="77777777" w:rsidR="0069223E" w:rsidRPr="005F1D06" w:rsidRDefault="0069223E" w:rsidP="0069223E">
          <w:pPr>
            <w:spacing w:line="360" w:lineRule="auto"/>
            <w:jc w:val="both"/>
            <w:rPr>
              <w:iCs/>
              <w:color w:val="000000"/>
            </w:rPr>
          </w:pPr>
          <w:r w:rsidRPr="005F1D06">
            <w:rPr>
              <w:iCs/>
              <w:color w:val="000000"/>
            </w:rPr>
            <w:t xml:space="preserve">L’histoire contemporaine du Burundi a montré la fragilité </w:t>
          </w:r>
          <w:r w:rsidR="00BE5370" w:rsidRPr="005F1D06">
            <w:rPr>
              <w:iCs/>
              <w:color w:val="000000"/>
            </w:rPr>
            <w:t>des jeunes face</w:t>
          </w:r>
          <w:r w:rsidR="00BE5370">
            <w:rPr>
              <w:iCs/>
              <w:color w:val="000000"/>
            </w:rPr>
            <w:t xml:space="preserve"> </w:t>
          </w:r>
          <w:r w:rsidRPr="005F1D06">
            <w:rPr>
              <w:iCs/>
              <w:color w:val="000000"/>
            </w:rPr>
            <w:t xml:space="preserve">aux comportements de </w:t>
          </w:r>
          <w:r w:rsidR="00BE5370" w:rsidRPr="005F1D06">
            <w:rPr>
              <w:iCs/>
              <w:color w:val="000000"/>
            </w:rPr>
            <w:t>certains responsables</w:t>
          </w:r>
          <w:r w:rsidRPr="005F1D06">
            <w:rPr>
              <w:iCs/>
              <w:color w:val="000000"/>
            </w:rPr>
            <w:t xml:space="preserve"> de partis politiques ou de groupes qui les ont enrôlés et parfois incités à la violence. L’instrumentalisation des jeunes avant et après les élections par exemple expose ceux-ci à des violences dont ils sont souvent les premières victimes. </w:t>
          </w:r>
          <w:r w:rsidRPr="005F1D06">
            <w:rPr>
              <w:color w:val="000000"/>
            </w:rPr>
            <w:t>L’analyse sociohistorique montre que des jeunes ont été les acteurs majeurs de ces violences</w:t>
          </w:r>
          <w:r w:rsidRPr="005F1D06">
            <w:rPr>
              <w:rStyle w:val="Appelnotedebasdep"/>
              <w:color w:val="000000"/>
            </w:rPr>
            <w:footnoteReference w:id="1"/>
          </w:r>
          <w:r w:rsidRPr="005F1D06">
            <w:rPr>
              <w:color w:val="000000"/>
            </w:rPr>
            <w:t>. Même s’ils ont souvent été des acteurs de la violence, des jeunes en ont également payé le prix : « ils constituent la catégorie la plus importante  de victimes  collatérales des violences sociopolitiques que la société vit depuis plus de 5 décennies »</w:t>
          </w:r>
          <w:r w:rsidRPr="005F1D06">
            <w:rPr>
              <w:rStyle w:val="Appelnotedebasdep"/>
              <w:color w:val="000000"/>
            </w:rPr>
            <w:footnoteReference w:id="2"/>
          </w:r>
          <w:r w:rsidRPr="005F1D06">
            <w:rPr>
              <w:color w:val="000000"/>
            </w:rPr>
            <w:t>.</w:t>
          </w:r>
        </w:p>
        <w:p w14:paraId="363347EE" w14:textId="77777777" w:rsidR="0069223E" w:rsidRPr="005F1D06" w:rsidRDefault="0069223E" w:rsidP="0069223E">
          <w:pPr>
            <w:spacing w:line="360" w:lineRule="auto"/>
            <w:jc w:val="both"/>
            <w:rPr>
              <w:color w:val="000000"/>
            </w:rPr>
          </w:pPr>
          <w:r w:rsidRPr="005F1D06">
            <w:rPr>
              <w:color w:val="000000"/>
            </w:rPr>
            <w:t xml:space="preserve">Durant la période des crises politiques qu’a connues le pays, il a été constaté de nombreuses violations des droits humains qui ont été commises contre les jeunes et adolescents(e)s avec des conséquences à long terme sur eux et sur leurs communautés, notamment le traumatisme, l’enrôlement dans les groupes armés, les comportements et attitudes de violence contre eux et contre les communautés. </w:t>
          </w:r>
        </w:p>
        <w:p w14:paraId="685B3778" w14:textId="77777777" w:rsidR="0069223E" w:rsidRPr="005F1D06" w:rsidRDefault="0069223E" w:rsidP="0069223E">
          <w:pPr>
            <w:tabs>
              <w:tab w:val="left" w:pos="837"/>
            </w:tabs>
            <w:spacing w:line="360" w:lineRule="auto"/>
            <w:jc w:val="both"/>
            <w:rPr>
              <w:color w:val="000000"/>
            </w:rPr>
          </w:pPr>
          <w:r w:rsidRPr="005F1D06">
            <w:rPr>
              <w:color w:val="000000"/>
            </w:rPr>
            <w:t xml:space="preserve">L’histoire postcoloniale du Burundi est marquée par une succession de crises, dont l’affrontement entre Hutu et Tutsi constitue l’expression la plus dramatique. Ces crises, qui ont emporté des vies humaines dont le nombre est jusqu’ici méconnu, ont ébranlé les liens sociaux des Burundais.  La haine interethnique s’est transmise de génération en </w:t>
          </w:r>
          <w:r w:rsidR="00BE5370" w:rsidRPr="005F1D06">
            <w:rPr>
              <w:color w:val="000000"/>
            </w:rPr>
            <w:t>génération surtout</w:t>
          </w:r>
          <w:r w:rsidRPr="005F1D06">
            <w:rPr>
              <w:color w:val="000000"/>
            </w:rPr>
            <w:t xml:space="preserve"> parmi les jeunes qui n’ont aucune référence pour une lecture objective de l’histoire mais qui malheureusement ont une vision dichotomique et conflictuelle de l’histoire selon leur appartenance ethnique. Ainsi, on assiste encore au Burundi à une mémoire collective marquée par la phobie sociale qui s’est développée et qui entraine une faible cohésion sociale parmi les jeunes qui pourtant sont appelés à cohabiter et à être des agents de changement et de la cohésion sociale.</w:t>
          </w:r>
        </w:p>
        <w:p w14:paraId="0E6BF7C6" w14:textId="77777777" w:rsidR="0069223E" w:rsidRPr="005F1D06" w:rsidRDefault="0069223E" w:rsidP="0069223E">
          <w:pPr>
            <w:tabs>
              <w:tab w:val="left" w:pos="837"/>
            </w:tabs>
            <w:spacing w:line="360" w:lineRule="auto"/>
            <w:jc w:val="both"/>
            <w:rPr>
              <w:color w:val="000000"/>
            </w:rPr>
          </w:pPr>
        </w:p>
        <w:p w14:paraId="5F0D2019" w14:textId="77777777" w:rsidR="0069223E" w:rsidRPr="005F1D06" w:rsidRDefault="0069223E" w:rsidP="0069223E">
          <w:pPr>
            <w:tabs>
              <w:tab w:val="left" w:pos="837"/>
            </w:tabs>
            <w:spacing w:line="360" w:lineRule="auto"/>
            <w:jc w:val="both"/>
            <w:rPr>
              <w:color w:val="000000"/>
            </w:rPr>
          </w:pPr>
          <w:r w:rsidRPr="005F1D06">
            <w:rPr>
              <w:color w:val="000000"/>
            </w:rPr>
            <w:t>Le sommet de la violence de 1972 et de 1993 acquiert une pertinence dans l'actualité récente avec le retour au Burundi des réfugiés qui avaient fui les pogroms de cette année-là.</w:t>
          </w:r>
        </w:p>
        <w:p w14:paraId="15954FA1" w14:textId="77777777" w:rsidR="0069223E" w:rsidRPr="005F1D06" w:rsidRDefault="0069223E" w:rsidP="0069223E">
          <w:pPr>
            <w:tabs>
              <w:tab w:val="left" w:pos="837"/>
            </w:tabs>
            <w:spacing w:line="360" w:lineRule="auto"/>
            <w:jc w:val="both"/>
            <w:rPr>
              <w:color w:val="000000"/>
            </w:rPr>
          </w:pPr>
          <w:r w:rsidRPr="005F1D06">
            <w:rPr>
              <w:color w:val="000000"/>
            </w:rPr>
            <w:t xml:space="preserve">Alors que la détérioration de la situation socioéconomique au Burundi touche le pays entier, la perception que la vie devient plus difficile, ce qui cause un sentiment croissant de peur et de méfiance parmi les jeunes et adolescents dont les familles sont à la limite de la survie. Dans un environnement politique de plus en plus sensible, les jeunes et adolescents ont expliqué qu'une appartenance à un parti politique influent était nécessaire pour survivre, notamment en matière d'accès à la terre et à l'emploi ainsi que pour assurer sa sécurité personnelle. </w:t>
          </w:r>
        </w:p>
        <w:p w14:paraId="1C1C8039" w14:textId="77777777" w:rsidR="0069223E" w:rsidRPr="005F1D06" w:rsidRDefault="0069223E" w:rsidP="0069223E">
          <w:pPr>
            <w:tabs>
              <w:tab w:val="left" w:pos="837"/>
            </w:tabs>
            <w:spacing w:line="360" w:lineRule="auto"/>
            <w:jc w:val="both"/>
            <w:rPr>
              <w:color w:val="000000"/>
            </w:rPr>
          </w:pPr>
        </w:p>
        <w:p w14:paraId="0C6FCF0C" w14:textId="77777777" w:rsidR="0069223E" w:rsidRPr="005F1D06" w:rsidRDefault="0069223E" w:rsidP="0069223E">
          <w:pPr>
            <w:tabs>
              <w:tab w:val="left" w:pos="837"/>
            </w:tabs>
            <w:spacing w:line="360" w:lineRule="auto"/>
            <w:jc w:val="both"/>
            <w:rPr>
              <w:color w:val="000000"/>
            </w:rPr>
          </w:pPr>
          <w:r w:rsidRPr="005F1D06">
            <w:rPr>
              <w:color w:val="000000"/>
            </w:rPr>
            <w:t>A toutes ces crises s’ajoute celle de 2015. Depuis celle-ci, au moins 300 000 Burundais, dont 54 % avec moins de 18 ans, ont fui le pays et 85 000 autres ont été contraints de se réinstaller à l'intérieur du pays</w:t>
          </w:r>
          <w:r w:rsidRPr="005F1D06">
            <w:rPr>
              <w:rStyle w:val="Appelnotedebasdep"/>
              <w:color w:val="000000"/>
            </w:rPr>
            <w:footnoteReference w:id="3"/>
          </w:r>
          <w:r w:rsidRPr="005F1D06">
            <w:rPr>
              <w:color w:val="000000"/>
            </w:rPr>
            <w:t>. Des cas de femmes et de jeunes filles victimes de violences sexistes, notamment de viols, de violences domestiques, d'abus sexuels et de trafics, ont été signalés ; elles sont donc soumises à un stress post-traumatique, au VIH/sida, aux maladies sexuellement transmissibles (MST) et à des grossesses non désirées. Cependant, les cas sont sous-déclarés en raison des implications sociales et autres, notamment la stigmatisation</w:t>
          </w:r>
        </w:p>
        <w:p w14:paraId="3866A5A6" w14:textId="77777777" w:rsidR="0069223E" w:rsidRPr="005F1D06" w:rsidRDefault="0069223E" w:rsidP="0069223E">
          <w:pPr>
            <w:pStyle w:val="Titre2"/>
            <w:rPr>
              <w:rFonts w:ascii="Times New Roman" w:hAnsi="Times New Roman"/>
              <w:i w:val="0"/>
              <w:sz w:val="24"/>
              <w:szCs w:val="24"/>
              <w:lang w:val="fr-FR"/>
            </w:rPr>
          </w:pPr>
          <w:bookmarkStart w:id="30" w:name="_Toc101822820"/>
          <w:bookmarkStart w:id="31" w:name="_Toc104916591"/>
          <w:bookmarkStart w:id="32" w:name="_Toc104916920"/>
          <w:bookmarkStart w:id="33" w:name="_Toc108437324"/>
          <w:r w:rsidRPr="005F1D06">
            <w:rPr>
              <w:rFonts w:ascii="Times New Roman" w:hAnsi="Times New Roman"/>
              <w:i w:val="0"/>
              <w:sz w:val="24"/>
              <w:szCs w:val="24"/>
            </w:rPr>
            <w:t>I.2. Contexte</w:t>
          </w:r>
          <w:bookmarkEnd w:id="30"/>
          <w:bookmarkEnd w:id="31"/>
          <w:bookmarkEnd w:id="32"/>
          <w:bookmarkEnd w:id="33"/>
        </w:p>
        <w:p w14:paraId="54EDA42D" w14:textId="77777777" w:rsidR="0069223E" w:rsidRPr="005F1D06" w:rsidRDefault="0069223E" w:rsidP="0069223E"/>
        <w:p w14:paraId="3BC02824" w14:textId="77777777" w:rsidR="0069223E" w:rsidRPr="005F1D06" w:rsidRDefault="0069223E" w:rsidP="0069223E">
          <w:pPr>
            <w:adjustRightInd w:val="0"/>
            <w:spacing w:line="360" w:lineRule="auto"/>
            <w:jc w:val="both"/>
            <w:rPr>
              <w:color w:val="000000"/>
            </w:rPr>
          </w:pPr>
          <w:r w:rsidRPr="005F1D06">
            <w:rPr>
              <w:color w:val="000000"/>
            </w:rPr>
            <w:t>Les adolescents âgés de 10 à 18 ans sont aujourd'hui confrontés à un tournant critique, tant sur le plan personnel que socio-politique. En tant que phase du cycle de vie représentant des transitions biologiques, psychologiques et sociales importantes, l'adolescence est généralement une période au cours de laquelle des schémas de comportements et d'attitudes se mettent en place et des événements et des relations survenant dans cette période peuvent avoir un effet durable sur la trajectoire de vie d'un individu</w:t>
          </w:r>
          <w:r w:rsidRPr="005F1D06">
            <w:rPr>
              <w:rStyle w:val="Appelnotedebasdep"/>
              <w:color w:val="000000"/>
            </w:rPr>
            <w:footnoteReference w:id="4"/>
          </w:r>
          <w:r w:rsidRPr="005F1D06">
            <w:rPr>
              <w:color w:val="000000"/>
            </w:rPr>
            <w:t xml:space="preserve">. </w:t>
          </w:r>
        </w:p>
        <w:p w14:paraId="55D0C618" w14:textId="77777777" w:rsidR="0069223E" w:rsidRPr="005F1D06" w:rsidRDefault="0069223E" w:rsidP="0069223E">
          <w:pPr>
            <w:adjustRightInd w:val="0"/>
            <w:spacing w:line="360" w:lineRule="auto"/>
            <w:jc w:val="both"/>
            <w:rPr>
              <w:color w:val="000000"/>
            </w:rPr>
          </w:pPr>
        </w:p>
        <w:p w14:paraId="454C5877" w14:textId="77777777" w:rsidR="0069223E" w:rsidRPr="005F1D06" w:rsidRDefault="0069223E" w:rsidP="0069223E">
          <w:pPr>
            <w:adjustRightInd w:val="0"/>
            <w:spacing w:line="360" w:lineRule="auto"/>
            <w:jc w:val="both"/>
            <w:rPr>
              <w:color w:val="000000"/>
            </w:rPr>
          </w:pPr>
          <w:r w:rsidRPr="005F1D06">
            <w:rPr>
              <w:color w:val="000000"/>
            </w:rPr>
            <w:t xml:space="preserve">Bien que l'adolescence puisse être une période de stress et de confusion pour la personne, elle peut aussi représenter une période d'opportunités pour faire évoluer les aptitudes et les capacités individuelles et ainsi augmenter la responsabilité sociale. Les adolescents font souvent preuve d'une grande ingéniosité pour gérer les difficultés et négocier leur propre survie et protection, en particulier dans les contextes </w:t>
          </w:r>
          <w:r w:rsidR="00025E79">
            <w:rPr>
              <w:color w:val="000000"/>
            </w:rPr>
            <w:t>d'adversité et d'épreuves.</w:t>
          </w:r>
        </w:p>
        <w:p w14:paraId="1CEAAD97" w14:textId="77777777" w:rsidR="0069223E" w:rsidRPr="005F1D06" w:rsidRDefault="0069223E" w:rsidP="00025E79">
          <w:pPr>
            <w:adjustRightInd w:val="0"/>
            <w:spacing w:line="360" w:lineRule="auto"/>
            <w:jc w:val="both"/>
            <w:rPr>
              <w:color w:val="000000"/>
            </w:rPr>
          </w:pPr>
          <w:r w:rsidRPr="005F1D06">
            <w:rPr>
              <w:color w:val="000000"/>
            </w:rPr>
            <w:t>De manière plus large, au niveau sociétal, économique et politique, les adolescents incarnent le potentiel de développement de toute nation et sont un groupe qui nécessite des investissements substantiels en termes d'éducation et de compétences</w:t>
          </w:r>
          <w:r w:rsidRPr="005F1D06">
            <w:rPr>
              <w:rStyle w:val="Appelnotedebasdep"/>
              <w:color w:val="000000"/>
            </w:rPr>
            <w:footnoteReference w:id="5"/>
          </w:r>
          <w:r w:rsidR="00025E79">
            <w:rPr>
              <w:color w:val="000000"/>
            </w:rPr>
            <w:t xml:space="preserve">. </w:t>
          </w:r>
        </w:p>
        <w:p w14:paraId="721243F5" w14:textId="77777777" w:rsidR="0069223E" w:rsidRPr="005F1D06" w:rsidRDefault="0069223E" w:rsidP="0069223E">
          <w:pPr>
            <w:tabs>
              <w:tab w:val="left" w:pos="837"/>
            </w:tabs>
            <w:spacing w:line="360" w:lineRule="auto"/>
            <w:jc w:val="both"/>
            <w:rPr>
              <w:color w:val="000000"/>
            </w:rPr>
          </w:pPr>
          <w:r w:rsidRPr="005F1D06">
            <w:rPr>
              <w:color w:val="000000"/>
            </w:rPr>
            <w:t>Au cours des dernières années, de nombreuses initiatives et projets de consolidation de la paix pour les adolescents et les jeunes ont été élaborés et mis en œuvre par des agences des Nations unies et d'autres organisations en partenariat avec le gouvernement. Ces initiatives ont montré comment les acteurs de la consolidation de la paix sont de plus en plus conscients que les adolescents et les jeunes peuvent contribuer à créer un nouveau récit de la paix et peuvent devenir des acteurs de la cohésion sociale et de la consolidation de la paix, faute de quoi ils peuvent devenir à la fois acteurs et victimes de la violence.</w:t>
          </w:r>
        </w:p>
        <w:p w14:paraId="41C6007F" w14:textId="77777777" w:rsidR="0069223E" w:rsidRPr="005F1D06" w:rsidRDefault="0069223E" w:rsidP="0069223E">
          <w:pPr>
            <w:adjustRightInd w:val="0"/>
            <w:spacing w:before="120" w:line="360" w:lineRule="auto"/>
            <w:jc w:val="both"/>
            <w:rPr>
              <w:color w:val="000000"/>
            </w:rPr>
          </w:pPr>
          <w:r w:rsidRPr="005F1D06">
            <w:rPr>
              <w:color w:val="000000"/>
            </w:rPr>
            <w:t>L'actuelle politique nationale de la jeunesse 2016-2026</w:t>
          </w:r>
          <w:r w:rsidRPr="005F1D06">
            <w:rPr>
              <w:rStyle w:val="Appelnotedebasdep"/>
              <w:color w:val="000000"/>
            </w:rPr>
            <w:footnoteReference w:id="6"/>
          </w:r>
          <w:r w:rsidRPr="005F1D06">
            <w:rPr>
              <w:color w:val="000000"/>
            </w:rPr>
            <w:t xml:space="preserve"> énonce les conséquences des conflits violents sur les adolescents et les jeunes et propose des solutions liées à la consolidation de la paix et à la cohésion sociale. </w:t>
          </w:r>
        </w:p>
        <w:p w14:paraId="640DD097" w14:textId="77777777" w:rsidR="0069223E" w:rsidRPr="005F1D06" w:rsidRDefault="0069223E" w:rsidP="0069223E">
          <w:pPr>
            <w:adjustRightInd w:val="0"/>
            <w:spacing w:before="120" w:line="360" w:lineRule="auto"/>
            <w:jc w:val="both"/>
            <w:rPr>
              <w:color w:val="000000"/>
            </w:rPr>
          </w:pPr>
          <w:r w:rsidRPr="005F1D06">
            <w:rPr>
              <w:color w:val="000000"/>
            </w:rPr>
            <w:t xml:space="preserve">Elle s’inspire des initiatives et instruments internationaux telle que la résolution 2250 du Conseil de sécurité des Nations unies, qui appelle les jeunes à jouer un rôle plus important dans le renforcement de la paix et de la sécurité, en soulignant les contributions positives des jeunes dans la consolidation de la paix ainsi que la Convention relative aux droits de l’enfant pour mieux agir entre autres à la discrimination et exclusion dont certaines catégories d’adolescents et jeunes font face. </w:t>
          </w:r>
        </w:p>
        <w:p w14:paraId="01082380" w14:textId="77777777" w:rsidR="0069223E" w:rsidRPr="005F1D06" w:rsidRDefault="0069223E" w:rsidP="0069223E">
          <w:pPr>
            <w:adjustRightInd w:val="0"/>
            <w:spacing w:before="120" w:line="360" w:lineRule="auto"/>
            <w:jc w:val="both"/>
            <w:rPr>
              <w:color w:val="000000"/>
            </w:rPr>
          </w:pPr>
          <w:r w:rsidRPr="005F1D06">
            <w:rPr>
              <w:color w:val="000000"/>
            </w:rPr>
            <w:t xml:space="preserve">Tout en concevant des programmes pertinents, il est essentiel de tirer parti du potentiel des adolescents pour identifier de nouvelles solutions, plus adaptées à leurs réalités et à celles de leurs pairs, plutôt que de les positionner comme des "destinataires" de solutions. Les expériences menées dans différents contextes similaires à l'échelle mondiale montrent que lorsque les adolescents sont responsabilisés et disposent d'espaces pour s'engager collectivement, ils peuvent contribuer à briser le cycle de la violence. Ils peuvent ainsi travailler sur un récit de paix pour le pays différent de l'expérience des générations précédentes.  </w:t>
          </w:r>
        </w:p>
        <w:p w14:paraId="30469588" w14:textId="77777777" w:rsidR="0069223E" w:rsidRPr="005F1D06" w:rsidRDefault="0069223E" w:rsidP="0069223E">
          <w:pPr>
            <w:adjustRightInd w:val="0"/>
            <w:spacing w:before="120" w:line="276" w:lineRule="auto"/>
            <w:jc w:val="both"/>
            <w:rPr>
              <w:color w:val="000000"/>
            </w:rPr>
          </w:pPr>
          <w:r w:rsidRPr="005F1D06">
            <w:rPr>
              <w:color w:val="000000"/>
            </w:rPr>
            <w:t xml:space="preserve">C’est pour cette  raison que l’UNICEF et l’UNFPA, avec leurs partenaires locaux, sous financement du Fonds des  Nations Unis pour la consolidation de la paix (PBF) à hauteur de 1.500.000 USD,  ont initié un projet de 18 mois, depuis novembre 2019, dénommé « Prévention à base communautaire des violences et la cohésion sociale utilisant l’innovation pour la population jeune des déplacés et communauté d’accueil », un projet qui a été exécuté dans six provinces à savoir Bujumbura, Kirundo, Makamba, Mwaro, Rumonge et Ruyigi. Les bénéficiaires directs de ce projet sont les adolescents et les jeunes. </w:t>
          </w:r>
        </w:p>
        <w:p w14:paraId="1EE34672" w14:textId="77777777" w:rsidR="0069223E" w:rsidRPr="005F1D06" w:rsidRDefault="0069223E" w:rsidP="0069223E">
          <w:pPr>
            <w:adjustRightInd w:val="0"/>
            <w:spacing w:before="120" w:line="276" w:lineRule="auto"/>
            <w:jc w:val="both"/>
          </w:pPr>
          <w:r w:rsidRPr="005F1D06">
            <w:rPr>
              <w:color w:val="000000"/>
            </w:rPr>
            <w:t xml:space="preserve">La théorie de changement de ce projet est la suivante : </w:t>
          </w:r>
          <w:r w:rsidRPr="005F1D06">
            <w:t>Si les filles et les garçons (les adolescents de 10 à 19 ans et les jeunes de 20 à 35 ans), en particulier les rapatriés, les personnes déplacées et les communautés d'accueil, sont dotés de compétences leur permettant de s'engager dans des activités de consolidation de la paix, si des espaces sûrs permettant aux adolescents et aux jeunes de s'organiser et de collaborer, avec un mécanisme de soutien pour déclencher des innovations, sont mis en place, alors ils contribueront, filles et garçons à part égale, à assurer la cohésion sociale et seront des agents de paix dans la communauté où ils vivent car les compétences qu'ils acquièrent augmenteront leur résilience, leur permettront d'identifier les causes profondes des conflits et leur donneront la confiance nécessaire pour concevoir et mettre en œuvre des solutions innovantes soutenues par l'ensemble de la communauté.</w:t>
          </w:r>
        </w:p>
        <w:p w14:paraId="10123FB2" w14:textId="77777777" w:rsidR="0069223E" w:rsidRPr="00803FED" w:rsidRDefault="0069223E" w:rsidP="00803FED">
          <w:pPr>
            <w:pStyle w:val="Titre2"/>
            <w:rPr>
              <w:rFonts w:ascii="Times New Roman" w:hAnsi="Times New Roman"/>
              <w:i w:val="0"/>
              <w:sz w:val="24"/>
              <w:szCs w:val="24"/>
            </w:rPr>
          </w:pPr>
          <w:bookmarkStart w:id="34" w:name="_Toc101822821"/>
          <w:bookmarkStart w:id="35" w:name="_Toc104916592"/>
          <w:bookmarkStart w:id="36" w:name="_Toc104916921"/>
          <w:bookmarkStart w:id="37" w:name="_Toc108437325"/>
          <w:r w:rsidRPr="005F1D06">
            <w:rPr>
              <w:rFonts w:ascii="Times New Roman" w:hAnsi="Times New Roman"/>
              <w:i w:val="0"/>
              <w:sz w:val="24"/>
              <w:szCs w:val="24"/>
            </w:rPr>
            <w:t>I.3. Objectif général</w:t>
          </w:r>
          <w:bookmarkEnd w:id="34"/>
          <w:bookmarkEnd w:id="35"/>
          <w:bookmarkEnd w:id="36"/>
          <w:bookmarkEnd w:id="37"/>
        </w:p>
        <w:p w14:paraId="27225B4E" w14:textId="77777777" w:rsidR="0069223E" w:rsidRPr="005F1D06" w:rsidRDefault="0069223E" w:rsidP="0069223E">
          <w:pPr>
            <w:spacing w:line="360" w:lineRule="auto"/>
            <w:jc w:val="both"/>
            <w:rPr>
              <w:color w:val="000000"/>
            </w:rPr>
          </w:pPr>
          <w:r w:rsidRPr="005F1D06">
            <w:rPr>
              <w:color w:val="000000"/>
            </w:rPr>
            <w:t>La revue évaluative du projet « Prévention à base communautaire des violences et la cohésion sociale utilisant l’innovation pour la population jeune des déplacés et communautés d’accueil » a pour objectif global d’évaluer ses performances et son positionnement stratégique de manière inclusive et de déterminer sa valeur ajoutée globale à la consolidation de la paix au Burundi, en particulier chez les adolescents et jeunes(en particulier les  déplacés/retournés et communautés d’accueil) vivant dans des zones les plus touchées par les c</w:t>
          </w:r>
          <w:r w:rsidR="00025E79">
            <w:rPr>
              <w:color w:val="000000"/>
            </w:rPr>
            <w:t xml:space="preserve">onflits répétitifs au Burundi. </w:t>
          </w:r>
        </w:p>
        <w:p w14:paraId="6C15940A" w14:textId="77777777" w:rsidR="0069223E" w:rsidRPr="005F1D06" w:rsidRDefault="0069223E" w:rsidP="0069223E">
          <w:pPr>
            <w:spacing w:line="360" w:lineRule="auto"/>
            <w:jc w:val="both"/>
            <w:rPr>
              <w:color w:val="000000"/>
            </w:rPr>
          </w:pPr>
          <w:r w:rsidRPr="005F1D06">
            <w:rPr>
              <w:color w:val="000000"/>
            </w:rPr>
            <w:t>En évaluant la mesure dans laquelle le projet a atteint les objectifs et les résultats escomptés en matière de consolidation de la paix, l'évaluation permettra de tirer des enseignements clés sur le positionnement stratégique de ce projet au regard des stratégies, approches et pratiques opérationnelles réussies en matière de consolidation de la paix, et de mettre en évidence les domaines dans lesquels le projet a été moins efficace que prévu.</w:t>
          </w:r>
        </w:p>
        <w:p w14:paraId="12DD3DE2" w14:textId="77777777" w:rsidR="0069223E" w:rsidRPr="005F1D06" w:rsidRDefault="0069223E" w:rsidP="0069223E">
          <w:pPr>
            <w:pStyle w:val="Titre2"/>
            <w:rPr>
              <w:rFonts w:ascii="Times New Roman" w:hAnsi="Times New Roman"/>
              <w:i w:val="0"/>
              <w:sz w:val="24"/>
              <w:szCs w:val="24"/>
            </w:rPr>
          </w:pPr>
          <w:bookmarkStart w:id="38" w:name="_Toc101822822"/>
          <w:bookmarkStart w:id="39" w:name="_Toc104916593"/>
          <w:bookmarkStart w:id="40" w:name="_Toc104916922"/>
          <w:bookmarkStart w:id="41" w:name="_Toc108437326"/>
          <w:r w:rsidRPr="005F1D06">
            <w:rPr>
              <w:rFonts w:ascii="Times New Roman" w:hAnsi="Times New Roman"/>
              <w:i w:val="0"/>
              <w:sz w:val="24"/>
              <w:szCs w:val="24"/>
            </w:rPr>
            <w:t>I.4. Objectifs spécifiques</w:t>
          </w:r>
          <w:bookmarkEnd w:id="38"/>
          <w:bookmarkEnd w:id="39"/>
          <w:bookmarkEnd w:id="40"/>
          <w:bookmarkEnd w:id="41"/>
        </w:p>
        <w:p w14:paraId="4C9BB4BC" w14:textId="77777777" w:rsidR="0069223E" w:rsidRPr="005F1D06" w:rsidRDefault="0069223E" w:rsidP="0069223E">
          <w:pPr>
            <w:tabs>
              <w:tab w:val="left" w:pos="837"/>
            </w:tabs>
            <w:spacing w:before="1" w:line="360" w:lineRule="auto"/>
            <w:jc w:val="both"/>
            <w:rPr>
              <w:color w:val="000000"/>
            </w:rPr>
          </w:pPr>
          <w:r w:rsidRPr="005F1D06">
            <w:rPr>
              <w:color w:val="000000"/>
            </w:rPr>
            <w:t>Plus spécifiquement, la revue évaluative vise à faire la revue de la pertin</w:t>
          </w:r>
          <w:r w:rsidR="00BE5370">
            <w:rPr>
              <w:color w:val="000000"/>
            </w:rPr>
            <w:t xml:space="preserve">ence et l’adéquation du projet </w:t>
          </w:r>
          <w:r w:rsidRPr="005F1D06">
            <w:rPr>
              <w:color w:val="000000"/>
            </w:rPr>
            <w:t xml:space="preserve">en matière de : </w:t>
          </w:r>
        </w:p>
        <w:p w14:paraId="0C715B87" w14:textId="77777777" w:rsidR="0069223E" w:rsidRPr="005F1D06" w:rsidRDefault="0069223E" w:rsidP="0069223E">
          <w:pPr>
            <w:pStyle w:val="Paragraphedeliste"/>
            <w:numPr>
              <w:ilvl w:val="0"/>
              <w:numId w:val="2"/>
            </w:numPr>
            <w:autoSpaceDE w:val="0"/>
            <w:autoSpaceDN w:val="0"/>
            <w:adjustRightInd w:val="0"/>
            <w:spacing w:before="120" w:line="360" w:lineRule="auto"/>
            <w:jc w:val="both"/>
            <w:rPr>
              <w:color w:val="000000"/>
            </w:rPr>
          </w:pPr>
          <w:r w:rsidRPr="005F1D06">
            <w:rPr>
              <w:color w:val="000000"/>
            </w:rPr>
            <w:t xml:space="preserve">La prise en compte des principaux moteurs de conflits et des questions les plus pertinentes en matière de consolidation de la paix et des adolescents et jeunes déplacés et retournés ; </w:t>
          </w:r>
        </w:p>
        <w:p w14:paraId="73D10B9A" w14:textId="77777777" w:rsidR="0069223E" w:rsidRPr="005F1D06" w:rsidRDefault="0069223E" w:rsidP="0069223E">
          <w:pPr>
            <w:pStyle w:val="Paragraphedeliste"/>
            <w:numPr>
              <w:ilvl w:val="0"/>
              <w:numId w:val="2"/>
            </w:numPr>
            <w:autoSpaceDE w:val="0"/>
            <w:autoSpaceDN w:val="0"/>
            <w:adjustRightInd w:val="0"/>
            <w:spacing w:before="120" w:line="360" w:lineRule="auto"/>
            <w:jc w:val="both"/>
            <w:rPr>
              <w:color w:val="000000"/>
            </w:rPr>
          </w:pPr>
          <w:r w:rsidRPr="005F1D06">
            <w:rPr>
              <w:color w:val="000000"/>
            </w:rPr>
            <w:t xml:space="preserve">L’alignement sur la politique nationale de consolidation de la paix et les priorités nationales du Burundi ; </w:t>
          </w:r>
        </w:p>
        <w:p w14:paraId="35B710AD" w14:textId="77777777" w:rsidR="0069223E" w:rsidRPr="005F1D06" w:rsidRDefault="0069223E" w:rsidP="0069223E">
          <w:pPr>
            <w:pStyle w:val="Paragraphedeliste"/>
            <w:numPr>
              <w:ilvl w:val="0"/>
              <w:numId w:val="2"/>
            </w:numPr>
            <w:autoSpaceDE w:val="0"/>
            <w:autoSpaceDN w:val="0"/>
            <w:adjustRightInd w:val="0"/>
            <w:spacing w:before="120" w:line="360" w:lineRule="auto"/>
            <w:jc w:val="both"/>
            <w:rPr>
              <w:color w:val="000000"/>
            </w:rPr>
          </w:pPr>
          <w:r w:rsidRPr="005F1D06">
            <w:rPr>
              <w:color w:val="000000"/>
            </w:rPr>
            <w:t>La question de savoir si le projet a capitalisé sur la valeur ajoutée de l'ONU au Burundi ;</w:t>
          </w:r>
        </w:p>
        <w:p w14:paraId="4B078EE5" w14:textId="77777777" w:rsidR="0069223E" w:rsidRPr="005F1D06" w:rsidRDefault="0069223E" w:rsidP="0069223E">
          <w:pPr>
            <w:pStyle w:val="Paragraphedeliste"/>
            <w:numPr>
              <w:ilvl w:val="0"/>
              <w:numId w:val="2"/>
            </w:numPr>
            <w:autoSpaceDE w:val="0"/>
            <w:autoSpaceDN w:val="0"/>
            <w:adjustRightInd w:val="0"/>
            <w:spacing w:before="120" w:line="360" w:lineRule="auto"/>
            <w:jc w:val="both"/>
            <w:rPr>
              <w:color w:val="000000"/>
            </w:rPr>
          </w:pPr>
          <w:r w:rsidRPr="005F1D06">
            <w:rPr>
              <w:color w:val="000000"/>
            </w:rPr>
            <w:t>La mesure dans laquelle le projet a abordé des questions transversales telles que le conflit et la sensibilité au genre au Burundi ;</w:t>
          </w:r>
        </w:p>
        <w:p w14:paraId="7C01BD0E" w14:textId="77777777" w:rsidR="0069223E" w:rsidRPr="005F1D06" w:rsidRDefault="0069223E" w:rsidP="00803FED">
          <w:pPr>
            <w:pStyle w:val="Paragraphedeliste"/>
            <w:numPr>
              <w:ilvl w:val="0"/>
              <w:numId w:val="2"/>
            </w:numPr>
            <w:autoSpaceDE w:val="0"/>
            <w:autoSpaceDN w:val="0"/>
            <w:adjustRightInd w:val="0"/>
            <w:spacing w:before="120" w:line="360" w:lineRule="auto"/>
            <w:jc w:val="both"/>
            <w:rPr>
              <w:color w:val="000000"/>
            </w:rPr>
          </w:pPr>
          <w:r w:rsidRPr="005F1D06">
            <w:rPr>
              <w:color w:val="000000"/>
            </w:rPr>
            <w:t>Faire la revue évaluative dans quelle mesure le projet PBF a contribué concrètement à la réduction de facteurs de conflit au Burundi ainsi qu’à l’avancement de la réalisation des ODD, et en particulier de l'ODD 16 ;</w:t>
          </w:r>
        </w:p>
        <w:p w14:paraId="69BEC86E" w14:textId="77777777" w:rsidR="0069223E" w:rsidRPr="005F1D06" w:rsidRDefault="0069223E" w:rsidP="00803FED">
          <w:pPr>
            <w:pStyle w:val="Paragraphedeliste"/>
            <w:numPr>
              <w:ilvl w:val="0"/>
              <w:numId w:val="2"/>
            </w:numPr>
            <w:autoSpaceDE w:val="0"/>
            <w:autoSpaceDN w:val="0"/>
            <w:adjustRightInd w:val="0"/>
            <w:spacing w:before="120" w:line="360" w:lineRule="auto"/>
            <w:jc w:val="both"/>
            <w:rPr>
              <w:color w:val="000000"/>
            </w:rPr>
          </w:pPr>
          <w:r w:rsidRPr="005F1D06">
            <w:rPr>
              <w:color w:val="000000"/>
            </w:rPr>
            <w:t>Faire la revue évaluative de l'efficacité du projet, y compris sa stratégie de mise en œuvre, ses dispositions institutionnelles ainsi que ses systèmes de gestion et d'exploitation et son rapport qualité-coût ;</w:t>
          </w:r>
        </w:p>
        <w:p w14:paraId="571C1806" w14:textId="77777777" w:rsidR="0069223E" w:rsidRPr="005F1D06" w:rsidRDefault="0069223E" w:rsidP="00803FED">
          <w:pPr>
            <w:pStyle w:val="Paragraphedeliste"/>
            <w:numPr>
              <w:ilvl w:val="0"/>
              <w:numId w:val="2"/>
            </w:numPr>
            <w:autoSpaceDE w:val="0"/>
            <w:autoSpaceDN w:val="0"/>
            <w:adjustRightInd w:val="0"/>
            <w:spacing w:before="120" w:line="360" w:lineRule="auto"/>
            <w:jc w:val="both"/>
            <w:rPr>
              <w:color w:val="000000"/>
            </w:rPr>
          </w:pPr>
          <w:r w:rsidRPr="005F1D06">
            <w:rPr>
              <w:color w:val="000000"/>
            </w:rPr>
            <w:t xml:space="preserve">Faire la revue évaluative de la mise en œuvre selon une approche sensible aux conflits ; </w:t>
          </w:r>
        </w:p>
        <w:p w14:paraId="6BD285E1" w14:textId="77777777" w:rsidR="0069223E" w:rsidRPr="005F1D06" w:rsidRDefault="0069223E" w:rsidP="00803FED">
          <w:pPr>
            <w:pStyle w:val="Paragraphedeliste"/>
            <w:numPr>
              <w:ilvl w:val="0"/>
              <w:numId w:val="2"/>
            </w:numPr>
            <w:autoSpaceDE w:val="0"/>
            <w:autoSpaceDN w:val="0"/>
            <w:adjustRightInd w:val="0"/>
            <w:spacing w:before="120" w:line="360" w:lineRule="auto"/>
            <w:jc w:val="both"/>
            <w:rPr>
              <w:color w:val="000000"/>
            </w:rPr>
          </w:pPr>
          <w:r w:rsidRPr="005F1D06">
            <w:rPr>
              <w:color w:val="000000"/>
            </w:rPr>
            <w:t xml:space="preserve">Documenter les bonnes pratiques, les innovations et les leçons tirées du projet ; </w:t>
          </w:r>
          <w:r w:rsidRPr="005F1D06">
            <w:rPr>
              <w:color w:val="000000"/>
            </w:rPr>
            <w:tab/>
          </w:r>
        </w:p>
        <w:p w14:paraId="0666F191" w14:textId="77777777" w:rsidR="0069223E" w:rsidRPr="005F1D06" w:rsidRDefault="0069223E" w:rsidP="00803FED">
          <w:pPr>
            <w:pStyle w:val="Paragraphedeliste"/>
            <w:numPr>
              <w:ilvl w:val="0"/>
              <w:numId w:val="2"/>
            </w:numPr>
            <w:autoSpaceDE w:val="0"/>
            <w:autoSpaceDN w:val="0"/>
            <w:adjustRightInd w:val="0"/>
            <w:spacing w:before="120" w:line="360" w:lineRule="auto"/>
            <w:jc w:val="both"/>
            <w:rPr>
              <w:color w:val="000000"/>
            </w:rPr>
          </w:pPr>
          <w:r w:rsidRPr="005F1D06">
            <w:rPr>
              <w:color w:val="000000"/>
            </w:rPr>
            <w:t>Fournir des recommandations concrètes pour la programmation future.</w:t>
          </w:r>
          <w:bookmarkStart w:id="42" w:name="_Toc101822823"/>
        </w:p>
        <w:p w14:paraId="364DFFA6" w14:textId="77777777" w:rsidR="0069223E" w:rsidRPr="00803FED" w:rsidRDefault="0069223E" w:rsidP="00803FED">
          <w:pPr>
            <w:pStyle w:val="Titre2"/>
            <w:rPr>
              <w:rFonts w:ascii="Times New Roman" w:hAnsi="Times New Roman"/>
              <w:i w:val="0"/>
              <w:sz w:val="24"/>
              <w:szCs w:val="24"/>
            </w:rPr>
          </w:pPr>
          <w:bookmarkStart w:id="43" w:name="_Toc104916594"/>
          <w:bookmarkStart w:id="44" w:name="_Toc104916923"/>
          <w:bookmarkStart w:id="45" w:name="_Toc108437327"/>
          <w:r w:rsidRPr="005F1D06">
            <w:rPr>
              <w:rFonts w:ascii="Times New Roman" w:hAnsi="Times New Roman"/>
              <w:i w:val="0"/>
              <w:sz w:val="24"/>
              <w:szCs w:val="24"/>
            </w:rPr>
            <w:t>I.5. Cadre et portée de la revue évaluative</w:t>
          </w:r>
          <w:bookmarkEnd w:id="42"/>
          <w:bookmarkEnd w:id="43"/>
          <w:bookmarkEnd w:id="44"/>
          <w:bookmarkEnd w:id="45"/>
        </w:p>
        <w:p w14:paraId="69555114" w14:textId="77777777" w:rsidR="0069223E" w:rsidRPr="005F1D06" w:rsidRDefault="0069223E" w:rsidP="00803FED">
          <w:pPr>
            <w:tabs>
              <w:tab w:val="left" w:pos="837"/>
            </w:tabs>
            <w:spacing w:before="1" w:line="360" w:lineRule="auto"/>
            <w:jc w:val="both"/>
            <w:rPr>
              <w:color w:val="000000"/>
            </w:rPr>
          </w:pPr>
          <w:r w:rsidRPr="005F1D06">
            <w:rPr>
              <w:color w:val="000000"/>
            </w:rPr>
            <w:t>Cette revue éva</w:t>
          </w:r>
          <w:r w:rsidR="00BE5370">
            <w:rPr>
              <w:color w:val="000000"/>
            </w:rPr>
            <w:t xml:space="preserve">luative couvre 15 communes des </w:t>
          </w:r>
          <w:r w:rsidRPr="005F1D06">
            <w:rPr>
              <w:color w:val="000000"/>
            </w:rPr>
            <w:t>six  provinces d’interventions du projet à savoir : Bujumbura (Mukike, Mugongo-Manga et Nyabiraba),  Kirundo (Busoni, Kirundo, Vumbi), Makamba (Kayogoro, Mabanda et nyanza-Lac), Mwaro (Gisozi, Kayokwe et Rusaka),  Rumonge (Rumonge) et Ruyigi (Bweru et Kinyinya)  et porte sur le processus de mise en œuvre du projet et les résultats en matière de con</w:t>
          </w:r>
          <w:r w:rsidR="00803FED">
            <w:rPr>
              <w:color w:val="000000"/>
            </w:rPr>
            <w:t xml:space="preserve">solidation de la paix. </w:t>
          </w:r>
        </w:p>
        <w:p w14:paraId="09145AF0" w14:textId="77777777" w:rsidR="0069223E" w:rsidRPr="005F1D06" w:rsidRDefault="0069223E" w:rsidP="00803FED">
          <w:pPr>
            <w:spacing w:line="360" w:lineRule="auto"/>
            <w:jc w:val="both"/>
            <w:rPr>
              <w:color w:val="000000"/>
            </w:rPr>
          </w:pPr>
          <w:r w:rsidRPr="005F1D06">
            <w:rPr>
              <w:color w:val="000000"/>
            </w:rPr>
            <w:t>La ligne de conduite de la consultance est la revue évaluative de la performance et du positionnement stratégique du projet tenant compte du contexte du pays. Ce travail s’est appuyé sur les résultats du projet et les données recueillies auprès des bénéficiaires et</w:t>
          </w:r>
          <w:r w:rsidR="00803FED">
            <w:rPr>
              <w:color w:val="000000"/>
            </w:rPr>
            <w:t xml:space="preserve"> des partenaires d’exécution.  </w:t>
          </w:r>
        </w:p>
        <w:p w14:paraId="6CF16787" w14:textId="77777777" w:rsidR="0069223E" w:rsidRPr="005F1D06" w:rsidRDefault="0069223E" w:rsidP="0069223E">
          <w:pPr>
            <w:tabs>
              <w:tab w:val="left" w:pos="837"/>
            </w:tabs>
            <w:spacing w:before="1" w:line="360" w:lineRule="auto"/>
            <w:jc w:val="both"/>
            <w:rPr>
              <w:color w:val="000000"/>
            </w:rPr>
          </w:pPr>
          <w:r w:rsidRPr="005F1D06">
            <w:rPr>
              <w:color w:val="000000"/>
            </w:rPr>
            <w:t>Les questions ont porté notamment sur la pertinence, l’efficacité, l’efficience, la durabilité, les effets et l’impact, le genre, la cohérence, l’approche sensible au conflit, l’effet catalytique, l’effet sensible au temps (opportunité), l’inclusion, la tolérance au risque, l’as</w:t>
          </w:r>
          <w:r w:rsidR="00803FED">
            <w:rPr>
              <w:color w:val="000000"/>
            </w:rPr>
            <w:t>pect innovateur et l’inclusion.</w:t>
          </w:r>
        </w:p>
        <w:p w14:paraId="041D84AE" w14:textId="77777777" w:rsidR="0069223E" w:rsidRPr="005F1D06" w:rsidRDefault="0069223E" w:rsidP="0069223E">
          <w:pPr>
            <w:tabs>
              <w:tab w:val="left" w:pos="837"/>
            </w:tabs>
            <w:spacing w:before="1" w:line="360" w:lineRule="auto"/>
            <w:jc w:val="both"/>
            <w:rPr>
              <w:color w:val="000000"/>
            </w:rPr>
          </w:pPr>
          <w:r w:rsidRPr="005F1D06">
            <w:rPr>
              <w:color w:val="000000"/>
            </w:rPr>
            <w:t>Ce rapport outre l’introduct</w:t>
          </w:r>
          <w:r w:rsidR="00BE5370">
            <w:rPr>
              <w:color w:val="000000"/>
            </w:rPr>
            <w:t xml:space="preserve">ion, comprend la méthodologie, </w:t>
          </w:r>
          <w:r w:rsidRPr="005F1D06">
            <w:rPr>
              <w:color w:val="000000"/>
            </w:rPr>
            <w:t xml:space="preserve">l’analyse des principaux résultats, la conclusion, les recommandations, les références bibliographiques et les annexes. </w:t>
          </w:r>
          <w:bookmarkStart w:id="46" w:name="_Toc101822824"/>
        </w:p>
        <w:p w14:paraId="7B77CA91" w14:textId="77777777" w:rsidR="0069223E" w:rsidRPr="005F1D06" w:rsidRDefault="0069223E" w:rsidP="0069223E">
          <w:pPr>
            <w:pStyle w:val="Titre1"/>
            <w:rPr>
              <w:rFonts w:ascii="Times New Roman" w:hAnsi="Times New Roman"/>
            </w:rPr>
          </w:pPr>
          <w:bookmarkStart w:id="47" w:name="_Toc104916595"/>
          <w:bookmarkStart w:id="48" w:name="_Toc104916924"/>
          <w:bookmarkStart w:id="49" w:name="_Toc108437328"/>
          <w:r w:rsidRPr="005F1D06">
            <w:rPr>
              <w:rFonts w:ascii="Times New Roman" w:hAnsi="Times New Roman"/>
            </w:rPr>
            <w:t>II. METHODOLOGIE ET LIMITES</w:t>
          </w:r>
          <w:bookmarkEnd w:id="46"/>
          <w:bookmarkEnd w:id="47"/>
          <w:bookmarkEnd w:id="48"/>
          <w:bookmarkEnd w:id="49"/>
          <w:r w:rsidRPr="005F1D06">
            <w:rPr>
              <w:rFonts w:ascii="Times New Roman" w:hAnsi="Times New Roman"/>
            </w:rPr>
            <w:t> </w:t>
          </w:r>
        </w:p>
        <w:p w14:paraId="3DA32831" w14:textId="77777777" w:rsidR="0069223E" w:rsidRPr="005F1D06" w:rsidRDefault="0069223E" w:rsidP="0069223E">
          <w:pPr>
            <w:pStyle w:val="Titre2"/>
            <w:rPr>
              <w:rFonts w:ascii="Times New Roman" w:hAnsi="Times New Roman"/>
              <w:i w:val="0"/>
              <w:sz w:val="24"/>
              <w:szCs w:val="24"/>
            </w:rPr>
          </w:pPr>
          <w:bookmarkStart w:id="50" w:name="_Toc101822825"/>
          <w:bookmarkStart w:id="51" w:name="_Toc104916596"/>
          <w:bookmarkStart w:id="52" w:name="_Toc104916925"/>
          <w:bookmarkStart w:id="53" w:name="_Toc108437329"/>
          <w:r w:rsidRPr="005F1D06">
            <w:rPr>
              <w:rFonts w:ascii="Times New Roman" w:hAnsi="Times New Roman"/>
              <w:i w:val="0"/>
              <w:sz w:val="24"/>
              <w:szCs w:val="24"/>
            </w:rPr>
            <w:t>II.1.Approche</w:t>
          </w:r>
          <w:bookmarkEnd w:id="50"/>
          <w:bookmarkEnd w:id="51"/>
          <w:bookmarkEnd w:id="52"/>
          <w:bookmarkEnd w:id="53"/>
          <w:r w:rsidRPr="005F1D06">
            <w:rPr>
              <w:rFonts w:ascii="Times New Roman" w:hAnsi="Times New Roman"/>
              <w:i w:val="0"/>
              <w:sz w:val="24"/>
              <w:szCs w:val="24"/>
            </w:rPr>
            <w:t> </w:t>
          </w:r>
        </w:p>
        <w:p w14:paraId="3749C208" w14:textId="77777777" w:rsidR="0069223E" w:rsidRPr="005F1D06" w:rsidRDefault="0069223E" w:rsidP="0069223E">
          <w:pPr>
            <w:spacing w:line="360" w:lineRule="auto"/>
            <w:jc w:val="both"/>
            <w:rPr>
              <w:bCs/>
              <w:color w:val="000000"/>
            </w:rPr>
          </w:pPr>
        </w:p>
        <w:p w14:paraId="23A58BC4" w14:textId="77777777" w:rsidR="0069223E" w:rsidRPr="005F1D06" w:rsidRDefault="0069223E" w:rsidP="0069223E">
          <w:pPr>
            <w:spacing w:line="360" w:lineRule="auto"/>
            <w:jc w:val="both"/>
            <w:rPr>
              <w:bCs/>
              <w:color w:val="000000"/>
            </w:rPr>
          </w:pPr>
          <w:r w:rsidRPr="005F1D06">
            <w:rPr>
              <w:bCs/>
              <w:color w:val="000000"/>
            </w:rPr>
            <w:t xml:space="preserve">La méthodologie proposée se veut être participative. Tout au long de la revue évaluative, il y a eu un échange avec toutes les parties prenantes du projet et l’opportunité a été donnée aux participants lors des interviews et des focus groupes de s’exprimer.   </w:t>
          </w:r>
        </w:p>
        <w:p w14:paraId="20EFB665" w14:textId="77777777" w:rsidR="0069223E" w:rsidRPr="005F1D06" w:rsidRDefault="0069223E" w:rsidP="0069223E">
          <w:pPr>
            <w:spacing w:line="360" w:lineRule="auto"/>
            <w:jc w:val="both"/>
            <w:rPr>
              <w:color w:val="000000"/>
            </w:rPr>
          </w:pPr>
          <w:r w:rsidRPr="005F1D06">
            <w:rPr>
              <w:color w:val="000000"/>
            </w:rPr>
            <w:t xml:space="preserve">L’approche méthodologique s’est basée sur la collecte de données primaires et secondaires disponibles sur le sujet. </w:t>
          </w:r>
        </w:p>
        <w:p w14:paraId="27351284" w14:textId="77777777" w:rsidR="0069223E" w:rsidRPr="005F1D06" w:rsidRDefault="0069223E" w:rsidP="0069223E">
          <w:pPr>
            <w:spacing w:line="360" w:lineRule="auto"/>
            <w:jc w:val="both"/>
            <w:rPr>
              <w:color w:val="000000"/>
              <w:lang w:val="fr-BE"/>
            </w:rPr>
          </w:pPr>
          <w:r w:rsidRPr="005F1D06">
            <w:rPr>
              <w:color w:val="000000"/>
              <w:spacing w:val="-3"/>
            </w:rPr>
            <w:t>L</w:t>
          </w:r>
          <w:r w:rsidRPr="005F1D06">
            <w:rPr>
              <w:color w:val="000000"/>
              <w:lang w:val="fr-BE"/>
            </w:rPr>
            <w:t>a méthodologie utilisée est celle dénommée MARP, Méthode Accélérée de Recherche Participative avec comme outil privilégié, par moment, l’i</w:t>
          </w:r>
          <w:r w:rsidR="00025E79">
            <w:rPr>
              <w:color w:val="000000"/>
              <w:lang w:val="fr-BE"/>
            </w:rPr>
            <w:t xml:space="preserve">nterview semi-structurée, ISS. </w:t>
          </w:r>
        </w:p>
        <w:p w14:paraId="3A1412EB" w14:textId="77777777" w:rsidR="0069223E" w:rsidRPr="005F1D06" w:rsidRDefault="0069223E" w:rsidP="0069223E">
          <w:pPr>
            <w:spacing w:line="360" w:lineRule="auto"/>
            <w:jc w:val="both"/>
            <w:rPr>
              <w:color w:val="000000"/>
            </w:rPr>
          </w:pPr>
          <w:r w:rsidRPr="005F1D06">
            <w:rPr>
              <w:color w:val="000000"/>
              <w:lang w:val="fr-BE"/>
            </w:rPr>
            <w:t>La MARP est une synthèse d’un certain nombre d’outils et techniques qui varient en fonction du type d’informations et du cadre dans lequel elles doivent être recueillies. En plus de l’idée de participation, la MARP inclut l’idée de recherche accélérée qu’on obtient grâce à la combinaison de ses outils. Ses avantages sont donc la participation et la rapidité.</w:t>
          </w:r>
        </w:p>
        <w:p w14:paraId="2F26875B" w14:textId="77777777" w:rsidR="0069223E" w:rsidRPr="005F1D06" w:rsidRDefault="0069223E" w:rsidP="0069223E">
          <w:pPr>
            <w:pStyle w:val="Titre2"/>
            <w:rPr>
              <w:rFonts w:ascii="Times New Roman" w:hAnsi="Times New Roman"/>
              <w:i w:val="0"/>
              <w:sz w:val="24"/>
              <w:szCs w:val="24"/>
            </w:rPr>
          </w:pPr>
          <w:bookmarkStart w:id="54" w:name="_Toc101822826"/>
          <w:bookmarkStart w:id="55" w:name="_Toc104916597"/>
          <w:bookmarkStart w:id="56" w:name="_Toc104916926"/>
          <w:bookmarkStart w:id="57" w:name="_Toc108437330"/>
          <w:r w:rsidRPr="005F1D06">
            <w:rPr>
              <w:rFonts w:ascii="Times New Roman" w:hAnsi="Times New Roman"/>
              <w:i w:val="0"/>
              <w:sz w:val="24"/>
              <w:szCs w:val="24"/>
            </w:rPr>
            <w:t>II.2.Etapes</w:t>
          </w:r>
          <w:bookmarkEnd w:id="54"/>
          <w:bookmarkEnd w:id="55"/>
          <w:bookmarkEnd w:id="56"/>
          <w:bookmarkEnd w:id="57"/>
          <w:r w:rsidRPr="005F1D06">
            <w:rPr>
              <w:rFonts w:ascii="Times New Roman" w:hAnsi="Times New Roman"/>
              <w:i w:val="0"/>
              <w:sz w:val="24"/>
              <w:szCs w:val="24"/>
            </w:rPr>
            <w:t> </w:t>
          </w:r>
        </w:p>
        <w:p w14:paraId="74237A8F" w14:textId="77777777" w:rsidR="0069223E" w:rsidRPr="005F1D06" w:rsidRDefault="0069223E" w:rsidP="0069223E">
          <w:pPr>
            <w:rPr>
              <w:lang w:val="x-none"/>
            </w:rPr>
          </w:pPr>
        </w:p>
        <w:p w14:paraId="1021AB40" w14:textId="77777777" w:rsidR="0069223E" w:rsidRPr="005F1D06" w:rsidRDefault="0069223E" w:rsidP="0069223E">
          <w:pPr>
            <w:pStyle w:val="Paragraphedeliste"/>
            <w:numPr>
              <w:ilvl w:val="0"/>
              <w:numId w:val="3"/>
            </w:numPr>
            <w:tabs>
              <w:tab w:val="left" w:pos="426"/>
            </w:tabs>
            <w:spacing w:after="200" w:line="360" w:lineRule="auto"/>
            <w:ind w:left="0" w:firstLine="0"/>
            <w:jc w:val="both"/>
            <w:rPr>
              <w:b/>
              <w:bCs/>
              <w:color w:val="000000"/>
            </w:rPr>
          </w:pPr>
          <w:r w:rsidRPr="005F1D06">
            <w:rPr>
              <w:b/>
              <w:bCs/>
              <w:color w:val="000000"/>
            </w:rPr>
            <w:t>Phase préparatoire</w:t>
          </w:r>
        </w:p>
        <w:p w14:paraId="76B36DEB" w14:textId="77777777" w:rsidR="0069223E" w:rsidRPr="005F1D06" w:rsidRDefault="0069223E" w:rsidP="0069223E">
          <w:pPr>
            <w:spacing w:line="360" w:lineRule="auto"/>
            <w:jc w:val="both"/>
            <w:rPr>
              <w:color w:val="000000"/>
            </w:rPr>
          </w:pPr>
          <w:r w:rsidRPr="005F1D06">
            <w:rPr>
              <w:color w:val="000000"/>
            </w:rPr>
            <w:t>Avant de commencer la revue évaluative proprement dite, une séance de travail avec le commanditaire de la revue évaluative s’est imposée afin d’avoir la même compréhension du mandat et requérir des orientations éventuelles. Il s’en est suivi la revue des documents en rapport avec le projet afin de collecter les informations disponibles sur les approches, outils et mécanismes de planification, de mis en œuvre et de suivi du projet ainsi que la documentation générée à l’occasion de l’exécution du projet dont les d</w:t>
          </w:r>
          <w:r w:rsidR="00025E79">
            <w:rPr>
              <w:color w:val="000000"/>
            </w:rPr>
            <w:t xml:space="preserve">ifférents rapports. </w:t>
          </w:r>
        </w:p>
        <w:p w14:paraId="5C8CCF00" w14:textId="77777777" w:rsidR="0069223E" w:rsidRPr="005F1D06" w:rsidRDefault="0069223E" w:rsidP="0069223E">
          <w:pPr>
            <w:pStyle w:val="Paragraphedeliste"/>
            <w:numPr>
              <w:ilvl w:val="0"/>
              <w:numId w:val="3"/>
            </w:numPr>
            <w:spacing w:after="200" w:line="360" w:lineRule="auto"/>
            <w:jc w:val="both"/>
            <w:rPr>
              <w:b/>
              <w:bCs/>
              <w:color w:val="000000"/>
            </w:rPr>
          </w:pPr>
          <w:r w:rsidRPr="005F1D06">
            <w:rPr>
              <w:b/>
              <w:bCs/>
              <w:color w:val="000000"/>
            </w:rPr>
            <w:t>Elaboration des outils de collecte de données</w:t>
          </w:r>
        </w:p>
        <w:p w14:paraId="20EE0BF1" w14:textId="77777777" w:rsidR="0069223E" w:rsidRPr="005F1D06" w:rsidRDefault="0069223E" w:rsidP="0069223E">
          <w:pPr>
            <w:spacing w:line="360" w:lineRule="auto"/>
            <w:jc w:val="both"/>
            <w:rPr>
              <w:color w:val="000000"/>
            </w:rPr>
          </w:pPr>
          <w:r w:rsidRPr="005F1D06">
            <w:rPr>
              <w:color w:val="000000"/>
            </w:rPr>
            <w:t xml:space="preserve">Parallèlement à la revue de la littérature, nous avons élaboré des outils de collecte de données, lesquels outils devraient toucher tous les critères d’une revue évaluative à savoir : la pertinence, l’efficacité, l’efficience, l’impact, la durabilité. </w:t>
          </w:r>
        </w:p>
        <w:p w14:paraId="674CE754" w14:textId="77777777" w:rsidR="0069223E" w:rsidRPr="005F1D06" w:rsidRDefault="0069223E" w:rsidP="0069223E">
          <w:pPr>
            <w:spacing w:line="360" w:lineRule="auto"/>
            <w:jc w:val="both"/>
            <w:rPr>
              <w:color w:val="000000"/>
            </w:rPr>
          </w:pPr>
          <w:r w:rsidRPr="005F1D06">
            <w:rPr>
              <w:color w:val="000000"/>
            </w:rPr>
            <w:t xml:space="preserve">Les questions proposées comme guide pour l’évaluateur par le commanditaire ont été enrichies compte tenu des objectifs spécifiques de la revue évaluative toujours en commun accord avec les responsables du projet. </w:t>
          </w:r>
        </w:p>
        <w:p w14:paraId="0C5365FF" w14:textId="77777777" w:rsidR="0069223E" w:rsidRPr="00025E79" w:rsidRDefault="0069223E" w:rsidP="0069223E">
          <w:pPr>
            <w:pStyle w:val="Paragraphedeliste"/>
            <w:widowControl w:val="0"/>
            <w:numPr>
              <w:ilvl w:val="0"/>
              <w:numId w:val="3"/>
            </w:numPr>
            <w:autoSpaceDE w:val="0"/>
            <w:autoSpaceDN w:val="0"/>
            <w:spacing w:line="360" w:lineRule="auto"/>
            <w:contextualSpacing w:val="0"/>
            <w:jc w:val="both"/>
            <w:rPr>
              <w:b/>
              <w:bCs/>
              <w:color w:val="000000"/>
            </w:rPr>
          </w:pPr>
          <w:r w:rsidRPr="005F1D06">
            <w:rPr>
              <w:b/>
              <w:bCs/>
              <w:color w:val="000000"/>
            </w:rPr>
            <w:t>Echantillonnage et ciblage des jeunes qui feront objet de la revue évaluative</w:t>
          </w:r>
        </w:p>
        <w:p w14:paraId="767CB15D" w14:textId="77777777" w:rsidR="0069223E" w:rsidRPr="00025E79" w:rsidRDefault="0069223E" w:rsidP="0069223E">
          <w:pPr>
            <w:spacing w:line="360" w:lineRule="auto"/>
            <w:jc w:val="both"/>
            <w:rPr>
              <w:color w:val="000000"/>
            </w:rPr>
          </w:pPr>
          <w:r w:rsidRPr="005F1D06">
            <w:rPr>
              <w:color w:val="000000"/>
            </w:rPr>
            <w:t>Les groupes cibles de la revue évaluative sont constitués en grande partie par les jeunes et les adolescents, les membres de la communauté indirectement bénéficiaires du projet,  les principales parties prenantes notamment les Points Focaux des agences de l’ONU récipiendaires (UNICEF et UNFPA), secrétariat technique PBF au Burundi, des fonctionnaires du Ministère en charge de la jeunesse, des représentants d’organisations de la société civile, des leaders communautaires et r</w:t>
          </w:r>
          <w:r w:rsidR="00025E79">
            <w:rPr>
              <w:color w:val="000000"/>
            </w:rPr>
            <w:t xml:space="preserve">eligieux de la zone d’actions. </w:t>
          </w:r>
        </w:p>
        <w:p w14:paraId="28AD32CD" w14:textId="77777777" w:rsidR="0069223E" w:rsidRPr="00025E79" w:rsidRDefault="00025E79" w:rsidP="0069223E">
          <w:pPr>
            <w:spacing w:line="360" w:lineRule="auto"/>
            <w:jc w:val="both"/>
            <w:rPr>
              <w:b/>
              <w:bCs/>
              <w:color w:val="000000"/>
            </w:rPr>
          </w:pPr>
          <w:r>
            <w:rPr>
              <w:b/>
              <w:bCs/>
              <w:color w:val="000000"/>
            </w:rPr>
            <w:t>Formule d’échantillonnage</w:t>
          </w:r>
        </w:p>
        <w:p w14:paraId="1782993F" w14:textId="77777777" w:rsidR="0069223E" w:rsidRPr="005F1D06" w:rsidRDefault="0069223E" w:rsidP="0069223E">
          <w:pPr>
            <w:spacing w:line="360" w:lineRule="auto"/>
            <w:jc w:val="both"/>
            <w:rPr>
              <w:color w:val="000000"/>
            </w:rPr>
          </w:pPr>
          <w:r w:rsidRPr="005F1D06">
            <w:rPr>
              <w:color w:val="000000"/>
            </w:rPr>
            <w:t>Formule : [z</w:t>
          </w:r>
          <w:r w:rsidRPr="005F1D06">
            <w:rPr>
              <w:color w:val="000000"/>
              <w:vertAlign w:val="superscript"/>
            </w:rPr>
            <w:t>2</w:t>
          </w:r>
          <w:r w:rsidRPr="005F1D06">
            <w:rPr>
              <w:color w:val="000000"/>
            </w:rPr>
            <w:t>*p(1-p)] / e</w:t>
          </w:r>
          <w:r w:rsidRPr="005F1D06">
            <w:rPr>
              <w:color w:val="000000"/>
              <w:vertAlign w:val="superscript"/>
            </w:rPr>
            <w:t>2</w:t>
          </w:r>
          <w:r w:rsidRPr="005F1D06">
            <w:rPr>
              <w:color w:val="000000"/>
            </w:rPr>
            <w:t> / 1 + [z</w:t>
          </w:r>
          <w:r w:rsidRPr="005F1D06">
            <w:rPr>
              <w:color w:val="000000"/>
              <w:vertAlign w:val="superscript"/>
            </w:rPr>
            <w:t>2</w:t>
          </w:r>
          <w:r w:rsidRPr="005F1D06">
            <w:rPr>
              <w:color w:val="000000"/>
            </w:rPr>
            <w:t>*p(1-p)] / e</w:t>
          </w:r>
          <w:r w:rsidRPr="005F1D06">
            <w:rPr>
              <w:color w:val="000000"/>
              <w:vertAlign w:val="superscript"/>
            </w:rPr>
            <w:t>2</w:t>
          </w:r>
          <w:r w:rsidRPr="005F1D06">
            <w:rPr>
              <w:color w:val="000000"/>
            </w:rPr>
            <w:t>*N]</w:t>
          </w:r>
        </w:p>
        <w:p w14:paraId="083DD743" w14:textId="77777777" w:rsidR="0069223E" w:rsidRPr="005F1D06" w:rsidRDefault="0069223E" w:rsidP="0069223E">
          <w:pPr>
            <w:spacing w:line="360" w:lineRule="auto"/>
            <w:jc w:val="both"/>
            <w:rPr>
              <w:color w:val="000000"/>
            </w:rPr>
          </w:pPr>
          <w:r w:rsidRPr="005F1D06">
            <w:rPr>
              <w:color w:val="000000"/>
            </w:rPr>
            <w:t>Après prise en compte des paramètres de redressement des différentes erreurs liées au plan de sondage et aux omissions, et ajustement de la taille de la population cible, la formule devient la suivante :</w:t>
          </w:r>
        </w:p>
        <w:p w14:paraId="4777E2DB" w14:textId="77777777" w:rsidR="0069223E" w:rsidRPr="005F1D06" w:rsidRDefault="0069223E" w:rsidP="0069223E">
          <w:pPr>
            <w:spacing w:line="360" w:lineRule="auto"/>
            <w:jc w:val="both"/>
            <w:rPr>
              <w:color w:val="000000"/>
            </w:rPr>
          </w:pPr>
          <w:r w:rsidRPr="005F1D06">
            <w:rPr>
              <w:iCs/>
              <w:color w:val="000000"/>
            </w:rPr>
            <w:t xml:space="preserve">n </w:t>
          </w:r>
          <w:r w:rsidRPr="005F1D06">
            <w:rPr>
              <w:color w:val="000000"/>
            </w:rPr>
            <w:t>= (</w:t>
          </w:r>
          <w:r w:rsidRPr="005F1D06">
            <w:rPr>
              <w:iCs/>
              <w:color w:val="000000"/>
            </w:rPr>
            <w:t>z</w:t>
          </w:r>
          <w:r w:rsidRPr="005F1D06">
            <w:rPr>
              <w:color w:val="000000"/>
              <w:vertAlign w:val="superscript"/>
            </w:rPr>
            <w:t>2</w:t>
          </w:r>
          <w:r w:rsidRPr="005F1D06">
            <w:rPr>
              <w:color w:val="000000"/>
            </w:rPr>
            <w:t>) (</w:t>
          </w:r>
          <w:r w:rsidRPr="005F1D06">
            <w:rPr>
              <w:iCs/>
              <w:color w:val="000000"/>
            </w:rPr>
            <w:t>r</w:t>
          </w:r>
          <w:r w:rsidRPr="005F1D06">
            <w:rPr>
              <w:color w:val="000000"/>
            </w:rPr>
            <w:t>) (1-</w:t>
          </w:r>
          <w:r w:rsidRPr="005F1D06">
            <w:rPr>
              <w:iCs/>
              <w:color w:val="000000"/>
            </w:rPr>
            <w:t>r</w:t>
          </w:r>
          <w:r w:rsidRPr="005F1D06">
            <w:rPr>
              <w:color w:val="000000"/>
            </w:rPr>
            <w:t>) (</w:t>
          </w:r>
          <w:r w:rsidRPr="005F1D06">
            <w:rPr>
              <w:iCs/>
              <w:color w:val="000000"/>
            </w:rPr>
            <w:t>f</w:t>
          </w:r>
          <w:r w:rsidRPr="005F1D06">
            <w:rPr>
              <w:color w:val="000000"/>
            </w:rPr>
            <w:t>) (</w:t>
          </w:r>
          <w:r w:rsidRPr="005F1D06">
            <w:rPr>
              <w:iCs/>
              <w:color w:val="000000"/>
            </w:rPr>
            <w:t>k</w:t>
          </w:r>
          <w:r w:rsidRPr="005F1D06">
            <w:rPr>
              <w:color w:val="000000"/>
            </w:rPr>
            <w:t>) / (</w:t>
          </w:r>
          <w:r w:rsidRPr="005F1D06">
            <w:rPr>
              <w:iCs/>
              <w:color w:val="000000"/>
            </w:rPr>
            <w:t>e</w:t>
          </w:r>
          <w:r w:rsidRPr="005F1D06">
            <w:rPr>
              <w:color w:val="000000"/>
              <w:vertAlign w:val="superscript"/>
            </w:rPr>
            <w:t>2</w:t>
          </w:r>
          <w:r w:rsidRPr="005F1D06">
            <w:rPr>
              <w:color w:val="000000"/>
            </w:rPr>
            <w:t>)</w:t>
          </w:r>
        </w:p>
        <w:p w14:paraId="5D46CA44" w14:textId="77777777" w:rsidR="0069223E" w:rsidRPr="005F1D06" w:rsidRDefault="0069223E" w:rsidP="0069223E">
          <w:pPr>
            <w:spacing w:line="360" w:lineRule="auto"/>
            <w:jc w:val="both"/>
            <w:rPr>
              <w:color w:val="000000"/>
            </w:rPr>
          </w:pPr>
          <w:r w:rsidRPr="005F1D06">
            <w:rPr>
              <w:color w:val="000000"/>
            </w:rPr>
            <w:t>Où :</w:t>
          </w:r>
        </w:p>
        <w:p w14:paraId="7FCA8351"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n </w:t>
          </w:r>
          <w:r w:rsidRPr="005F1D06">
            <w:rPr>
              <w:color w:val="000000"/>
            </w:rPr>
            <w:t>est la taille de l’échantillon, c’est-à-dire le nombre d’individus à enquêter ;</w:t>
          </w:r>
        </w:p>
        <w:p w14:paraId="171CBADB"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z </w:t>
          </w:r>
          <w:r w:rsidRPr="005F1D06">
            <w:rPr>
              <w:color w:val="000000"/>
            </w:rPr>
            <w:t xml:space="preserve">est la statistique qui définit le niveau de confiance requis, </w:t>
          </w:r>
        </w:p>
        <w:p w14:paraId="443923EC"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r </w:t>
          </w:r>
          <w:r w:rsidRPr="005F1D06">
            <w:rPr>
              <w:color w:val="000000"/>
            </w:rPr>
            <w:t>est une estimation de l’un des indicateurs clés à mesurer lors de l’enquête ;</w:t>
          </w:r>
        </w:p>
        <w:p w14:paraId="5F23EFB2"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f </w:t>
          </w:r>
          <w:r w:rsidRPr="005F1D06">
            <w:rPr>
              <w:color w:val="000000"/>
            </w:rPr>
            <w:t>est l’effet imputable à la conception de l’échantillon (</w:t>
          </w:r>
          <w:r w:rsidRPr="005F1D06">
            <w:rPr>
              <w:i/>
              <w:iCs/>
              <w:color w:val="000000"/>
            </w:rPr>
            <w:t>deff</w:t>
          </w:r>
          <w:r w:rsidRPr="005F1D06">
            <w:rPr>
              <w:color w:val="000000"/>
            </w:rPr>
            <w:t>), suppose comme étant de 2,0 (valeur par défaut) ;</w:t>
          </w:r>
        </w:p>
        <w:p w14:paraId="00AF6D23"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k </w:t>
          </w:r>
          <w:r w:rsidRPr="005F1D06">
            <w:rPr>
              <w:color w:val="000000"/>
            </w:rPr>
            <w:t>est le multiplicateur visant à tenir compte du taux prévu de non-réponse ;</w:t>
          </w:r>
        </w:p>
        <w:p w14:paraId="64FA99A6" w14:textId="77777777" w:rsidR="0069223E" w:rsidRPr="005F1D06" w:rsidRDefault="0069223E" w:rsidP="0069223E">
          <w:pPr>
            <w:numPr>
              <w:ilvl w:val="0"/>
              <w:numId w:val="4"/>
            </w:numPr>
            <w:spacing w:line="360" w:lineRule="auto"/>
            <w:jc w:val="both"/>
            <w:rPr>
              <w:color w:val="000000"/>
            </w:rPr>
          </w:pPr>
          <w:r w:rsidRPr="005F1D06">
            <w:rPr>
              <w:i/>
              <w:iCs/>
              <w:color w:val="000000"/>
            </w:rPr>
            <w:t xml:space="preserve">e </w:t>
          </w:r>
          <w:r w:rsidRPr="005F1D06">
            <w:rPr>
              <w:color w:val="000000"/>
            </w:rPr>
            <w:t xml:space="preserve">la marge d’erreur à ne pas dépasser. </w:t>
          </w:r>
        </w:p>
        <w:p w14:paraId="7CE56F83" w14:textId="77777777" w:rsidR="0069223E" w:rsidRPr="005F1D06" w:rsidRDefault="0069223E" w:rsidP="0069223E">
          <w:pPr>
            <w:spacing w:line="360" w:lineRule="auto"/>
            <w:jc w:val="both"/>
            <w:rPr>
              <w:color w:val="000000"/>
            </w:rPr>
          </w:pPr>
          <w:r w:rsidRPr="005F1D06">
            <w:rPr>
              <w:color w:val="000000"/>
            </w:rPr>
            <w:t>Les valeurs retenues pour ces paramètres sont les suivantes :</w:t>
          </w:r>
        </w:p>
        <w:p w14:paraId="08F3E3B6" w14:textId="77777777" w:rsidR="0069223E" w:rsidRPr="005F1D06" w:rsidRDefault="0069223E" w:rsidP="0069223E">
          <w:pPr>
            <w:numPr>
              <w:ilvl w:val="0"/>
              <w:numId w:val="4"/>
            </w:numPr>
            <w:spacing w:line="360" w:lineRule="auto"/>
            <w:jc w:val="both"/>
            <w:rPr>
              <w:color w:val="000000"/>
            </w:rPr>
          </w:pPr>
          <w:r w:rsidRPr="005F1D06">
            <w:rPr>
              <w:color w:val="000000"/>
            </w:rPr>
            <w:t xml:space="preserve">La statistique </w:t>
          </w:r>
          <w:r w:rsidRPr="005F1D06">
            <w:rPr>
              <w:i/>
              <w:iCs/>
              <w:color w:val="000000"/>
            </w:rPr>
            <w:t xml:space="preserve">z </w:t>
          </w:r>
          <w:r w:rsidRPr="005F1D06">
            <w:rPr>
              <w:color w:val="000000"/>
            </w:rPr>
            <w:t>à utiliser devrait être de 1,96 pour un degré de confiance de 95 % ;</w:t>
          </w:r>
        </w:p>
        <w:p w14:paraId="0F737EFC" w14:textId="77777777" w:rsidR="0069223E" w:rsidRPr="005F1D06" w:rsidRDefault="0069223E" w:rsidP="0069223E">
          <w:pPr>
            <w:numPr>
              <w:ilvl w:val="0"/>
              <w:numId w:val="4"/>
            </w:numPr>
            <w:spacing w:line="360" w:lineRule="auto"/>
            <w:jc w:val="both"/>
            <w:rPr>
              <w:color w:val="000000"/>
            </w:rPr>
          </w:pPr>
          <w:r w:rsidRPr="005F1D06">
            <w:rPr>
              <w:color w:val="000000"/>
            </w:rPr>
            <w:t>Comme on n’a pas de valeur antérieure de l’indicateur nous retenons, provisoirement 50% comme valeur par défaut ;</w:t>
          </w:r>
        </w:p>
        <w:p w14:paraId="5CDB300F" w14:textId="77777777" w:rsidR="0069223E" w:rsidRPr="005F1D06" w:rsidRDefault="0069223E" w:rsidP="0069223E">
          <w:pPr>
            <w:numPr>
              <w:ilvl w:val="0"/>
              <w:numId w:val="4"/>
            </w:numPr>
            <w:spacing w:line="360" w:lineRule="auto"/>
            <w:jc w:val="both"/>
            <w:rPr>
              <w:color w:val="000000"/>
            </w:rPr>
          </w:pPr>
          <w:r w:rsidRPr="005F1D06">
            <w:rPr>
              <w:color w:val="000000"/>
            </w:rPr>
            <w:t>La valeur par défaut de l’effet imputable à la conception de l’échantillon est habituellement considérée comme étant de 2,0, à moins que les données empiriques provenant d’enquêtes précédentes ou d’enquêtes semblables ne conduisent à retenir une autre valeur ;</w:t>
          </w:r>
        </w:p>
        <w:p w14:paraId="5FCF9739" w14:textId="77777777" w:rsidR="0069223E" w:rsidRPr="005F1D06" w:rsidRDefault="0069223E" w:rsidP="0069223E">
          <w:pPr>
            <w:numPr>
              <w:ilvl w:val="0"/>
              <w:numId w:val="4"/>
            </w:numPr>
            <w:spacing w:line="360" w:lineRule="auto"/>
            <w:jc w:val="both"/>
            <w:rPr>
              <w:color w:val="000000"/>
            </w:rPr>
          </w:pPr>
          <w:r w:rsidRPr="005F1D06">
            <w:rPr>
              <w:color w:val="000000"/>
            </w:rPr>
            <w:t xml:space="preserve">Le multiplicateur de non-réponse, </w:t>
          </w:r>
          <w:r w:rsidRPr="005F1D06">
            <w:rPr>
              <w:i/>
              <w:iCs/>
              <w:color w:val="000000"/>
            </w:rPr>
            <w:t xml:space="preserve">k, </w:t>
          </w:r>
          <w:r w:rsidRPr="005F1D06">
            <w:rPr>
              <w:color w:val="000000"/>
            </w:rPr>
            <w:t xml:space="preserve">doit être choisi à la lumière de l’expérience acquise à cet égard. Il est peu probable qu’on manque de répondant pour une enquête ménage qui, de plus, touche un domaine susceptible de provoquer des réticences dans les réponses. Ainsi, nous ajouterons 5% de l’échantillon pour anticiper les non réponses. Ce multiplicateur k prendra donc une valeur de 1,05. </w:t>
          </w:r>
        </w:p>
        <w:p w14:paraId="39E95580" w14:textId="77777777" w:rsidR="0069223E" w:rsidRPr="005F1D06" w:rsidRDefault="0069223E" w:rsidP="0069223E">
          <w:pPr>
            <w:numPr>
              <w:ilvl w:val="0"/>
              <w:numId w:val="4"/>
            </w:numPr>
            <w:spacing w:line="360" w:lineRule="auto"/>
            <w:jc w:val="both"/>
            <w:rPr>
              <w:color w:val="000000"/>
            </w:rPr>
          </w:pPr>
          <w:r w:rsidRPr="005F1D06">
            <w:rPr>
              <w:color w:val="000000"/>
            </w:rPr>
            <w:t>Pour la marge d’erreur, il est généralement recommandé de considérer une marge d’erreur comprise entre 5% et 15%. Nous estimons qu’une marge d’erreur de 6 % de r est suffisante vu que cette valeur est l’une des quantités qui influence le plus la taille de l’échantillon global et donc l’augmentation du budget de l’enquête.</w:t>
          </w:r>
        </w:p>
        <w:p w14:paraId="4781E9A3" w14:textId="77777777" w:rsidR="0069223E" w:rsidRPr="00025E79" w:rsidRDefault="00025E79" w:rsidP="0069223E">
          <w:pPr>
            <w:spacing w:line="360" w:lineRule="auto"/>
            <w:jc w:val="both"/>
            <w:rPr>
              <w:b/>
              <w:color w:val="000000"/>
            </w:rPr>
          </w:pPr>
          <w:r>
            <w:rPr>
              <w:b/>
              <w:color w:val="000000"/>
            </w:rPr>
            <w:t>Mode de tirage de l’échantillon</w:t>
          </w:r>
        </w:p>
        <w:p w14:paraId="5DECFFC2" w14:textId="77777777" w:rsidR="0069223E" w:rsidRPr="005F1D06" w:rsidRDefault="0069223E" w:rsidP="0069223E">
          <w:pPr>
            <w:spacing w:line="360" w:lineRule="auto"/>
            <w:jc w:val="both"/>
            <w:rPr>
              <w:color w:val="000000"/>
            </w:rPr>
          </w:pPr>
          <w:r w:rsidRPr="005F1D06">
            <w:rPr>
              <w:color w:val="000000"/>
            </w:rPr>
            <w:t>Le plan de sondage adopté est celui d’un sondage aléatoire stratifié à deux degrés avec probabilité inégale. Au premier degré, les communes à enquêtées par province sont déjà données et nous avons déterminé le nombre d’individus à enquêter par province en fonction du nombre de communes enquêtées par province. Au second tirage nous avons sélectionné les jeunes et les adolescents à probabilités égales car il y a 50% d’adolescents et 50% de jeunes. Le tirage des jeunes et adolescents a tenu également compte du sexe en raisons de 50% de sexe f</w:t>
          </w:r>
          <w:r w:rsidR="00025E79">
            <w:rPr>
              <w:color w:val="000000"/>
            </w:rPr>
            <w:t>éminin et 50% de sexe masculin.</w:t>
          </w:r>
        </w:p>
        <w:p w14:paraId="681CA4BE" w14:textId="77777777" w:rsidR="0069223E" w:rsidRPr="00025E79" w:rsidRDefault="00025E79" w:rsidP="0069223E">
          <w:pPr>
            <w:spacing w:line="360" w:lineRule="auto"/>
            <w:jc w:val="both"/>
            <w:rPr>
              <w:b/>
              <w:color w:val="000000"/>
            </w:rPr>
          </w:pPr>
          <w:r>
            <w:rPr>
              <w:b/>
              <w:color w:val="000000"/>
            </w:rPr>
            <w:t>Taille de l’échantillon</w:t>
          </w:r>
        </w:p>
        <w:p w14:paraId="2DE9031D" w14:textId="77777777" w:rsidR="00F73DB7" w:rsidRDefault="0069223E" w:rsidP="00F73DB7">
          <w:pPr>
            <w:spacing w:line="360" w:lineRule="auto"/>
            <w:jc w:val="both"/>
            <w:rPr>
              <w:rFonts w:cs="Times New Roman"/>
              <w:color w:val="000000"/>
              <w:szCs w:val="24"/>
            </w:rPr>
          </w:pPr>
          <w:r w:rsidRPr="005F1D06">
            <w:rPr>
              <w:color w:val="000000"/>
            </w:rPr>
            <w:t>La taille de l’échantillon à retenir est de 374 pour les bénéficiaires directs dont 187 adolescents et 187 jeunes (50% garçons et 50</w:t>
          </w:r>
          <w:r w:rsidRPr="00F73DB7">
            <w:rPr>
              <w:rFonts w:cs="Times New Roman"/>
              <w:color w:val="000000"/>
              <w:szCs w:val="24"/>
            </w:rPr>
            <w:t>% filles) et 76 de bénéficiaires indirects.</w:t>
          </w:r>
          <w:bookmarkStart w:id="58" w:name="_Toc101638093"/>
          <w:bookmarkStart w:id="59" w:name="_Toc101639001"/>
          <w:bookmarkStart w:id="60" w:name="_Toc101822827"/>
          <w:bookmarkStart w:id="61" w:name="_Toc104913448"/>
          <w:bookmarkStart w:id="62" w:name="_Toc104916598"/>
          <w:bookmarkStart w:id="63" w:name="_Toc104916927"/>
        </w:p>
        <w:p w14:paraId="5F292D33" w14:textId="77777777" w:rsidR="002A52AE" w:rsidRDefault="002A52AE" w:rsidP="00F73DB7">
          <w:pPr>
            <w:spacing w:line="360" w:lineRule="auto"/>
            <w:jc w:val="both"/>
            <w:rPr>
              <w:rFonts w:cs="Times New Roman"/>
              <w:color w:val="000000"/>
              <w:szCs w:val="24"/>
            </w:rPr>
          </w:pPr>
        </w:p>
        <w:p w14:paraId="49B7EA2C" w14:textId="77777777" w:rsidR="002A52AE" w:rsidRDefault="002A52AE" w:rsidP="00F73DB7">
          <w:pPr>
            <w:spacing w:line="360" w:lineRule="auto"/>
            <w:jc w:val="both"/>
            <w:rPr>
              <w:rFonts w:cs="Times New Roman"/>
              <w:color w:val="000000"/>
              <w:szCs w:val="24"/>
            </w:rPr>
          </w:pPr>
        </w:p>
        <w:p w14:paraId="2F9F825C" w14:textId="77777777" w:rsidR="002A52AE" w:rsidRDefault="002A52AE" w:rsidP="00F73DB7">
          <w:pPr>
            <w:spacing w:line="360" w:lineRule="auto"/>
            <w:jc w:val="both"/>
            <w:rPr>
              <w:rFonts w:cs="Times New Roman"/>
              <w:color w:val="000000"/>
              <w:szCs w:val="24"/>
            </w:rPr>
          </w:pPr>
        </w:p>
        <w:p w14:paraId="1558DE3D" w14:textId="77777777" w:rsidR="002A52AE" w:rsidRDefault="002A52AE" w:rsidP="00F73DB7">
          <w:pPr>
            <w:spacing w:line="360" w:lineRule="auto"/>
            <w:jc w:val="both"/>
            <w:rPr>
              <w:rFonts w:cs="Times New Roman"/>
              <w:color w:val="000000"/>
              <w:szCs w:val="24"/>
            </w:rPr>
          </w:pPr>
        </w:p>
        <w:p w14:paraId="0D528355" w14:textId="77777777" w:rsidR="002A52AE" w:rsidRDefault="002A52AE" w:rsidP="00F73DB7">
          <w:pPr>
            <w:spacing w:line="360" w:lineRule="auto"/>
            <w:jc w:val="both"/>
            <w:rPr>
              <w:rFonts w:cs="Times New Roman"/>
              <w:color w:val="000000"/>
              <w:szCs w:val="24"/>
            </w:rPr>
          </w:pPr>
        </w:p>
        <w:p w14:paraId="31851E0F" w14:textId="77777777" w:rsidR="002A52AE" w:rsidRDefault="002A52AE" w:rsidP="00F73DB7">
          <w:pPr>
            <w:spacing w:line="360" w:lineRule="auto"/>
            <w:jc w:val="both"/>
            <w:rPr>
              <w:rFonts w:cs="Times New Roman"/>
              <w:color w:val="000000"/>
              <w:szCs w:val="24"/>
            </w:rPr>
          </w:pPr>
        </w:p>
        <w:p w14:paraId="5ADEF88B" w14:textId="77777777" w:rsidR="002A52AE" w:rsidRPr="00F73DB7" w:rsidRDefault="002A52AE" w:rsidP="00F73DB7">
          <w:pPr>
            <w:spacing w:line="360" w:lineRule="auto"/>
            <w:jc w:val="both"/>
            <w:rPr>
              <w:rFonts w:cs="Times New Roman"/>
              <w:color w:val="000000"/>
              <w:szCs w:val="24"/>
            </w:rPr>
          </w:pPr>
        </w:p>
        <w:p w14:paraId="36F1D732" w14:textId="77777777" w:rsidR="0069223E" w:rsidRPr="00F73DB7" w:rsidRDefault="00F73DB7" w:rsidP="00F73DB7">
          <w:pPr>
            <w:pStyle w:val="Lgende"/>
            <w:keepNext/>
            <w:rPr>
              <w:rFonts w:ascii="Times New Roman" w:hAnsi="Times New Roman"/>
              <w:sz w:val="24"/>
              <w:szCs w:val="24"/>
            </w:rPr>
          </w:pPr>
          <w:bookmarkStart w:id="64" w:name="_Toc108247067"/>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1</w:t>
          </w:r>
          <w:r w:rsidRPr="00F73DB7">
            <w:rPr>
              <w:rFonts w:ascii="Times New Roman" w:hAnsi="Times New Roman"/>
              <w:sz w:val="24"/>
              <w:szCs w:val="24"/>
            </w:rPr>
            <w:fldChar w:fldCharType="end"/>
          </w:r>
          <w:r w:rsidRPr="00F73DB7">
            <w:rPr>
              <w:rFonts w:ascii="Times New Roman" w:hAnsi="Times New Roman"/>
              <w:sz w:val="24"/>
              <w:szCs w:val="24"/>
            </w:rPr>
            <w:t> </w:t>
          </w:r>
          <w:r w:rsidRPr="00F73DB7">
            <w:rPr>
              <w:rFonts w:ascii="Times New Roman" w:hAnsi="Times New Roman"/>
              <w:b w:val="0"/>
              <w:sz w:val="24"/>
              <w:szCs w:val="24"/>
            </w:rPr>
            <w:t xml:space="preserve">: </w:t>
          </w:r>
          <w:r w:rsidR="0069223E" w:rsidRPr="00F73DB7">
            <w:rPr>
              <w:rFonts w:ascii="Times New Roman" w:hAnsi="Times New Roman"/>
              <w:b w:val="0"/>
              <w:sz w:val="24"/>
              <w:szCs w:val="24"/>
            </w:rPr>
            <w:t>La taille de l’échantillon</w:t>
          </w:r>
          <w:bookmarkEnd w:id="58"/>
          <w:bookmarkEnd w:id="59"/>
          <w:bookmarkEnd w:id="60"/>
          <w:bookmarkEnd w:id="61"/>
          <w:bookmarkEnd w:id="62"/>
          <w:bookmarkEnd w:id="63"/>
          <w:bookmarkEnd w:id="64"/>
          <w:r w:rsidR="0069223E" w:rsidRPr="00F73DB7">
            <w:rPr>
              <w:rFonts w:ascii="Times New Roman" w:hAnsi="Times New Roman"/>
              <w:b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0"/>
            <w:gridCol w:w="2313"/>
            <w:gridCol w:w="2106"/>
            <w:gridCol w:w="2293"/>
            <w:gridCol w:w="647"/>
          </w:tblGrid>
          <w:tr w:rsidR="0069223E" w:rsidRPr="005F1D06" w14:paraId="4118C9CD" w14:textId="77777777" w:rsidTr="00564BAC">
            <w:trPr>
              <w:trHeight w:val="300"/>
            </w:trPr>
            <w:tc>
              <w:tcPr>
                <w:tcW w:w="0" w:type="auto"/>
                <w:shd w:val="clear" w:color="auto" w:fill="auto"/>
                <w:noWrap/>
                <w:vAlign w:val="center"/>
              </w:tcPr>
              <w:p w14:paraId="76D965D0" w14:textId="77777777" w:rsidR="0069223E" w:rsidRPr="005F1D06" w:rsidRDefault="0069223E" w:rsidP="000E7092">
                <w:pPr>
                  <w:spacing w:line="360" w:lineRule="auto"/>
                  <w:rPr>
                    <w:color w:val="000000"/>
                  </w:rPr>
                </w:pPr>
                <w:r w:rsidRPr="005F1D06">
                  <w:rPr>
                    <w:color w:val="000000"/>
                  </w:rPr>
                  <w:t>Province</w:t>
                </w:r>
              </w:p>
            </w:tc>
            <w:tc>
              <w:tcPr>
                <w:tcW w:w="0" w:type="auto"/>
                <w:vAlign w:val="center"/>
              </w:tcPr>
              <w:p w14:paraId="0D23D5CD" w14:textId="77777777" w:rsidR="0069223E" w:rsidRPr="005F1D06" w:rsidRDefault="0069223E" w:rsidP="000E7092">
                <w:pPr>
                  <w:spacing w:line="360" w:lineRule="auto"/>
                  <w:rPr>
                    <w:color w:val="000000"/>
                  </w:rPr>
                </w:pPr>
                <w:r w:rsidRPr="005F1D06">
                  <w:rPr>
                    <w:color w:val="000000"/>
                  </w:rPr>
                  <w:t>Nombre de communes</w:t>
                </w:r>
              </w:p>
            </w:tc>
            <w:tc>
              <w:tcPr>
                <w:tcW w:w="0" w:type="auto"/>
                <w:shd w:val="clear" w:color="auto" w:fill="auto"/>
                <w:noWrap/>
                <w:vAlign w:val="center"/>
              </w:tcPr>
              <w:p w14:paraId="32CDC90E" w14:textId="77777777" w:rsidR="0069223E" w:rsidRPr="005F1D06" w:rsidRDefault="0069223E" w:rsidP="000E7092">
                <w:pPr>
                  <w:spacing w:line="360" w:lineRule="auto"/>
                  <w:rPr>
                    <w:color w:val="000000"/>
                  </w:rPr>
                </w:pPr>
                <w:r w:rsidRPr="005F1D06">
                  <w:rPr>
                    <w:color w:val="000000"/>
                  </w:rPr>
                  <w:t>Bénéficiaires directs</w:t>
                </w:r>
              </w:p>
            </w:tc>
            <w:tc>
              <w:tcPr>
                <w:tcW w:w="0" w:type="auto"/>
                <w:vAlign w:val="center"/>
              </w:tcPr>
              <w:p w14:paraId="1BA6DEAD" w14:textId="77777777" w:rsidR="0069223E" w:rsidRPr="005F1D06" w:rsidRDefault="0069223E" w:rsidP="000E7092">
                <w:pPr>
                  <w:spacing w:line="360" w:lineRule="auto"/>
                  <w:rPr>
                    <w:color w:val="000000"/>
                  </w:rPr>
                </w:pPr>
                <w:r w:rsidRPr="005F1D06">
                  <w:rPr>
                    <w:color w:val="000000"/>
                  </w:rPr>
                  <w:t>Bénéficiaires indirects</w:t>
                </w:r>
              </w:p>
            </w:tc>
            <w:tc>
              <w:tcPr>
                <w:tcW w:w="0" w:type="auto"/>
                <w:vAlign w:val="center"/>
              </w:tcPr>
              <w:p w14:paraId="6BB95C5A" w14:textId="77777777" w:rsidR="0069223E" w:rsidRPr="005F1D06" w:rsidRDefault="0069223E" w:rsidP="000E7092">
                <w:pPr>
                  <w:spacing w:line="360" w:lineRule="auto"/>
                  <w:rPr>
                    <w:color w:val="000000"/>
                  </w:rPr>
                </w:pPr>
                <w:r w:rsidRPr="005F1D06">
                  <w:rPr>
                    <w:color w:val="000000"/>
                  </w:rPr>
                  <w:t>Total</w:t>
                </w:r>
              </w:p>
            </w:tc>
          </w:tr>
          <w:tr w:rsidR="0069223E" w:rsidRPr="005F1D06" w14:paraId="0BF586C2" w14:textId="77777777" w:rsidTr="00564BAC">
            <w:trPr>
              <w:trHeight w:val="202"/>
            </w:trPr>
            <w:tc>
              <w:tcPr>
                <w:tcW w:w="0" w:type="auto"/>
                <w:shd w:val="clear" w:color="auto" w:fill="auto"/>
                <w:noWrap/>
                <w:vAlign w:val="bottom"/>
              </w:tcPr>
              <w:p w14:paraId="6F02A6E5" w14:textId="77777777" w:rsidR="0069223E" w:rsidRPr="005F1D06" w:rsidRDefault="0069223E" w:rsidP="000E7092">
                <w:pPr>
                  <w:spacing w:line="360" w:lineRule="auto"/>
                  <w:jc w:val="both"/>
                  <w:rPr>
                    <w:color w:val="000000"/>
                  </w:rPr>
                </w:pPr>
                <w:r w:rsidRPr="005F1D06">
                  <w:rPr>
                    <w:color w:val="000000"/>
                  </w:rPr>
                  <w:t>Bujumbura</w:t>
                </w:r>
              </w:p>
            </w:tc>
            <w:tc>
              <w:tcPr>
                <w:tcW w:w="0" w:type="auto"/>
                <w:vAlign w:val="center"/>
              </w:tcPr>
              <w:p w14:paraId="53C98ED5" w14:textId="77777777" w:rsidR="0069223E" w:rsidRPr="005F1D06" w:rsidRDefault="0069223E" w:rsidP="000E7092">
                <w:pPr>
                  <w:spacing w:line="360" w:lineRule="auto"/>
                  <w:jc w:val="center"/>
                  <w:rPr>
                    <w:color w:val="000000"/>
                  </w:rPr>
                </w:pPr>
                <w:r w:rsidRPr="005F1D06">
                  <w:rPr>
                    <w:color w:val="000000"/>
                  </w:rPr>
                  <w:t>3</w:t>
                </w:r>
              </w:p>
            </w:tc>
            <w:tc>
              <w:tcPr>
                <w:tcW w:w="0" w:type="auto"/>
                <w:shd w:val="clear" w:color="auto" w:fill="auto"/>
                <w:noWrap/>
                <w:vAlign w:val="center"/>
              </w:tcPr>
              <w:p w14:paraId="76797417" w14:textId="77777777" w:rsidR="0069223E" w:rsidRPr="005F1D06" w:rsidRDefault="0069223E" w:rsidP="000E7092">
                <w:pPr>
                  <w:spacing w:line="360" w:lineRule="auto"/>
                  <w:jc w:val="center"/>
                  <w:rPr>
                    <w:color w:val="000000"/>
                  </w:rPr>
                </w:pPr>
                <w:r w:rsidRPr="005F1D06">
                  <w:rPr>
                    <w:color w:val="000000"/>
                  </w:rPr>
                  <w:t>75</w:t>
                </w:r>
              </w:p>
            </w:tc>
            <w:tc>
              <w:tcPr>
                <w:tcW w:w="0" w:type="auto"/>
                <w:vAlign w:val="center"/>
              </w:tcPr>
              <w:p w14:paraId="2C679A15" w14:textId="77777777" w:rsidR="0069223E" w:rsidRPr="005F1D06" w:rsidRDefault="0069223E" w:rsidP="000E7092">
                <w:pPr>
                  <w:spacing w:line="360" w:lineRule="auto"/>
                  <w:jc w:val="center"/>
                  <w:rPr>
                    <w:color w:val="000000"/>
                  </w:rPr>
                </w:pPr>
                <w:r w:rsidRPr="005F1D06">
                  <w:rPr>
                    <w:color w:val="000000"/>
                  </w:rPr>
                  <w:t>15</w:t>
                </w:r>
              </w:p>
            </w:tc>
            <w:tc>
              <w:tcPr>
                <w:tcW w:w="0" w:type="auto"/>
                <w:vAlign w:val="center"/>
              </w:tcPr>
              <w:p w14:paraId="1D8ED7B2" w14:textId="77777777" w:rsidR="0069223E" w:rsidRPr="005F1D06" w:rsidRDefault="0069223E" w:rsidP="000E7092">
                <w:pPr>
                  <w:spacing w:line="360" w:lineRule="auto"/>
                  <w:jc w:val="center"/>
                  <w:rPr>
                    <w:color w:val="000000"/>
                  </w:rPr>
                </w:pPr>
                <w:r w:rsidRPr="005F1D06">
                  <w:rPr>
                    <w:color w:val="000000"/>
                  </w:rPr>
                  <w:t>90</w:t>
                </w:r>
              </w:p>
            </w:tc>
          </w:tr>
          <w:tr w:rsidR="0069223E" w:rsidRPr="005F1D06" w14:paraId="7A1DA6B3" w14:textId="77777777" w:rsidTr="00564BAC">
            <w:trPr>
              <w:trHeight w:val="300"/>
            </w:trPr>
            <w:tc>
              <w:tcPr>
                <w:tcW w:w="0" w:type="auto"/>
                <w:shd w:val="clear" w:color="auto" w:fill="auto"/>
                <w:noWrap/>
                <w:vAlign w:val="bottom"/>
                <w:hideMark/>
              </w:tcPr>
              <w:p w14:paraId="653F71B4" w14:textId="77777777" w:rsidR="0069223E" w:rsidRPr="005F1D06" w:rsidRDefault="0069223E" w:rsidP="000E7092">
                <w:pPr>
                  <w:spacing w:line="360" w:lineRule="auto"/>
                  <w:jc w:val="both"/>
                  <w:rPr>
                    <w:color w:val="000000"/>
                  </w:rPr>
                </w:pPr>
                <w:r w:rsidRPr="005F1D06">
                  <w:rPr>
                    <w:color w:val="000000"/>
                  </w:rPr>
                  <w:t>Rumonge</w:t>
                </w:r>
              </w:p>
            </w:tc>
            <w:tc>
              <w:tcPr>
                <w:tcW w:w="0" w:type="auto"/>
                <w:vAlign w:val="center"/>
              </w:tcPr>
              <w:p w14:paraId="4DF9ED31" w14:textId="77777777" w:rsidR="0069223E" w:rsidRPr="005F1D06" w:rsidRDefault="0069223E" w:rsidP="000E7092">
                <w:pPr>
                  <w:spacing w:line="360" w:lineRule="auto"/>
                  <w:jc w:val="center"/>
                  <w:rPr>
                    <w:color w:val="000000"/>
                  </w:rPr>
                </w:pPr>
                <w:r w:rsidRPr="005F1D06">
                  <w:rPr>
                    <w:color w:val="000000"/>
                  </w:rPr>
                  <w:t>1</w:t>
                </w:r>
              </w:p>
            </w:tc>
            <w:tc>
              <w:tcPr>
                <w:tcW w:w="0" w:type="auto"/>
                <w:shd w:val="clear" w:color="auto" w:fill="auto"/>
                <w:noWrap/>
                <w:vAlign w:val="center"/>
                <w:hideMark/>
              </w:tcPr>
              <w:p w14:paraId="080D52BC" w14:textId="77777777" w:rsidR="0069223E" w:rsidRPr="005F1D06" w:rsidRDefault="0069223E" w:rsidP="000E7092">
                <w:pPr>
                  <w:spacing w:line="360" w:lineRule="auto"/>
                  <w:jc w:val="center"/>
                  <w:rPr>
                    <w:color w:val="000000"/>
                  </w:rPr>
                </w:pPr>
                <w:r w:rsidRPr="005F1D06">
                  <w:rPr>
                    <w:color w:val="000000"/>
                  </w:rPr>
                  <w:t>26</w:t>
                </w:r>
              </w:p>
            </w:tc>
            <w:tc>
              <w:tcPr>
                <w:tcW w:w="0" w:type="auto"/>
                <w:vAlign w:val="center"/>
              </w:tcPr>
              <w:p w14:paraId="022BB949" w14:textId="77777777" w:rsidR="0069223E" w:rsidRPr="005F1D06" w:rsidRDefault="0069223E" w:rsidP="000E7092">
                <w:pPr>
                  <w:spacing w:line="360" w:lineRule="auto"/>
                  <w:jc w:val="center"/>
                  <w:rPr>
                    <w:color w:val="000000"/>
                  </w:rPr>
                </w:pPr>
                <w:r w:rsidRPr="005F1D06">
                  <w:rPr>
                    <w:color w:val="000000"/>
                  </w:rPr>
                  <w:t>04</w:t>
                </w:r>
              </w:p>
            </w:tc>
            <w:tc>
              <w:tcPr>
                <w:tcW w:w="0" w:type="auto"/>
                <w:vAlign w:val="center"/>
              </w:tcPr>
              <w:p w14:paraId="626FE7D4" w14:textId="77777777" w:rsidR="0069223E" w:rsidRPr="005F1D06" w:rsidRDefault="0069223E" w:rsidP="000E7092">
                <w:pPr>
                  <w:spacing w:line="360" w:lineRule="auto"/>
                  <w:jc w:val="center"/>
                  <w:rPr>
                    <w:color w:val="000000"/>
                  </w:rPr>
                </w:pPr>
                <w:r w:rsidRPr="005F1D06">
                  <w:rPr>
                    <w:color w:val="000000"/>
                  </w:rPr>
                  <w:t>30</w:t>
                </w:r>
              </w:p>
            </w:tc>
          </w:tr>
          <w:tr w:rsidR="0069223E" w:rsidRPr="005F1D06" w14:paraId="3909CD69" w14:textId="77777777" w:rsidTr="00564BAC">
            <w:trPr>
              <w:trHeight w:val="300"/>
            </w:trPr>
            <w:tc>
              <w:tcPr>
                <w:tcW w:w="0" w:type="auto"/>
                <w:shd w:val="clear" w:color="auto" w:fill="auto"/>
                <w:noWrap/>
                <w:vAlign w:val="bottom"/>
                <w:hideMark/>
              </w:tcPr>
              <w:p w14:paraId="5E912D71" w14:textId="77777777" w:rsidR="0069223E" w:rsidRPr="005F1D06" w:rsidRDefault="0069223E" w:rsidP="000E7092">
                <w:pPr>
                  <w:spacing w:line="360" w:lineRule="auto"/>
                  <w:jc w:val="both"/>
                  <w:rPr>
                    <w:color w:val="000000"/>
                  </w:rPr>
                </w:pPr>
                <w:r w:rsidRPr="005F1D06">
                  <w:rPr>
                    <w:color w:val="000000"/>
                  </w:rPr>
                  <w:t>Makamba</w:t>
                </w:r>
              </w:p>
            </w:tc>
            <w:tc>
              <w:tcPr>
                <w:tcW w:w="0" w:type="auto"/>
                <w:vAlign w:val="center"/>
              </w:tcPr>
              <w:p w14:paraId="0289312E" w14:textId="77777777" w:rsidR="0069223E" w:rsidRPr="005F1D06" w:rsidRDefault="0069223E" w:rsidP="000E7092">
                <w:pPr>
                  <w:spacing w:line="360" w:lineRule="auto"/>
                  <w:jc w:val="center"/>
                  <w:rPr>
                    <w:color w:val="000000"/>
                  </w:rPr>
                </w:pPr>
                <w:r w:rsidRPr="005F1D06">
                  <w:rPr>
                    <w:color w:val="000000"/>
                  </w:rPr>
                  <w:t>3</w:t>
                </w:r>
              </w:p>
            </w:tc>
            <w:tc>
              <w:tcPr>
                <w:tcW w:w="0" w:type="auto"/>
                <w:shd w:val="clear" w:color="auto" w:fill="auto"/>
                <w:noWrap/>
                <w:vAlign w:val="center"/>
                <w:hideMark/>
              </w:tcPr>
              <w:p w14:paraId="64305F1E" w14:textId="77777777" w:rsidR="0069223E" w:rsidRPr="005F1D06" w:rsidRDefault="0069223E" w:rsidP="000E7092">
                <w:pPr>
                  <w:spacing w:line="360" w:lineRule="auto"/>
                  <w:jc w:val="center"/>
                  <w:rPr>
                    <w:color w:val="000000"/>
                  </w:rPr>
                </w:pPr>
                <w:r w:rsidRPr="005F1D06">
                  <w:rPr>
                    <w:color w:val="000000"/>
                  </w:rPr>
                  <w:t>75</w:t>
                </w:r>
              </w:p>
            </w:tc>
            <w:tc>
              <w:tcPr>
                <w:tcW w:w="0" w:type="auto"/>
                <w:vAlign w:val="center"/>
              </w:tcPr>
              <w:p w14:paraId="2EBDDE97" w14:textId="77777777" w:rsidR="0069223E" w:rsidRPr="005F1D06" w:rsidRDefault="0069223E" w:rsidP="000E7092">
                <w:pPr>
                  <w:spacing w:line="360" w:lineRule="auto"/>
                  <w:jc w:val="center"/>
                  <w:rPr>
                    <w:color w:val="000000"/>
                  </w:rPr>
                </w:pPr>
                <w:r w:rsidRPr="005F1D06">
                  <w:rPr>
                    <w:color w:val="000000"/>
                  </w:rPr>
                  <w:t>15</w:t>
                </w:r>
              </w:p>
            </w:tc>
            <w:tc>
              <w:tcPr>
                <w:tcW w:w="0" w:type="auto"/>
                <w:vAlign w:val="center"/>
              </w:tcPr>
              <w:p w14:paraId="4511056C" w14:textId="77777777" w:rsidR="0069223E" w:rsidRPr="005F1D06" w:rsidRDefault="0069223E" w:rsidP="000E7092">
                <w:pPr>
                  <w:spacing w:line="360" w:lineRule="auto"/>
                  <w:jc w:val="center"/>
                  <w:rPr>
                    <w:color w:val="000000"/>
                  </w:rPr>
                </w:pPr>
                <w:r w:rsidRPr="005F1D06">
                  <w:rPr>
                    <w:color w:val="000000"/>
                  </w:rPr>
                  <w:t>90</w:t>
                </w:r>
              </w:p>
            </w:tc>
          </w:tr>
          <w:tr w:rsidR="0069223E" w:rsidRPr="005F1D06" w14:paraId="6E24E9FF" w14:textId="77777777" w:rsidTr="00564BAC">
            <w:trPr>
              <w:trHeight w:val="300"/>
            </w:trPr>
            <w:tc>
              <w:tcPr>
                <w:tcW w:w="0" w:type="auto"/>
                <w:shd w:val="clear" w:color="auto" w:fill="auto"/>
                <w:noWrap/>
                <w:vAlign w:val="bottom"/>
                <w:hideMark/>
              </w:tcPr>
              <w:p w14:paraId="481A126E" w14:textId="77777777" w:rsidR="0069223E" w:rsidRPr="005F1D06" w:rsidRDefault="0069223E" w:rsidP="000E7092">
                <w:pPr>
                  <w:spacing w:line="360" w:lineRule="auto"/>
                  <w:jc w:val="both"/>
                  <w:rPr>
                    <w:color w:val="000000"/>
                  </w:rPr>
                </w:pPr>
                <w:r w:rsidRPr="005F1D06">
                  <w:rPr>
                    <w:color w:val="000000"/>
                  </w:rPr>
                  <w:t>Mwaro</w:t>
                </w:r>
              </w:p>
            </w:tc>
            <w:tc>
              <w:tcPr>
                <w:tcW w:w="0" w:type="auto"/>
                <w:vAlign w:val="center"/>
              </w:tcPr>
              <w:p w14:paraId="2B41E545" w14:textId="77777777" w:rsidR="0069223E" w:rsidRPr="005F1D06" w:rsidRDefault="0069223E" w:rsidP="000E7092">
                <w:pPr>
                  <w:spacing w:line="360" w:lineRule="auto"/>
                  <w:jc w:val="center"/>
                  <w:rPr>
                    <w:color w:val="000000"/>
                  </w:rPr>
                </w:pPr>
                <w:r w:rsidRPr="005F1D06">
                  <w:rPr>
                    <w:color w:val="000000"/>
                  </w:rPr>
                  <w:t>3</w:t>
                </w:r>
              </w:p>
            </w:tc>
            <w:tc>
              <w:tcPr>
                <w:tcW w:w="0" w:type="auto"/>
                <w:shd w:val="clear" w:color="auto" w:fill="auto"/>
                <w:noWrap/>
                <w:vAlign w:val="center"/>
                <w:hideMark/>
              </w:tcPr>
              <w:p w14:paraId="1A0563B5" w14:textId="77777777" w:rsidR="0069223E" w:rsidRPr="005F1D06" w:rsidRDefault="0069223E" w:rsidP="000E7092">
                <w:pPr>
                  <w:spacing w:line="360" w:lineRule="auto"/>
                  <w:jc w:val="center"/>
                  <w:rPr>
                    <w:color w:val="000000"/>
                  </w:rPr>
                </w:pPr>
                <w:r w:rsidRPr="005F1D06">
                  <w:rPr>
                    <w:color w:val="000000"/>
                  </w:rPr>
                  <w:t>75</w:t>
                </w:r>
              </w:p>
            </w:tc>
            <w:tc>
              <w:tcPr>
                <w:tcW w:w="0" w:type="auto"/>
                <w:vAlign w:val="center"/>
              </w:tcPr>
              <w:p w14:paraId="5BCECFD9" w14:textId="77777777" w:rsidR="0069223E" w:rsidRPr="005F1D06" w:rsidRDefault="0069223E" w:rsidP="000E7092">
                <w:pPr>
                  <w:spacing w:line="360" w:lineRule="auto"/>
                  <w:jc w:val="center"/>
                  <w:rPr>
                    <w:color w:val="000000"/>
                  </w:rPr>
                </w:pPr>
                <w:r w:rsidRPr="005F1D06">
                  <w:rPr>
                    <w:color w:val="000000"/>
                  </w:rPr>
                  <w:t>15</w:t>
                </w:r>
              </w:p>
            </w:tc>
            <w:tc>
              <w:tcPr>
                <w:tcW w:w="0" w:type="auto"/>
                <w:vAlign w:val="center"/>
              </w:tcPr>
              <w:p w14:paraId="2808A168" w14:textId="77777777" w:rsidR="0069223E" w:rsidRPr="005F1D06" w:rsidRDefault="0069223E" w:rsidP="000E7092">
                <w:pPr>
                  <w:spacing w:line="360" w:lineRule="auto"/>
                  <w:jc w:val="center"/>
                  <w:rPr>
                    <w:color w:val="000000"/>
                  </w:rPr>
                </w:pPr>
                <w:r w:rsidRPr="005F1D06">
                  <w:rPr>
                    <w:color w:val="000000"/>
                  </w:rPr>
                  <w:t>90</w:t>
                </w:r>
              </w:p>
            </w:tc>
          </w:tr>
          <w:tr w:rsidR="0069223E" w:rsidRPr="005F1D06" w14:paraId="4314E5BC" w14:textId="77777777" w:rsidTr="00564BAC">
            <w:trPr>
              <w:trHeight w:val="300"/>
            </w:trPr>
            <w:tc>
              <w:tcPr>
                <w:tcW w:w="0" w:type="auto"/>
                <w:shd w:val="clear" w:color="auto" w:fill="auto"/>
                <w:noWrap/>
                <w:vAlign w:val="bottom"/>
                <w:hideMark/>
              </w:tcPr>
              <w:p w14:paraId="1931C5F6" w14:textId="77777777" w:rsidR="0069223E" w:rsidRPr="005F1D06" w:rsidRDefault="0069223E" w:rsidP="000E7092">
                <w:pPr>
                  <w:spacing w:line="360" w:lineRule="auto"/>
                  <w:jc w:val="both"/>
                  <w:rPr>
                    <w:color w:val="000000"/>
                  </w:rPr>
                </w:pPr>
                <w:r w:rsidRPr="005F1D06">
                  <w:rPr>
                    <w:color w:val="000000"/>
                  </w:rPr>
                  <w:t>Ruyigi</w:t>
                </w:r>
              </w:p>
            </w:tc>
            <w:tc>
              <w:tcPr>
                <w:tcW w:w="0" w:type="auto"/>
                <w:vAlign w:val="center"/>
              </w:tcPr>
              <w:p w14:paraId="25843E9E" w14:textId="77777777" w:rsidR="0069223E" w:rsidRPr="005F1D06" w:rsidRDefault="0069223E" w:rsidP="000E7092">
                <w:pPr>
                  <w:spacing w:line="360" w:lineRule="auto"/>
                  <w:jc w:val="center"/>
                  <w:rPr>
                    <w:color w:val="000000"/>
                  </w:rPr>
                </w:pPr>
                <w:r w:rsidRPr="005F1D06">
                  <w:rPr>
                    <w:color w:val="000000"/>
                  </w:rPr>
                  <w:t>2</w:t>
                </w:r>
              </w:p>
            </w:tc>
            <w:tc>
              <w:tcPr>
                <w:tcW w:w="0" w:type="auto"/>
                <w:shd w:val="clear" w:color="auto" w:fill="auto"/>
                <w:noWrap/>
                <w:vAlign w:val="center"/>
                <w:hideMark/>
              </w:tcPr>
              <w:p w14:paraId="5D62FB7A" w14:textId="77777777" w:rsidR="0069223E" w:rsidRPr="005F1D06" w:rsidRDefault="0069223E" w:rsidP="000E7092">
                <w:pPr>
                  <w:spacing w:line="360" w:lineRule="auto"/>
                  <w:jc w:val="center"/>
                  <w:rPr>
                    <w:color w:val="000000"/>
                  </w:rPr>
                </w:pPr>
                <w:r w:rsidRPr="005F1D06">
                  <w:rPr>
                    <w:color w:val="000000"/>
                  </w:rPr>
                  <w:t>48</w:t>
                </w:r>
              </w:p>
            </w:tc>
            <w:tc>
              <w:tcPr>
                <w:tcW w:w="0" w:type="auto"/>
                <w:vAlign w:val="center"/>
              </w:tcPr>
              <w:p w14:paraId="39566D7C" w14:textId="77777777" w:rsidR="0069223E" w:rsidRPr="005F1D06" w:rsidRDefault="0069223E" w:rsidP="000E7092">
                <w:pPr>
                  <w:spacing w:line="360" w:lineRule="auto"/>
                  <w:jc w:val="center"/>
                  <w:rPr>
                    <w:color w:val="000000"/>
                  </w:rPr>
                </w:pPr>
                <w:r w:rsidRPr="005F1D06">
                  <w:rPr>
                    <w:color w:val="000000"/>
                  </w:rPr>
                  <w:t>12</w:t>
                </w:r>
              </w:p>
            </w:tc>
            <w:tc>
              <w:tcPr>
                <w:tcW w:w="0" w:type="auto"/>
                <w:vAlign w:val="center"/>
              </w:tcPr>
              <w:p w14:paraId="43B2F2AE" w14:textId="77777777" w:rsidR="0069223E" w:rsidRPr="005F1D06" w:rsidRDefault="0069223E" w:rsidP="000E7092">
                <w:pPr>
                  <w:spacing w:line="360" w:lineRule="auto"/>
                  <w:jc w:val="center"/>
                  <w:rPr>
                    <w:color w:val="000000"/>
                  </w:rPr>
                </w:pPr>
                <w:r w:rsidRPr="005F1D06">
                  <w:rPr>
                    <w:color w:val="000000"/>
                  </w:rPr>
                  <w:t>60</w:t>
                </w:r>
              </w:p>
            </w:tc>
          </w:tr>
          <w:tr w:rsidR="0069223E" w:rsidRPr="005F1D06" w14:paraId="793AB6EF" w14:textId="77777777" w:rsidTr="00564BAC">
            <w:trPr>
              <w:trHeight w:val="300"/>
            </w:trPr>
            <w:tc>
              <w:tcPr>
                <w:tcW w:w="0" w:type="auto"/>
                <w:shd w:val="clear" w:color="auto" w:fill="auto"/>
                <w:noWrap/>
                <w:vAlign w:val="bottom"/>
              </w:tcPr>
              <w:p w14:paraId="13BE460D" w14:textId="77777777" w:rsidR="0069223E" w:rsidRPr="005F1D06" w:rsidRDefault="0069223E" w:rsidP="000E7092">
                <w:pPr>
                  <w:spacing w:line="360" w:lineRule="auto"/>
                  <w:jc w:val="both"/>
                  <w:rPr>
                    <w:color w:val="000000"/>
                  </w:rPr>
                </w:pPr>
                <w:r w:rsidRPr="005F1D06">
                  <w:rPr>
                    <w:color w:val="000000"/>
                  </w:rPr>
                  <w:t>Kirundo</w:t>
                </w:r>
              </w:p>
            </w:tc>
            <w:tc>
              <w:tcPr>
                <w:tcW w:w="0" w:type="auto"/>
                <w:vAlign w:val="center"/>
              </w:tcPr>
              <w:p w14:paraId="059211A8" w14:textId="77777777" w:rsidR="0069223E" w:rsidRPr="005F1D06" w:rsidRDefault="0069223E" w:rsidP="000E7092">
                <w:pPr>
                  <w:spacing w:line="360" w:lineRule="auto"/>
                  <w:jc w:val="center"/>
                  <w:rPr>
                    <w:color w:val="000000"/>
                  </w:rPr>
                </w:pPr>
                <w:r w:rsidRPr="005F1D06">
                  <w:rPr>
                    <w:color w:val="000000"/>
                  </w:rPr>
                  <w:t>3</w:t>
                </w:r>
              </w:p>
            </w:tc>
            <w:tc>
              <w:tcPr>
                <w:tcW w:w="0" w:type="auto"/>
                <w:shd w:val="clear" w:color="auto" w:fill="auto"/>
                <w:noWrap/>
                <w:vAlign w:val="center"/>
              </w:tcPr>
              <w:p w14:paraId="4FBBFE98" w14:textId="77777777" w:rsidR="0069223E" w:rsidRPr="005F1D06" w:rsidRDefault="0069223E" w:rsidP="000E7092">
                <w:pPr>
                  <w:spacing w:line="360" w:lineRule="auto"/>
                  <w:jc w:val="center"/>
                  <w:rPr>
                    <w:color w:val="000000"/>
                  </w:rPr>
                </w:pPr>
                <w:r w:rsidRPr="005F1D06">
                  <w:rPr>
                    <w:color w:val="000000"/>
                  </w:rPr>
                  <w:t>75</w:t>
                </w:r>
              </w:p>
            </w:tc>
            <w:tc>
              <w:tcPr>
                <w:tcW w:w="0" w:type="auto"/>
                <w:vAlign w:val="center"/>
              </w:tcPr>
              <w:p w14:paraId="7A22FFA2" w14:textId="77777777" w:rsidR="0069223E" w:rsidRPr="005F1D06" w:rsidRDefault="0069223E" w:rsidP="000E7092">
                <w:pPr>
                  <w:spacing w:line="360" w:lineRule="auto"/>
                  <w:jc w:val="center"/>
                  <w:rPr>
                    <w:color w:val="000000"/>
                  </w:rPr>
                </w:pPr>
                <w:r w:rsidRPr="005F1D06">
                  <w:rPr>
                    <w:color w:val="000000"/>
                  </w:rPr>
                  <w:t>15</w:t>
                </w:r>
              </w:p>
            </w:tc>
            <w:tc>
              <w:tcPr>
                <w:tcW w:w="0" w:type="auto"/>
                <w:vAlign w:val="center"/>
              </w:tcPr>
              <w:p w14:paraId="2BB5D1B4" w14:textId="77777777" w:rsidR="0069223E" w:rsidRPr="005F1D06" w:rsidRDefault="0069223E" w:rsidP="000E7092">
                <w:pPr>
                  <w:spacing w:line="360" w:lineRule="auto"/>
                  <w:jc w:val="center"/>
                  <w:rPr>
                    <w:color w:val="000000"/>
                  </w:rPr>
                </w:pPr>
                <w:r w:rsidRPr="005F1D06">
                  <w:rPr>
                    <w:color w:val="000000"/>
                  </w:rPr>
                  <w:t>90</w:t>
                </w:r>
              </w:p>
            </w:tc>
          </w:tr>
          <w:tr w:rsidR="0069223E" w:rsidRPr="005F1D06" w14:paraId="109B5999" w14:textId="77777777" w:rsidTr="002A52AE">
            <w:trPr>
              <w:trHeight w:val="141"/>
            </w:trPr>
            <w:tc>
              <w:tcPr>
                <w:tcW w:w="0" w:type="auto"/>
                <w:shd w:val="clear" w:color="auto" w:fill="auto"/>
                <w:noWrap/>
                <w:vAlign w:val="bottom"/>
              </w:tcPr>
              <w:p w14:paraId="5C88F924" w14:textId="77777777" w:rsidR="0069223E" w:rsidRPr="005F1D06" w:rsidRDefault="0069223E" w:rsidP="000E7092">
                <w:pPr>
                  <w:spacing w:line="360" w:lineRule="auto"/>
                  <w:jc w:val="both"/>
                  <w:rPr>
                    <w:color w:val="000000"/>
                  </w:rPr>
                </w:pPr>
                <w:r w:rsidRPr="005F1D06">
                  <w:rPr>
                    <w:color w:val="000000"/>
                  </w:rPr>
                  <w:t>Total</w:t>
                </w:r>
              </w:p>
            </w:tc>
            <w:tc>
              <w:tcPr>
                <w:tcW w:w="0" w:type="auto"/>
                <w:vAlign w:val="center"/>
              </w:tcPr>
              <w:p w14:paraId="0DCABFE9" w14:textId="77777777" w:rsidR="0069223E" w:rsidRPr="005F1D06" w:rsidRDefault="0069223E" w:rsidP="000E7092">
                <w:pPr>
                  <w:spacing w:line="360" w:lineRule="auto"/>
                  <w:jc w:val="center"/>
                  <w:rPr>
                    <w:color w:val="000000"/>
                  </w:rPr>
                </w:pPr>
                <w:r w:rsidRPr="005F1D06">
                  <w:rPr>
                    <w:color w:val="000000"/>
                  </w:rPr>
                  <w:t>15</w:t>
                </w:r>
              </w:p>
            </w:tc>
            <w:tc>
              <w:tcPr>
                <w:tcW w:w="0" w:type="auto"/>
                <w:shd w:val="clear" w:color="auto" w:fill="auto"/>
                <w:noWrap/>
                <w:vAlign w:val="center"/>
              </w:tcPr>
              <w:p w14:paraId="3630FB5A" w14:textId="77777777" w:rsidR="0069223E" w:rsidRPr="005F1D06" w:rsidRDefault="0069223E" w:rsidP="000E7092">
                <w:pPr>
                  <w:spacing w:line="360" w:lineRule="auto"/>
                  <w:jc w:val="center"/>
                  <w:rPr>
                    <w:color w:val="000000"/>
                  </w:rPr>
                </w:pPr>
                <w:r w:rsidRPr="005F1D06">
                  <w:rPr>
                    <w:color w:val="000000"/>
                  </w:rPr>
                  <w:t>374</w:t>
                </w:r>
              </w:p>
            </w:tc>
            <w:tc>
              <w:tcPr>
                <w:tcW w:w="0" w:type="auto"/>
                <w:vAlign w:val="center"/>
              </w:tcPr>
              <w:p w14:paraId="10277DE5" w14:textId="77777777" w:rsidR="0069223E" w:rsidRPr="005F1D06" w:rsidRDefault="0069223E" w:rsidP="000E7092">
                <w:pPr>
                  <w:spacing w:line="360" w:lineRule="auto"/>
                  <w:jc w:val="center"/>
                  <w:rPr>
                    <w:color w:val="000000"/>
                  </w:rPr>
                </w:pPr>
                <w:r w:rsidRPr="005F1D06">
                  <w:rPr>
                    <w:color w:val="000000"/>
                  </w:rPr>
                  <w:t>76</w:t>
                </w:r>
              </w:p>
            </w:tc>
            <w:tc>
              <w:tcPr>
                <w:tcW w:w="0" w:type="auto"/>
                <w:vAlign w:val="center"/>
              </w:tcPr>
              <w:p w14:paraId="561577A2" w14:textId="77777777" w:rsidR="0069223E" w:rsidRPr="005F1D06" w:rsidRDefault="0069223E" w:rsidP="000E7092">
                <w:pPr>
                  <w:spacing w:line="360" w:lineRule="auto"/>
                  <w:jc w:val="center"/>
                  <w:rPr>
                    <w:color w:val="000000"/>
                  </w:rPr>
                </w:pPr>
                <w:r w:rsidRPr="005F1D06">
                  <w:rPr>
                    <w:color w:val="000000"/>
                  </w:rPr>
                  <w:t>450</w:t>
                </w:r>
              </w:p>
            </w:tc>
          </w:tr>
        </w:tbl>
        <w:p w14:paraId="32C8EA98" w14:textId="77777777" w:rsidR="0069223E" w:rsidRPr="005F1D06" w:rsidRDefault="0069223E" w:rsidP="0069223E">
          <w:pPr>
            <w:spacing w:line="360" w:lineRule="auto"/>
            <w:jc w:val="both"/>
            <w:rPr>
              <w:color w:val="000000"/>
            </w:rPr>
          </w:pPr>
        </w:p>
        <w:p w14:paraId="60DCA2E8" w14:textId="77777777" w:rsidR="0069223E" w:rsidRPr="005F1D06" w:rsidRDefault="0069223E" w:rsidP="0069223E">
          <w:pPr>
            <w:spacing w:line="360" w:lineRule="auto"/>
            <w:jc w:val="both"/>
            <w:rPr>
              <w:color w:val="000000"/>
            </w:rPr>
          </w:pPr>
          <w:r w:rsidRPr="005F1D06">
            <w:rPr>
              <w:color w:val="000000"/>
            </w:rPr>
            <w:t>L’échantillon par province varie suivant le nombre de communes retenues par province. Pour les bénéficiaires indirects (adultes), la taille de l’échantillon à retenir est inférieure à celle des bénéficiaires directs.</w:t>
          </w:r>
        </w:p>
        <w:p w14:paraId="0B628862" w14:textId="77777777" w:rsidR="0069223E" w:rsidRPr="005F1D06" w:rsidRDefault="0069223E" w:rsidP="0069223E">
          <w:pPr>
            <w:pStyle w:val="Titre2"/>
            <w:rPr>
              <w:rFonts w:ascii="Times New Roman" w:hAnsi="Times New Roman"/>
              <w:i w:val="0"/>
              <w:sz w:val="24"/>
              <w:szCs w:val="24"/>
              <w:lang w:val="fr-FR"/>
            </w:rPr>
          </w:pPr>
          <w:bookmarkStart w:id="65" w:name="_Toc101822828"/>
          <w:bookmarkStart w:id="66" w:name="_Toc104916599"/>
          <w:bookmarkStart w:id="67" w:name="_Toc104916928"/>
          <w:bookmarkStart w:id="68" w:name="_Toc108437331"/>
          <w:r w:rsidRPr="005F1D06">
            <w:rPr>
              <w:rFonts w:ascii="Times New Roman" w:hAnsi="Times New Roman"/>
              <w:i w:val="0"/>
              <w:sz w:val="24"/>
              <w:szCs w:val="24"/>
            </w:rPr>
            <w:t>II.3. Outils</w:t>
          </w:r>
          <w:bookmarkEnd w:id="65"/>
          <w:bookmarkEnd w:id="66"/>
          <w:bookmarkEnd w:id="67"/>
          <w:bookmarkEnd w:id="68"/>
          <w:r w:rsidRPr="005F1D06">
            <w:rPr>
              <w:rFonts w:ascii="Times New Roman" w:hAnsi="Times New Roman"/>
              <w:i w:val="0"/>
              <w:sz w:val="24"/>
              <w:szCs w:val="24"/>
            </w:rPr>
            <w:t> </w:t>
          </w:r>
        </w:p>
        <w:p w14:paraId="5E16D2DE" w14:textId="77777777" w:rsidR="0069223E" w:rsidRPr="005F1D06" w:rsidRDefault="0069223E" w:rsidP="0069223E"/>
        <w:p w14:paraId="2CA4827D" w14:textId="77777777" w:rsidR="0069223E" w:rsidRPr="005F1D06" w:rsidRDefault="0069223E" w:rsidP="0069223E">
          <w:pPr>
            <w:spacing w:line="360" w:lineRule="auto"/>
            <w:jc w:val="both"/>
            <w:rPr>
              <w:color w:val="000000"/>
            </w:rPr>
          </w:pPr>
          <w:r w:rsidRPr="005F1D06">
            <w:rPr>
              <w:color w:val="000000"/>
            </w:rPr>
            <w:t>Les outils de collecte de données étaient constitués par des questionnaires individuels adressés aux jeunes et adolescents bénéficiaires directs du projet pour le volet quantitatif et les guides d’entretien pour les partenaires clés ainsi que les leaders re</w:t>
          </w:r>
          <w:r w:rsidR="00BE5370">
            <w:rPr>
              <w:color w:val="000000"/>
            </w:rPr>
            <w:t xml:space="preserve">ligieux et communautaires pour </w:t>
          </w:r>
          <w:r w:rsidRPr="005F1D06">
            <w:rPr>
              <w:color w:val="000000"/>
            </w:rPr>
            <w:t xml:space="preserve">le volet qualitatif ainsi que les guides d’entretien pour les focus group à l’intention des bénéficiaires directs afin de récolter plus d’informations. Des visites sur terrain, sites, l’observation et l’appréciation sur terrain ont </w:t>
          </w:r>
          <w:r w:rsidR="00BE5370" w:rsidRPr="005F1D06">
            <w:rPr>
              <w:color w:val="000000"/>
            </w:rPr>
            <w:t>été effectuées</w:t>
          </w:r>
          <w:r w:rsidRPr="005F1D06">
            <w:rPr>
              <w:color w:val="000000"/>
            </w:rPr>
            <w:t xml:space="preserve"> aussi. La qualité des données, la fiabilité et la validité des outils de collecte de données ont été garanties. Les informations recueillies par ces différents outils ont </w:t>
          </w:r>
          <w:r w:rsidR="00BE5370" w:rsidRPr="005F1D06">
            <w:rPr>
              <w:color w:val="000000"/>
            </w:rPr>
            <w:t>été triangulés</w:t>
          </w:r>
          <w:r w:rsidRPr="005F1D06">
            <w:rPr>
              <w:color w:val="000000"/>
            </w:rPr>
            <w:t xml:space="preserve"> pour viser le plus d’objectivité possible.  </w:t>
          </w:r>
        </w:p>
        <w:p w14:paraId="3E2EC835" w14:textId="77777777" w:rsidR="0069223E" w:rsidRPr="005F1D06" w:rsidRDefault="0069223E" w:rsidP="0069223E">
          <w:pPr>
            <w:pStyle w:val="Titre2"/>
            <w:rPr>
              <w:rFonts w:ascii="Times New Roman" w:hAnsi="Times New Roman"/>
              <w:i w:val="0"/>
              <w:sz w:val="24"/>
              <w:szCs w:val="24"/>
              <w:lang w:val="fr-FR"/>
            </w:rPr>
          </w:pPr>
          <w:bookmarkStart w:id="69" w:name="_Toc101822829"/>
          <w:bookmarkStart w:id="70" w:name="_Toc104916600"/>
          <w:bookmarkStart w:id="71" w:name="_Toc104916929"/>
          <w:bookmarkStart w:id="72" w:name="_Toc108437332"/>
          <w:r w:rsidRPr="005F1D06">
            <w:rPr>
              <w:rFonts w:ascii="Times New Roman" w:hAnsi="Times New Roman"/>
              <w:i w:val="0"/>
              <w:sz w:val="24"/>
              <w:szCs w:val="24"/>
            </w:rPr>
            <w:t>II.4. Organisation</w:t>
          </w:r>
          <w:bookmarkEnd w:id="69"/>
          <w:bookmarkEnd w:id="70"/>
          <w:bookmarkEnd w:id="71"/>
          <w:bookmarkEnd w:id="72"/>
          <w:r w:rsidRPr="005F1D06">
            <w:rPr>
              <w:rFonts w:ascii="Times New Roman" w:hAnsi="Times New Roman"/>
              <w:i w:val="0"/>
              <w:sz w:val="24"/>
              <w:szCs w:val="24"/>
            </w:rPr>
            <w:t> </w:t>
          </w:r>
        </w:p>
        <w:p w14:paraId="23C36815" w14:textId="77777777" w:rsidR="0069223E" w:rsidRPr="005F1D06" w:rsidRDefault="0069223E" w:rsidP="0069223E"/>
        <w:p w14:paraId="1A7CA467" w14:textId="77777777" w:rsidR="0069223E" w:rsidRPr="005F1D06" w:rsidRDefault="0069223E" w:rsidP="0069223E">
          <w:pPr>
            <w:spacing w:line="360" w:lineRule="auto"/>
            <w:jc w:val="both"/>
            <w:rPr>
              <w:color w:val="000000"/>
            </w:rPr>
          </w:pPr>
          <w:r w:rsidRPr="005F1D06">
            <w:rPr>
              <w:color w:val="000000"/>
            </w:rPr>
            <w:t xml:space="preserve">Le recueil des données a été réalisé à l’aide des outils de collecte élaborés à cet effet, à savoir le questionnaire pour les données quantitatives et les guides d’entretien pour les données qualitatives. </w:t>
          </w:r>
        </w:p>
        <w:p w14:paraId="3ABBD4CA" w14:textId="77777777" w:rsidR="0069223E" w:rsidRPr="005F1D06" w:rsidRDefault="0069223E" w:rsidP="0069223E">
          <w:pPr>
            <w:spacing w:line="360" w:lineRule="auto"/>
            <w:jc w:val="both"/>
            <w:rPr>
              <w:color w:val="000000"/>
            </w:rPr>
          </w:pPr>
          <w:r w:rsidRPr="005F1D06">
            <w:rPr>
              <w:color w:val="000000"/>
            </w:rPr>
            <w:t xml:space="preserve">Le questionnaire a </w:t>
          </w:r>
          <w:r w:rsidR="00BE5370" w:rsidRPr="005F1D06">
            <w:rPr>
              <w:color w:val="000000"/>
            </w:rPr>
            <w:t>été utilisé</w:t>
          </w:r>
          <w:r w:rsidRPr="005F1D06">
            <w:rPr>
              <w:color w:val="000000"/>
            </w:rPr>
            <w:t xml:space="preserve"> par les enquêteurs surtout pour s’entretenir avec les bénéficiaires du projet en l’occurrence les jeunes et les adolescents. Les superviseurs se sont penchés sur les entretiens avec certaines personnalit</w:t>
          </w:r>
          <w:r w:rsidR="00BE5370">
            <w:rPr>
              <w:color w:val="000000"/>
            </w:rPr>
            <w:t xml:space="preserve">és dont les informateurs clés. </w:t>
          </w:r>
        </w:p>
        <w:p w14:paraId="52DF2D43" w14:textId="77777777" w:rsidR="0069223E" w:rsidRPr="005F1D06" w:rsidRDefault="0069223E" w:rsidP="0069223E">
          <w:pPr>
            <w:spacing w:line="360" w:lineRule="auto"/>
            <w:jc w:val="both"/>
            <w:rPr>
              <w:color w:val="000000"/>
            </w:rPr>
          </w:pPr>
          <w:r w:rsidRPr="005F1D06">
            <w:rPr>
              <w:color w:val="000000"/>
            </w:rPr>
            <w:t xml:space="preserve">A la fin de chaque journée, l’équipe se réunissait pour une restitution du rapport de la journée en vue d’échanger sur les problèmes rencontrés, la qualité des données collectées et décider si nécessaire des améliorations à apporter aux outils utilisés. Le consultant coordonnait l’ensemble de l’étude. </w:t>
          </w:r>
        </w:p>
        <w:p w14:paraId="56D8420C" w14:textId="77777777" w:rsidR="0069223E" w:rsidRPr="005F1D06" w:rsidRDefault="0069223E" w:rsidP="0069223E">
          <w:pPr>
            <w:spacing w:line="360" w:lineRule="auto"/>
            <w:jc w:val="both"/>
            <w:rPr>
              <w:color w:val="000000"/>
            </w:rPr>
          </w:pPr>
          <w:r w:rsidRPr="005F1D06">
            <w:rPr>
              <w:color w:val="000000"/>
            </w:rPr>
            <w:t xml:space="preserve">Dans le but de respecter les mesures barrières aux covid -19, le port de masque pendant la formation des enquêteurs et la distanciation sociale ont été respectés. Il en est de même et surtout pendant les entretiens avec les informateurs. </w:t>
          </w:r>
        </w:p>
        <w:p w14:paraId="416AB6FA" w14:textId="77777777" w:rsidR="0069223E" w:rsidRPr="005F1D06" w:rsidRDefault="0069223E" w:rsidP="0069223E">
          <w:pPr>
            <w:pStyle w:val="Titre2"/>
            <w:rPr>
              <w:rFonts w:ascii="Times New Roman" w:hAnsi="Times New Roman"/>
              <w:i w:val="0"/>
              <w:sz w:val="24"/>
              <w:szCs w:val="24"/>
            </w:rPr>
          </w:pPr>
          <w:bookmarkStart w:id="73" w:name="_Toc101822830"/>
          <w:bookmarkStart w:id="74" w:name="_Toc104916601"/>
          <w:bookmarkStart w:id="75" w:name="_Toc104916930"/>
          <w:bookmarkStart w:id="76" w:name="_Toc108437333"/>
          <w:r w:rsidRPr="005F1D06">
            <w:rPr>
              <w:rFonts w:ascii="Times New Roman" w:hAnsi="Times New Roman"/>
              <w:i w:val="0"/>
              <w:sz w:val="24"/>
              <w:szCs w:val="24"/>
            </w:rPr>
            <w:t>II.5. Respect de l’éthique</w:t>
          </w:r>
          <w:bookmarkEnd w:id="73"/>
          <w:bookmarkEnd w:id="74"/>
          <w:bookmarkEnd w:id="75"/>
          <w:bookmarkEnd w:id="76"/>
          <w:r w:rsidRPr="005F1D06">
            <w:rPr>
              <w:rFonts w:ascii="Times New Roman" w:hAnsi="Times New Roman"/>
              <w:i w:val="0"/>
              <w:sz w:val="24"/>
              <w:szCs w:val="24"/>
            </w:rPr>
            <w:t xml:space="preserve"> </w:t>
          </w:r>
          <w:r w:rsidRPr="005F1D06">
            <w:rPr>
              <w:rFonts w:ascii="Times New Roman" w:hAnsi="Times New Roman"/>
              <w:i w:val="0"/>
              <w:sz w:val="24"/>
              <w:szCs w:val="24"/>
            </w:rPr>
            <w:tab/>
          </w:r>
        </w:p>
        <w:p w14:paraId="35FA6EE3" w14:textId="77777777" w:rsidR="0069223E" w:rsidRPr="005F1D06" w:rsidRDefault="0069223E" w:rsidP="0069223E">
          <w:pPr>
            <w:tabs>
              <w:tab w:val="left" w:pos="2921"/>
            </w:tabs>
            <w:spacing w:line="360" w:lineRule="auto"/>
            <w:jc w:val="both"/>
            <w:rPr>
              <w:color w:val="000000"/>
            </w:rPr>
          </w:pPr>
        </w:p>
        <w:p w14:paraId="637CBAAD" w14:textId="77777777" w:rsidR="0069223E" w:rsidRPr="005F1D06" w:rsidRDefault="0069223E" w:rsidP="0069223E">
          <w:pPr>
            <w:pStyle w:val="Default"/>
            <w:spacing w:line="360" w:lineRule="auto"/>
            <w:jc w:val="both"/>
          </w:pPr>
          <w:r w:rsidRPr="005F1D06">
            <w:t xml:space="preserve">Dans les différents entretiens l’anonymat et la confidentialité des interlocuteurs étaient garantis. Les agents de collecte de données ont été sensibilisés sur le fait que les interviews doivent se passer dans un cadre confidentiel pour une interview face à face. A cet effet, aucun nom des enquêtés n’est révélé dans le rapport final, seuls l’âge, le sexe et le niveau d’étude des répondants apparaissent sans spécifier les noms. Dans le strict respect de la personne, les personnes interrogées dans le cadre de cette évaluation étaient libres d’accepter ou de refuser l’interview et/ou le questionnaire. De plus il n’est pas spécifié le nom de la personne qui a donnée telle ou telle réponse.  </w:t>
          </w:r>
        </w:p>
        <w:p w14:paraId="4312723D" w14:textId="77777777" w:rsidR="0069223E" w:rsidRPr="005F1D06" w:rsidRDefault="0069223E" w:rsidP="0069223E">
          <w:pPr>
            <w:pStyle w:val="Titre2"/>
            <w:rPr>
              <w:rFonts w:ascii="Times New Roman" w:hAnsi="Times New Roman"/>
              <w:i w:val="0"/>
              <w:sz w:val="24"/>
              <w:szCs w:val="24"/>
            </w:rPr>
          </w:pPr>
          <w:bookmarkStart w:id="77" w:name="_Toc101822831"/>
          <w:bookmarkStart w:id="78" w:name="_Toc104916602"/>
          <w:bookmarkStart w:id="79" w:name="_Toc104916931"/>
          <w:bookmarkStart w:id="80" w:name="_Toc108437334"/>
          <w:r w:rsidRPr="005F1D06">
            <w:rPr>
              <w:rFonts w:ascii="Times New Roman" w:hAnsi="Times New Roman"/>
              <w:i w:val="0"/>
              <w:sz w:val="24"/>
              <w:szCs w:val="24"/>
            </w:rPr>
            <w:t>II.6. Limites et difficultés rencontrées</w:t>
          </w:r>
          <w:bookmarkEnd w:id="77"/>
          <w:bookmarkEnd w:id="78"/>
          <w:bookmarkEnd w:id="79"/>
          <w:bookmarkEnd w:id="80"/>
          <w:r w:rsidRPr="005F1D06">
            <w:rPr>
              <w:rFonts w:ascii="Times New Roman" w:hAnsi="Times New Roman"/>
              <w:i w:val="0"/>
              <w:sz w:val="24"/>
              <w:szCs w:val="24"/>
            </w:rPr>
            <w:t xml:space="preserve"> </w:t>
          </w:r>
        </w:p>
        <w:p w14:paraId="35B55D83" w14:textId="77777777" w:rsidR="0069223E" w:rsidRPr="005F1D06" w:rsidRDefault="0069223E" w:rsidP="0069223E">
          <w:pPr>
            <w:spacing w:line="360" w:lineRule="auto"/>
            <w:jc w:val="both"/>
            <w:rPr>
              <w:color w:val="000000"/>
            </w:rPr>
          </w:pPr>
        </w:p>
        <w:p w14:paraId="09D12BC8" w14:textId="77777777" w:rsidR="0069223E" w:rsidRPr="005F1D06" w:rsidRDefault="0069223E" w:rsidP="0069223E">
          <w:pPr>
            <w:spacing w:line="360" w:lineRule="auto"/>
            <w:jc w:val="both"/>
            <w:rPr>
              <w:color w:val="000000"/>
            </w:rPr>
          </w:pPr>
          <w:r w:rsidRPr="005F1D06">
            <w:rPr>
              <w:color w:val="000000"/>
            </w:rPr>
            <w:t>Il s’est remarqué un faible approvisionnement du carburant, cela a causé des petits retards par rapport aux heures prévues de commencement des activités sur terrain. Pour remédier à cela nous informions nos interlocuteurs du retard que nous allons accuser, en les laissant continuer de s’occuper</w:t>
          </w:r>
          <w:r w:rsidR="00025E79">
            <w:rPr>
              <w:color w:val="000000"/>
            </w:rPr>
            <w:t xml:space="preserve"> utilement avant notre arrivée.</w:t>
          </w:r>
        </w:p>
        <w:p w14:paraId="38894C2F" w14:textId="77777777" w:rsidR="0069223E" w:rsidRPr="005F1D06" w:rsidRDefault="0069223E" w:rsidP="0069223E">
          <w:pPr>
            <w:spacing w:line="360" w:lineRule="auto"/>
            <w:jc w:val="both"/>
            <w:rPr>
              <w:color w:val="000000"/>
            </w:rPr>
          </w:pPr>
          <w:r w:rsidRPr="005F1D06">
            <w:rPr>
              <w:color w:val="000000"/>
            </w:rPr>
            <w:t xml:space="preserve">Certaines autorités des provinces du sud n’étaient pas sur place. Les uns ont fait le déplacement à Rutana où se tenait l’échange des portes paroles des différentes institutions du pays, d’autres étaient dans un séminaire qui se tenait à Cibitoke. Par exemple, les CEDS des provinces du sud étaient à Cibitoke. Notez que ce sont les CEDS qui étaient impliqués dans ce projet depuis son début. Il n’était pas possible de les remplacer par d’autres et impossible d’attendre leur retour puisqu’il était prévue qu’une seule journée </w:t>
          </w:r>
          <w:r w:rsidR="00025E79">
            <w:rPr>
              <w:color w:val="000000"/>
            </w:rPr>
            <w:t>de travail dans chaque commune.</w:t>
          </w:r>
        </w:p>
        <w:p w14:paraId="063C6737" w14:textId="77777777" w:rsidR="0069223E" w:rsidRPr="005F1D06" w:rsidRDefault="0069223E" w:rsidP="0069223E">
          <w:pPr>
            <w:spacing w:line="360" w:lineRule="auto"/>
            <w:jc w:val="both"/>
            <w:rPr>
              <w:color w:val="000000"/>
            </w:rPr>
          </w:pPr>
          <w:r w:rsidRPr="005F1D06">
            <w:rPr>
              <w:color w:val="000000"/>
            </w:rPr>
            <w:t>Aussi, il était difficile de trouver les autorités administratives le week-end comme à Bujumbura par exemple. Il a fal</w:t>
          </w:r>
          <w:r w:rsidR="00025E79">
            <w:rPr>
              <w:color w:val="000000"/>
            </w:rPr>
            <w:t>lu les chercher où ils étaient.</w:t>
          </w:r>
        </w:p>
        <w:p w14:paraId="56506F0A" w14:textId="77777777" w:rsidR="0069223E" w:rsidRPr="005F1D06" w:rsidRDefault="0069223E" w:rsidP="0069223E">
          <w:pPr>
            <w:spacing w:line="360" w:lineRule="auto"/>
            <w:jc w:val="both"/>
            <w:rPr>
              <w:color w:val="000000"/>
            </w:rPr>
          </w:pPr>
          <w:r w:rsidRPr="005F1D06">
            <w:rPr>
              <w:color w:val="000000"/>
            </w:rPr>
            <w:t xml:space="preserve">Une autre difficulté était que l’une ou l’autre autorité administrative n’aurait pas été impliquée du début jusqu’à la fin du projet, ce qui fait qu’elles n’ont pas répondu à toutes les questions du guide d’entretien. C’est le cas de la commune Kayogoro dans la province Makamba où l’administrateur a failli refuser l’accès aux personnes que nous cherchions arguant qu’il ignore l’existence des groupes de solidarité. Un autre cas est celui du conseiller du gouverneur de Makamba chargé du développement. Il a dit qu’il a participé uniquement dans les activités d’ouverture du projet et qu’il n’a jamais été informé de la suite. Mais après échange, le travail a pu se dérouler convenablement. </w:t>
          </w:r>
        </w:p>
        <w:p w14:paraId="66C0A61A" w14:textId="77777777" w:rsidR="0069223E" w:rsidRPr="005F1D06" w:rsidRDefault="0069223E" w:rsidP="0069223E">
          <w:pPr>
            <w:rPr>
              <w:b/>
            </w:rPr>
          </w:pPr>
          <w:bookmarkStart w:id="81" w:name="_Toc101822832"/>
          <w:bookmarkStart w:id="82" w:name="_Toc104916603"/>
          <w:bookmarkStart w:id="83" w:name="_Toc104916932"/>
        </w:p>
        <w:p w14:paraId="07B11AA0" w14:textId="77777777" w:rsidR="0069223E" w:rsidRPr="005F1D06" w:rsidRDefault="0069223E" w:rsidP="0069223E">
          <w:pPr>
            <w:rPr>
              <w:b/>
            </w:rPr>
          </w:pPr>
        </w:p>
        <w:p w14:paraId="3057242C" w14:textId="77777777" w:rsidR="0069223E" w:rsidRPr="005F1D06" w:rsidRDefault="0069223E" w:rsidP="0069223E">
          <w:pPr>
            <w:rPr>
              <w:b/>
            </w:rPr>
          </w:pPr>
        </w:p>
        <w:p w14:paraId="1A1380BB" w14:textId="77777777" w:rsidR="0069223E" w:rsidRPr="002D7254" w:rsidRDefault="0069223E" w:rsidP="002D7254">
          <w:pPr>
            <w:pStyle w:val="Titre1"/>
            <w:rPr>
              <w:rFonts w:ascii="Times New Roman" w:hAnsi="Times New Roman"/>
            </w:rPr>
          </w:pPr>
          <w:r w:rsidRPr="005F1D06">
            <w:br w:type="page"/>
          </w:r>
          <w:bookmarkStart w:id="84" w:name="_Toc108437335"/>
          <w:r w:rsidRPr="002D7254">
            <w:rPr>
              <w:rFonts w:ascii="Times New Roman" w:hAnsi="Times New Roman"/>
            </w:rPr>
            <w:t>III. RESULTATS ET ANALYSE</w:t>
          </w:r>
          <w:bookmarkEnd w:id="81"/>
          <w:bookmarkEnd w:id="82"/>
          <w:bookmarkEnd w:id="83"/>
          <w:bookmarkEnd w:id="84"/>
          <w:r w:rsidRPr="002D7254">
            <w:rPr>
              <w:rFonts w:ascii="Times New Roman" w:hAnsi="Times New Roman"/>
            </w:rPr>
            <w:t> </w:t>
          </w:r>
        </w:p>
        <w:p w14:paraId="793E4A1D" w14:textId="77777777" w:rsidR="0069223E" w:rsidRPr="005F1D06" w:rsidRDefault="0069223E" w:rsidP="0069223E">
          <w:pPr>
            <w:pStyle w:val="Titre2"/>
            <w:rPr>
              <w:rFonts w:ascii="Times New Roman" w:hAnsi="Times New Roman"/>
              <w:i w:val="0"/>
              <w:sz w:val="24"/>
              <w:szCs w:val="24"/>
              <w:lang w:val="fr-FR"/>
            </w:rPr>
          </w:pPr>
          <w:bookmarkStart w:id="85" w:name="_Toc101822833"/>
          <w:bookmarkStart w:id="86" w:name="_Toc104916604"/>
          <w:bookmarkStart w:id="87" w:name="_Toc104916933"/>
          <w:bookmarkStart w:id="88" w:name="_Toc108437336"/>
          <w:r w:rsidRPr="005F1D06">
            <w:rPr>
              <w:rFonts w:ascii="Times New Roman" w:hAnsi="Times New Roman"/>
              <w:i w:val="0"/>
              <w:sz w:val="24"/>
              <w:szCs w:val="24"/>
            </w:rPr>
            <w:t>III.1. Présentation et analyse qualitative et quantitative des données recueillies.</w:t>
          </w:r>
          <w:bookmarkEnd w:id="85"/>
          <w:bookmarkEnd w:id="86"/>
          <w:bookmarkEnd w:id="87"/>
          <w:bookmarkEnd w:id="88"/>
        </w:p>
        <w:p w14:paraId="65AE45FA" w14:textId="77777777" w:rsidR="0069223E" w:rsidRPr="00F73DB7" w:rsidRDefault="00F73DB7" w:rsidP="00F73DB7">
          <w:pPr>
            <w:pStyle w:val="Lgende"/>
            <w:keepNext/>
            <w:rPr>
              <w:rFonts w:ascii="Times New Roman" w:hAnsi="Times New Roman"/>
              <w:sz w:val="24"/>
              <w:szCs w:val="24"/>
            </w:rPr>
          </w:pPr>
          <w:bookmarkStart w:id="89" w:name="_Toc101638100"/>
          <w:bookmarkStart w:id="90" w:name="_Toc101639008"/>
          <w:bookmarkStart w:id="91" w:name="_Toc101822834"/>
          <w:bookmarkStart w:id="92" w:name="_Toc104913455"/>
          <w:bookmarkStart w:id="93" w:name="_Toc104916605"/>
          <w:bookmarkStart w:id="94" w:name="_Toc104916934"/>
          <w:bookmarkStart w:id="95" w:name="_Toc108247068"/>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2</w:t>
          </w:r>
          <w:r w:rsidRPr="00F73DB7">
            <w:rPr>
              <w:rFonts w:ascii="Times New Roman" w:hAnsi="Times New Roman"/>
              <w:sz w:val="24"/>
              <w:szCs w:val="24"/>
            </w:rPr>
            <w:fldChar w:fldCharType="end"/>
          </w:r>
          <w:r w:rsidR="0069223E" w:rsidRPr="00F73DB7">
            <w:rPr>
              <w:rFonts w:ascii="Times New Roman" w:hAnsi="Times New Roman"/>
              <w:sz w:val="24"/>
              <w:szCs w:val="24"/>
            </w:rPr>
            <w:t>: Répartition de l’échantillon suivant le sexe</w:t>
          </w:r>
          <w:bookmarkEnd w:id="89"/>
          <w:bookmarkEnd w:id="90"/>
          <w:r w:rsidR="0069223E" w:rsidRPr="00F73DB7">
            <w:rPr>
              <w:rFonts w:ascii="Times New Roman" w:hAnsi="Times New Roman"/>
              <w:sz w:val="24"/>
              <w:szCs w:val="24"/>
            </w:rPr>
            <w:t xml:space="preserve"> et la catégorie</w:t>
          </w:r>
          <w:bookmarkEnd w:id="91"/>
          <w:bookmarkEnd w:id="92"/>
          <w:bookmarkEnd w:id="93"/>
          <w:bookmarkEnd w:id="94"/>
          <w:bookmarkEnd w:id="95"/>
        </w:p>
        <w:tbl>
          <w:tblPr>
            <w:tblW w:w="9209" w:type="dxa"/>
            <w:tblInd w:w="5" w:type="dxa"/>
            <w:tblCellMar>
              <w:left w:w="70" w:type="dxa"/>
              <w:right w:w="70" w:type="dxa"/>
            </w:tblCellMar>
            <w:tblLook w:val="04A0" w:firstRow="1" w:lastRow="0" w:firstColumn="1" w:lastColumn="0" w:noHBand="0" w:noVBand="1"/>
          </w:tblPr>
          <w:tblGrid>
            <w:gridCol w:w="5135"/>
            <w:gridCol w:w="994"/>
            <w:gridCol w:w="1087"/>
            <w:gridCol w:w="1993"/>
          </w:tblGrid>
          <w:tr w:rsidR="0069223E" w:rsidRPr="005F1D06" w14:paraId="4ED00D2F" w14:textId="77777777" w:rsidTr="000E7092">
            <w:trPr>
              <w:trHeight w:val="300"/>
            </w:trPr>
            <w:tc>
              <w:tcPr>
                <w:tcW w:w="5135" w:type="dxa"/>
                <w:tcBorders>
                  <w:top w:val="nil"/>
                  <w:left w:val="nil"/>
                  <w:bottom w:val="single" w:sz="4" w:space="0" w:color="auto"/>
                  <w:right w:val="nil"/>
                </w:tcBorders>
                <w:shd w:val="clear" w:color="auto" w:fill="auto"/>
                <w:noWrap/>
                <w:vAlign w:val="bottom"/>
                <w:hideMark/>
              </w:tcPr>
              <w:p w14:paraId="69BF6301" w14:textId="77777777" w:rsidR="0069223E" w:rsidRPr="005F1D06" w:rsidRDefault="0069223E" w:rsidP="000E7092">
                <w:pPr>
                  <w:rPr>
                    <w:rFonts w:eastAsia="Times New Roman"/>
                    <w:color w:val="000000"/>
                  </w:rPr>
                </w:pPr>
              </w:p>
            </w:tc>
            <w:tc>
              <w:tcPr>
                <w:tcW w:w="994" w:type="dxa"/>
                <w:tcBorders>
                  <w:top w:val="nil"/>
                  <w:left w:val="nil"/>
                  <w:bottom w:val="single" w:sz="4" w:space="0" w:color="auto"/>
                  <w:right w:val="nil"/>
                </w:tcBorders>
                <w:shd w:val="clear" w:color="auto" w:fill="auto"/>
                <w:noWrap/>
                <w:vAlign w:val="bottom"/>
                <w:hideMark/>
              </w:tcPr>
              <w:p w14:paraId="6E461FBC" w14:textId="77777777" w:rsidR="0069223E" w:rsidRPr="005F1D06" w:rsidRDefault="0069223E" w:rsidP="000E7092">
                <w:pPr>
                  <w:rPr>
                    <w:rFonts w:eastAsia="Times New Roman"/>
                    <w:color w:val="000000"/>
                  </w:rPr>
                </w:pPr>
              </w:p>
            </w:tc>
            <w:tc>
              <w:tcPr>
                <w:tcW w:w="1087" w:type="dxa"/>
                <w:tcBorders>
                  <w:top w:val="nil"/>
                  <w:left w:val="nil"/>
                  <w:bottom w:val="single" w:sz="4" w:space="0" w:color="auto"/>
                  <w:right w:val="nil"/>
                </w:tcBorders>
                <w:shd w:val="clear" w:color="auto" w:fill="auto"/>
                <w:noWrap/>
                <w:vAlign w:val="bottom"/>
                <w:hideMark/>
              </w:tcPr>
              <w:p w14:paraId="133C719A" w14:textId="77777777" w:rsidR="0069223E" w:rsidRPr="005F1D06" w:rsidRDefault="0069223E" w:rsidP="000E7092">
                <w:pPr>
                  <w:rPr>
                    <w:rFonts w:eastAsia="Times New Roman"/>
                    <w:color w:val="000000"/>
                  </w:rPr>
                </w:pPr>
              </w:p>
            </w:tc>
            <w:tc>
              <w:tcPr>
                <w:tcW w:w="1993" w:type="dxa"/>
                <w:tcBorders>
                  <w:top w:val="nil"/>
                  <w:left w:val="nil"/>
                  <w:bottom w:val="single" w:sz="4" w:space="0" w:color="auto"/>
                  <w:right w:val="nil"/>
                </w:tcBorders>
                <w:shd w:val="clear" w:color="auto" w:fill="auto"/>
                <w:noWrap/>
                <w:vAlign w:val="bottom"/>
                <w:hideMark/>
              </w:tcPr>
              <w:p w14:paraId="10DECFA1" w14:textId="77777777" w:rsidR="0069223E" w:rsidRPr="005F1D06" w:rsidRDefault="0069223E" w:rsidP="000E7092">
                <w:pPr>
                  <w:rPr>
                    <w:rFonts w:eastAsia="Times New Roman"/>
                    <w:color w:val="000000"/>
                  </w:rPr>
                </w:pPr>
              </w:p>
            </w:tc>
          </w:tr>
          <w:tr w:rsidR="0069223E" w:rsidRPr="005F1D06" w14:paraId="126BB4BC" w14:textId="77777777" w:rsidTr="000E7092">
            <w:trPr>
              <w:trHeight w:val="300"/>
            </w:trPr>
            <w:tc>
              <w:tcPr>
                <w:tcW w:w="9209" w:type="dxa"/>
                <w:gridSpan w:val="4"/>
                <w:tcBorders>
                  <w:top w:val="single" w:sz="4" w:space="0" w:color="auto"/>
                  <w:left w:val="single" w:sz="4" w:space="0" w:color="auto"/>
                  <w:bottom w:val="single" w:sz="4" w:space="0" w:color="auto"/>
                  <w:right w:val="single" w:sz="4" w:space="0" w:color="auto"/>
                </w:tcBorders>
                <w:shd w:val="clear" w:color="DCE6F1" w:fill="DCE6F1"/>
                <w:noWrap/>
                <w:vAlign w:val="bottom"/>
                <w:hideMark/>
              </w:tcPr>
              <w:p w14:paraId="1E9698AC" w14:textId="77777777" w:rsidR="0069223E" w:rsidRPr="005F1D06" w:rsidRDefault="0069223E" w:rsidP="000E7092">
                <w:pPr>
                  <w:rPr>
                    <w:rFonts w:eastAsia="Times New Roman"/>
                    <w:bCs/>
                    <w:color w:val="000000"/>
                  </w:rPr>
                </w:pPr>
                <w:r w:rsidRPr="005F1D06">
                  <w:rPr>
                    <w:rFonts w:eastAsia="Times New Roman"/>
                    <w:bCs/>
                    <w:color w:val="000000"/>
                  </w:rPr>
                  <w:t>Tableau   2                                                                                            Sexe</w:t>
                </w:r>
              </w:p>
            </w:tc>
          </w:tr>
          <w:tr w:rsidR="0069223E" w:rsidRPr="005F1D06" w14:paraId="63BC0949" w14:textId="77777777" w:rsidTr="000E7092">
            <w:trPr>
              <w:trHeight w:val="300"/>
            </w:trPr>
            <w:tc>
              <w:tcPr>
                <w:tcW w:w="5135" w:type="dxa"/>
                <w:tcBorders>
                  <w:top w:val="single" w:sz="4" w:space="0" w:color="auto"/>
                  <w:left w:val="single" w:sz="4" w:space="0" w:color="auto"/>
                  <w:bottom w:val="single" w:sz="4" w:space="0" w:color="auto"/>
                  <w:right w:val="nil"/>
                </w:tcBorders>
                <w:shd w:val="clear" w:color="DCE6F1" w:fill="DCE6F1"/>
                <w:noWrap/>
                <w:vAlign w:val="bottom"/>
                <w:hideMark/>
              </w:tcPr>
              <w:p w14:paraId="49015741" w14:textId="77777777" w:rsidR="0069223E" w:rsidRPr="005F1D06" w:rsidRDefault="0069223E" w:rsidP="000E7092">
                <w:pPr>
                  <w:rPr>
                    <w:rFonts w:eastAsia="Times New Roman"/>
                    <w:bCs/>
                    <w:color w:val="000000"/>
                  </w:rPr>
                </w:pPr>
                <w:r w:rsidRPr="005F1D06">
                  <w:rPr>
                    <w:rFonts w:eastAsia="Times New Roman"/>
                    <w:bCs/>
                    <w:color w:val="000000"/>
                  </w:rPr>
                  <w:t>Type d’entretien</w:t>
                </w:r>
              </w:p>
            </w:tc>
            <w:tc>
              <w:tcPr>
                <w:tcW w:w="994" w:type="dxa"/>
                <w:tcBorders>
                  <w:top w:val="single" w:sz="4" w:space="0" w:color="auto"/>
                  <w:left w:val="nil"/>
                  <w:bottom w:val="single" w:sz="4" w:space="0" w:color="auto"/>
                  <w:right w:val="nil"/>
                </w:tcBorders>
                <w:shd w:val="clear" w:color="DCE6F1" w:fill="DCE6F1"/>
                <w:noWrap/>
                <w:vAlign w:val="bottom"/>
                <w:hideMark/>
              </w:tcPr>
              <w:p w14:paraId="537D32FA" w14:textId="77777777" w:rsidR="0069223E" w:rsidRPr="005F1D06" w:rsidRDefault="0069223E" w:rsidP="000E7092">
                <w:pPr>
                  <w:rPr>
                    <w:rFonts w:eastAsia="Times New Roman"/>
                    <w:bCs/>
                    <w:color w:val="000000"/>
                  </w:rPr>
                </w:pPr>
                <w:r w:rsidRPr="005F1D06">
                  <w:rPr>
                    <w:rFonts w:eastAsia="Times New Roman"/>
                    <w:bCs/>
                    <w:color w:val="000000"/>
                  </w:rPr>
                  <w:t>Féminin</w:t>
                </w:r>
              </w:p>
            </w:tc>
            <w:tc>
              <w:tcPr>
                <w:tcW w:w="1087" w:type="dxa"/>
                <w:tcBorders>
                  <w:top w:val="single" w:sz="4" w:space="0" w:color="auto"/>
                  <w:left w:val="nil"/>
                  <w:bottom w:val="single" w:sz="4" w:space="0" w:color="auto"/>
                  <w:right w:val="nil"/>
                </w:tcBorders>
                <w:shd w:val="clear" w:color="DCE6F1" w:fill="DCE6F1"/>
                <w:noWrap/>
                <w:vAlign w:val="bottom"/>
                <w:hideMark/>
              </w:tcPr>
              <w:p w14:paraId="05197CE9" w14:textId="77777777" w:rsidR="0069223E" w:rsidRPr="005F1D06" w:rsidRDefault="0069223E" w:rsidP="000E7092">
                <w:pPr>
                  <w:rPr>
                    <w:rFonts w:eastAsia="Times New Roman"/>
                    <w:bCs/>
                    <w:color w:val="000000"/>
                  </w:rPr>
                </w:pPr>
                <w:r w:rsidRPr="005F1D06">
                  <w:rPr>
                    <w:rFonts w:eastAsia="Times New Roman"/>
                    <w:bCs/>
                    <w:color w:val="000000"/>
                  </w:rPr>
                  <w:t>Masculin</w:t>
                </w:r>
              </w:p>
            </w:tc>
            <w:tc>
              <w:tcPr>
                <w:tcW w:w="1993" w:type="dxa"/>
                <w:tcBorders>
                  <w:top w:val="single" w:sz="4" w:space="0" w:color="auto"/>
                  <w:left w:val="nil"/>
                  <w:bottom w:val="single" w:sz="4" w:space="0" w:color="auto"/>
                  <w:right w:val="single" w:sz="4" w:space="0" w:color="auto"/>
                </w:tcBorders>
                <w:shd w:val="clear" w:color="DCE6F1" w:fill="DCE6F1"/>
                <w:noWrap/>
                <w:vAlign w:val="bottom"/>
                <w:hideMark/>
              </w:tcPr>
              <w:p w14:paraId="3DD9B330" w14:textId="77777777" w:rsidR="0069223E" w:rsidRPr="005F1D06" w:rsidRDefault="0069223E" w:rsidP="000E7092">
                <w:pPr>
                  <w:rPr>
                    <w:rFonts w:eastAsia="Times New Roman"/>
                    <w:bCs/>
                    <w:color w:val="000000"/>
                  </w:rPr>
                </w:pPr>
                <w:r w:rsidRPr="005F1D06">
                  <w:rPr>
                    <w:rFonts w:eastAsia="Times New Roman"/>
                    <w:bCs/>
                    <w:color w:val="000000"/>
                  </w:rPr>
                  <w:t>Total général</w:t>
                </w:r>
              </w:p>
            </w:tc>
          </w:tr>
          <w:tr w:rsidR="0069223E" w:rsidRPr="005F1D06" w14:paraId="5337A7F6" w14:textId="77777777" w:rsidTr="000E7092">
            <w:trPr>
              <w:trHeight w:val="300"/>
            </w:trPr>
            <w:tc>
              <w:tcPr>
                <w:tcW w:w="5135" w:type="dxa"/>
                <w:tcBorders>
                  <w:top w:val="single" w:sz="4" w:space="0" w:color="auto"/>
                  <w:left w:val="single" w:sz="4" w:space="0" w:color="auto"/>
                  <w:bottom w:val="single" w:sz="4" w:space="0" w:color="auto"/>
                  <w:right w:val="nil"/>
                </w:tcBorders>
                <w:shd w:val="clear" w:color="auto" w:fill="auto"/>
                <w:noWrap/>
                <w:vAlign w:val="bottom"/>
                <w:hideMark/>
              </w:tcPr>
              <w:p w14:paraId="3FBD0EFC" w14:textId="77777777" w:rsidR="0069223E" w:rsidRPr="005F1D06" w:rsidRDefault="0069223E" w:rsidP="000E7092">
                <w:pPr>
                  <w:rPr>
                    <w:rFonts w:eastAsia="Times New Roman"/>
                    <w:color w:val="000000"/>
                  </w:rPr>
                </w:pPr>
                <w:r w:rsidRPr="005F1D06">
                  <w:rPr>
                    <w:rFonts w:eastAsia="Times New Roman"/>
                    <w:color w:val="000000"/>
                  </w:rPr>
                  <w:t>Jeunes et adolescents</w:t>
                </w:r>
              </w:p>
            </w:tc>
            <w:tc>
              <w:tcPr>
                <w:tcW w:w="994" w:type="dxa"/>
                <w:tcBorders>
                  <w:top w:val="single" w:sz="4" w:space="0" w:color="auto"/>
                  <w:left w:val="nil"/>
                  <w:bottom w:val="single" w:sz="4" w:space="0" w:color="auto"/>
                  <w:right w:val="nil"/>
                </w:tcBorders>
                <w:shd w:val="clear" w:color="auto" w:fill="auto"/>
                <w:noWrap/>
                <w:vAlign w:val="bottom"/>
                <w:hideMark/>
              </w:tcPr>
              <w:p w14:paraId="52F4AEBD" w14:textId="77777777" w:rsidR="0069223E" w:rsidRPr="005F1D06" w:rsidRDefault="0069223E" w:rsidP="000E7092">
                <w:pPr>
                  <w:jc w:val="center"/>
                  <w:rPr>
                    <w:rFonts w:eastAsia="Times New Roman"/>
                    <w:color w:val="000000"/>
                  </w:rPr>
                </w:pPr>
                <w:r w:rsidRPr="005F1D06">
                  <w:rPr>
                    <w:rFonts w:eastAsia="Times New Roman"/>
                    <w:color w:val="000000"/>
                  </w:rPr>
                  <w:t>104</w:t>
                </w:r>
              </w:p>
            </w:tc>
            <w:tc>
              <w:tcPr>
                <w:tcW w:w="1087" w:type="dxa"/>
                <w:tcBorders>
                  <w:top w:val="single" w:sz="4" w:space="0" w:color="auto"/>
                  <w:left w:val="nil"/>
                  <w:bottom w:val="single" w:sz="4" w:space="0" w:color="auto"/>
                  <w:right w:val="nil"/>
                </w:tcBorders>
                <w:shd w:val="clear" w:color="auto" w:fill="auto"/>
                <w:noWrap/>
                <w:vAlign w:val="bottom"/>
                <w:hideMark/>
              </w:tcPr>
              <w:p w14:paraId="0FE076A8" w14:textId="77777777" w:rsidR="0069223E" w:rsidRPr="005F1D06" w:rsidRDefault="0069223E" w:rsidP="000E7092">
                <w:pPr>
                  <w:jc w:val="center"/>
                  <w:rPr>
                    <w:rFonts w:eastAsia="Times New Roman"/>
                    <w:color w:val="000000"/>
                  </w:rPr>
                </w:pPr>
                <w:r w:rsidRPr="005F1D06">
                  <w:rPr>
                    <w:rFonts w:eastAsia="Times New Roman"/>
                    <w:color w:val="000000"/>
                  </w:rPr>
                  <w:t>108</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14:paraId="3134D762" w14:textId="77777777" w:rsidR="0069223E" w:rsidRPr="005F1D06" w:rsidRDefault="0069223E" w:rsidP="000E7092">
                <w:pPr>
                  <w:jc w:val="center"/>
                  <w:rPr>
                    <w:rFonts w:eastAsia="Times New Roman"/>
                    <w:color w:val="000000"/>
                  </w:rPr>
                </w:pPr>
                <w:r w:rsidRPr="005F1D06">
                  <w:rPr>
                    <w:rFonts w:eastAsia="Times New Roman"/>
                    <w:color w:val="000000"/>
                  </w:rPr>
                  <w:t>212</w:t>
                </w:r>
              </w:p>
            </w:tc>
          </w:tr>
          <w:tr w:rsidR="0069223E" w:rsidRPr="005F1D06" w14:paraId="05367639" w14:textId="77777777" w:rsidTr="000E7092">
            <w:trPr>
              <w:trHeight w:val="300"/>
            </w:trPr>
            <w:tc>
              <w:tcPr>
                <w:tcW w:w="5135" w:type="dxa"/>
                <w:tcBorders>
                  <w:top w:val="single" w:sz="4" w:space="0" w:color="auto"/>
                  <w:left w:val="single" w:sz="4" w:space="0" w:color="auto"/>
                  <w:bottom w:val="single" w:sz="4" w:space="0" w:color="auto"/>
                  <w:right w:val="nil"/>
                </w:tcBorders>
                <w:shd w:val="clear" w:color="auto" w:fill="auto"/>
                <w:noWrap/>
                <w:vAlign w:val="bottom"/>
                <w:hideMark/>
              </w:tcPr>
              <w:p w14:paraId="19336EA6" w14:textId="77777777" w:rsidR="0069223E" w:rsidRPr="005F1D06" w:rsidRDefault="0069223E" w:rsidP="000E7092">
                <w:pPr>
                  <w:rPr>
                    <w:rFonts w:eastAsia="Times New Roman"/>
                    <w:color w:val="000000"/>
                  </w:rPr>
                </w:pPr>
                <w:r w:rsidRPr="005F1D06">
                  <w:rPr>
                    <w:rFonts w:eastAsia="Times New Roman"/>
                    <w:color w:val="000000"/>
                  </w:rPr>
                  <w:t>Adultes de la communauté</w:t>
                </w:r>
              </w:p>
            </w:tc>
            <w:tc>
              <w:tcPr>
                <w:tcW w:w="994" w:type="dxa"/>
                <w:tcBorders>
                  <w:top w:val="single" w:sz="4" w:space="0" w:color="auto"/>
                  <w:left w:val="nil"/>
                  <w:bottom w:val="single" w:sz="4" w:space="0" w:color="auto"/>
                  <w:right w:val="nil"/>
                </w:tcBorders>
                <w:shd w:val="clear" w:color="auto" w:fill="auto"/>
                <w:noWrap/>
                <w:vAlign w:val="bottom"/>
                <w:hideMark/>
              </w:tcPr>
              <w:p w14:paraId="65288775" w14:textId="77777777" w:rsidR="0069223E" w:rsidRPr="005F1D06" w:rsidRDefault="0069223E" w:rsidP="000E7092">
                <w:pPr>
                  <w:jc w:val="center"/>
                  <w:rPr>
                    <w:rFonts w:eastAsia="Times New Roman"/>
                    <w:color w:val="000000"/>
                  </w:rPr>
                </w:pPr>
                <w:r w:rsidRPr="005F1D06">
                  <w:rPr>
                    <w:rFonts w:eastAsia="Times New Roman"/>
                    <w:color w:val="000000"/>
                  </w:rPr>
                  <w:t>36</w:t>
                </w:r>
              </w:p>
            </w:tc>
            <w:tc>
              <w:tcPr>
                <w:tcW w:w="1087" w:type="dxa"/>
                <w:tcBorders>
                  <w:top w:val="single" w:sz="4" w:space="0" w:color="auto"/>
                  <w:left w:val="nil"/>
                  <w:bottom w:val="single" w:sz="4" w:space="0" w:color="auto"/>
                  <w:right w:val="nil"/>
                </w:tcBorders>
                <w:shd w:val="clear" w:color="auto" w:fill="auto"/>
                <w:noWrap/>
                <w:vAlign w:val="bottom"/>
                <w:hideMark/>
              </w:tcPr>
              <w:p w14:paraId="5EE17356" w14:textId="77777777" w:rsidR="0069223E" w:rsidRPr="005F1D06" w:rsidRDefault="0069223E" w:rsidP="000E7092">
                <w:pPr>
                  <w:jc w:val="center"/>
                  <w:rPr>
                    <w:rFonts w:eastAsia="Times New Roman"/>
                    <w:color w:val="000000"/>
                  </w:rPr>
                </w:pPr>
                <w:r w:rsidRPr="005F1D06">
                  <w:rPr>
                    <w:rFonts w:eastAsia="Times New Roman"/>
                    <w:color w:val="000000"/>
                  </w:rPr>
                  <w:t>22</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14:paraId="0A12904C" w14:textId="77777777" w:rsidR="0069223E" w:rsidRPr="005F1D06" w:rsidRDefault="0069223E" w:rsidP="000E7092">
                <w:pPr>
                  <w:jc w:val="center"/>
                  <w:rPr>
                    <w:rFonts w:eastAsia="Times New Roman"/>
                    <w:color w:val="000000"/>
                  </w:rPr>
                </w:pPr>
                <w:r w:rsidRPr="005F1D06">
                  <w:rPr>
                    <w:rFonts w:eastAsia="Times New Roman"/>
                    <w:color w:val="000000"/>
                  </w:rPr>
                  <w:t>58</w:t>
                </w:r>
              </w:p>
            </w:tc>
          </w:tr>
          <w:tr w:rsidR="0069223E" w:rsidRPr="005F1D06" w14:paraId="6C181736" w14:textId="77777777" w:rsidTr="000E7092">
            <w:trPr>
              <w:trHeight w:val="300"/>
            </w:trPr>
            <w:tc>
              <w:tcPr>
                <w:tcW w:w="5135" w:type="dxa"/>
                <w:tcBorders>
                  <w:top w:val="single" w:sz="4" w:space="0" w:color="auto"/>
                  <w:left w:val="single" w:sz="4" w:space="0" w:color="auto"/>
                  <w:bottom w:val="single" w:sz="4" w:space="0" w:color="auto"/>
                  <w:right w:val="nil"/>
                </w:tcBorders>
                <w:shd w:val="clear" w:color="auto" w:fill="auto"/>
                <w:noWrap/>
                <w:vAlign w:val="bottom"/>
              </w:tcPr>
              <w:p w14:paraId="15622E8B" w14:textId="77777777" w:rsidR="0069223E" w:rsidRPr="005F1D06" w:rsidRDefault="0069223E" w:rsidP="000E7092">
                <w:pPr>
                  <w:rPr>
                    <w:rFonts w:eastAsia="Times New Roman"/>
                    <w:color w:val="000000"/>
                  </w:rPr>
                </w:pPr>
                <w:r w:rsidRPr="005F1D06">
                  <w:rPr>
                    <w:rFonts w:eastAsia="Times New Roman"/>
                    <w:color w:val="000000"/>
                  </w:rPr>
                  <w:t>Leaders communautaires et ministère de la jeunesse</w:t>
                </w:r>
              </w:p>
            </w:tc>
            <w:tc>
              <w:tcPr>
                <w:tcW w:w="994" w:type="dxa"/>
                <w:tcBorders>
                  <w:top w:val="single" w:sz="4" w:space="0" w:color="auto"/>
                  <w:left w:val="nil"/>
                  <w:bottom w:val="single" w:sz="4" w:space="0" w:color="auto"/>
                  <w:right w:val="nil"/>
                </w:tcBorders>
                <w:shd w:val="clear" w:color="auto" w:fill="auto"/>
                <w:noWrap/>
                <w:vAlign w:val="bottom"/>
              </w:tcPr>
              <w:p w14:paraId="72A0490F" w14:textId="77777777" w:rsidR="0069223E" w:rsidRPr="005F1D06" w:rsidRDefault="0069223E" w:rsidP="000E7092">
                <w:pPr>
                  <w:jc w:val="center"/>
                  <w:rPr>
                    <w:rFonts w:eastAsia="Times New Roman"/>
                    <w:color w:val="000000"/>
                  </w:rPr>
                </w:pPr>
                <w:r w:rsidRPr="005F1D06">
                  <w:rPr>
                    <w:rFonts w:eastAsia="Times New Roman"/>
                    <w:color w:val="000000"/>
                  </w:rPr>
                  <w:t>6</w:t>
                </w:r>
              </w:p>
            </w:tc>
            <w:tc>
              <w:tcPr>
                <w:tcW w:w="1087" w:type="dxa"/>
                <w:tcBorders>
                  <w:top w:val="single" w:sz="4" w:space="0" w:color="auto"/>
                  <w:left w:val="nil"/>
                  <w:bottom w:val="single" w:sz="4" w:space="0" w:color="auto"/>
                  <w:right w:val="nil"/>
                </w:tcBorders>
                <w:shd w:val="clear" w:color="auto" w:fill="auto"/>
                <w:noWrap/>
                <w:vAlign w:val="bottom"/>
              </w:tcPr>
              <w:p w14:paraId="0A1FB7FE" w14:textId="77777777" w:rsidR="0069223E" w:rsidRPr="005F1D06" w:rsidRDefault="0069223E" w:rsidP="000E7092">
                <w:pPr>
                  <w:jc w:val="center"/>
                  <w:rPr>
                    <w:rFonts w:eastAsia="Times New Roman"/>
                    <w:color w:val="000000"/>
                  </w:rPr>
                </w:pPr>
                <w:r w:rsidRPr="005F1D06">
                  <w:rPr>
                    <w:rFonts w:eastAsia="Times New Roman"/>
                    <w:color w:val="000000"/>
                  </w:rPr>
                  <w:t>10</w:t>
                </w:r>
              </w:p>
            </w:tc>
            <w:tc>
              <w:tcPr>
                <w:tcW w:w="1993" w:type="dxa"/>
                <w:tcBorders>
                  <w:top w:val="single" w:sz="4" w:space="0" w:color="auto"/>
                  <w:left w:val="nil"/>
                  <w:bottom w:val="single" w:sz="4" w:space="0" w:color="auto"/>
                  <w:right w:val="single" w:sz="4" w:space="0" w:color="auto"/>
                </w:tcBorders>
                <w:shd w:val="clear" w:color="auto" w:fill="auto"/>
                <w:noWrap/>
                <w:vAlign w:val="bottom"/>
              </w:tcPr>
              <w:p w14:paraId="7DE24258" w14:textId="77777777" w:rsidR="0069223E" w:rsidRPr="005F1D06" w:rsidRDefault="0069223E" w:rsidP="000E7092">
                <w:pPr>
                  <w:jc w:val="center"/>
                  <w:rPr>
                    <w:rFonts w:eastAsia="Times New Roman"/>
                    <w:color w:val="000000"/>
                  </w:rPr>
                </w:pPr>
                <w:r w:rsidRPr="005F1D06">
                  <w:rPr>
                    <w:rFonts w:eastAsia="Times New Roman"/>
                    <w:color w:val="000000"/>
                  </w:rPr>
                  <w:t>16</w:t>
                </w:r>
              </w:p>
            </w:tc>
          </w:tr>
          <w:tr w:rsidR="0069223E" w:rsidRPr="005F1D06" w14:paraId="765F993D" w14:textId="77777777" w:rsidTr="000E7092">
            <w:trPr>
              <w:trHeight w:val="300"/>
            </w:trPr>
            <w:tc>
              <w:tcPr>
                <w:tcW w:w="5135" w:type="dxa"/>
                <w:tcBorders>
                  <w:top w:val="single" w:sz="4" w:space="0" w:color="auto"/>
                  <w:left w:val="single" w:sz="4" w:space="0" w:color="auto"/>
                  <w:bottom w:val="single" w:sz="4" w:space="0" w:color="auto"/>
                  <w:right w:val="nil"/>
                </w:tcBorders>
                <w:shd w:val="clear" w:color="auto" w:fill="auto"/>
                <w:noWrap/>
                <w:vAlign w:val="bottom"/>
              </w:tcPr>
              <w:p w14:paraId="733F6C86" w14:textId="77777777" w:rsidR="0069223E" w:rsidRPr="005F1D06" w:rsidRDefault="0069223E" w:rsidP="000E7092">
                <w:pPr>
                  <w:rPr>
                    <w:rFonts w:eastAsia="Times New Roman"/>
                    <w:color w:val="000000"/>
                  </w:rPr>
                </w:pPr>
                <w:r w:rsidRPr="005F1D06">
                  <w:rPr>
                    <w:rFonts w:eastAsia="Times New Roman"/>
                    <w:color w:val="000000"/>
                  </w:rPr>
                  <w:t>ONG et agences des NU</w:t>
                </w:r>
              </w:p>
            </w:tc>
            <w:tc>
              <w:tcPr>
                <w:tcW w:w="994" w:type="dxa"/>
                <w:tcBorders>
                  <w:top w:val="single" w:sz="4" w:space="0" w:color="auto"/>
                  <w:left w:val="nil"/>
                  <w:bottom w:val="single" w:sz="4" w:space="0" w:color="auto"/>
                  <w:right w:val="nil"/>
                </w:tcBorders>
                <w:shd w:val="clear" w:color="auto" w:fill="auto"/>
                <w:noWrap/>
                <w:vAlign w:val="bottom"/>
              </w:tcPr>
              <w:p w14:paraId="63333EE6" w14:textId="77777777" w:rsidR="0069223E" w:rsidRPr="005F1D06" w:rsidRDefault="0069223E" w:rsidP="000E7092">
                <w:pPr>
                  <w:jc w:val="center"/>
                  <w:rPr>
                    <w:rFonts w:eastAsia="Times New Roman"/>
                    <w:color w:val="000000"/>
                  </w:rPr>
                </w:pPr>
                <w:r w:rsidRPr="005F1D06">
                  <w:rPr>
                    <w:rFonts w:eastAsia="Times New Roman"/>
                    <w:color w:val="000000"/>
                  </w:rPr>
                  <w:t>4</w:t>
                </w:r>
              </w:p>
            </w:tc>
            <w:tc>
              <w:tcPr>
                <w:tcW w:w="1087" w:type="dxa"/>
                <w:tcBorders>
                  <w:top w:val="single" w:sz="4" w:space="0" w:color="auto"/>
                  <w:left w:val="nil"/>
                  <w:bottom w:val="single" w:sz="4" w:space="0" w:color="auto"/>
                  <w:right w:val="nil"/>
                </w:tcBorders>
                <w:shd w:val="clear" w:color="auto" w:fill="auto"/>
                <w:noWrap/>
                <w:vAlign w:val="bottom"/>
              </w:tcPr>
              <w:p w14:paraId="4000DEE3" w14:textId="77777777" w:rsidR="0069223E" w:rsidRPr="005F1D06" w:rsidRDefault="0069223E" w:rsidP="000E7092">
                <w:pPr>
                  <w:jc w:val="center"/>
                  <w:rPr>
                    <w:rFonts w:eastAsia="Times New Roman"/>
                    <w:color w:val="000000"/>
                  </w:rPr>
                </w:pPr>
                <w:r w:rsidRPr="005F1D06">
                  <w:rPr>
                    <w:rFonts w:eastAsia="Times New Roman"/>
                    <w:color w:val="000000"/>
                  </w:rPr>
                  <w:t>5</w:t>
                </w:r>
              </w:p>
            </w:tc>
            <w:tc>
              <w:tcPr>
                <w:tcW w:w="1993" w:type="dxa"/>
                <w:tcBorders>
                  <w:top w:val="single" w:sz="4" w:space="0" w:color="auto"/>
                  <w:left w:val="nil"/>
                  <w:bottom w:val="single" w:sz="4" w:space="0" w:color="auto"/>
                  <w:right w:val="single" w:sz="4" w:space="0" w:color="auto"/>
                </w:tcBorders>
                <w:shd w:val="clear" w:color="auto" w:fill="auto"/>
                <w:noWrap/>
                <w:vAlign w:val="bottom"/>
              </w:tcPr>
              <w:p w14:paraId="7C73826D" w14:textId="77777777" w:rsidR="0069223E" w:rsidRPr="005F1D06" w:rsidRDefault="0069223E" w:rsidP="000E7092">
                <w:pPr>
                  <w:jc w:val="center"/>
                  <w:rPr>
                    <w:rFonts w:eastAsia="Times New Roman"/>
                    <w:color w:val="000000"/>
                  </w:rPr>
                </w:pPr>
                <w:r w:rsidRPr="005F1D06">
                  <w:rPr>
                    <w:rFonts w:eastAsia="Times New Roman"/>
                    <w:color w:val="000000"/>
                  </w:rPr>
                  <w:t>9</w:t>
                </w:r>
              </w:p>
            </w:tc>
          </w:tr>
          <w:tr w:rsidR="0069223E" w:rsidRPr="005F1D06" w14:paraId="1806B7A7" w14:textId="77777777" w:rsidTr="000E7092">
            <w:trPr>
              <w:trHeight w:val="300"/>
            </w:trPr>
            <w:tc>
              <w:tcPr>
                <w:tcW w:w="5135" w:type="dxa"/>
                <w:tcBorders>
                  <w:top w:val="single" w:sz="4" w:space="0" w:color="auto"/>
                  <w:left w:val="single" w:sz="4" w:space="0" w:color="auto"/>
                  <w:bottom w:val="single" w:sz="4" w:space="0" w:color="auto"/>
                  <w:right w:val="nil"/>
                </w:tcBorders>
                <w:shd w:val="clear" w:color="auto" w:fill="auto"/>
                <w:noWrap/>
                <w:vAlign w:val="bottom"/>
                <w:hideMark/>
              </w:tcPr>
              <w:p w14:paraId="4C86ACED" w14:textId="77777777" w:rsidR="0069223E" w:rsidRPr="005F1D06" w:rsidRDefault="0069223E" w:rsidP="000E7092">
                <w:pPr>
                  <w:rPr>
                    <w:rFonts w:eastAsia="Times New Roman"/>
                    <w:color w:val="000000"/>
                  </w:rPr>
                </w:pPr>
                <w:r w:rsidRPr="005F1D06">
                  <w:rPr>
                    <w:rFonts w:eastAsia="Times New Roman"/>
                    <w:color w:val="000000"/>
                  </w:rPr>
                  <w:t>Jeunes et adolescents en focus group</w:t>
                </w:r>
              </w:p>
            </w:tc>
            <w:tc>
              <w:tcPr>
                <w:tcW w:w="994" w:type="dxa"/>
                <w:tcBorders>
                  <w:top w:val="single" w:sz="4" w:space="0" w:color="auto"/>
                  <w:left w:val="nil"/>
                  <w:bottom w:val="single" w:sz="4" w:space="0" w:color="auto"/>
                  <w:right w:val="nil"/>
                </w:tcBorders>
                <w:shd w:val="clear" w:color="auto" w:fill="auto"/>
                <w:noWrap/>
                <w:vAlign w:val="bottom"/>
                <w:hideMark/>
              </w:tcPr>
              <w:p w14:paraId="65A4CBFF" w14:textId="77777777" w:rsidR="0069223E" w:rsidRPr="005F1D06" w:rsidRDefault="0069223E" w:rsidP="000E7092">
                <w:pPr>
                  <w:jc w:val="center"/>
                  <w:rPr>
                    <w:rFonts w:eastAsia="Times New Roman"/>
                    <w:color w:val="000000"/>
                  </w:rPr>
                </w:pPr>
                <w:r w:rsidRPr="005F1D06">
                  <w:rPr>
                    <w:rFonts w:eastAsia="Times New Roman"/>
                    <w:color w:val="000000"/>
                  </w:rPr>
                  <w:t>75</w:t>
                </w:r>
              </w:p>
            </w:tc>
            <w:tc>
              <w:tcPr>
                <w:tcW w:w="1087" w:type="dxa"/>
                <w:tcBorders>
                  <w:top w:val="single" w:sz="4" w:space="0" w:color="auto"/>
                  <w:left w:val="nil"/>
                  <w:bottom w:val="single" w:sz="4" w:space="0" w:color="auto"/>
                  <w:right w:val="nil"/>
                </w:tcBorders>
                <w:shd w:val="clear" w:color="auto" w:fill="auto"/>
                <w:noWrap/>
                <w:vAlign w:val="bottom"/>
                <w:hideMark/>
              </w:tcPr>
              <w:p w14:paraId="7E32F5E9" w14:textId="77777777" w:rsidR="0069223E" w:rsidRPr="005F1D06" w:rsidRDefault="0069223E" w:rsidP="000E7092">
                <w:pPr>
                  <w:jc w:val="center"/>
                  <w:rPr>
                    <w:rFonts w:eastAsia="Times New Roman"/>
                    <w:color w:val="000000"/>
                  </w:rPr>
                </w:pPr>
                <w:r w:rsidRPr="005F1D06">
                  <w:rPr>
                    <w:rFonts w:eastAsia="Times New Roman"/>
                    <w:color w:val="000000"/>
                  </w:rPr>
                  <w:t>75</w:t>
                </w:r>
              </w:p>
            </w:tc>
            <w:tc>
              <w:tcPr>
                <w:tcW w:w="1993" w:type="dxa"/>
                <w:tcBorders>
                  <w:top w:val="single" w:sz="4" w:space="0" w:color="auto"/>
                  <w:left w:val="nil"/>
                  <w:bottom w:val="single" w:sz="4" w:space="0" w:color="auto"/>
                  <w:right w:val="single" w:sz="4" w:space="0" w:color="auto"/>
                </w:tcBorders>
                <w:shd w:val="clear" w:color="auto" w:fill="auto"/>
                <w:noWrap/>
                <w:vAlign w:val="bottom"/>
                <w:hideMark/>
              </w:tcPr>
              <w:p w14:paraId="0410EAA7" w14:textId="77777777" w:rsidR="0069223E" w:rsidRPr="005F1D06" w:rsidRDefault="0069223E" w:rsidP="000E7092">
                <w:pPr>
                  <w:jc w:val="center"/>
                  <w:rPr>
                    <w:rFonts w:eastAsia="Times New Roman"/>
                    <w:color w:val="000000"/>
                  </w:rPr>
                </w:pPr>
                <w:r w:rsidRPr="005F1D06">
                  <w:rPr>
                    <w:rFonts w:eastAsia="Times New Roman"/>
                    <w:color w:val="000000"/>
                  </w:rPr>
                  <w:t>150</w:t>
                </w:r>
              </w:p>
            </w:tc>
          </w:tr>
          <w:tr w:rsidR="0069223E" w:rsidRPr="005F1D06" w14:paraId="5BF1A0DF" w14:textId="77777777" w:rsidTr="000E7092">
            <w:trPr>
              <w:trHeight w:val="300"/>
            </w:trPr>
            <w:tc>
              <w:tcPr>
                <w:tcW w:w="5135" w:type="dxa"/>
                <w:tcBorders>
                  <w:top w:val="single" w:sz="4" w:space="0" w:color="auto"/>
                  <w:left w:val="single" w:sz="4" w:space="0" w:color="auto"/>
                  <w:bottom w:val="single" w:sz="4" w:space="0" w:color="auto"/>
                  <w:right w:val="nil"/>
                </w:tcBorders>
                <w:shd w:val="clear" w:color="DCE6F1" w:fill="DCE6F1"/>
                <w:noWrap/>
                <w:vAlign w:val="bottom"/>
                <w:hideMark/>
              </w:tcPr>
              <w:p w14:paraId="54C030DF" w14:textId="77777777" w:rsidR="0069223E" w:rsidRPr="005F1D06" w:rsidRDefault="0069223E" w:rsidP="000E7092">
                <w:pPr>
                  <w:rPr>
                    <w:rFonts w:eastAsia="Times New Roman"/>
                    <w:bCs/>
                    <w:color w:val="000000"/>
                  </w:rPr>
                </w:pPr>
                <w:r w:rsidRPr="005F1D06">
                  <w:rPr>
                    <w:rFonts w:eastAsia="Times New Roman"/>
                    <w:bCs/>
                    <w:color w:val="000000"/>
                  </w:rPr>
                  <w:t>Total général</w:t>
                </w:r>
              </w:p>
            </w:tc>
            <w:tc>
              <w:tcPr>
                <w:tcW w:w="994" w:type="dxa"/>
                <w:tcBorders>
                  <w:top w:val="single" w:sz="4" w:space="0" w:color="auto"/>
                  <w:left w:val="nil"/>
                  <w:bottom w:val="single" w:sz="4" w:space="0" w:color="auto"/>
                  <w:right w:val="nil"/>
                </w:tcBorders>
                <w:shd w:val="clear" w:color="DCE6F1" w:fill="DCE6F1"/>
                <w:noWrap/>
                <w:vAlign w:val="bottom"/>
                <w:hideMark/>
              </w:tcPr>
              <w:p w14:paraId="6C1FC57C" w14:textId="77777777" w:rsidR="0069223E" w:rsidRPr="005F1D06" w:rsidRDefault="0069223E" w:rsidP="000E7092">
                <w:pPr>
                  <w:jc w:val="center"/>
                  <w:rPr>
                    <w:rFonts w:eastAsia="Times New Roman"/>
                    <w:bCs/>
                    <w:color w:val="000000"/>
                  </w:rPr>
                </w:pPr>
                <w:r w:rsidRPr="005F1D06">
                  <w:rPr>
                    <w:rFonts w:eastAsia="Times New Roman"/>
                    <w:bCs/>
                    <w:color w:val="000000"/>
                  </w:rPr>
                  <w:t>224</w:t>
                </w:r>
              </w:p>
            </w:tc>
            <w:tc>
              <w:tcPr>
                <w:tcW w:w="1087" w:type="dxa"/>
                <w:tcBorders>
                  <w:top w:val="single" w:sz="4" w:space="0" w:color="auto"/>
                  <w:left w:val="nil"/>
                  <w:bottom w:val="single" w:sz="4" w:space="0" w:color="auto"/>
                  <w:right w:val="nil"/>
                </w:tcBorders>
                <w:shd w:val="clear" w:color="DCE6F1" w:fill="DCE6F1"/>
                <w:noWrap/>
                <w:vAlign w:val="bottom"/>
                <w:hideMark/>
              </w:tcPr>
              <w:p w14:paraId="19E80429" w14:textId="77777777" w:rsidR="0069223E" w:rsidRPr="005F1D06" w:rsidRDefault="0069223E" w:rsidP="000E7092">
                <w:pPr>
                  <w:jc w:val="center"/>
                  <w:rPr>
                    <w:rFonts w:eastAsia="Times New Roman"/>
                    <w:bCs/>
                    <w:color w:val="000000"/>
                  </w:rPr>
                </w:pPr>
                <w:r w:rsidRPr="005F1D06">
                  <w:rPr>
                    <w:rFonts w:eastAsia="Times New Roman"/>
                    <w:bCs/>
                    <w:color w:val="000000"/>
                  </w:rPr>
                  <w:t>221</w:t>
                </w:r>
              </w:p>
            </w:tc>
            <w:tc>
              <w:tcPr>
                <w:tcW w:w="1993" w:type="dxa"/>
                <w:tcBorders>
                  <w:top w:val="single" w:sz="4" w:space="0" w:color="auto"/>
                  <w:left w:val="nil"/>
                  <w:bottom w:val="single" w:sz="4" w:space="0" w:color="auto"/>
                  <w:right w:val="single" w:sz="4" w:space="0" w:color="auto"/>
                </w:tcBorders>
                <w:shd w:val="clear" w:color="DCE6F1" w:fill="DCE6F1"/>
                <w:noWrap/>
                <w:vAlign w:val="bottom"/>
                <w:hideMark/>
              </w:tcPr>
              <w:p w14:paraId="74F451C3" w14:textId="77777777" w:rsidR="0069223E" w:rsidRPr="005F1D06" w:rsidRDefault="0069223E" w:rsidP="000E7092">
                <w:pPr>
                  <w:jc w:val="center"/>
                  <w:rPr>
                    <w:rFonts w:eastAsia="Times New Roman"/>
                    <w:bCs/>
                    <w:color w:val="000000"/>
                  </w:rPr>
                </w:pPr>
                <w:r w:rsidRPr="005F1D06">
                  <w:rPr>
                    <w:rFonts w:eastAsia="Times New Roman"/>
                    <w:bCs/>
                    <w:color w:val="000000"/>
                  </w:rPr>
                  <w:t>445</w:t>
                </w:r>
              </w:p>
            </w:tc>
          </w:tr>
        </w:tbl>
        <w:p w14:paraId="5FB56EBD" w14:textId="77777777" w:rsidR="0069223E" w:rsidRPr="005F1D06" w:rsidRDefault="0069223E" w:rsidP="0069223E">
          <w:pPr>
            <w:tabs>
              <w:tab w:val="left" w:pos="837"/>
            </w:tabs>
            <w:spacing w:line="360" w:lineRule="auto"/>
            <w:jc w:val="both"/>
            <w:rPr>
              <w:color w:val="000000"/>
            </w:rPr>
          </w:pPr>
        </w:p>
        <w:p w14:paraId="4E663FCC" w14:textId="77777777" w:rsidR="0069223E" w:rsidRPr="005F1D06" w:rsidRDefault="0069223E" w:rsidP="0069223E">
          <w:pPr>
            <w:tabs>
              <w:tab w:val="left" w:pos="837"/>
            </w:tabs>
            <w:spacing w:line="360" w:lineRule="auto"/>
            <w:jc w:val="both"/>
            <w:rPr>
              <w:color w:val="000000"/>
            </w:rPr>
          </w:pPr>
          <w:r w:rsidRPr="005F1D06">
            <w:rPr>
              <w:color w:val="000000"/>
            </w:rPr>
            <w:t xml:space="preserve">Au total, 445 personnes ont été interviewés soit individuellement ou en groupe. Parmi ceux-ci, il y a 224 personnes de sexe féminin et 221 individus de sexe masculin, soit respectivement 50,33% et 49,66%. Les jeunes et adolescents représentent 212 dont 104 de sexe féminin (49,06%) et 108 (50,94%) de sexe masculin. Les adultes de la communauté sont au nombre de 58 comprenant 36 hommes et 22 femmes. Les leaders communautaires et responsables du ministère ayant la jeunesse dans </w:t>
          </w:r>
          <w:r w:rsidR="00BE5370" w:rsidRPr="005F1D06">
            <w:rPr>
              <w:color w:val="000000"/>
            </w:rPr>
            <w:t>ses attributions interviewées</w:t>
          </w:r>
          <w:r w:rsidRPr="005F1D06">
            <w:rPr>
              <w:color w:val="000000"/>
            </w:rPr>
            <w:t xml:space="preserve"> sont au nombre 16 dont 6 de sexe féminin et 10 de sexe masculin alors que les représentants des ONG et agences des nations unis interviewés sont au total 9 dont 4 de sexe féminin et 5 de sexe masculin. Les jeunes et adolescents interviewés en focus group sont en parité. Sur un échantillon de 150 personnes, 75 sont de sexe masculin et 75 sont de sexe féminin.</w:t>
          </w:r>
        </w:p>
        <w:p w14:paraId="43AA479B" w14:textId="77777777" w:rsidR="0069223E" w:rsidRPr="005F1D06" w:rsidRDefault="0069223E" w:rsidP="0069223E">
          <w:pPr>
            <w:tabs>
              <w:tab w:val="left" w:pos="837"/>
            </w:tabs>
            <w:spacing w:line="360" w:lineRule="auto"/>
            <w:jc w:val="both"/>
            <w:rPr>
              <w:color w:val="000000"/>
            </w:rPr>
          </w:pPr>
          <w:r w:rsidRPr="005F1D06">
            <w:rPr>
              <w:color w:val="000000"/>
            </w:rPr>
            <w:t xml:space="preserve">L’échantillon des personnes enquêtées par rapport aux prévisions est de 98,88%. Ce qui est largement suffisant et la parité est presque respectée. Les petites différences sont dues à l’indisponibilité de l’une ou l’autre personne. </w:t>
          </w:r>
        </w:p>
        <w:p w14:paraId="7689DE9F" w14:textId="77777777" w:rsidR="0069223E" w:rsidRDefault="0069223E" w:rsidP="00025E79">
          <w:bookmarkStart w:id="96" w:name="_Toc101638101"/>
          <w:bookmarkStart w:id="97" w:name="_Toc101639009"/>
          <w:bookmarkStart w:id="98" w:name="_Toc101822836"/>
          <w:bookmarkStart w:id="99" w:name="_Toc104913456"/>
          <w:bookmarkStart w:id="100" w:name="_Toc104916606"/>
          <w:bookmarkStart w:id="101" w:name="_Toc104916935"/>
        </w:p>
        <w:p w14:paraId="222E6762" w14:textId="77777777" w:rsidR="00025E79" w:rsidRDefault="00025E79" w:rsidP="00025E79"/>
        <w:p w14:paraId="6940EA8C" w14:textId="77777777" w:rsidR="00F73DB7" w:rsidRDefault="00F73DB7" w:rsidP="00025E79"/>
        <w:p w14:paraId="7A72F5CA" w14:textId="77777777" w:rsidR="00F73DB7" w:rsidRPr="00025E79" w:rsidRDefault="00F73DB7" w:rsidP="00025E79"/>
        <w:p w14:paraId="274C4D08" w14:textId="77777777" w:rsidR="0069223E" w:rsidRPr="00F73DB7" w:rsidRDefault="00F73DB7" w:rsidP="00F73DB7">
          <w:pPr>
            <w:pStyle w:val="Lgende"/>
            <w:keepNext/>
            <w:rPr>
              <w:rFonts w:ascii="Times New Roman" w:hAnsi="Times New Roman"/>
              <w:sz w:val="24"/>
              <w:szCs w:val="24"/>
            </w:rPr>
          </w:pPr>
          <w:bookmarkStart w:id="102" w:name="_Toc108247069"/>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3</w:t>
          </w:r>
          <w:r w:rsidRPr="00F73DB7">
            <w:rPr>
              <w:rFonts w:ascii="Times New Roman" w:hAnsi="Times New Roman"/>
              <w:sz w:val="24"/>
              <w:szCs w:val="24"/>
            </w:rPr>
            <w:fldChar w:fldCharType="end"/>
          </w:r>
          <w:r w:rsidRPr="00F73DB7">
            <w:rPr>
              <w:rFonts w:ascii="Times New Roman" w:hAnsi="Times New Roman"/>
              <w:sz w:val="24"/>
              <w:szCs w:val="24"/>
            </w:rPr>
            <w:t> : Echantillon</w:t>
          </w:r>
          <w:r w:rsidR="0069223E" w:rsidRPr="00F73DB7">
            <w:rPr>
              <w:rFonts w:ascii="Times New Roman" w:hAnsi="Times New Roman"/>
              <w:sz w:val="24"/>
              <w:szCs w:val="24"/>
            </w:rPr>
            <w:t xml:space="preserve"> selon qu’ils sont soient jeunes ou adolescents ou selon qu’ils sont de la communauté d’accueil ou déplacé/rapatrié</w:t>
          </w:r>
          <w:bookmarkEnd w:id="96"/>
          <w:bookmarkEnd w:id="97"/>
          <w:r w:rsidR="0069223E" w:rsidRPr="00F73DB7">
            <w:rPr>
              <w:rFonts w:ascii="Times New Roman" w:hAnsi="Times New Roman"/>
              <w:sz w:val="24"/>
              <w:szCs w:val="24"/>
            </w:rPr>
            <w:t xml:space="preserve"> et selon les provinces</w:t>
          </w:r>
          <w:bookmarkEnd w:id="98"/>
          <w:bookmarkEnd w:id="99"/>
          <w:bookmarkEnd w:id="100"/>
          <w:bookmarkEnd w:id="101"/>
          <w:bookmarkEnd w:id="102"/>
        </w:p>
        <w:p w14:paraId="3533EF1E" w14:textId="77777777" w:rsidR="0069223E" w:rsidRPr="005F1D06" w:rsidRDefault="0069223E" w:rsidP="0069223E">
          <w:pPr>
            <w:rPr>
              <w:color w:val="000000"/>
              <w:lang w:eastAsia="fr-FR"/>
            </w:rPr>
          </w:pPr>
        </w:p>
        <w:tbl>
          <w:tblPr>
            <w:tblW w:w="10940" w:type="dxa"/>
            <w:tblInd w:w="-743" w:type="dxa"/>
            <w:tblLayout w:type="fixed"/>
            <w:tblLook w:val="04A0" w:firstRow="1" w:lastRow="0" w:firstColumn="1" w:lastColumn="0" w:noHBand="0" w:noVBand="1"/>
          </w:tblPr>
          <w:tblGrid>
            <w:gridCol w:w="1560"/>
            <w:gridCol w:w="992"/>
            <w:gridCol w:w="993"/>
            <w:gridCol w:w="992"/>
            <w:gridCol w:w="992"/>
            <w:gridCol w:w="1134"/>
            <w:gridCol w:w="992"/>
            <w:gridCol w:w="993"/>
            <w:gridCol w:w="850"/>
            <w:gridCol w:w="567"/>
            <w:gridCol w:w="875"/>
          </w:tblGrid>
          <w:tr w:rsidR="0069223E" w:rsidRPr="005F1D06" w14:paraId="715B27DB" w14:textId="77777777" w:rsidTr="000E7092">
            <w:trPr>
              <w:trHeight w:val="287"/>
            </w:trPr>
            <w:tc>
              <w:tcPr>
                <w:tcW w:w="10940" w:type="dxa"/>
                <w:gridSpan w:val="11"/>
                <w:tcBorders>
                  <w:top w:val="single" w:sz="8" w:space="0" w:color="auto"/>
                  <w:left w:val="single" w:sz="8" w:space="0" w:color="auto"/>
                  <w:bottom w:val="single" w:sz="8" w:space="0" w:color="auto"/>
                  <w:right w:val="single" w:sz="8" w:space="0" w:color="000000"/>
                </w:tcBorders>
                <w:shd w:val="clear" w:color="auto" w:fill="DCE6F1"/>
                <w:noWrap/>
                <w:vAlign w:val="center"/>
                <w:hideMark/>
              </w:tcPr>
              <w:p w14:paraId="2469291E" w14:textId="77777777" w:rsidR="0069223E" w:rsidRPr="006943EC" w:rsidRDefault="0069223E" w:rsidP="000E7092">
                <w:pPr>
                  <w:rPr>
                    <w:rFonts w:eastAsia="Times New Roman"/>
                    <w:bCs/>
                    <w:color w:val="000000"/>
                    <w:sz w:val="20"/>
                    <w:szCs w:val="20"/>
                  </w:rPr>
                </w:pPr>
              </w:p>
            </w:tc>
          </w:tr>
          <w:tr w:rsidR="0069223E" w:rsidRPr="005F1D06" w14:paraId="359538B4" w14:textId="77777777" w:rsidTr="000E7092">
            <w:trPr>
              <w:trHeight w:val="287"/>
            </w:trPr>
            <w:tc>
              <w:tcPr>
                <w:tcW w:w="1560" w:type="dxa"/>
                <w:tcBorders>
                  <w:top w:val="nil"/>
                  <w:left w:val="single" w:sz="8" w:space="0" w:color="auto"/>
                  <w:bottom w:val="single" w:sz="8" w:space="0" w:color="auto"/>
                  <w:right w:val="single" w:sz="8" w:space="0" w:color="auto"/>
                </w:tcBorders>
                <w:shd w:val="clear" w:color="auto" w:fill="DCE6F1"/>
                <w:noWrap/>
                <w:vAlign w:val="center"/>
                <w:hideMark/>
              </w:tcPr>
              <w:p w14:paraId="5114F318" w14:textId="77777777" w:rsidR="0069223E" w:rsidRPr="006943EC" w:rsidRDefault="0069223E" w:rsidP="000E7092">
                <w:pPr>
                  <w:rPr>
                    <w:rFonts w:eastAsia="Times New Roman"/>
                    <w:bCs/>
                    <w:color w:val="000000"/>
                    <w:sz w:val="20"/>
                    <w:szCs w:val="20"/>
                  </w:rPr>
                </w:pPr>
                <w:r w:rsidRPr="006943EC">
                  <w:rPr>
                    <w:rFonts w:eastAsia="Times New Roman"/>
                    <w:bCs/>
                    <w:color w:val="000000"/>
                    <w:sz w:val="20"/>
                    <w:szCs w:val="20"/>
                  </w:rPr>
                  <w:t> </w:t>
                </w:r>
              </w:p>
            </w:tc>
            <w:tc>
              <w:tcPr>
                <w:tcW w:w="3969" w:type="dxa"/>
                <w:gridSpan w:val="4"/>
                <w:tcBorders>
                  <w:top w:val="single" w:sz="8" w:space="0" w:color="auto"/>
                  <w:left w:val="nil"/>
                  <w:bottom w:val="single" w:sz="8" w:space="0" w:color="auto"/>
                  <w:right w:val="single" w:sz="8" w:space="0" w:color="000000"/>
                </w:tcBorders>
                <w:shd w:val="clear" w:color="auto" w:fill="DCE6F1"/>
                <w:vAlign w:val="center"/>
                <w:hideMark/>
              </w:tcPr>
              <w:p w14:paraId="2BBEC759"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Communauté d’accueil</w:t>
                </w:r>
              </w:p>
            </w:tc>
            <w:tc>
              <w:tcPr>
                <w:tcW w:w="3969" w:type="dxa"/>
                <w:gridSpan w:val="4"/>
                <w:tcBorders>
                  <w:top w:val="single" w:sz="8" w:space="0" w:color="auto"/>
                  <w:left w:val="nil"/>
                  <w:bottom w:val="single" w:sz="8" w:space="0" w:color="auto"/>
                  <w:right w:val="single" w:sz="8" w:space="0" w:color="000000"/>
                </w:tcBorders>
                <w:shd w:val="clear" w:color="auto" w:fill="DCE6F1"/>
                <w:vAlign w:val="center"/>
                <w:hideMark/>
              </w:tcPr>
              <w:p w14:paraId="50F25CD3"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 xml:space="preserve">Déplacés </w:t>
                </w:r>
              </w:p>
            </w:tc>
            <w:tc>
              <w:tcPr>
                <w:tcW w:w="1442" w:type="dxa"/>
                <w:gridSpan w:val="2"/>
                <w:tcBorders>
                  <w:top w:val="single" w:sz="8" w:space="0" w:color="auto"/>
                  <w:left w:val="nil"/>
                  <w:bottom w:val="single" w:sz="8" w:space="0" w:color="auto"/>
                  <w:right w:val="single" w:sz="8" w:space="0" w:color="000000"/>
                </w:tcBorders>
                <w:shd w:val="clear" w:color="auto" w:fill="DCE6F1"/>
                <w:vAlign w:val="center"/>
                <w:hideMark/>
              </w:tcPr>
              <w:p w14:paraId="7CDFED08"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Total général</w:t>
                </w:r>
              </w:p>
            </w:tc>
          </w:tr>
          <w:tr w:rsidR="0069223E" w:rsidRPr="005F1D06" w14:paraId="6AD2FC7D" w14:textId="77777777" w:rsidTr="000E7092">
            <w:trPr>
              <w:trHeight w:val="287"/>
            </w:trPr>
            <w:tc>
              <w:tcPr>
                <w:tcW w:w="1560" w:type="dxa"/>
                <w:tcBorders>
                  <w:top w:val="nil"/>
                  <w:left w:val="single" w:sz="8" w:space="0" w:color="auto"/>
                  <w:bottom w:val="single" w:sz="8" w:space="0" w:color="auto"/>
                  <w:right w:val="single" w:sz="8" w:space="0" w:color="auto"/>
                </w:tcBorders>
                <w:shd w:val="clear" w:color="auto" w:fill="DCE6F1"/>
                <w:noWrap/>
                <w:vAlign w:val="center"/>
                <w:hideMark/>
              </w:tcPr>
              <w:p w14:paraId="38AD2157"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 </w:t>
                </w:r>
              </w:p>
            </w:tc>
            <w:tc>
              <w:tcPr>
                <w:tcW w:w="1985" w:type="dxa"/>
                <w:gridSpan w:val="2"/>
                <w:tcBorders>
                  <w:top w:val="single" w:sz="8" w:space="0" w:color="auto"/>
                  <w:left w:val="nil"/>
                  <w:bottom w:val="single" w:sz="8" w:space="0" w:color="auto"/>
                  <w:right w:val="single" w:sz="8" w:space="0" w:color="000000"/>
                </w:tcBorders>
                <w:shd w:val="clear" w:color="auto" w:fill="DCE6F1"/>
                <w:vAlign w:val="center"/>
                <w:hideMark/>
              </w:tcPr>
              <w:p w14:paraId="64E4D92D"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Adolescents</w:t>
                </w:r>
              </w:p>
            </w:tc>
            <w:tc>
              <w:tcPr>
                <w:tcW w:w="1984" w:type="dxa"/>
                <w:gridSpan w:val="2"/>
                <w:tcBorders>
                  <w:top w:val="single" w:sz="8" w:space="0" w:color="auto"/>
                  <w:left w:val="nil"/>
                  <w:bottom w:val="single" w:sz="8" w:space="0" w:color="auto"/>
                  <w:right w:val="single" w:sz="8" w:space="0" w:color="000000"/>
                </w:tcBorders>
                <w:shd w:val="clear" w:color="auto" w:fill="DCE6F1"/>
                <w:vAlign w:val="center"/>
                <w:hideMark/>
              </w:tcPr>
              <w:p w14:paraId="3A6C73A2"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Jeunes</w:t>
                </w:r>
              </w:p>
            </w:tc>
            <w:tc>
              <w:tcPr>
                <w:tcW w:w="2126" w:type="dxa"/>
                <w:gridSpan w:val="2"/>
                <w:tcBorders>
                  <w:top w:val="single" w:sz="8" w:space="0" w:color="auto"/>
                  <w:left w:val="nil"/>
                  <w:bottom w:val="single" w:sz="8" w:space="0" w:color="auto"/>
                  <w:right w:val="single" w:sz="8" w:space="0" w:color="000000"/>
                </w:tcBorders>
                <w:shd w:val="clear" w:color="auto" w:fill="DCE6F1"/>
                <w:vAlign w:val="center"/>
                <w:hideMark/>
              </w:tcPr>
              <w:p w14:paraId="6D9CD0FC"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Adolescents</w:t>
                </w:r>
              </w:p>
            </w:tc>
            <w:tc>
              <w:tcPr>
                <w:tcW w:w="1843" w:type="dxa"/>
                <w:gridSpan w:val="2"/>
                <w:tcBorders>
                  <w:top w:val="single" w:sz="8" w:space="0" w:color="auto"/>
                  <w:left w:val="nil"/>
                  <w:bottom w:val="single" w:sz="8" w:space="0" w:color="auto"/>
                  <w:right w:val="single" w:sz="8" w:space="0" w:color="000000"/>
                </w:tcBorders>
                <w:shd w:val="clear" w:color="auto" w:fill="DCE6F1"/>
                <w:vAlign w:val="center"/>
                <w:hideMark/>
              </w:tcPr>
              <w:p w14:paraId="340A4A29"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Jeunes</w:t>
                </w:r>
              </w:p>
            </w:tc>
            <w:tc>
              <w:tcPr>
                <w:tcW w:w="1442" w:type="dxa"/>
                <w:gridSpan w:val="2"/>
                <w:vMerge w:val="restart"/>
                <w:tcBorders>
                  <w:top w:val="single" w:sz="8" w:space="0" w:color="auto"/>
                  <w:left w:val="nil"/>
                  <w:bottom w:val="single" w:sz="8" w:space="0" w:color="auto"/>
                  <w:right w:val="single" w:sz="8" w:space="0" w:color="000000"/>
                </w:tcBorders>
                <w:vAlign w:val="center"/>
                <w:hideMark/>
              </w:tcPr>
              <w:p w14:paraId="09CBCF0E" w14:textId="77777777" w:rsidR="0069223E" w:rsidRPr="005F1D06" w:rsidRDefault="0069223E" w:rsidP="000E7092">
                <w:pPr>
                  <w:spacing w:line="256" w:lineRule="auto"/>
                  <w:rPr>
                    <w:rFonts w:eastAsia="Times New Roman"/>
                    <w:bCs/>
                    <w:color w:val="000000"/>
                    <w:sz w:val="20"/>
                    <w:szCs w:val="20"/>
                    <w:lang w:val="en-US"/>
                  </w:rPr>
                </w:pPr>
              </w:p>
            </w:tc>
          </w:tr>
          <w:tr w:rsidR="0069223E" w:rsidRPr="005F1D06" w14:paraId="3F780518" w14:textId="77777777" w:rsidTr="000E7092">
            <w:trPr>
              <w:trHeight w:val="287"/>
            </w:trPr>
            <w:tc>
              <w:tcPr>
                <w:tcW w:w="1560" w:type="dxa"/>
                <w:tcBorders>
                  <w:top w:val="nil"/>
                  <w:left w:val="single" w:sz="8" w:space="0" w:color="auto"/>
                  <w:bottom w:val="single" w:sz="8" w:space="0" w:color="auto"/>
                  <w:right w:val="single" w:sz="8" w:space="0" w:color="auto"/>
                </w:tcBorders>
                <w:shd w:val="clear" w:color="auto" w:fill="DCE6F1"/>
                <w:noWrap/>
                <w:vAlign w:val="center"/>
                <w:hideMark/>
              </w:tcPr>
              <w:p w14:paraId="3B2D2E4A"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Province</w:t>
                </w:r>
              </w:p>
            </w:tc>
            <w:tc>
              <w:tcPr>
                <w:tcW w:w="992" w:type="dxa"/>
                <w:tcBorders>
                  <w:top w:val="nil"/>
                  <w:left w:val="nil"/>
                  <w:bottom w:val="single" w:sz="8" w:space="0" w:color="auto"/>
                  <w:right w:val="single" w:sz="8" w:space="0" w:color="auto"/>
                </w:tcBorders>
                <w:shd w:val="clear" w:color="auto" w:fill="DCE6F1"/>
                <w:noWrap/>
                <w:vAlign w:val="center"/>
                <w:hideMark/>
              </w:tcPr>
              <w:p w14:paraId="4F558F7E"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Masculin</w:t>
                </w:r>
              </w:p>
            </w:tc>
            <w:tc>
              <w:tcPr>
                <w:tcW w:w="993" w:type="dxa"/>
                <w:tcBorders>
                  <w:top w:val="nil"/>
                  <w:left w:val="nil"/>
                  <w:bottom w:val="single" w:sz="8" w:space="0" w:color="auto"/>
                  <w:right w:val="single" w:sz="8" w:space="0" w:color="auto"/>
                </w:tcBorders>
                <w:shd w:val="clear" w:color="auto" w:fill="DCE6F1"/>
                <w:vAlign w:val="center"/>
                <w:hideMark/>
              </w:tcPr>
              <w:p w14:paraId="206EC0F9"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Féminin</w:t>
                </w:r>
              </w:p>
            </w:tc>
            <w:tc>
              <w:tcPr>
                <w:tcW w:w="992" w:type="dxa"/>
                <w:tcBorders>
                  <w:top w:val="nil"/>
                  <w:left w:val="nil"/>
                  <w:bottom w:val="single" w:sz="8" w:space="0" w:color="auto"/>
                  <w:right w:val="single" w:sz="8" w:space="0" w:color="auto"/>
                </w:tcBorders>
                <w:shd w:val="clear" w:color="auto" w:fill="DCE6F1"/>
                <w:vAlign w:val="center"/>
                <w:hideMark/>
              </w:tcPr>
              <w:p w14:paraId="53EDCF05"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Masculin</w:t>
                </w:r>
              </w:p>
            </w:tc>
            <w:tc>
              <w:tcPr>
                <w:tcW w:w="992" w:type="dxa"/>
                <w:tcBorders>
                  <w:top w:val="nil"/>
                  <w:left w:val="nil"/>
                  <w:bottom w:val="single" w:sz="8" w:space="0" w:color="auto"/>
                  <w:right w:val="single" w:sz="8" w:space="0" w:color="auto"/>
                </w:tcBorders>
                <w:shd w:val="clear" w:color="auto" w:fill="DCE6F1"/>
                <w:vAlign w:val="center"/>
                <w:hideMark/>
              </w:tcPr>
              <w:p w14:paraId="652BE65B"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Féminin</w:t>
                </w:r>
              </w:p>
            </w:tc>
            <w:tc>
              <w:tcPr>
                <w:tcW w:w="1134" w:type="dxa"/>
                <w:tcBorders>
                  <w:top w:val="nil"/>
                  <w:left w:val="nil"/>
                  <w:bottom w:val="single" w:sz="8" w:space="0" w:color="auto"/>
                  <w:right w:val="single" w:sz="8" w:space="0" w:color="auto"/>
                </w:tcBorders>
                <w:shd w:val="clear" w:color="auto" w:fill="DCE6F1"/>
                <w:vAlign w:val="center"/>
                <w:hideMark/>
              </w:tcPr>
              <w:p w14:paraId="60310E58"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Masculin</w:t>
                </w:r>
              </w:p>
            </w:tc>
            <w:tc>
              <w:tcPr>
                <w:tcW w:w="992" w:type="dxa"/>
                <w:tcBorders>
                  <w:top w:val="nil"/>
                  <w:left w:val="nil"/>
                  <w:bottom w:val="single" w:sz="8" w:space="0" w:color="auto"/>
                  <w:right w:val="single" w:sz="8" w:space="0" w:color="auto"/>
                </w:tcBorders>
                <w:shd w:val="clear" w:color="auto" w:fill="DCE6F1"/>
                <w:vAlign w:val="center"/>
                <w:hideMark/>
              </w:tcPr>
              <w:p w14:paraId="55002547"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Féminin</w:t>
                </w:r>
              </w:p>
            </w:tc>
            <w:tc>
              <w:tcPr>
                <w:tcW w:w="993" w:type="dxa"/>
                <w:tcBorders>
                  <w:top w:val="nil"/>
                  <w:left w:val="nil"/>
                  <w:bottom w:val="single" w:sz="8" w:space="0" w:color="auto"/>
                  <w:right w:val="single" w:sz="8" w:space="0" w:color="auto"/>
                </w:tcBorders>
                <w:shd w:val="clear" w:color="auto" w:fill="DCE6F1"/>
                <w:vAlign w:val="center"/>
                <w:hideMark/>
              </w:tcPr>
              <w:p w14:paraId="01A2F06F"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Masculin</w:t>
                </w:r>
              </w:p>
            </w:tc>
            <w:tc>
              <w:tcPr>
                <w:tcW w:w="850" w:type="dxa"/>
                <w:tcBorders>
                  <w:top w:val="nil"/>
                  <w:left w:val="nil"/>
                  <w:bottom w:val="single" w:sz="8" w:space="0" w:color="auto"/>
                  <w:right w:val="single" w:sz="8" w:space="0" w:color="auto"/>
                </w:tcBorders>
                <w:shd w:val="clear" w:color="auto" w:fill="DCE6F1"/>
                <w:vAlign w:val="center"/>
                <w:hideMark/>
              </w:tcPr>
              <w:p w14:paraId="62EE8B6B" w14:textId="77777777" w:rsidR="0069223E" w:rsidRPr="005F1D06" w:rsidRDefault="0069223E" w:rsidP="000E7092">
                <w:pPr>
                  <w:rPr>
                    <w:rFonts w:eastAsia="Times New Roman"/>
                    <w:bCs/>
                    <w:color w:val="000000"/>
                    <w:sz w:val="20"/>
                    <w:szCs w:val="20"/>
                    <w:lang w:val="en-US"/>
                  </w:rPr>
                </w:pPr>
                <w:r w:rsidRPr="005F1D06">
                  <w:rPr>
                    <w:rFonts w:eastAsia="Times New Roman"/>
                    <w:bCs/>
                    <w:color w:val="000000"/>
                    <w:sz w:val="20"/>
                    <w:szCs w:val="20"/>
                    <w:lang w:val="en-US"/>
                  </w:rPr>
                  <w:t>Féminin</w:t>
                </w:r>
              </w:p>
            </w:tc>
            <w:tc>
              <w:tcPr>
                <w:tcW w:w="1442" w:type="dxa"/>
                <w:gridSpan w:val="2"/>
                <w:vMerge/>
                <w:tcBorders>
                  <w:top w:val="nil"/>
                  <w:left w:val="nil"/>
                  <w:bottom w:val="single" w:sz="8" w:space="0" w:color="auto"/>
                  <w:right w:val="single" w:sz="8" w:space="0" w:color="auto"/>
                </w:tcBorders>
                <w:vAlign w:val="center"/>
                <w:hideMark/>
              </w:tcPr>
              <w:p w14:paraId="74677171" w14:textId="77777777" w:rsidR="0069223E" w:rsidRPr="005F1D06" w:rsidRDefault="0069223E" w:rsidP="000E7092">
                <w:pPr>
                  <w:spacing w:line="256" w:lineRule="auto"/>
                  <w:rPr>
                    <w:rFonts w:eastAsia="Times New Roman"/>
                    <w:bCs/>
                    <w:color w:val="000000"/>
                    <w:sz w:val="20"/>
                    <w:szCs w:val="20"/>
                    <w:lang w:val="en-US"/>
                  </w:rPr>
                </w:pPr>
              </w:p>
            </w:tc>
          </w:tr>
          <w:tr w:rsidR="0069223E" w:rsidRPr="005F1D06" w14:paraId="376FFA30"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7A684C19"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BUJUMBURA</w:t>
                </w:r>
              </w:p>
            </w:tc>
            <w:tc>
              <w:tcPr>
                <w:tcW w:w="992" w:type="dxa"/>
                <w:tcBorders>
                  <w:top w:val="nil"/>
                  <w:left w:val="nil"/>
                  <w:bottom w:val="single" w:sz="8" w:space="0" w:color="auto"/>
                  <w:right w:val="single" w:sz="8" w:space="0" w:color="auto"/>
                </w:tcBorders>
                <w:noWrap/>
                <w:vAlign w:val="center"/>
                <w:hideMark/>
              </w:tcPr>
              <w:p w14:paraId="0E3C47E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noWrap/>
                <w:vAlign w:val="center"/>
                <w:hideMark/>
              </w:tcPr>
              <w:p w14:paraId="399E52B0"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w:t>
                </w:r>
              </w:p>
            </w:tc>
            <w:tc>
              <w:tcPr>
                <w:tcW w:w="992" w:type="dxa"/>
                <w:tcBorders>
                  <w:top w:val="nil"/>
                  <w:left w:val="nil"/>
                  <w:bottom w:val="single" w:sz="8" w:space="0" w:color="auto"/>
                  <w:right w:val="single" w:sz="8" w:space="0" w:color="auto"/>
                </w:tcBorders>
                <w:noWrap/>
                <w:vAlign w:val="center"/>
                <w:hideMark/>
              </w:tcPr>
              <w:p w14:paraId="09D6FC83" w14:textId="77777777" w:rsidR="0069223E" w:rsidRPr="005F1D06" w:rsidRDefault="0069223E" w:rsidP="000E7092">
                <w:pPr>
                  <w:jc w:val="center"/>
                  <w:rPr>
                    <w:rFonts w:eastAsia="Times New Roman"/>
                    <w:color w:val="000000"/>
                    <w:sz w:val="20"/>
                    <w:szCs w:val="20"/>
                    <w:lang w:val="en-US"/>
                  </w:rPr>
                </w:pPr>
                <w:r w:rsidRPr="005F1D06">
                  <w:rPr>
                    <w:rFonts w:eastAsia="Times New Roman"/>
                    <w:color w:val="000000"/>
                    <w:sz w:val="20"/>
                    <w:szCs w:val="20"/>
                  </w:rPr>
                  <w:t>7</w:t>
                </w:r>
              </w:p>
            </w:tc>
            <w:tc>
              <w:tcPr>
                <w:tcW w:w="992" w:type="dxa"/>
                <w:tcBorders>
                  <w:top w:val="nil"/>
                  <w:left w:val="nil"/>
                  <w:bottom w:val="single" w:sz="8" w:space="0" w:color="auto"/>
                  <w:right w:val="single" w:sz="8" w:space="0" w:color="auto"/>
                </w:tcBorders>
                <w:vAlign w:val="center"/>
                <w:hideMark/>
              </w:tcPr>
              <w:p w14:paraId="17A1E783"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10</w:t>
                </w:r>
              </w:p>
            </w:tc>
            <w:tc>
              <w:tcPr>
                <w:tcW w:w="1134" w:type="dxa"/>
                <w:tcBorders>
                  <w:top w:val="nil"/>
                  <w:left w:val="nil"/>
                  <w:bottom w:val="single" w:sz="8" w:space="0" w:color="auto"/>
                  <w:right w:val="single" w:sz="8" w:space="0" w:color="auto"/>
                </w:tcBorders>
                <w:vAlign w:val="center"/>
                <w:hideMark/>
              </w:tcPr>
              <w:p w14:paraId="393B4FB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w:t>
                </w:r>
              </w:p>
            </w:tc>
            <w:tc>
              <w:tcPr>
                <w:tcW w:w="992" w:type="dxa"/>
                <w:tcBorders>
                  <w:top w:val="nil"/>
                  <w:left w:val="nil"/>
                  <w:bottom w:val="single" w:sz="8" w:space="0" w:color="auto"/>
                  <w:right w:val="single" w:sz="8" w:space="0" w:color="auto"/>
                </w:tcBorders>
                <w:vAlign w:val="center"/>
                <w:hideMark/>
              </w:tcPr>
              <w:p w14:paraId="336E62D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10</w:t>
                </w:r>
              </w:p>
            </w:tc>
            <w:tc>
              <w:tcPr>
                <w:tcW w:w="993" w:type="dxa"/>
                <w:tcBorders>
                  <w:top w:val="nil"/>
                  <w:left w:val="nil"/>
                  <w:bottom w:val="single" w:sz="8" w:space="0" w:color="auto"/>
                  <w:right w:val="single" w:sz="8" w:space="0" w:color="auto"/>
                </w:tcBorders>
                <w:vAlign w:val="center"/>
                <w:hideMark/>
              </w:tcPr>
              <w:p w14:paraId="2CD1DA5F"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w:t>
                </w:r>
              </w:p>
            </w:tc>
            <w:tc>
              <w:tcPr>
                <w:tcW w:w="850" w:type="dxa"/>
                <w:tcBorders>
                  <w:top w:val="nil"/>
                  <w:left w:val="nil"/>
                  <w:bottom w:val="single" w:sz="8" w:space="0" w:color="auto"/>
                  <w:right w:val="single" w:sz="8" w:space="0" w:color="auto"/>
                </w:tcBorders>
                <w:vAlign w:val="center"/>
                <w:hideMark/>
              </w:tcPr>
              <w:p w14:paraId="09B33E50"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3</w:t>
                </w:r>
              </w:p>
            </w:tc>
            <w:tc>
              <w:tcPr>
                <w:tcW w:w="567" w:type="dxa"/>
                <w:tcBorders>
                  <w:top w:val="nil"/>
                  <w:left w:val="nil"/>
                  <w:bottom w:val="single" w:sz="8" w:space="0" w:color="auto"/>
                  <w:right w:val="single" w:sz="8" w:space="0" w:color="auto"/>
                </w:tcBorders>
                <w:vAlign w:val="center"/>
                <w:hideMark/>
              </w:tcPr>
              <w:p w14:paraId="3C6A47B3"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42</w:t>
                </w:r>
              </w:p>
            </w:tc>
            <w:tc>
              <w:tcPr>
                <w:tcW w:w="875" w:type="dxa"/>
                <w:tcBorders>
                  <w:top w:val="nil"/>
                  <w:left w:val="nil"/>
                  <w:bottom w:val="single" w:sz="8" w:space="0" w:color="auto"/>
                  <w:right w:val="single" w:sz="8" w:space="0" w:color="auto"/>
                </w:tcBorders>
                <w:vAlign w:val="center"/>
                <w:hideMark/>
              </w:tcPr>
              <w:p w14:paraId="544D6030"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19.8%</w:t>
                </w:r>
              </w:p>
            </w:tc>
          </w:tr>
          <w:tr w:rsidR="0069223E" w:rsidRPr="005F1D06" w14:paraId="6E9B64F1"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5DDDDABA"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KIRUNDO</w:t>
                </w:r>
              </w:p>
            </w:tc>
            <w:tc>
              <w:tcPr>
                <w:tcW w:w="992" w:type="dxa"/>
                <w:tcBorders>
                  <w:top w:val="nil"/>
                  <w:left w:val="nil"/>
                  <w:bottom w:val="single" w:sz="8" w:space="0" w:color="auto"/>
                  <w:right w:val="single" w:sz="8" w:space="0" w:color="auto"/>
                </w:tcBorders>
                <w:noWrap/>
                <w:vAlign w:val="center"/>
                <w:hideMark/>
              </w:tcPr>
              <w:p w14:paraId="231D02D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10</w:t>
                </w:r>
              </w:p>
            </w:tc>
            <w:tc>
              <w:tcPr>
                <w:tcW w:w="993" w:type="dxa"/>
                <w:tcBorders>
                  <w:top w:val="nil"/>
                  <w:left w:val="nil"/>
                  <w:bottom w:val="single" w:sz="8" w:space="0" w:color="auto"/>
                  <w:right w:val="single" w:sz="8" w:space="0" w:color="auto"/>
                </w:tcBorders>
                <w:noWrap/>
                <w:vAlign w:val="center"/>
                <w:hideMark/>
              </w:tcPr>
              <w:p w14:paraId="2B03A457"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8</w:t>
                </w:r>
              </w:p>
            </w:tc>
            <w:tc>
              <w:tcPr>
                <w:tcW w:w="992" w:type="dxa"/>
                <w:tcBorders>
                  <w:top w:val="nil"/>
                  <w:left w:val="nil"/>
                  <w:bottom w:val="single" w:sz="8" w:space="0" w:color="auto"/>
                  <w:right w:val="single" w:sz="8" w:space="0" w:color="auto"/>
                </w:tcBorders>
                <w:noWrap/>
                <w:vAlign w:val="center"/>
                <w:hideMark/>
              </w:tcPr>
              <w:p w14:paraId="45C45F18"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8</w:t>
                </w:r>
              </w:p>
            </w:tc>
            <w:tc>
              <w:tcPr>
                <w:tcW w:w="992" w:type="dxa"/>
                <w:tcBorders>
                  <w:top w:val="nil"/>
                  <w:left w:val="nil"/>
                  <w:bottom w:val="single" w:sz="8" w:space="0" w:color="auto"/>
                  <w:right w:val="single" w:sz="8" w:space="0" w:color="auto"/>
                </w:tcBorders>
                <w:vAlign w:val="center"/>
                <w:hideMark/>
              </w:tcPr>
              <w:p w14:paraId="1980EC1F"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1134" w:type="dxa"/>
                <w:tcBorders>
                  <w:top w:val="nil"/>
                  <w:left w:val="nil"/>
                  <w:bottom w:val="single" w:sz="8" w:space="0" w:color="auto"/>
                  <w:right w:val="single" w:sz="8" w:space="0" w:color="auto"/>
                </w:tcBorders>
                <w:vAlign w:val="center"/>
                <w:hideMark/>
              </w:tcPr>
              <w:p w14:paraId="01EF10EC"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992" w:type="dxa"/>
                <w:tcBorders>
                  <w:top w:val="nil"/>
                  <w:left w:val="nil"/>
                  <w:bottom w:val="single" w:sz="8" w:space="0" w:color="auto"/>
                  <w:right w:val="single" w:sz="8" w:space="0" w:color="auto"/>
                </w:tcBorders>
                <w:vAlign w:val="center"/>
                <w:hideMark/>
              </w:tcPr>
              <w:p w14:paraId="4B68CEE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vAlign w:val="center"/>
                <w:hideMark/>
              </w:tcPr>
              <w:p w14:paraId="0ED745D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2</w:t>
                </w:r>
              </w:p>
            </w:tc>
            <w:tc>
              <w:tcPr>
                <w:tcW w:w="850" w:type="dxa"/>
                <w:tcBorders>
                  <w:top w:val="nil"/>
                  <w:left w:val="nil"/>
                  <w:bottom w:val="single" w:sz="8" w:space="0" w:color="auto"/>
                  <w:right w:val="single" w:sz="8" w:space="0" w:color="auto"/>
                </w:tcBorders>
                <w:vAlign w:val="center"/>
                <w:hideMark/>
              </w:tcPr>
              <w:p w14:paraId="739F67F3"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567" w:type="dxa"/>
                <w:tcBorders>
                  <w:top w:val="nil"/>
                  <w:left w:val="nil"/>
                  <w:bottom w:val="single" w:sz="8" w:space="0" w:color="auto"/>
                  <w:right w:val="single" w:sz="8" w:space="0" w:color="auto"/>
                </w:tcBorders>
                <w:vAlign w:val="center"/>
                <w:hideMark/>
              </w:tcPr>
              <w:p w14:paraId="4563D87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42</w:t>
                </w:r>
              </w:p>
            </w:tc>
            <w:tc>
              <w:tcPr>
                <w:tcW w:w="875" w:type="dxa"/>
                <w:tcBorders>
                  <w:top w:val="nil"/>
                  <w:left w:val="nil"/>
                  <w:bottom w:val="single" w:sz="8" w:space="0" w:color="auto"/>
                  <w:right w:val="single" w:sz="8" w:space="0" w:color="auto"/>
                </w:tcBorders>
                <w:vAlign w:val="center"/>
                <w:hideMark/>
              </w:tcPr>
              <w:p w14:paraId="22749C4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19.8%</w:t>
                </w:r>
              </w:p>
            </w:tc>
          </w:tr>
          <w:tr w:rsidR="0069223E" w:rsidRPr="005F1D06" w14:paraId="07000398"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5A7C7101"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MAKAMBA</w:t>
                </w:r>
              </w:p>
            </w:tc>
            <w:tc>
              <w:tcPr>
                <w:tcW w:w="992" w:type="dxa"/>
                <w:tcBorders>
                  <w:top w:val="nil"/>
                  <w:left w:val="nil"/>
                  <w:bottom w:val="single" w:sz="8" w:space="0" w:color="auto"/>
                  <w:right w:val="single" w:sz="8" w:space="0" w:color="auto"/>
                </w:tcBorders>
                <w:noWrap/>
                <w:vAlign w:val="center"/>
                <w:hideMark/>
              </w:tcPr>
              <w:p w14:paraId="73080C27"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5</w:t>
                </w:r>
              </w:p>
            </w:tc>
            <w:tc>
              <w:tcPr>
                <w:tcW w:w="993" w:type="dxa"/>
                <w:tcBorders>
                  <w:top w:val="nil"/>
                  <w:left w:val="nil"/>
                  <w:bottom w:val="single" w:sz="8" w:space="0" w:color="auto"/>
                  <w:right w:val="single" w:sz="8" w:space="0" w:color="auto"/>
                </w:tcBorders>
                <w:noWrap/>
                <w:vAlign w:val="center"/>
                <w:hideMark/>
              </w:tcPr>
              <w:p w14:paraId="16C71760"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10</w:t>
                </w:r>
              </w:p>
            </w:tc>
            <w:tc>
              <w:tcPr>
                <w:tcW w:w="992" w:type="dxa"/>
                <w:tcBorders>
                  <w:top w:val="nil"/>
                  <w:left w:val="nil"/>
                  <w:bottom w:val="single" w:sz="8" w:space="0" w:color="auto"/>
                  <w:right w:val="single" w:sz="8" w:space="0" w:color="auto"/>
                </w:tcBorders>
                <w:noWrap/>
                <w:vAlign w:val="center"/>
                <w:hideMark/>
              </w:tcPr>
              <w:p w14:paraId="6ED8843B"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5</w:t>
                </w:r>
              </w:p>
            </w:tc>
            <w:tc>
              <w:tcPr>
                <w:tcW w:w="992" w:type="dxa"/>
                <w:tcBorders>
                  <w:top w:val="nil"/>
                  <w:left w:val="nil"/>
                  <w:bottom w:val="single" w:sz="8" w:space="0" w:color="auto"/>
                  <w:right w:val="single" w:sz="8" w:space="0" w:color="auto"/>
                </w:tcBorders>
                <w:vAlign w:val="center"/>
                <w:hideMark/>
              </w:tcPr>
              <w:p w14:paraId="0355BAC8"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6</w:t>
                </w:r>
              </w:p>
            </w:tc>
            <w:tc>
              <w:tcPr>
                <w:tcW w:w="1134" w:type="dxa"/>
                <w:tcBorders>
                  <w:top w:val="nil"/>
                  <w:left w:val="nil"/>
                  <w:bottom w:val="single" w:sz="8" w:space="0" w:color="auto"/>
                  <w:right w:val="single" w:sz="8" w:space="0" w:color="auto"/>
                </w:tcBorders>
                <w:vAlign w:val="center"/>
                <w:hideMark/>
              </w:tcPr>
              <w:p w14:paraId="0AEB3B23"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vAlign w:val="center"/>
                <w:hideMark/>
              </w:tcPr>
              <w:p w14:paraId="7D487531"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vAlign w:val="center"/>
                <w:hideMark/>
              </w:tcPr>
              <w:p w14:paraId="5FC4E3F1"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9</w:t>
                </w:r>
              </w:p>
            </w:tc>
            <w:tc>
              <w:tcPr>
                <w:tcW w:w="850" w:type="dxa"/>
                <w:tcBorders>
                  <w:top w:val="nil"/>
                  <w:left w:val="nil"/>
                  <w:bottom w:val="single" w:sz="8" w:space="0" w:color="auto"/>
                  <w:right w:val="single" w:sz="8" w:space="0" w:color="auto"/>
                </w:tcBorders>
                <w:vAlign w:val="center"/>
                <w:hideMark/>
              </w:tcPr>
              <w:p w14:paraId="1F697A3B"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567" w:type="dxa"/>
                <w:tcBorders>
                  <w:top w:val="nil"/>
                  <w:left w:val="nil"/>
                  <w:bottom w:val="single" w:sz="8" w:space="0" w:color="auto"/>
                  <w:right w:val="single" w:sz="8" w:space="0" w:color="auto"/>
                </w:tcBorders>
                <w:vAlign w:val="center"/>
                <w:hideMark/>
              </w:tcPr>
              <w:p w14:paraId="2C82EF91"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42</w:t>
                </w:r>
              </w:p>
            </w:tc>
            <w:tc>
              <w:tcPr>
                <w:tcW w:w="875" w:type="dxa"/>
                <w:tcBorders>
                  <w:top w:val="nil"/>
                  <w:left w:val="nil"/>
                  <w:bottom w:val="single" w:sz="8" w:space="0" w:color="auto"/>
                  <w:right w:val="single" w:sz="8" w:space="0" w:color="auto"/>
                </w:tcBorders>
                <w:vAlign w:val="center"/>
                <w:hideMark/>
              </w:tcPr>
              <w:p w14:paraId="362D681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19.8%</w:t>
                </w:r>
              </w:p>
            </w:tc>
          </w:tr>
          <w:tr w:rsidR="0069223E" w:rsidRPr="005F1D06" w14:paraId="66E582D9"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269696A4"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MWARO</w:t>
                </w:r>
              </w:p>
            </w:tc>
            <w:tc>
              <w:tcPr>
                <w:tcW w:w="992" w:type="dxa"/>
                <w:tcBorders>
                  <w:top w:val="nil"/>
                  <w:left w:val="nil"/>
                  <w:bottom w:val="single" w:sz="8" w:space="0" w:color="auto"/>
                  <w:right w:val="single" w:sz="8" w:space="0" w:color="auto"/>
                </w:tcBorders>
                <w:noWrap/>
                <w:vAlign w:val="center"/>
                <w:hideMark/>
              </w:tcPr>
              <w:p w14:paraId="7A1DE2CC"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993" w:type="dxa"/>
                <w:tcBorders>
                  <w:top w:val="nil"/>
                  <w:left w:val="nil"/>
                  <w:bottom w:val="single" w:sz="8" w:space="0" w:color="auto"/>
                  <w:right w:val="single" w:sz="8" w:space="0" w:color="auto"/>
                </w:tcBorders>
                <w:noWrap/>
                <w:vAlign w:val="center"/>
                <w:hideMark/>
              </w:tcPr>
              <w:p w14:paraId="6792A86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noWrap/>
                <w:vAlign w:val="center"/>
                <w:hideMark/>
              </w:tcPr>
              <w:p w14:paraId="0053D18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992" w:type="dxa"/>
                <w:tcBorders>
                  <w:top w:val="nil"/>
                  <w:left w:val="nil"/>
                  <w:bottom w:val="single" w:sz="8" w:space="0" w:color="auto"/>
                  <w:right w:val="single" w:sz="8" w:space="0" w:color="auto"/>
                </w:tcBorders>
                <w:vAlign w:val="center"/>
                <w:hideMark/>
              </w:tcPr>
              <w:p w14:paraId="2A9A453F"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9</w:t>
                </w:r>
              </w:p>
            </w:tc>
            <w:tc>
              <w:tcPr>
                <w:tcW w:w="1134" w:type="dxa"/>
                <w:tcBorders>
                  <w:top w:val="nil"/>
                  <w:left w:val="nil"/>
                  <w:bottom w:val="single" w:sz="8" w:space="0" w:color="auto"/>
                  <w:right w:val="single" w:sz="8" w:space="0" w:color="auto"/>
                </w:tcBorders>
                <w:vAlign w:val="center"/>
                <w:hideMark/>
              </w:tcPr>
              <w:p w14:paraId="7B5F388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5</w:t>
                </w:r>
              </w:p>
            </w:tc>
            <w:tc>
              <w:tcPr>
                <w:tcW w:w="992" w:type="dxa"/>
                <w:tcBorders>
                  <w:top w:val="nil"/>
                  <w:left w:val="nil"/>
                  <w:bottom w:val="single" w:sz="8" w:space="0" w:color="auto"/>
                  <w:right w:val="single" w:sz="8" w:space="0" w:color="auto"/>
                </w:tcBorders>
                <w:vAlign w:val="center"/>
                <w:hideMark/>
              </w:tcPr>
              <w:p w14:paraId="0F07CB6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7</w:t>
                </w:r>
              </w:p>
            </w:tc>
            <w:tc>
              <w:tcPr>
                <w:tcW w:w="993" w:type="dxa"/>
                <w:tcBorders>
                  <w:top w:val="nil"/>
                  <w:left w:val="nil"/>
                  <w:bottom w:val="single" w:sz="8" w:space="0" w:color="auto"/>
                  <w:right w:val="single" w:sz="8" w:space="0" w:color="auto"/>
                </w:tcBorders>
                <w:vAlign w:val="center"/>
                <w:hideMark/>
              </w:tcPr>
              <w:p w14:paraId="39136279"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vAlign w:val="center"/>
                <w:hideMark/>
              </w:tcPr>
              <w:p w14:paraId="37B581F1"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7</w:t>
                </w:r>
              </w:p>
            </w:tc>
            <w:tc>
              <w:tcPr>
                <w:tcW w:w="567" w:type="dxa"/>
                <w:tcBorders>
                  <w:top w:val="nil"/>
                  <w:left w:val="nil"/>
                  <w:bottom w:val="single" w:sz="8" w:space="0" w:color="auto"/>
                  <w:right w:val="single" w:sz="8" w:space="0" w:color="auto"/>
                </w:tcBorders>
                <w:vAlign w:val="center"/>
                <w:hideMark/>
              </w:tcPr>
              <w:p w14:paraId="4946C70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42</w:t>
                </w:r>
              </w:p>
            </w:tc>
            <w:tc>
              <w:tcPr>
                <w:tcW w:w="875" w:type="dxa"/>
                <w:tcBorders>
                  <w:top w:val="nil"/>
                  <w:left w:val="nil"/>
                  <w:bottom w:val="single" w:sz="8" w:space="0" w:color="auto"/>
                  <w:right w:val="single" w:sz="8" w:space="0" w:color="auto"/>
                </w:tcBorders>
                <w:vAlign w:val="center"/>
                <w:hideMark/>
              </w:tcPr>
              <w:p w14:paraId="3B4F2905"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19.8%</w:t>
                </w:r>
              </w:p>
            </w:tc>
          </w:tr>
          <w:tr w:rsidR="0069223E" w:rsidRPr="005F1D06" w14:paraId="35D272C5"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0DD9BD77"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RUMONGE</w:t>
                </w:r>
              </w:p>
            </w:tc>
            <w:tc>
              <w:tcPr>
                <w:tcW w:w="992" w:type="dxa"/>
                <w:tcBorders>
                  <w:top w:val="nil"/>
                  <w:left w:val="nil"/>
                  <w:bottom w:val="single" w:sz="8" w:space="0" w:color="auto"/>
                  <w:right w:val="single" w:sz="8" w:space="0" w:color="auto"/>
                </w:tcBorders>
                <w:noWrap/>
                <w:vAlign w:val="center"/>
                <w:hideMark/>
              </w:tcPr>
              <w:p w14:paraId="754630A7"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3</w:t>
                </w:r>
              </w:p>
            </w:tc>
            <w:tc>
              <w:tcPr>
                <w:tcW w:w="993" w:type="dxa"/>
                <w:tcBorders>
                  <w:top w:val="nil"/>
                  <w:left w:val="nil"/>
                  <w:bottom w:val="single" w:sz="8" w:space="0" w:color="auto"/>
                  <w:right w:val="single" w:sz="8" w:space="0" w:color="auto"/>
                </w:tcBorders>
                <w:noWrap/>
                <w:vAlign w:val="center"/>
                <w:hideMark/>
              </w:tcPr>
              <w:p w14:paraId="20C5803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w:t>
                </w:r>
              </w:p>
            </w:tc>
            <w:tc>
              <w:tcPr>
                <w:tcW w:w="992" w:type="dxa"/>
                <w:tcBorders>
                  <w:top w:val="nil"/>
                  <w:left w:val="nil"/>
                  <w:bottom w:val="single" w:sz="8" w:space="0" w:color="auto"/>
                  <w:right w:val="single" w:sz="8" w:space="0" w:color="auto"/>
                </w:tcBorders>
                <w:noWrap/>
                <w:vAlign w:val="center"/>
                <w:hideMark/>
              </w:tcPr>
              <w:p w14:paraId="53D56A84"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vAlign w:val="center"/>
                <w:hideMark/>
              </w:tcPr>
              <w:p w14:paraId="3D64394C"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1134" w:type="dxa"/>
                <w:tcBorders>
                  <w:top w:val="nil"/>
                  <w:left w:val="nil"/>
                  <w:bottom w:val="single" w:sz="8" w:space="0" w:color="auto"/>
                  <w:right w:val="single" w:sz="8" w:space="0" w:color="auto"/>
                </w:tcBorders>
                <w:vAlign w:val="center"/>
                <w:hideMark/>
              </w:tcPr>
              <w:p w14:paraId="48F6EF4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4</w:t>
                </w:r>
              </w:p>
            </w:tc>
            <w:tc>
              <w:tcPr>
                <w:tcW w:w="992" w:type="dxa"/>
                <w:tcBorders>
                  <w:top w:val="nil"/>
                  <w:left w:val="nil"/>
                  <w:bottom w:val="single" w:sz="8" w:space="0" w:color="auto"/>
                  <w:right w:val="single" w:sz="8" w:space="0" w:color="auto"/>
                </w:tcBorders>
                <w:vAlign w:val="center"/>
                <w:hideMark/>
              </w:tcPr>
              <w:p w14:paraId="44473CE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3</w:t>
                </w:r>
              </w:p>
            </w:tc>
            <w:tc>
              <w:tcPr>
                <w:tcW w:w="993" w:type="dxa"/>
                <w:tcBorders>
                  <w:top w:val="nil"/>
                  <w:left w:val="nil"/>
                  <w:bottom w:val="single" w:sz="8" w:space="0" w:color="auto"/>
                  <w:right w:val="single" w:sz="8" w:space="0" w:color="auto"/>
                </w:tcBorders>
                <w:vAlign w:val="center"/>
                <w:hideMark/>
              </w:tcPr>
              <w:p w14:paraId="7BF770C1"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vAlign w:val="center"/>
                <w:hideMark/>
              </w:tcPr>
              <w:p w14:paraId="5EADA754"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567" w:type="dxa"/>
                <w:tcBorders>
                  <w:top w:val="nil"/>
                  <w:left w:val="nil"/>
                  <w:bottom w:val="single" w:sz="8" w:space="0" w:color="auto"/>
                  <w:right w:val="single" w:sz="8" w:space="0" w:color="auto"/>
                </w:tcBorders>
                <w:vAlign w:val="center"/>
                <w:hideMark/>
              </w:tcPr>
              <w:p w14:paraId="46F92E3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14</w:t>
                </w:r>
              </w:p>
            </w:tc>
            <w:tc>
              <w:tcPr>
                <w:tcW w:w="875" w:type="dxa"/>
                <w:tcBorders>
                  <w:top w:val="nil"/>
                  <w:left w:val="nil"/>
                  <w:bottom w:val="single" w:sz="8" w:space="0" w:color="auto"/>
                  <w:right w:val="single" w:sz="8" w:space="0" w:color="auto"/>
                </w:tcBorders>
                <w:vAlign w:val="center"/>
                <w:hideMark/>
              </w:tcPr>
              <w:p w14:paraId="606FA323"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6.6%</w:t>
                </w:r>
              </w:p>
            </w:tc>
          </w:tr>
          <w:tr w:rsidR="0069223E" w:rsidRPr="005F1D06" w14:paraId="21FB5A58" w14:textId="77777777" w:rsidTr="000E7092">
            <w:trPr>
              <w:trHeight w:val="287"/>
            </w:trPr>
            <w:tc>
              <w:tcPr>
                <w:tcW w:w="1560" w:type="dxa"/>
                <w:tcBorders>
                  <w:top w:val="nil"/>
                  <w:left w:val="single" w:sz="8" w:space="0" w:color="auto"/>
                  <w:bottom w:val="single" w:sz="8" w:space="0" w:color="auto"/>
                  <w:right w:val="single" w:sz="8" w:space="0" w:color="auto"/>
                </w:tcBorders>
                <w:noWrap/>
                <w:vAlign w:val="center"/>
                <w:hideMark/>
              </w:tcPr>
              <w:p w14:paraId="6589CF79" w14:textId="77777777" w:rsidR="0069223E" w:rsidRPr="005F1D06" w:rsidRDefault="0069223E" w:rsidP="000E7092">
                <w:pPr>
                  <w:rPr>
                    <w:rFonts w:eastAsia="Times New Roman"/>
                    <w:color w:val="000000"/>
                    <w:sz w:val="20"/>
                    <w:szCs w:val="20"/>
                    <w:lang w:val="en-US"/>
                  </w:rPr>
                </w:pPr>
                <w:r w:rsidRPr="005F1D06">
                  <w:rPr>
                    <w:rFonts w:eastAsia="Times New Roman"/>
                    <w:color w:val="000000"/>
                    <w:sz w:val="20"/>
                    <w:szCs w:val="20"/>
                  </w:rPr>
                  <w:t>RUYIGI</w:t>
                </w:r>
              </w:p>
            </w:tc>
            <w:tc>
              <w:tcPr>
                <w:tcW w:w="992" w:type="dxa"/>
                <w:tcBorders>
                  <w:top w:val="nil"/>
                  <w:left w:val="nil"/>
                  <w:bottom w:val="single" w:sz="8" w:space="0" w:color="auto"/>
                  <w:right w:val="single" w:sz="8" w:space="0" w:color="auto"/>
                </w:tcBorders>
                <w:noWrap/>
                <w:vAlign w:val="center"/>
                <w:hideMark/>
              </w:tcPr>
              <w:p w14:paraId="72E941F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5</w:t>
                </w:r>
              </w:p>
            </w:tc>
            <w:tc>
              <w:tcPr>
                <w:tcW w:w="993" w:type="dxa"/>
                <w:tcBorders>
                  <w:top w:val="nil"/>
                  <w:left w:val="nil"/>
                  <w:bottom w:val="single" w:sz="8" w:space="0" w:color="auto"/>
                  <w:right w:val="single" w:sz="8" w:space="0" w:color="auto"/>
                </w:tcBorders>
                <w:noWrap/>
                <w:vAlign w:val="center"/>
                <w:hideMark/>
              </w:tcPr>
              <w:p w14:paraId="7994F8AC"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4</w:t>
                </w:r>
              </w:p>
            </w:tc>
            <w:tc>
              <w:tcPr>
                <w:tcW w:w="992" w:type="dxa"/>
                <w:tcBorders>
                  <w:top w:val="nil"/>
                  <w:left w:val="nil"/>
                  <w:bottom w:val="single" w:sz="8" w:space="0" w:color="auto"/>
                  <w:right w:val="single" w:sz="8" w:space="0" w:color="auto"/>
                </w:tcBorders>
                <w:noWrap/>
                <w:vAlign w:val="center"/>
                <w:hideMark/>
              </w:tcPr>
              <w:p w14:paraId="6314CB34"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8</w:t>
                </w:r>
              </w:p>
            </w:tc>
            <w:tc>
              <w:tcPr>
                <w:tcW w:w="992" w:type="dxa"/>
                <w:tcBorders>
                  <w:top w:val="nil"/>
                  <w:left w:val="nil"/>
                  <w:bottom w:val="single" w:sz="8" w:space="0" w:color="auto"/>
                  <w:right w:val="single" w:sz="8" w:space="0" w:color="auto"/>
                </w:tcBorders>
                <w:vAlign w:val="center"/>
                <w:hideMark/>
              </w:tcPr>
              <w:p w14:paraId="2FC4794F"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2</w:t>
                </w:r>
              </w:p>
            </w:tc>
            <w:tc>
              <w:tcPr>
                <w:tcW w:w="1134" w:type="dxa"/>
                <w:tcBorders>
                  <w:top w:val="nil"/>
                  <w:left w:val="nil"/>
                  <w:bottom w:val="single" w:sz="8" w:space="0" w:color="auto"/>
                  <w:right w:val="single" w:sz="8" w:space="0" w:color="auto"/>
                </w:tcBorders>
                <w:vAlign w:val="center"/>
                <w:hideMark/>
              </w:tcPr>
              <w:p w14:paraId="1F6EA95D"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vAlign w:val="center"/>
                <w:hideMark/>
              </w:tcPr>
              <w:p w14:paraId="73640A35"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vAlign w:val="center"/>
                <w:hideMark/>
              </w:tcPr>
              <w:p w14:paraId="5FE880A6"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8</w:t>
                </w:r>
              </w:p>
            </w:tc>
            <w:tc>
              <w:tcPr>
                <w:tcW w:w="850" w:type="dxa"/>
                <w:tcBorders>
                  <w:top w:val="nil"/>
                  <w:left w:val="nil"/>
                  <w:bottom w:val="single" w:sz="8" w:space="0" w:color="auto"/>
                  <w:right w:val="single" w:sz="8" w:space="0" w:color="auto"/>
                </w:tcBorders>
                <w:vAlign w:val="center"/>
                <w:hideMark/>
              </w:tcPr>
              <w:p w14:paraId="759C41A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lang w:val="en-US"/>
                  </w:rPr>
                  <w:t>3</w:t>
                </w:r>
              </w:p>
            </w:tc>
            <w:tc>
              <w:tcPr>
                <w:tcW w:w="567" w:type="dxa"/>
                <w:tcBorders>
                  <w:top w:val="nil"/>
                  <w:left w:val="nil"/>
                  <w:bottom w:val="single" w:sz="8" w:space="0" w:color="auto"/>
                  <w:right w:val="single" w:sz="8" w:space="0" w:color="auto"/>
                </w:tcBorders>
                <w:vAlign w:val="center"/>
                <w:hideMark/>
              </w:tcPr>
              <w:p w14:paraId="068EE22F"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30</w:t>
                </w:r>
              </w:p>
            </w:tc>
            <w:tc>
              <w:tcPr>
                <w:tcW w:w="875" w:type="dxa"/>
                <w:tcBorders>
                  <w:top w:val="nil"/>
                  <w:left w:val="nil"/>
                  <w:bottom w:val="single" w:sz="8" w:space="0" w:color="auto"/>
                  <w:right w:val="single" w:sz="8" w:space="0" w:color="auto"/>
                </w:tcBorders>
                <w:vAlign w:val="center"/>
                <w:hideMark/>
              </w:tcPr>
              <w:p w14:paraId="3287E224"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18.4%</w:t>
                </w:r>
              </w:p>
            </w:tc>
          </w:tr>
          <w:tr w:rsidR="0069223E" w:rsidRPr="005F1D06" w14:paraId="0DA50F0A" w14:textId="77777777" w:rsidTr="000E7092">
            <w:trPr>
              <w:trHeight w:val="287"/>
            </w:trPr>
            <w:tc>
              <w:tcPr>
                <w:tcW w:w="1560" w:type="dxa"/>
                <w:vMerge w:val="restart"/>
                <w:tcBorders>
                  <w:top w:val="nil"/>
                  <w:left w:val="single" w:sz="8" w:space="0" w:color="auto"/>
                  <w:bottom w:val="single" w:sz="8" w:space="0" w:color="000000"/>
                  <w:right w:val="single" w:sz="8" w:space="0" w:color="auto"/>
                </w:tcBorders>
                <w:shd w:val="clear" w:color="auto" w:fill="DCE6F1"/>
                <w:noWrap/>
                <w:vAlign w:val="center"/>
                <w:hideMark/>
              </w:tcPr>
              <w:p w14:paraId="42C59E96" w14:textId="77777777" w:rsidR="0069223E" w:rsidRPr="005F1D06" w:rsidRDefault="0069223E" w:rsidP="000E7092">
                <w:pPr>
                  <w:jc w:val="center"/>
                  <w:rPr>
                    <w:rFonts w:eastAsia="Times New Roman"/>
                    <w:bCs/>
                    <w:color w:val="000000"/>
                    <w:sz w:val="20"/>
                    <w:szCs w:val="20"/>
                    <w:lang w:val="en-US"/>
                  </w:rPr>
                </w:pPr>
                <w:r w:rsidRPr="005F1D06">
                  <w:rPr>
                    <w:rFonts w:eastAsia="Times New Roman"/>
                    <w:bCs/>
                    <w:color w:val="000000"/>
                    <w:sz w:val="20"/>
                    <w:szCs w:val="20"/>
                  </w:rPr>
                  <w:t>Total général</w:t>
                </w:r>
              </w:p>
            </w:tc>
            <w:tc>
              <w:tcPr>
                <w:tcW w:w="992" w:type="dxa"/>
                <w:tcBorders>
                  <w:top w:val="nil"/>
                  <w:left w:val="nil"/>
                  <w:bottom w:val="single" w:sz="8" w:space="0" w:color="auto"/>
                  <w:right w:val="single" w:sz="8" w:space="0" w:color="auto"/>
                </w:tcBorders>
                <w:shd w:val="clear" w:color="auto" w:fill="DCE6F1"/>
                <w:noWrap/>
                <w:vAlign w:val="center"/>
                <w:hideMark/>
              </w:tcPr>
              <w:p w14:paraId="3261B84F"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30</w:t>
                </w:r>
              </w:p>
            </w:tc>
            <w:tc>
              <w:tcPr>
                <w:tcW w:w="993" w:type="dxa"/>
                <w:tcBorders>
                  <w:top w:val="nil"/>
                  <w:left w:val="nil"/>
                  <w:bottom w:val="single" w:sz="8" w:space="0" w:color="auto"/>
                  <w:right w:val="single" w:sz="8" w:space="0" w:color="auto"/>
                </w:tcBorders>
                <w:shd w:val="clear" w:color="auto" w:fill="DCE6F1"/>
                <w:noWrap/>
                <w:vAlign w:val="center"/>
                <w:hideMark/>
              </w:tcPr>
              <w:p w14:paraId="69E8840A"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30</w:t>
                </w:r>
              </w:p>
            </w:tc>
            <w:tc>
              <w:tcPr>
                <w:tcW w:w="992" w:type="dxa"/>
                <w:tcBorders>
                  <w:top w:val="nil"/>
                  <w:left w:val="nil"/>
                  <w:bottom w:val="single" w:sz="8" w:space="0" w:color="auto"/>
                  <w:right w:val="single" w:sz="8" w:space="0" w:color="auto"/>
                </w:tcBorders>
                <w:shd w:val="clear" w:color="auto" w:fill="DCE6F1"/>
                <w:noWrap/>
                <w:vAlign w:val="center"/>
                <w:hideMark/>
              </w:tcPr>
              <w:p w14:paraId="181E6F91"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35</w:t>
                </w:r>
              </w:p>
            </w:tc>
            <w:tc>
              <w:tcPr>
                <w:tcW w:w="992" w:type="dxa"/>
                <w:tcBorders>
                  <w:top w:val="nil"/>
                  <w:left w:val="nil"/>
                  <w:bottom w:val="single" w:sz="8" w:space="0" w:color="auto"/>
                  <w:right w:val="single" w:sz="8" w:space="0" w:color="auto"/>
                </w:tcBorders>
                <w:shd w:val="clear" w:color="auto" w:fill="DCE6F1"/>
                <w:noWrap/>
                <w:vAlign w:val="center"/>
                <w:hideMark/>
              </w:tcPr>
              <w:p w14:paraId="62AAD1C9"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34</w:t>
                </w:r>
              </w:p>
            </w:tc>
            <w:tc>
              <w:tcPr>
                <w:tcW w:w="1134" w:type="dxa"/>
                <w:tcBorders>
                  <w:top w:val="nil"/>
                  <w:left w:val="nil"/>
                  <w:bottom w:val="single" w:sz="8" w:space="0" w:color="auto"/>
                  <w:right w:val="single" w:sz="8" w:space="0" w:color="auto"/>
                </w:tcBorders>
                <w:shd w:val="clear" w:color="auto" w:fill="DCE6F1"/>
                <w:noWrap/>
                <w:vAlign w:val="center"/>
                <w:hideMark/>
              </w:tcPr>
              <w:p w14:paraId="4E3EEA21"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20</w:t>
                </w:r>
              </w:p>
            </w:tc>
            <w:tc>
              <w:tcPr>
                <w:tcW w:w="992" w:type="dxa"/>
                <w:tcBorders>
                  <w:top w:val="nil"/>
                  <w:left w:val="nil"/>
                  <w:bottom w:val="single" w:sz="8" w:space="0" w:color="auto"/>
                  <w:right w:val="single" w:sz="8" w:space="0" w:color="auto"/>
                </w:tcBorders>
                <w:shd w:val="clear" w:color="auto" w:fill="DCE6F1"/>
                <w:noWrap/>
                <w:vAlign w:val="center"/>
                <w:hideMark/>
              </w:tcPr>
              <w:p w14:paraId="5EA8D338"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20</w:t>
                </w:r>
              </w:p>
            </w:tc>
            <w:tc>
              <w:tcPr>
                <w:tcW w:w="993" w:type="dxa"/>
                <w:tcBorders>
                  <w:top w:val="nil"/>
                  <w:left w:val="nil"/>
                  <w:bottom w:val="single" w:sz="8" w:space="0" w:color="auto"/>
                  <w:right w:val="single" w:sz="8" w:space="0" w:color="auto"/>
                </w:tcBorders>
                <w:shd w:val="clear" w:color="auto" w:fill="DCE6F1"/>
                <w:noWrap/>
                <w:vAlign w:val="center"/>
                <w:hideMark/>
              </w:tcPr>
              <w:p w14:paraId="0DBC0661"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23</w:t>
                </w:r>
              </w:p>
            </w:tc>
            <w:tc>
              <w:tcPr>
                <w:tcW w:w="850" w:type="dxa"/>
                <w:tcBorders>
                  <w:top w:val="nil"/>
                  <w:left w:val="nil"/>
                  <w:bottom w:val="single" w:sz="8" w:space="0" w:color="auto"/>
                  <w:right w:val="single" w:sz="8" w:space="0" w:color="auto"/>
                </w:tcBorders>
                <w:shd w:val="clear" w:color="auto" w:fill="DCE6F1"/>
                <w:noWrap/>
                <w:vAlign w:val="center"/>
                <w:hideMark/>
              </w:tcPr>
              <w:p w14:paraId="014D7475"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20</w:t>
                </w:r>
              </w:p>
            </w:tc>
            <w:tc>
              <w:tcPr>
                <w:tcW w:w="567" w:type="dxa"/>
                <w:tcBorders>
                  <w:top w:val="nil"/>
                  <w:left w:val="nil"/>
                  <w:bottom w:val="single" w:sz="8" w:space="0" w:color="auto"/>
                  <w:right w:val="single" w:sz="8" w:space="0" w:color="auto"/>
                </w:tcBorders>
                <w:shd w:val="clear" w:color="auto" w:fill="DCE6F1"/>
                <w:noWrap/>
                <w:vAlign w:val="center"/>
                <w:hideMark/>
              </w:tcPr>
              <w:p w14:paraId="13796F58"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212</w:t>
                </w:r>
              </w:p>
            </w:tc>
            <w:tc>
              <w:tcPr>
                <w:tcW w:w="875" w:type="dxa"/>
                <w:tcBorders>
                  <w:top w:val="nil"/>
                  <w:left w:val="nil"/>
                  <w:bottom w:val="single" w:sz="8" w:space="0" w:color="auto"/>
                  <w:right w:val="single" w:sz="8" w:space="0" w:color="auto"/>
                </w:tcBorders>
                <w:shd w:val="clear" w:color="auto" w:fill="DCE6F1"/>
                <w:vAlign w:val="center"/>
                <w:hideMark/>
              </w:tcPr>
              <w:p w14:paraId="34B13759"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 </w:t>
                </w:r>
              </w:p>
            </w:tc>
          </w:tr>
          <w:tr w:rsidR="0069223E" w:rsidRPr="005F1D06" w14:paraId="62FFA468" w14:textId="77777777" w:rsidTr="000E7092">
            <w:trPr>
              <w:trHeight w:val="287"/>
            </w:trPr>
            <w:tc>
              <w:tcPr>
                <w:tcW w:w="1560" w:type="dxa"/>
                <w:vMerge/>
                <w:tcBorders>
                  <w:top w:val="nil"/>
                  <w:left w:val="single" w:sz="8" w:space="0" w:color="auto"/>
                  <w:bottom w:val="single" w:sz="8" w:space="0" w:color="000000"/>
                  <w:right w:val="single" w:sz="8" w:space="0" w:color="auto"/>
                </w:tcBorders>
                <w:vAlign w:val="center"/>
                <w:hideMark/>
              </w:tcPr>
              <w:p w14:paraId="103EA939" w14:textId="77777777" w:rsidR="0069223E" w:rsidRPr="005F1D06" w:rsidRDefault="0069223E" w:rsidP="000E7092">
                <w:pPr>
                  <w:spacing w:line="256" w:lineRule="auto"/>
                  <w:rPr>
                    <w:rFonts w:eastAsia="Times New Roman"/>
                    <w:bCs/>
                    <w:color w:val="000000"/>
                    <w:sz w:val="20"/>
                    <w:szCs w:val="20"/>
                    <w:lang w:val="en-US"/>
                  </w:rPr>
                </w:pPr>
              </w:p>
            </w:tc>
            <w:tc>
              <w:tcPr>
                <w:tcW w:w="992" w:type="dxa"/>
                <w:tcBorders>
                  <w:top w:val="nil"/>
                  <w:left w:val="nil"/>
                  <w:bottom w:val="single" w:sz="8" w:space="0" w:color="auto"/>
                  <w:right w:val="single" w:sz="8" w:space="0" w:color="auto"/>
                </w:tcBorders>
                <w:shd w:val="clear" w:color="auto" w:fill="DCE6F1"/>
                <w:noWrap/>
                <w:vAlign w:val="center"/>
                <w:hideMark/>
              </w:tcPr>
              <w:p w14:paraId="4EEE9C7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14.15%</w:t>
                </w:r>
              </w:p>
            </w:tc>
            <w:tc>
              <w:tcPr>
                <w:tcW w:w="993" w:type="dxa"/>
                <w:tcBorders>
                  <w:top w:val="nil"/>
                  <w:left w:val="nil"/>
                  <w:bottom w:val="single" w:sz="8" w:space="0" w:color="auto"/>
                  <w:right w:val="single" w:sz="8" w:space="0" w:color="auto"/>
                </w:tcBorders>
                <w:shd w:val="clear" w:color="auto" w:fill="DCE6F1"/>
                <w:noWrap/>
                <w:vAlign w:val="center"/>
                <w:hideMark/>
              </w:tcPr>
              <w:p w14:paraId="32F5CF52"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14.15%</w:t>
                </w:r>
              </w:p>
            </w:tc>
            <w:tc>
              <w:tcPr>
                <w:tcW w:w="992" w:type="dxa"/>
                <w:tcBorders>
                  <w:top w:val="nil"/>
                  <w:left w:val="nil"/>
                  <w:bottom w:val="single" w:sz="8" w:space="0" w:color="auto"/>
                  <w:right w:val="single" w:sz="8" w:space="0" w:color="auto"/>
                </w:tcBorders>
                <w:shd w:val="clear" w:color="auto" w:fill="DCE6F1"/>
                <w:noWrap/>
                <w:vAlign w:val="center"/>
                <w:hideMark/>
              </w:tcPr>
              <w:p w14:paraId="1B1F5A9A"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16.51%</w:t>
                </w:r>
              </w:p>
            </w:tc>
            <w:tc>
              <w:tcPr>
                <w:tcW w:w="992" w:type="dxa"/>
                <w:tcBorders>
                  <w:top w:val="nil"/>
                  <w:left w:val="nil"/>
                  <w:bottom w:val="single" w:sz="8" w:space="0" w:color="auto"/>
                  <w:right w:val="single" w:sz="8" w:space="0" w:color="auto"/>
                </w:tcBorders>
                <w:shd w:val="clear" w:color="auto" w:fill="DCE6F1"/>
                <w:vAlign w:val="center"/>
                <w:hideMark/>
              </w:tcPr>
              <w:p w14:paraId="1CE3894F"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16.04%</w:t>
                </w:r>
              </w:p>
            </w:tc>
            <w:tc>
              <w:tcPr>
                <w:tcW w:w="1134" w:type="dxa"/>
                <w:tcBorders>
                  <w:top w:val="nil"/>
                  <w:left w:val="nil"/>
                  <w:bottom w:val="single" w:sz="8" w:space="0" w:color="auto"/>
                  <w:right w:val="single" w:sz="8" w:space="0" w:color="auto"/>
                </w:tcBorders>
                <w:shd w:val="clear" w:color="auto" w:fill="DCE6F1"/>
                <w:vAlign w:val="center"/>
                <w:hideMark/>
              </w:tcPr>
              <w:p w14:paraId="60175A7D"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9.43%</w:t>
                </w:r>
              </w:p>
            </w:tc>
            <w:tc>
              <w:tcPr>
                <w:tcW w:w="992" w:type="dxa"/>
                <w:tcBorders>
                  <w:top w:val="nil"/>
                  <w:left w:val="nil"/>
                  <w:bottom w:val="single" w:sz="8" w:space="0" w:color="auto"/>
                  <w:right w:val="single" w:sz="8" w:space="0" w:color="auto"/>
                </w:tcBorders>
                <w:shd w:val="clear" w:color="auto" w:fill="DCE6F1"/>
                <w:vAlign w:val="center"/>
                <w:hideMark/>
              </w:tcPr>
              <w:p w14:paraId="7AF74F7D"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9.43%</w:t>
                </w:r>
              </w:p>
            </w:tc>
            <w:tc>
              <w:tcPr>
                <w:tcW w:w="993" w:type="dxa"/>
                <w:tcBorders>
                  <w:top w:val="nil"/>
                  <w:left w:val="nil"/>
                  <w:bottom w:val="single" w:sz="8" w:space="0" w:color="auto"/>
                  <w:right w:val="single" w:sz="8" w:space="0" w:color="auto"/>
                </w:tcBorders>
                <w:shd w:val="clear" w:color="auto" w:fill="DCE6F1"/>
                <w:vAlign w:val="center"/>
                <w:hideMark/>
              </w:tcPr>
              <w:p w14:paraId="7CB165B1"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10.85%</w:t>
                </w:r>
              </w:p>
            </w:tc>
            <w:tc>
              <w:tcPr>
                <w:tcW w:w="850" w:type="dxa"/>
                <w:tcBorders>
                  <w:top w:val="nil"/>
                  <w:left w:val="nil"/>
                  <w:bottom w:val="single" w:sz="8" w:space="0" w:color="auto"/>
                  <w:right w:val="single" w:sz="8" w:space="0" w:color="auto"/>
                </w:tcBorders>
                <w:shd w:val="clear" w:color="auto" w:fill="DCE6F1"/>
                <w:vAlign w:val="center"/>
                <w:hideMark/>
              </w:tcPr>
              <w:p w14:paraId="3C973E19" w14:textId="77777777" w:rsidR="0069223E" w:rsidRPr="005F1D06" w:rsidRDefault="0069223E" w:rsidP="000E7092">
                <w:pPr>
                  <w:jc w:val="right"/>
                  <w:rPr>
                    <w:rFonts w:eastAsia="Times New Roman"/>
                    <w:bCs/>
                    <w:color w:val="000000"/>
                    <w:sz w:val="20"/>
                    <w:szCs w:val="20"/>
                    <w:lang w:val="en-US"/>
                  </w:rPr>
                </w:pPr>
                <w:r w:rsidRPr="005F1D06">
                  <w:rPr>
                    <w:rFonts w:eastAsia="Times New Roman"/>
                    <w:bCs/>
                    <w:color w:val="000000"/>
                    <w:sz w:val="20"/>
                    <w:szCs w:val="20"/>
                  </w:rPr>
                  <w:t>9.43%</w:t>
                </w:r>
              </w:p>
            </w:tc>
            <w:tc>
              <w:tcPr>
                <w:tcW w:w="1442" w:type="dxa"/>
                <w:gridSpan w:val="2"/>
                <w:tcBorders>
                  <w:top w:val="single" w:sz="8" w:space="0" w:color="auto"/>
                  <w:left w:val="nil"/>
                  <w:bottom w:val="single" w:sz="8" w:space="0" w:color="auto"/>
                  <w:right w:val="single" w:sz="8" w:space="0" w:color="000000"/>
                </w:tcBorders>
                <w:shd w:val="clear" w:color="auto" w:fill="DCE6F1"/>
                <w:vAlign w:val="center"/>
                <w:hideMark/>
              </w:tcPr>
              <w:p w14:paraId="1136163C" w14:textId="77777777" w:rsidR="0069223E" w:rsidRPr="005F1D06" w:rsidRDefault="0069223E" w:rsidP="000E7092">
                <w:pPr>
                  <w:jc w:val="right"/>
                  <w:rPr>
                    <w:rFonts w:eastAsia="Times New Roman"/>
                    <w:color w:val="000000"/>
                    <w:sz w:val="20"/>
                    <w:szCs w:val="20"/>
                    <w:lang w:val="en-US"/>
                  </w:rPr>
                </w:pPr>
                <w:r w:rsidRPr="005F1D06">
                  <w:rPr>
                    <w:rFonts w:eastAsia="Times New Roman"/>
                    <w:color w:val="000000"/>
                    <w:sz w:val="20"/>
                    <w:szCs w:val="20"/>
                  </w:rPr>
                  <w:t>100%</w:t>
                </w:r>
              </w:p>
            </w:tc>
          </w:tr>
        </w:tbl>
        <w:p w14:paraId="045314DC" w14:textId="77777777" w:rsidR="0069223E" w:rsidRPr="005F1D06" w:rsidRDefault="0069223E" w:rsidP="0069223E">
          <w:pPr>
            <w:jc w:val="both"/>
            <w:rPr>
              <w:color w:val="000000"/>
              <w:lang w:eastAsia="fr-FR"/>
            </w:rPr>
          </w:pPr>
        </w:p>
        <w:p w14:paraId="0253DEB1" w14:textId="77777777" w:rsidR="0069223E" w:rsidRPr="005F1D06" w:rsidRDefault="0069223E" w:rsidP="0069223E">
          <w:pPr>
            <w:jc w:val="both"/>
            <w:rPr>
              <w:color w:val="000000"/>
              <w:sz w:val="20"/>
              <w:szCs w:val="20"/>
              <w:lang w:eastAsia="fr-FR"/>
            </w:rPr>
          </w:pPr>
        </w:p>
        <w:p w14:paraId="6692EA90" w14:textId="77777777" w:rsidR="0069223E" w:rsidRPr="005F1D06" w:rsidRDefault="0069223E" w:rsidP="0069223E">
          <w:pPr>
            <w:jc w:val="both"/>
            <w:rPr>
              <w:color w:val="000000"/>
            </w:rPr>
          </w:pPr>
          <w:r w:rsidRPr="005F1D06">
            <w:rPr>
              <w:color w:val="000000"/>
            </w:rPr>
            <w:t>Parmi les jeunes et adolescents enquêtés, 60.85% sont issus de la communauté d’accueil dont 16.98% sont des jeunes de sexe féminin, 15.56% sont des jeunes de sexe masculin, 14.15% sont des adolescents de sexe masculin et 14.15% sont des adolescents de sexe féminin.</w:t>
          </w:r>
        </w:p>
        <w:p w14:paraId="2D3D9458" w14:textId="77777777" w:rsidR="0069223E" w:rsidRPr="005F1D06" w:rsidRDefault="0069223E" w:rsidP="0069223E">
          <w:pPr>
            <w:rPr>
              <w:color w:val="000000"/>
            </w:rPr>
          </w:pPr>
        </w:p>
        <w:p w14:paraId="2E70D261" w14:textId="77777777" w:rsidR="0069223E" w:rsidRPr="005F1D06" w:rsidRDefault="0069223E" w:rsidP="0069223E">
          <w:pPr>
            <w:jc w:val="both"/>
            <w:rPr>
              <w:color w:val="000000"/>
            </w:rPr>
          </w:pPr>
          <w:r w:rsidRPr="005F1D06">
            <w:rPr>
              <w:color w:val="000000"/>
            </w:rPr>
            <w:t xml:space="preserve">Le nombre d’adolescents est légèrement inférieur à celui des jeunes. Les adolescents étant des écoliers, </w:t>
          </w:r>
          <w:r w:rsidR="00BE5370" w:rsidRPr="005F1D06">
            <w:rPr>
              <w:color w:val="000000"/>
            </w:rPr>
            <w:t>ils étaient</w:t>
          </w:r>
          <w:r w:rsidRPr="005F1D06">
            <w:rPr>
              <w:color w:val="000000"/>
            </w:rPr>
            <w:t xml:space="preserve"> à l’école et en période d’examen à cette période d’enquête. Donc il est tout à fait normal qu’il y ait un écart quoiqu’insignifiant. Au niveau des provinces la répartition a respecté le nombre indiqué par commune. </w:t>
          </w:r>
        </w:p>
        <w:p w14:paraId="3943A7FC" w14:textId="77777777" w:rsidR="0069223E" w:rsidRPr="00F73DB7" w:rsidRDefault="00F73DB7" w:rsidP="00F73DB7">
          <w:pPr>
            <w:pStyle w:val="Lgende"/>
            <w:rPr>
              <w:rFonts w:ascii="Times New Roman" w:hAnsi="Times New Roman"/>
              <w:sz w:val="24"/>
              <w:szCs w:val="24"/>
            </w:rPr>
          </w:pPr>
          <w:bookmarkStart w:id="103" w:name="_Toc101822837"/>
          <w:bookmarkStart w:id="104" w:name="_Toc104913457"/>
          <w:bookmarkStart w:id="105" w:name="_Toc104916607"/>
          <w:bookmarkStart w:id="106" w:name="_Toc104916936"/>
          <w:bookmarkStart w:id="107" w:name="_Toc108247070"/>
          <w:bookmarkStart w:id="108" w:name="_Toc101638102"/>
          <w:bookmarkStart w:id="109" w:name="_Toc101639010"/>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4</w:t>
          </w:r>
          <w:r w:rsidRPr="00F73DB7">
            <w:rPr>
              <w:rFonts w:ascii="Times New Roman" w:hAnsi="Times New Roman"/>
              <w:sz w:val="24"/>
              <w:szCs w:val="24"/>
            </w:rPr>
            <w:fldChar w:fldCharType="end"/>
          </w:r>
          <w:r w:rsidR="0069223E" w:rsidRPr="00F73DB7">
            <w:rPr>
              <w:rFonts w:ascii="Times New Roman" w:hAnsi="Times New Roman"/>
              <w:sz w:val="24"/>
              <w:szCs w:val="24"/>
            </w:rPr>
            <w:t>: Répartition des jeunes et adolescents suivant le niveau d’étude</w:t>
          </w:r>
          <w:bookmarkEnd w:id="103"/>
          <w:bookmarkEnd w:id="104"/>
          <w:bookmarkEnd w:id="105"/>
          <w:bookmarkEnd w:id="106"/>
          <w:bookmarkEnd w:id="107"/>
          <w:r w:rsidR="0069223E" w:rsidRPr="00F73DB7">
            <w:rPr>
              <w:rFonts w:ascii="Times New Roman" w:hAnsi="Times New Roman"/>
              <w:sz w:val="24"/>
              <w:szCs w:val="24"/>
            </w:rPr>
            <w:t xml:space="preserve"> </w:t>
          </w:r>
          <w:bookmarkEnd w:id="108"/>
          <w:bookmarkEnd w:id="109"/>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5"/>
            <w:gridCol w:w="1091"/>
            <w:gridCol w:w="941"/>
            <w:gridCol w:w="625"/>
            <w:gridCol w:w="2779"/>
          </w:tblGrid>
          <w:tr w:rsidR="0069223E" w:rsidRPr="005F1D06" w14:paraId="7ED564A4" w14:textId="77777777" w:rsidTr="000E7092">
            <w:trPr>
              <w:trHeight w:val="557"/>
            </w:trPr>
            <w:tc>
              <w:tcPr>
                <w:tcW w:w="3495"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739032BB"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Niveau d’étude</w:t>
                </w:r>
              </w:p>
            </w:tc>
            <w:tc>
              <w:tcPr>
                <w:tcW w:w="1091" w:type="dxa"/>
                <w:tcBorders>
                  <w:top w:val="single" w:sz="4" w:space="0" w:color="auto"/>
                  <w:left w:val="single" w:sz="4" w:space="0" w:color="auto"/>
                  <w:bottom w:val="single" w:sz="4" w:space="0" w:color="auto"/>
                  <w:right w:val="single" w:sz="4" w:space="0" w:color="auto"/>
                </w:tcBorders>
                <w:shd w:val="clear" w:color="auto" w:fill="DCE6F1"/>
                <w:hideMark/>
              </w:tcPr>
              <w:p w14:paraId="7DF71502"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Masculin</w:t>
                </w:r>
              </w:p>
            </w:tc>
            <w:tc>
              <w:tcPr>
                <w:tcW w:w="900" w:type="dxa"/>
                <w:tcBorders>
                  <w:top w:val="single" w:sz="4" w:space="0" w:color="auto"/>
                  <w:left w:val="single" w:sz="4" w:space="0" w:color="auto"/>
                  <w:bottom w:val="single" w:sz="4" w:space="0" w:color="auto"/>
                  <w:right w:val="single" w:sz="4" w:space="0" w:color="auto"/>
                </w:tcBorders>
                <w:shd w:val="clear" w:color="auto" w:fill="DCE6F1"/>
                <w:hideMark/>
              </w:tcPr>
              <w:p w14:paraId="0AEDEF48"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Féminin</w:t>
                </w:r>
              </w:p>
            </w:tc>
            <w:tc>
              <w:tcPr>
                <w:tcW w:w="3445" w:type="dxa"/>
                <w:gridSpan w:val="2"/>
                <w:tcBorders>
                  <w:top w:val="single" w:sz="4" w:space="0" w:color="auto"/>
                  <w:left w:val="single" w:sz="4" w:space="0" w:color="auto"/>
                  <w:bottom w:val="single" w:sz="4" w:space="0" w:color="auto"/>
                  <w:right w:val="single" w:sz="4" w:space="0" w:color="auto"/>
                </w:tcBorders>
                <w:shd w:val="clear" w:color="auto" w:fill="DCE6F1"/>
                <w:hideMark/>
              </w:tcPr>
              <w:p w14:paraId="650152E1"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Total general</w:t>
                </w:r>
              </w:p>
            </w:tc>
          </w:tr>
          <w:tr w:rsidR="0069223E" w:rsidRPr="005F1D06" w14:paraId="2067C3A1"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5B82DECA" w14:textId="77777777" w:rsidR="0069223E" w:rsidRPr="005F1D06" w:rsidRDefault="0069223E" w:rsidP="000E7092">
                <w:pPr>
                  <w:rPr>
                    <w:rFonts w:eastAsia="Times New Roman"/>
                    <w:color w:val="000000"/>
                    <w:lang w:val="en-US"/>
                  </w:rPr>
                </w:pPr>
                <w:r w:rsidRPr="005F1D06">
                  <w:rPr>
                    <w:rFonts w:eastAsia="Times New Roman"/>
                    <w:color w:val="000000"/>
                    <w:lang w:val="en-US"/>
                  </w:rPr>
                  <w:t>N’a pas étudié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46A9C4EC" w14:textId="77777777" w:rsidR="0069223E" w:rsidRPr="005F1D06" w:rsidRDefault="0069223E" w:rsidP="000E7092">
                <w:pPr>
                  <w:rPr>
                    <w:rFonts w:eastAsia="Times New Roman"/>
                    <w:color w:val="000000"/>
                    <w:lang w:val="en-US"/>
                  </w:rPr>
                </w:pPr>
                <w:r w:rsidRPr="005F1D06">
                  <w:rPr>
                    <w:rFonts w:eastAsia="Times New Roman"/>
                    <w:color w:val="000000"/>
                    <w:lang w:val="en-US"/>
                  </w:rPr>
                  <w:t>5</w:t>
                </w:r>
              </w:p>
            </w:tc>
            <w:tc>
              <w:tcPr>
                <w:tcW w:w="900" w:type="dxa"/>
                <w:tcBorders>
                  <w:top w:val="single" w:sz="4" w:space="0" w:color="auto"/>
                  <w:left w:val="single" w:sz="4" w:space="0" w:color="auto"/>
                  <w:bottom w:val="single" w:sz="4" w:space="0" w:color="auto"/>
                  <w:right w:val="single" w:sz="4" w:space="0" w:color="auto"/>
                </w:tcBorders>
                <w:vAlign w:val="center"/>
                <w:hideMark/>
              </w:tcPr>
              <w:p w14:paraId="79F46DE5" w14:textId="77777777" w:rsidR="0069223E" w:rsidRPr="005F1D06" w:rsidRDefault="0069223E" w:rsidP="000E7092">
                <w:pPr>
                  <w:rPr>
                    <w:rFonts w:eastAsia="Times New Roman"/>
                    <w:color w:val="000000"/>
                    <w:lang w:val="en-US"/>
                  </w:rPr>
                </w:pPr>
                <w:r w:rsidRPr="005F1D06">
                  <w:rPr>
                    <w:rFonts w:eastAsia="Times New Roman"/>
                    <w:color w:val="000000"/>
                    <w:lang w:val="en-US"/>
                  </w:rPr>
                  <w:t>5</w:t>
                </w:r>
              </w:p>
            </w:tc>
            <w:tc>
              <w:tcPr>
                <w:tcW w:w="630" w:type="dxa"/>
                <w:tcBorders>
                  <w:top w:val="single" w:sz="4" w:space="0" w:color="auto"/>
                  <w:left w:val="single" w:sz="4" w:space="0" w:color="auto"/>
                  <w:bottom w:val="single" w:sz="4" w:space="0" w:color="auto"/>
                  <w:right w:val="single" w:sz="4" w:space="0" w:color="auto"/>
                </w:tcBorders>
                <w:vAlign w:val="center"/>
                <w:hideMark/>
              </w:tcPr>
              <w:p w14:paraId="3128D411"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w:t>
                </w:r>
              </w:p>
            </w:tc>
            <w:tc>
              <w:tcPr>
                <w:tcW w:w="2815" w:type="dxa"/>
                <w:tcBorders>
                  <w:top w:val="single" w:sz="4" w:space="0" w:color="auto"/>
                  <w:left w:val="single" w:sz="4" w:space="0" w:color="auto"/>
                  <w:bottom w:val="single" w:sz="4" w:space="0" w:color="auto"/>
                  <w:right w:val="single" w:sz="4" w:space="0" w:color="auto"/>
                </w:tcBorders>
                <w:vAlign w:val="center"/>
                <w:hideMark/>
              </w:tcPr>
              <w:p w14:paraId="065C5CFB"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4.71%</w:t>
                </w:r>
              </w:p>
            </w:tc>
          </w:tr>
          <w:tr w:rsidR="0069223E" w:rsidRPr="005F1D06" w14:paraId="73DAFD00"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47C8C50A" w14:textId="77777777" w:rsidR="0069223E" w:rsidRPr="005F1D06" w:rsidRDefault="0069223E" w:rsidP="000E7092">
                <w:pPr>
                  <w:rPr>
                    <w:rFonts w:eastAsia="Times New Roman"/>
                    <w:color w:val="000000"/>
                    <w:lang w:val="en-US"/>
                  </w:rPr>
                </w:pPr>
                <w:r w:rsidRPr="005F1D06">
                  <w:rPr>
                    <w:rFonts w:eastAsia="Times New Roman"/>
                    <w:color w:val="000000"/>
                    <w:lang w:val="en-US"/>
                  </w:rPr>
                  <w:t>Fondamental inachevé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7C3BEA65" w14:textId="77777777" w:rsidR="0069223E" w:rsidRPr="005F1D06" w:rsidRDefault="0069223E" w:rsidP="000E7092">
                <w:pPr>
                  <w:rPr>
                    <w:rFonts w:eastAsia="Times New Roman"/>
                    <w:color w:val="000000"/>
                    <w:lang w:val="en-US"/>
                  </w:rPr>
                </w:pPr>
                <w:r w:rsidRPr="005F1D06">
                  <w:rPr>
                    <w:rFonts w:eastAsia="Times New Roman"/>
                    <w:color w:val="000000"/>
                    <w:lang w:val="en-US"/>
                  </w:rPr>
                  <w:t>31</w:t>
                </w:r>
              </w:p>
            </w:tc>
            <w:tc>
              <w:tcPr>
                <w:tcW w:w="900" w:type="dxa"/>
                <w:tcBorders>
                  <w:top w:val="single" w:sz="4" w:space="0" w:color="auto"/>
                  <w:left w:val="single" w:sz="4" w:space="0" w:color="auto"/>
                  <w:bottom w:val="single" w:sz="4" w:space="0" w:color="auto"/>
                  <w:right w:val="single" w:sz="4" w:space="0" w:color="auto"/>
                </w:tcBorders>
                <w:vAlign w:val="center"/>
                <w:hideMark/>
              </w:tcPr>
              <w:p w14:paraId="219C15C3" w14:textId="77777777" w:rsidR="0069223E" w:rsidRPr="005F1D06" w:rsidRDefault="0069223E" w:rsidP="000E7092">
                <w:pPr>
                  <w:rPr>
                    <w:rFonts w:eastAsia="Times New Roman"/>
                    <w:color w:val="000000"/>
                    <w:lang w:val="en-US"/>
                  </w:rPr>
                </w:pPr>
                <w:r w:rsidRPr="005F1D06">
                  <w:rPr>
                    <w:rFonts w:eastAsia="Times New Roman"/>
                    <w:color w:val="000000"/>
                    <w:lang w:val="en-US"/>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7BFB910F"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69</w:t>
                </w:r>
              </w:p>
            </w:tc>
            <w:tc>
              <w:tcPr>
                <w:tcW w:w="2815" w:type="dxa"/>
                <w:tcBorders>
                  <w:top w:val="single" w:sz="4" w:space="0" w:color="auto"/>
                  <w:left w:val="single" w:sz="4" w:space="0" w:color="auto"/>
                  <w:bottom w:val="single" w:sz="4" w:space="0" w:color="auto"/>
                  <w:right w:val="single" w:sz="4" w:space="0" w:color="auto"/>
                </w:tcBorders>
                <w:vAlign w:val="center"/>
                <w:hideMark/>
              </w:tcPr>
              <w:p w14:paraId="7CF8E7A1"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32.55%</w:t>
                </w:r>
              </w:p>
            </w:tc>
          </w:tr>
          <w:tr w:rsidR="0069223E" w:rsidRPr="005F1D06" w14:paraId="27CFF889"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3328F066" w14:textId="77777777" w:rsidR="0069223E" w:rsidRPr="005F1D06" w:rsidRDefault="0069223E" w:rsidP="000E7092">
                <w:pPr>
                  <w:rPr>
                    <w:rFonts w:eastAsia="Times New Roman"/>
                    <w:color w:val="000000"/>
                    <w:lang w:val="en-US"/>
                  </w:rPr>
                </w:pPr>
                <w:r w:rsidRPr="005F1D06">
                  <w:rPr>
                    <w:rFonts w:eastAsia="Times New Roman"/>
                    <w:color w:val="000000"/>
                    <w:lang w:val="en-US"/>
                  </w:rPr>
                  <w:t>Fondamental 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449B3539" w14:textId="77777777" w:rsidR="0069223E" w:rsidRPr="005F1D06" w:rsidRDefault="0069223E" w:rsidP="000E7092">
                <w:pPr>
                  <w:rPr>
                    <w:rFonts w:eastAsia="Times New Roman"/>
                    <w:color w:val="000000"/>
                    <w:lang w:val="en-US"/>
                  </w:rPr>
                </w:pPr>
                <w:r w:rsidRPr="005F1D06">
                  <w:rPr>
                    <w:rFonts w:eastAsia="Times New Roman"/>
                    <w:color w:val="000000"/>
                    <w:lang w:val="en-US"/>
                  </w:rPr>
                  <w:t>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155A014" w14:textId="77777777" w:rsidR="0069223E" w:rsidRPr="005F1D06" w:rsidRDefault="0069223E" w:rsidP="000E7092">
                <w:pPr>
                  <w:rPr>
                    <w:rFonts w:eastAsia="Times New Roman"/>
                    <w:color w:val="000000"/>
                    <w:lang w:val="en-US"/>
                  </w:rPr>
                </w:pPr>
                <w:r w:rsidRPr="005F1D06">
                  <w:rPr>
                    <w:rFonts w:eastAsia="Times New Roman"/>
                    <w:color w:val="000000"/>
                    <w:lang w:val="en-US"/>
                  </w:rPr>
                  <w:t>2</w:t>
                </w:r>
              </w:p>
            </w:tc>
            <w:tc>
              <w:tcPr>
                <w:tcW w:w="630" w:type="dxa"/>
                <w:tcBorders>
                  <w:top w:val="single" w:sz="4" w:space="0" w:color="auto"/>
                  <w:left w:val="single" w:sz="4" w:space="0" w:color="auto"/>
                  <w:bottom w:val="single" w:sz="4" w:space="0" w:color="auto"/>
                  <w:right w:val="single" w:sz="4" w:space="0" w:color="auto"/>
                </w:tcBorders>
                <w:vAlign w:val="center"/>
                <w:hideMark/>
              </w:tcPr>
              <w:p w14:paraId="1CEAE6F9"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w:t>
                </w:r>
              </w:p>
            </w:tc>
            <w:tc>
              <w:tcPr>
                <w:tcW w:w="2815" w:type="dxa"/>
                <w:tcBorders>
                  <w:top w:val="single" w:sz="4" w:space="0" w:color="auto"/>
                  <w:left w:val="single" w:sz="4" w:space="0" w:color="auto"/>
                  <w:bottom w:val="single" w:sz="4" w:space="0" w:color="auto"/>
                  <w:right w:val="single" w:sz="4" w:space="0" w:color="auto"/>
                </w:tcBorders>
                <w:vAlign w:val="center"/>
                <w:hideMark/>
              </w:tcPr>
              <w:p w14:paraId="7AABB1C6"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1.88%</w:t>
                </w:r>
              </w:p>
            </w:tc>
          </w:tr>
          <w:tr w:rsidR="0069223E" w:rsidRPr="005F1D06" w14:paraId="0690DEA6"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707E6021" w14:textId="77777777" w:rsidR="0069223E" w:rsidRPr="005F1D06" w:rsidRDefault="0069223E" w:rsidP="000E7092">
                <w:pPr>
                  <w:rPr>
                    <w:rFonts w:eastAsia="Times New Roman"/>
                    <w:color w:val="000000"/>
                    <w:lang w:val="en-US"/>
                  </w:rPr>
                </w:pPr>
                <w:r w:rsidRPr="005F1D06">
                  <w:rPr>
                    <w:rFonts w:eastAsia="Times New Roman"/>
                    <w:color w:val="000000"/>
                    <w:lang w:val="en-US"/>
                  </w:rPr>
                  <w:t>Post fondamental inachevé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3B3AD351" w14:textId="77777777" w:rsidR="0069223E" w:rsidRPr="005F1D06" w:rsidRDefault="0069223E" w:rsidP="000E7092">
                <w:pPr>
                  <w:rPr>
                    <w:rFonts w:eastAsia="Times New Roman"/>
                    <w:color w:val="000000"/>
                    <w:lang w:val="en-US"/>
                  </w:rPr>
                </w:pPr>
                <w:r w:rsidRPr="005F1D06">
                  <w:rPr>
                    <w:rFonts w:eastAsia="Times New Roman"/>
                    <w:color w:val="000000"/>
                    <w:lang w:val="en-US"/>
                  </w:rPr>
                  <w:t>13</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C991AE" w14:textId="77777777" w:rsidR="0069223E" w:rsidRPr="005F1D06" w:rsidRDefault="0069223E" w:rsidP="000E7092">
                <w:pPr>
                  <w:rPr>
                    <w:rFonts w:eastAsia="Times New Roman"/>
                    <w:color w:val="000000"/>
                    <w:lang w:val="en-US"/>
                  </w:rPr>
                </w:pPr>
                <w:r w:rsidRPr="005F1D06">
                  <w:rPr>
                    <w:rFonts w:eastAsia="Times New Roman"/>
                    <w:color w:val="000000"/>
                    <w:lang w:val="en-US"/>
                  </w:rPr>
                  <w:t>10</w:t>
                </w:r>
              </w:p>
            </w:tc>
            <w:tc>
              <w:tcPr>
                <w:tcW w:w="630" w:type="dxa"/>
                <w:tcBorders>
                  <w:top w:val="single" w:sz="4" w:space="0" w:color="auto"/>
                  <w:left w:val="single" w:sz="4" w:space="0" w:color="auto"/>
                  <w:bottom w:val="single" w:sz="4" w:space="0" w:color="auto"/>
                  <w:right w:val="single" w:sz="4" w:space="0" w:color="auto"/>
                </w:tcBorders>
                <w:vAlign w:val="center"/>
                <w:hideMark/>
              </w:tcPr>
              <w:p w14:paraId="01E6B674"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23</w:t>
                </w:r>
              </w:p>
            </w:tc>
            <w:tc>
              <w:tcPr>
                <w:tcW w:w="2815" w:type="dxa"/>
                <w:tcBorders>
                  <w:top w:val="single" w:sz="4" w:space="0" w:color="auto"/>
                  <w:left w:val="single" w:sz="4" w:space="0" w:color="auto"/>
                  <w:bottom w:val="single" w:sz="4" w:space="0" w:color="auto"/>
                  <w:right w:val="single" w:sz="4" w:space="0" w:color="auto"/>
                </w:tcBorders>
                <w:vAlign w:val="center"/>
                <w:hideMark/>
              </w:tcPr>
              <w:p w14:paraId="0AF22562"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10.85%</w:t>
                </w:r>
              </w:p>
            </w:tc>
          </w:tr>
          <w:tr w:rsidR="0069223E" w:rsidRPr="005F1D06" w14:paraId="5F18D1FD" w14:textId="77777777" w:rsidTr="000E7092">
            <w:trPr>
              <w:trHeight w:val="323"/>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7EBA39B1" w14:textId="77777777" w:rsidR="0069223E" w:rsidRPr="005F1D06" w:rsidRDefault="0069223E" w:rsidP="000E7092">
                <w:pPr>
                  <w:rPr>
                    <w:rFonts w:eastAsia="Times New Roman"/>
                    <w:color w:val="000000"/>
                    <w:lang w:val="en-US"/>
                  </w:rPr>
                </w:pPr>
                <w:r w:rsidRPr="005F1D06">
                  <w:rPr>
                    <w:rFonts w:eastAsia="Times New Roman"/>
                    <w:color w:val="000000"/>
                    <w:lang w:val="en-US"/>
                  </w:rPr>
                  <w:t>Post fondamental 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49444379" w14:textId="77777777" w:rsidR="0069223E" w:rsidRPr="005F1D06" w:rsidRDefault="0069223E" w:rsidP="000E7092">
                <w:pPr>
                  <w:rPr>
                    <w:rFonts w:eastAsia="Times New Roman"/>
                    <w:color w:val="000000"/>
                    <w:lang w:val="en-US"/>
                  </w:rPr>
                </w:pPr>
                <w:r w:rsidRPr="005F1D06">
                  <w:rPr>
                    <w:rFonts w:eastAsia="Times New Roman"/>
                    <w:color w:val="000000"/>
                    <w:lang w:val="en-US"/>
                  </w:rPr>
                  <w:t>36</w:t>
                </w:r>
              </w:p>
            </w:tc>
            <w:tc>
              <w:tcPr>
                <w:tcW w:w="900" w:type="dxa"/>
                <w:tcBorders>
                  <w:top w:val="single" w:sz="4" w:space="0" w:color="auto"/>
                  <w:left w:val="single" w:sz="4" w:space="0" w:color="auto"/>
                  <w:bottom w:val="single" w:sz="4" w:space="0" w:color="auto"/>
                  <w:right w:val="single" w:sz="4" w:space="0" w:color="auto"/>
                </w:tcBorders>
                <w:vAlign w:val="center"/>
                <w:hideMark/>
              </w:tcPr>
              <w:p w14:paraId="5ADD5BC9" w14:textId="77777777" w:rsidR="0069223E" w:rsidRPr="005F1D06" w:rsidRDefault="0069223E" w:rsidP="000E7092">
                <w:pPr>
                  <w:rPr>
                    <w:rFonts w:eastAsia="Times New Roman"/>
                    <w:color w:val="000000"/>
                    <w:lang w:val="en-US"/>
                  </w:rPr>
                </w:pPr>
                <w:r w:rsidRPr="005F1D06">
                  <w:rPr>
                    <w:rFonts w:eastAsia="Times New Roman"/>
                    <w:color w:val="000000"/>
                    <w:lang w:val="en-US"/>
                  </w:rPr>
                  <w:t>29</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71E42"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65</w:t>
                </w:r>
              </w:p>
            </w:tc>
            <w:tc>
              <w:tcPr>
                <w:tcW w:w="2815" w:type="dxa"/>
                <w:tcBorders>
                  <w:top w:val="single" w:sz="4" w:space="0" w:color="auto"/>
                  <w:left w:val="single" w:sz="4" w:space="0" w:color="auto"/>
                  <w:bottom w:val="single" w:sz="4" w:space="0" w:color="auto"/>
                  <w:right w:val="single" w:sz="4" w:space="0" w:color="auto"/>
                </w:tcBorders>
                <w:vAlign w:val="center"/>
                <w:hideMark/>
              </w:tcPr>
              <w:p w14:paraId="06F0CDEE"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30.66%</w:t>
                </w:r>
              </w:p>
            </w:tc>
          </w:tr>
          <w:tr w:rsidR="0069223E" w:rsidRPr="005F1D06" w14:paraId="2FC64F46"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563CCF65" w14:textId="77777777" w:rsidR="0069223E" w:rsidRPr="005F1D06" w:rsidRDefault="0069223E" w:rsidP="000E7092">
                <w:pPr>
                  <w:rPr>
                    <w:rFonts w:eastAsia="Times New Roman"/>
                    <w:color w:val="000000"/>
                    <w:lang w:val="en-US"/>
                  </w:rPr>
                </w:pPr>
                <w:r w:rsidRPr="005F1D06">
                  <w:rPr>
                    <w:rFonts w:eastAsia="Times New Roman"/>
                    <w:color w:val="000000"/>
                    <w:lang w:val="en-US"/>
                  </w:rPr>
                  <w:t>Supérieur inachevé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75ED3286" w14:textId="77777777" w:rsidR="0069223E" w:rsidRPr="005F1D06" w:rsidRDefault="0069223E" w:rsidP="000E7092">
                <w:pPr>
                  <w:rPr>
                    <w:rFonts w:eastAsia="Times New Roman"/>
                    <w:color w:val="000000"/>
                    <w:lang w:val="en-US"/>
                  </w:rPr>
                </w:pPr>
                <w:r w:rsidRPr="005F1D06">
                  <w:rPr>
                    <w:rFonts w:eastAsia="Times New Roman"/>
                    <w:color w:val="000000"/>
                    <w:lang w:val="en-US"/>
                  </w:rPr>
                  <w:t>3</w:t>
                </w:r>
              </w:p>
            </w:tc>
            <w:tc>
              <w:tcPr>
                <w:tcW w:w="900" w:type="dxa"/>
                <w:tcBorders>
                  <w:top w:val="single" w:sz="4" w:space="0" w:color="auto"/>
                  <w:left w:val="single" w:sz="4" w:space="0" w:color="auto"/>
                  <w:bottom w:val="single" w:sz="4" w:space="0" w:color="auto"/>
                  <w:right w:val="single" w:sz="4" w:space="0" w:color="auto"/>
                </w:tcBorders>
                <w:vAlign w:val="center"/>
                <w:hideMark/>
              </w:tcPr>
              <w:p w14:paraId="27B840E8" w14:textId="77777777" w:rsidR="0069223E" w:rsidRPr="005F1D06" w:rsidRDefault="0069223E" w:rsidP="000E7092">
                <w:pPr>
                  <w:rPr>
                    <w:rFonts w:eastAsia="Times New Roman"/>
                    <w:color w:val="000000"/>
                    <w:lang w:val="en-US"/>
                  </w:rPr>
                </w:pPr>
                <w:r w:rsidRPr="005F1D06">
                  <w:rPr>
                    <w:rFonts w:eastAsia="Times New Roman"/>
                    <w:color w:val="000000"/>
                    <w:lang w:val="en-US"/>
                  </w:rPr>
                  <w:t>6</w:t>
                </w:r>
              </w:p>
            </w:tc>
            <w:tc>
              <w:tcPr>
                <w:tcW w:w="630" w:type="dxa"/>
                <w:tcBorders>
                  <w:top w:val="single" w:sz="4" w:space="0" w:color="auto"/>
                  <w:left w:val="single" w:sz="4" w:space="0" w:color="auto"/>
                  <w:bottom w:val="single" w:sz="4" w:space="0" w:color="auto"/>
                  <w:right w:val="single" w:sz="4" w:space="0" w:color="auto"/>
                </w:tcBorders>
                <w:vAlign w:val="center"/>
                <w:hideMark/>
              </w:tcPr>
              <w:p w14:paraId="629ED26E"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9</w:t>
                </w:r>
              </w:p>
            </w:tc>
            <w:tc>
              <w:tcPr>
                <w:tcW w:w="2815" w:type="dxa"/>
                <w:tcBorders>
                  <w:top w:val="single" w:sz="4" w:space="0" w:color="auto"/>
                  <w:left w:val="single" w:sz="4" w:space="0" w:color="auto"/>
                  <w:bottom w:val="single" w:sz="4" w:space="0" w:color="auto"/>
                  <w:right w:val="single" w:sz="4" w:space="0" w:color="auto"/>
                </w:tcBorders>
                <w:vAlign w:val="center"/>
                <w:hideMark/>
              </w:tcPr>
              <w:p w14:paraId="01FBB11D"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4.24%</w:t>
                </w:r>
              </w:p>
            </w:tc>
          </w:tr>
          <w:tr w:rsidR="0069223E" w:rsidRPr="005F1D06" w14:paraId="136BDBBE" w14:textId="77777777" w:rsidTr="000E7092">
            <w:trPr>
              <w:trHeight w:val="197"/>
            </w:trPr>
            <w:tc>
              <w:tcPr>
                <w:tcW w:w="3495" w:type="dxa"/>
                <w:tcBorders>
                  <w:top w:val="single" w:sz="4" w:space="0" w:color="auto"/>
                  <w:left w:val="single" w:sz="4" w:space="0" w:color="auto"/>
                  <w:bottom w:val="single" w:sz="4" w:space="0" w:color="auto"/>
                  <w:right w:val="single" w:sz="4" w:space="0" w:color="auto"/>
                </w:tcBorders>
                <w:noWrap/>
                <w:vAlign w:val="center"/>
                <w:hideMark/>
              </w:tcPr>
              <w:p w14:paraId="65DBEA93" w14:textId="77777777" w:rsidR="0069223E" w:rsidRPr="005F1D06" w:rsidRDefault="0069223E" w:rsidP="000E7092">
                <w:pPr>
                  <w:rPr>
                    <w:rFonts w:eastAsia="Times New Roman"/>
                    <w:color w:val="000000"/>
                    <w:lang w:val="en-US"/>
                  </w:rPr>
                </w:pPr>
                <w:r w:rsidRPr="005F1D06">
                  <w:rPr>
                    <w:rFonts w:eastAsia="Times New Roman"/>
                    <w:color w:val="000000"/>
                    <w:lang w:val="en-US"/>
                  </w:rPr>
                  <w:t>Supérieur achevé</w:t>
                </w:r>
              </w:p>
            </w:tc>
            <w:tc>
              <w:tcPr>
                <w:tcW w:w="1091" w:type="dxa"/>
                <w:tcBorders>
                  <w:top w:val="single" w:sz="4" w:space="0" w:color="auto"/>
                  <w:left w:val="single" w:sz="4" w:space="0" w:color="auto"/>
                  <w:bottom w:val="single" w:sz="4" w:space="0" w:color="auto"/>
                  <w:right w:val="single" w:sz="4" w:space="0" w:color="auto"/>
                </w:tcBorders>
                <w:noWrap/>
                <w:vAlign w:val="bottom"/>
                <w:hideMark/>
              </w:tcPr>
              <w:p w14:paraId="40C2F872" w14:textId="77777777" w:rsidR="0069223E" w:rsidRPr="005F1D06" w:rsidRDefault="0069223E" w:rsidP="000E7092">
                <w:pPr>
                  <w:rPr>
                    <w:rFonts w:eastAsia="Times New Roman"/>
                    <w:color w:val="000000"/>
                    <w:lang w:val="en-US"/>
                  </w:rPr>
                </w:pPr>
                <w:r w:rsidRPr="005F1D06">
                  <w:rPr>
                    <w:rFonts w:eastAsia="Times New Roman"/>
                    <w:color w:val="000000"/>
                    <w:lang w:val="en-US"/>
                  </w:rPr>
                  <w:t>18</w:t>
                </w:r>
              </w:p>
            </w:tc>
            <w:tc>
              <w:tcPr>
                <w:tcW w:w="900" w:type="dxa"/>
                <w:tcBorders>
                  <w:top w:val="single" w:sz="4" w:space="0" w:color="auto"/>
                  <w:left w:val="single" w:sz="4" w:space="0" w:color="auto"/>
                  <w:bottom w:val="single" w:sz="4" w:space="0" w:color="auto"/>
                  <w:right w:val="single" w:sz="4" w:space="0" w:color="auto"/>
                </w:tcBorders>
                <w:vAlign w:val="center"/>
                <w:hideMark/>
              </w:tcPr>
              <w:p w14:paraId="12C20E99" w14:textId="77777777" w:rsidR="0069223E" w:rsidRPr="005F1D06" w:rsidRDefault="0069223E" w:rsidP="000E7092">
                <w:pPr>
                  <w:rPr>
                    <w:rFonts w:eastAsia="Times New Roman"/>
                    <w:color w:val="000000"/>
                    <w:lang w:val="en-US"/>
                  </w:rPr>
                </w:pPr>
                <w:r w:rsidRPr="005F1D06">
                  <w:rPr>
                    <w:rFonts w:eastAsia="Times New Roman"/>
                    <w:color w:val="000000"/>
                    <w:lang w:val="en-US"/>
                  </w:rPr>
                  <w:t>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39B6CD9D"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32</w:t>
                </w:r>
              </w:p>
            </w:tc>
            <w:tc>
              <w:tcPr>
                <w:tcW w:w="2815" w:type="dxa"/>
                <w:tcBorders>
                  <w:top w:val="single" w:sz="4" w:space="0" w:color="auto"/>
                  <w:left w:val="single" w:sz="4" w:space="0" w:color="auto"/>
                  <w:bottom w:val="single" w:sz="4" w:space="0" w:color="auto"/>
                  <w:right w:val="single" w:sz="4" w:space="0" w:color="auto"/>
                </w:tcBorders>
                <w:vAlign w:val="center"/>
                <w:hideMark/>
              </w:tcPr>
              <w:p w14:paraId="34FAC532"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15.09%</w:t>
                </w:r>
              </w:p>
            </w:tc>
          </w:tr>
          <w:tr w:rsidR="0069223E" w:rsidRPr="005F1D06" w14:paraId="2859247E" w14:textId="77777777" w:rsidTr="000E7092">
            <w:trPr>
              <w:trHeight w:val="197"/>
            </w:trPr>
            <w:tc>
              <w:tcPr>
                <w:tcW w:w="3495" w:type="dxa"/>
                <w:vMerge w:val="restart"/>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2BD9D3ED" w14:textId="77777777" w:rsidR="0069223E" w:rsidRPr="005F1D06" w:rsidRDefault="0069223E" w:rsidP="000E7092">
                <w:pPr>
                  <w:jc w:val="center"/>
                  <w:rPr>
                    <w:rFonts w:eastAsia="Times New Roman"/>
                    <w:bCs/>
                    <w:color w:val="000000"/>
                    <w:lang w:val="en-US"/>
                  </w:rPr>
                </w:pPr>
                <w:r w:rsidRPr="005F1D06">
                  <w:rPr>
                    <w:rFonts w:eastAsia="Times New Roman"/>
                    <w:bCs/>
                    <w:color w:val="000000"/>
                    <w:lang w:val="en-US"/>
                  </w:rPr>
                  <w:t>Total général</w:t>
                </w:r>
              </w:p>
            </w:tc>
            <w:tc>
              <w:tcPr>
                <w:tcW w:w="1091"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5EA40503" w14:textId="77777777" w:rsidR="0069223E" w:rsidRPr="005F1D06" w:rsidRDefault="0069223E" w:rsidP="000E7092">
                <w:pPr>
                  <w:jc w:val="center"/>
                  <w:rPr>
                    <w:rFonts w:eastAsia="Times New Roman"/>
                    <w:bCs/>
                    <w:color w:val="000000"/>
                    <w:lang w:val="en-US"/>
                  </w:rPr>
                </w:pPr>
                <w:r w:rsidRPr="005F1D06">
                  <w:rPr>
                    <w:rFonts w:eastAsia="Times New Roman"/>
                    <w:bCs/>
                    <w:color w:val="000000"/>
                    <w:lang w:val="en-US"/>
                  </w:rPr>
                  <w:t>108</w:t>
                </w:r>
              </w:p>
            </w:tc>
            <w:tc>
              <w:tcPr>
                <w:tcW w:w="900" w:type="dxa"/>
                <w:tcBorders>
                  <w:top w:val="single" w:sz="4" w:space="0" w:color="auto"/>
                  <w:left w:val="single" w:sz="4" w:space="0" w:color="auto"/>
                  <w:bottom w:val="single" w:sz="4" w:space="0" w:color="auto"/>
                  <w:right w:val="single" w:sz="4" w:space="0" w:color="auto"/>
                </w:tcBorders>
                <w:shd w:val="clear" w:color="auto" w:fill="DCE6F1"/>
                <w:vAlign w:val="center"/>
                <w:hideMark/>
              </w:tcPr>
              <w:p w14:paraId="55611CBB"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104</w:t>
                </w:r>
              </w:p>
            </w:tc>
            <w:tc>
              <w:tcPr>
                <w:tcW w:w="3445" w:type="dxa"/>
                <w:gridSpan w:val="2"/>
                <w:tcBorders>
                  <w:top w:val="single" w:sz="4" w:space="0" w:color="auto"/>
                  <w:left w:val="single" w:sz="4" w:space="0" w:color="auto"/>
                  <w:bottom w:val="single" w:sz="4" w:space="0" w:color="auto"/>
                  <w:right w:val="single" w:sz="4" w:space="0" w:color="auto"/>
                </w:tcBorders>
                <w:shd w:val="clear" w:color="auto" w:fill="DCE6F1"/>
                <w:vAlign w:val="center"/>
                <w:hideMark/>
              </w:tcPr>
              <w:p w14:paraId="09980735"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212</w:t>
                </w:r>
              </w:p>
            </w:tc>
          </w:tr>
          <w:tr w:rsidR="0069223E" w:rsidRPr="005F1D06" w14:paraId="256FC621" w14:textId="77777777" w:rsidTr="000E7092">
            <w:trPr>
              <w:trHeight w:val="197"/>
            </w:trPr>
            <w:tc>
              <w:tcPr>
                <w:tcW w:w="34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9BE00" w14:textId="77777777" w:rsidR="0069223E" w:rsidRPr="005F1D06" w:rsidRDefault="0069223E" w:rsidP="000E7092">
                <w:pPr>
                  <w:spacing w:line="256" w:lineRule="auto"/>
                  <w:rPr>
                    <w:rFonts w:eastAsia="Times New Roman"/>
                    <w:bCs/>
                    <w:color w:val="000000"/>
                    <w:lang w:val="en-US"/>
                  </w:rPr>
                </w:pPr>
              </w:p>
            </w:tc>
            <w:tc>
              <w:tcPr>
                <w:tcW w:w="1091" w:type="dxa"/>
                <w:tcBorders>
                  <w:top w:val="single" w:sz="4" w:space="0" w:color="auto"/>
                  <w:left w:val="single" w:sz="4" w:space="0" w:color="auto"/>
                  <w:bottom w:val="single" w:sz="4" w:space="0" w:color="auto"/>
                  <w:right w:val="single" w:sz="4" w:space="0" w:color="auto"/>
                </w:tcBorders>
                <w:shd w:val="clear" w:color="auto" w:fill="DCE6F1"/>
                <w:noWrap/>
                <w:vAlign w:val="center"/>
                <w:hideMark/>
              </w:tcPr>
              <w:p w14:paraId="025B0A1A" w14:textId="77777777" w:rsidR="0069223E" w:rsidRPr="005F1D06" w:rsidRDefault="0069223E" w:rsidP="000E7092">
                <w:pPr>
                  <w:rPr>
                    <w:rFonts w:eastAsia="Times New Roman"/>
                    <w:color w:val="000000"/>
                    <w:lang w:val="en-US"/>
                  </w:rPr>
                </w:pPr>
                <w:r w:rsidRPr="005F1D06">
                  <w:rPr>
                    <w:rFonts w:eastAsia="Times New Roman"/>
                    <w:bCs/>
                    <w:color w:val="000000"/>
                    <w:lang w:val="en-US"/>
                  </w:rPr>
                  <w:t>50.94%</w:t>
                </w:r>
              </w:p>
            </w:tc>
            <w:tc>
              <w:tcPr>
                <w:tcW w:w="900" w:type="dxa"/>
                <w:tcBorders>
                  <w:top w:val="single" w:sz="4" w:space="0" w:color="auto"/>
                  <w:left w:val="single" w:sz="4" w:space="0" w:color="auto"/>
                  <w:bottom w:val="single" w:sz="4" w:space="0" w:color="auto"/>
                  <w:right w:val="single" w:sz="4" w:space="0" w:color="auto"/>
                </w:tcBorders>
                <w:shd w:val="clear" w:color="auto" w:fill="DCE6F1"/>
                <w:hideMark/>
              </w:tcPr>
              <w:p w14:paraId="799F43E9"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49.06%</w:t>
                </w:r>
              </w:p>
            </w:tc>
            <w:tc>
              <w:tcPr>
                <w:tcW w:w="3445" w:type="dxa"/>
                <w:gridSpan w:val="2"/>
                <w:tcBorders>
                  <w:top w:val="single" w:sz="4" w:space="0" w:color="auto"/>
                  <w:left w:val="single" w:sz="4" w:space="0" w:color="auto"/>
                  <w:bottom w:val="single" w:sz="4" w:space="0" w:color="auto"/>
                  <w:right w:val="single" w:sz="4" w:space="0" w:color="auto"/>
                </w:tcBorders>
                <w:shd w:val="clear" w:color="auto" w:fill="DCE6F1"/>
                <w:hideMark/>
              </w:tcPr>
              <w:p w14:paraId="6DFD31E3" w14:textId="77777777" w:rsidR="0069223E" w:rsidRPr="005F1D06" w:rsidRDefault="0069223E" w:rsidP="000E7092">
                <w:pPr>
                  <w:jc w:val="right"/>
                  <w:rPr>
                    <w:rFonts w:eastAsia="Times New Roman"/>
                    <w:bCs/>
                    <w:color w:val="000000"/>
                    <w:lang w:val="en-US"/>
                  </w:rPr>
                </w:pPr>
                <w:r w:rsidRPr="005F1D06">
                  <w:rPr>
                    <w:rFonts w:eastAsia="Times New Roman"/>
                    <w:color w:val="000000"/>
                    <w:lang w:val="en-US"/>
                  </w:rPr>
                  <w:t>100%</w:t>
                </w:r>
              </w:p>
            </w:tc>
          </w:tr>
        </w:tbl>
        <w:p w14:paraId="4C10B2C9" w14:textId="77777777" w:rsidR="0069223E" w:rsidRPr="005F1D06" w:rsidRDefault="0069223E" w:rsidP="0069223E">
          <w:pPr>
            <w:rPr>
              <w:color w:val="000000"/>
            </w:rPr>
          </w:pPr>
        </w:p>
        <w:p w14:paraId="37A797D8" w14:textId="77777777" w:rsidR="0069223E" w:rsidRPr="005F1D06" w:rsidRDefault="0069223E" w:rsidP="0069223E">
          <w:pPr>
            <w:jc w:val="both"/>
            <w:rPr>
              <w:color w:val="000000"/>
            </w:rPr>
          </w:pPr>
          <w:r w:rsidRPr="005F1D06">
            <w:rPr>
              <w:color w:val="000000"/>
            </w:rPr>
            <w:t>Parmi les jeunes et adolescents enquêtés, 32.55% n’ont pas achevé l’école fondamentale tandis que 30.66% ont achevé l’école post fondamentale.</w:t>
          </w:r>
        </w:p>
        <w:p w14:paraId="3379169B" w14:textId="77777777" w:rsidR="0069223E" w:rsidRPr="005F1D06" w:rsidRDefault="0069223E" w:rsidP="0069223E">
          <w:pPr>
            <w:jc w:val="both"/>
            <w:rPr>
              <w:color w:val="000000"/>
            </w:rPr>
          </w:pPr>
          <w:r w:rsidRPr="005F1D06">
            <w:rPr>
              <w:color w:val="000000"/>
            </w:rPr>
            <w:t xml:space="preserve"> 10,85% n’ont pas achevé l’école post fondamentale. 15.09% des jeunes ont achevé l’enseignement supérieur alors que 4,24% ont un niveau supérieur inachevé. 4,71% n’ont pas étudié. La majorité a le niveau fondamental inachevé et le niveau post fondamental achevé. </w:t>
          </w:r>
        </w:p>
        <w:p w14:paraId="476509AE" w14:textId="77777777" w:rsidR="0069223E" w:rsidRPr="0045114C" w:rsidRDefault="0045114C" w:rsidP="0045114C">
          <w:pPr>
            <w:pStyle w:val="Lgende"/>
            <w:rPr>
              <w:rFonts w:ascii="Times New Roman" w:hAnsi="Times New Roman"/>
              <w:sz w:val="24"/>
              <w:szCs w:val="24"/>
            </w:rPr>
          </w:pPr>
          <w:bookmarkStart w:id="110" w:name="_Toc101822840"/>
          <w:bookmarkStart w:id="111" w:name="_Toc104913458"/>
          <w:bookmarkStart w:id="112" w:name="_Toc104916608"/>
          <w:bookmarkStart w:id="113" w:name="_Toc104916937"/>
          <w:bookmarkStart w:id="114" w:name="_Toc108248495"/>
          <w:r w:rsidRPr="0045114C">
            <w:rPr>
              <w:rFonts w:ascii="Times New Roman" w:hAnsi="Times New Roman"/>
              <w:sz w:val="24"/>
              <w:szCs w:val="24"/>
            </w:rPr>
            <w:t xml:space="preserve">Graphique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Graphique \* ARABIC </w:instrText>
          </w:r>
          <w:r w:rsidRPr="0045114C">
            <w:rPr>
              <w:rFonts w:ascii="Times New Roman" w:hAnsi="Times New Roman"/>
              <w:sz w:val="24"/>
              <w:szCs w:val="24"/>
            </w:rPr>
            <w:fldChar w:fldCharType="separate"/>
          </w:r>
          <w:r w:rsidR="00495DAC">
            <w:rPr>
              <w:rFonts w:ascii="Times New Roman" w:hAnsi="Times New Roman"/>
              <w:noProof/>
              <w:sz w:val="24"/>
              <w:szCs w:val="24"/>
            </w:rPr>
            <w:t>1</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Répartition des jeunes et adolescents enquêtés par tranche d’âge</w:t>
          </w:r>
          <w:bookmarkEnd w:id="110"/>
          <w:bookmarkEnd w:id="111"/>
          <w:bookmarkEnd w:id="112"/>
          <w:bookmarkEnd w:id="113"/>
          <w:bookmarkEnd w:id="114"/>
        </w:p>
        <w:p w14:paraId="0A313C18" w14:textId="77777777" w:rsidR="0069223E" w:rsidRPr="005F1D06" w:rsidRDefault="0069223E" w:rsidP="0069223E">
          <w:pPr>
            <w:rPr>
              <w:color w:val="000000"/>
            </w:rPr>
          </w:pPr>
          <w:r w:rsidRPr="005F1D06">
            <w:rPr>
              <w:noProof/>
              <w:color w:val="000000"/>
              <w:lang w:eastAsia="fr-FR"/>
            </w:rPr>
            <w:drawing>
              <wp:inline distT="0" distB="0" distL="0" distR="0" wp14:anchorId="1BC28AEA" wp14:editId="1157E211">
                <wp:extent cx="4142740" cy="1979930"/>
                <wp:effectExtent l="0" t="0" r="0" b="1270"/>
                <wp:docPr id="93408" name="Image 9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2740" cy="1979930"/>
                        </a:xfrm>
                        <a:prstGeom prst="rect">
                          <a:avLst/>
                        </a:prstGeom>
                        <a:noFill/>
                        <a:ln>
                          <a:noFill/>
                        </a:ln>
                      </pic:spPr>
                    </pic:pic>
                  </a:graphicData>
                </a:graphic>
              </wp:inline>
            </w:drawing>
          </w:r>
        </w:p>
        <w:p w14:paraId="1DDB1D11" w14:textId="77777777" w:rsidR="0069223E" w:rsidRPr="005F1D06" w:rsidRDefault="0069223E" w:rsidP="0069223E">
          <w:pPr>
            <w:rPr>
              <w:color w:val="000000"/>
            </w:rPr>
          </w:pPr>
        </w:p>
        <w:p w14:paraId="79F6DF6D" w14:textId="77777777" w:rsidR="0069223E" w:rsidRPr="005F1D06" w:rsidRDefault="0069223E" w:rsidP="0069223E">
          <w:pPr>
            <w:rPr>
              <w:color w:val="000000"/>
            </w:rPr>
          </w:pPr>
          <w:r w:rsidRPr="005F1D06">
            <w:rPr>
              <w:color w:val="000000"/>
            </w:rPr>
            <w:t xml:space="preserve">47.17% des jeunes et adolescents avaient l’âge compris entre 15 et 20 ans. </w:t>
          </w:r>
        </w:p>
        <w:p w14:paraId="0EE65907" w14:textId="77777777" w:rsidR="0069223E" w:rsidRPr="005F1D06" w:rsidRDefault="0069223E" w:rsidP="0069223E">
          <w:pPr>
            <w:pStyle w:val="Titre2"/>
            <w:rPr>
              <w:rFonts w:ascii="Times New Roman" w:hAnsi="Times New Roman"/>
              <w:i w:val="0"/>
              <w:sz w:val="24"/>
              <w:szCs w:val="24"/>
              <w:lang w:val="fr-FR"/>
            </w:rPr>
          </w:pPr>
          <w:bookmarkStart w:id="115" w:name="_Toc101822841"/>
          <w:bookmarkStart w:id="116" w:name="_Toc104916609"/>
          <w:bookmarkStart w:id="117" w:name="_Toc104916938"/>
          <w:bookmarkStart w:id="118" w:name="_Toc108437337"/>
          <w:r w:rsidRPr="005F1D06">
            <w:rPr>
              <w:rFonts w:ascii="Times New Roman" w:hAnsi="Times New Roman"/>
              <w:i w:val="0"/>
              <w:sz w:val="24"/>
              <w:szCs w:val="24"/>
            </w:rPr>
            <w:t>III.2. Analyse des réponses par rapport aux critères de la revue évaluative.</w:t>
          </w:r>
          <w:bookmarkEnd w:id="115"/>
          <w:bookmarkEnd w:id="116"/>
          <w:bookmarkEnd w:id="117"/>
          <w:bookmarkEnd w:id="118"/>
        </w:p>
        <w:p w14:paraId="35F221E8" w14:textId="77777777" w:rsidR="0069223E" w:rsidRPr="005F1D06" w:rsidRDefault="0069223E" w:rsidP="0069223E">
          <w:pPr>
            <w:pStyle w:val="Titre3"/>
            <w:rPr>
              <w:rFonts w:ascii="Times New Roman" w:hAnsi="Times New Roman"/>
              <w:lang w:val="fr-FR"/>
            </w:rPr>
          </w:pPr>
          <w:bookmarkStart w:id="119" w:name="_Toc101822842"/>
          <w:bookmarkStart w:id="120" w:name="_Toc104916610"/>
          <w:bookmarkStart w:id="121" w:name="_Toc104916939"/>
          <w:bookmarkStart w:id="122" w:name="_Toc108437338"/>
          <w:r w:rsidRPr="005F1D06">
            <w:rPr>
              <w:rFonts w:ascii="Times New Roman" w:hAnsi="Times New Roman"/>
            </w:rPr>
            <w:t>III.2.1. Pertinence</w:t>
          </w:r>
          <w:bookmarkEnd w:id="119"/>
          <w:bookmarkEnd w:id="120"/>
          <w:bookmarkEnd w:id="121"/>
          <w:bookmarkEnd w:id="122"/>
        </w:p>
        <w:p w14:paraId="250B9C3F" w14:textId="77777777" w:rsidR="0069223E" w:rsidRPr="005F1D06" w:rsidRDefault="0069223E" w:rsidP="0069223E">
          <w:pPr>
            <w:spacing w:before="60" w:after="60"/>
            <w:jc w:val="both"/>
            <w:rPr>
              <w:iCs/>
              <w:color w:val="000000"/>
            </w:rPr>
          </w:pPr>
          <w:r w:rsidRPr="005F1D06">
            <w:rPr>
              <w:iCs/>
              <w:color w:val="000000"/>
            </w:rPr>
            <w:t>La pertinence se définit comme : « Adaptation des choix du programme/programme à la situation traitée, notamment au regard du contexte local et national »</w:t>
          </w:r>
          <w:r w:rsidRPr="005F1D06">
            <w:rPr>
              <w:rStyle w:val="Appelnotedebasdep"/>
              <w:iCs/>
              <w:color w:val="000000"/>
            </w:rPr>
            <w:footnoteReference w:id="7"/>
          </w:r>
        </w:p>
        <w:p w14:paraId="4975E3FE" w14:textId="77777777" w:rsidR="0045114C" w:rsidRDefault="0045114C" w:rsidP="0045114C">
          <w:bookmarkStart w:id="123" w:name="_Toc104913461"/>
          <w:bookmarkStart w:id="124" w:name="_Toc104916611"/>
          <w:bookmarkStart w:id="125" w:name="_Toc104916940"/>
        </w:p>
        <w:p w14:paraId="4AB86F93" w14:textId="77777777" w:rsidR="0045114C" w:rsidRDefault="0045114C" w:rsidP="0045114C"/>
        <w:p w14:paraId="209D2E40" w14:textId="77777777" w:rsidR="0045114C" w:rsidRDefault="0045114C" w:rsidP="0045114C"/>
        <w:p w14:paraId="49040A8B" w14:textId="77777777" w:rsidR="0045114C" w:rsidRDefault="0045114C" w:rsidP="0045114C"/>
        <w:p w14:paraId="3B15404D" w14:textId="77777777" w:rsidR="0045114C" w:rsidRDefault="0045114C" w:rsidP="0045114C"/>
        <w:p w14:paraId="3950A097" w14:textId="77777777" w:rsidR="0045114C" w:rsidRDefault="0045114C" w:rsidP="0045114C"/>
        <w:p w14:paraId="652D99CB" w14:textId="77777777" w:rsidR="0045114C" w:rsidRDefault="0045114C" w:rsidP="0045114C"/>
        <w:p w14:paraId="2171F1E4" w14:textId="77777777" w:rsidR="0045114C" w:rsidRDefault="0045114C" w:rsidP="0045114C">
          <w:pPr>
            <w:pStyle w:val="Lgende"/>
            <w:rPr>
              <w:rFonts w:ascii="Times New Roman" w:hAnsi="Times New Roman"/>
              <w:sz w:val="24"/>
              <w:szCs w:val="24"/>
            </w:rPr>
          </w:pPr>
        </w:p>
        <w:p w14:paraId="2B5975F2" w14:textId="77777777" w:rsidR="0069223E" w:rsidRPr="0045114C" w:rsidRDefault="0045114C" w:rsidP="0045114C">
          <w:pPr>
            <w:pStyle w:val="Lgende"/>
            <w:rPr>
              <w:rFonts w:ascii="Times New Roman" w:hAnsi="Times New Roman"/>
              <w:sz w:val="24"/>
              <w:szCs w:val="24"/>
            </w:rPr>
          </w:pPr>
          <w:bookmarkStart w:id="126" w:name="_Toc108248496"/>
          <w:r w:rsidRPr="0045114C">
            <w:rPr>
              <w:rFonts w:ascii="Times New Roman" w:hAnsi="Times New Roman"/>
              <w:sz w:val="24"/>
              <w:szCs w:val="24"/>
            </w:rPr>
            <w:t xml:space="preserve">Graphique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Graphique \* ARABIC </w:instrText>
          </w:r>
          <w:r w:rsidRPr="0045114C">
            <w:rPr>
              <w:rFonts w:ascii="Times New Roman" w:hAnsi="Times New Roman"/>
              <w:sz w:val="24"/>
              <w:szCs w:val="24"/>
            </w:rPr>
            <w:fldChar w:fldCharType="separate"/>
          </w:r>
          <w:r w:rsidR="00495DAC">
            <w:rPr>
              <w:rFonts w:ascii="Times New Roman" w:hAnsi="Times New Roman"/>
              <w:noProof/>
              <w:sz w:val="24"/>
              <w:szCs w:val="24"/>
            </w:rPr>
            <w:t>2</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Pertinence du projet d’après les jeunes et adolescents</w:t>
          </w:r>
          <w:bookmarkEnd w:id="123"/>
          <w:bookmarkEnd w:id="124"/>
          <w:bookmarkEnd w:id="125"/>
          <w:bookmarkEnd w:id="126"/>
        </w:p>
        <w:p w14:paraId="220E8EA5" w14:textId="77777777" w:rsidR="0069223E" w:rsidRPr="005F1D06" w:rsidRDefault="0069223E" w:rsidP="0069223E">
          <w:pPr>
            <w:spacing w:before="60" w:after="60"/>
            <w:jc w:val="both"/>
            <w:rPr>
              <w:color w:val="000000"/>
            </w:rPr>
          </w:pPr>
        </w:p>
        <w:p w14:paraId="23831F98" w14:textId="77777777" w:rsidR="0069223E" w:rsidRPr="005F1D06" w:rsidRDefault="0069223E" w:rsidP="0069223E">
          <w:pPr>
            <w:spacing w:before="60" w:after="60"/>
            <w:jc w:val="both"/>
            <w:rPr>
              <w:color w:val="000000"/>
            </w:rPr>
          </w:pPr>
          <w:r w:rsidRPr="005F1D06">
            <w:rPr>
              <w:noProof/>
              <w:lang w:eastAsia="fr-FR"/>
            </w:rPr>
            <w:drawing>
              <wp:inline distT="0" distB="0" distL="0" distR="0" wp14:anchorId="73885C59" wp14:editId="514BA8AF">
                <wp:extent cx="5843905" cy="2901950"/>
                <wp:effectExtent l="0" t="0" r="4445" b="0"/>
                <wp:docPr id="93407" name="Image 9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3905" cy="2901950"/>
                        </a:xfrm>
                        <a:prstGeom prst="rect">
                          <a:avLst/>
                        </a:prstGeom>
                        <a:noFill/>
                        <a:ln>
                          <a:noFill/>
                        </a:ln>
                      </pic:spPr>
                    </pic:pic>
                  </a:graphicData>
                </a:graphic>
              </wp:inline>
            </w:drawing>
          </w:r>
        </w:p>
        <w:p w14:paraId="785FC0EA" w14:textId="77777777" w:rsidR="0069223E" w:rsidRPr="005F1D06" w:rsidRDefault="0069223E" w:rsidP="0069223E">
          <w:pPr>
            <w:rPr>
              <w:color w:val="000000"/>
            </w:rPr>
          </w:pPr>
          <w:r w:rsidRPr="005F1D06">
            <w:rPr>
              <w:color w:val="000000"/>
            </w:rPr>
            <w:t>100% des jeunes et adolescents enquêtés ont dit que le projet était nécessaire dont 60.84% sont des jeunes issus de la communauté d’accueil.</w:t>
          </w:r>
        </w:p>
        <w:p w14:paraId="0C78C1C7" w14:textId="77777777" w:rsidR="0069223E" w:rsidRPr="0045114C" w:rsidRDefault="0045114C" w:rsidP="0045114C">
          <w:pPr>
            <w:pStyle w:val="Lgende"/>
            <w:rPr>
              <w:rFonts w:ascii="Times New Roman" w:hAnsi="Times New Roman"/>
              <w:sz w:val="24"/>
              <w:szCs w:val="24"/>
            </w:rPr>
          </w:pPr>
          <w:bookmarkStart w:id="127" w:name="_Toc104913462"/>
          <w:bookmarkStart w:id="128" w:name="_Toc104916612"/>
          <w:bookmarkStart w:id="129" w:name="_Toc104916941"/>
          <w:bookmarkStart w:id="130" w:name="_Toc108248497"/>
          <w:r w:rsidRPr="0045114C">
            <w:rPr>
              <w:rFonts w:ascii="Times New Roman" w:hAnsi="Times New Roman"/>
              <w:sz w:val="24"/>
              <w:szCs w:val="24"/>
            </w:rPr>
            <w:t xml:space="preserve">Graphique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Graphique \* ARABIC </w:instrText>
          </w:r>
          <w:r w:rsidRPr="0045114C">
            <w:rPr>
              <w:rFonts w:ascii="Times New Roman" w:hAnsi="Times New Roman"/>
              <w:sz w:val="24"/>
              <w:szCs w:val="24"/>
            </w:rPr>
            <w:fldChar w:fldCharType="separate"/>
          </w:r>
          <w:r w:rsidR="00495DAC">
            <w:rPr>
              <w:rFonts w:ascii="Times New Roman" w:hAnsi="Times New Roman"/>
              <w:noProof/>
              <w:sz w:val="24"/>
              <w:szCs w:val="24"/>
            </w:rPr>
            <w:t>3</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Appropriation du projet</w:t>
          </w:r>
          <w:bookmarkEnd w:id="127"/>
          <w:bookmarkEnd w:id="128"/>
          <w:bookmarkEnd w:id="129"/>
          <w:bookmarkEnd w:id="130"/>
        </w:p>
        <w:p w14:paraId="0FAEB102"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5E932035" wp14:editId="4D477AE7">
                <wp:extent cx="5359400" cy="2759075"/>
                <wp:effectExtent l="0" t="0" r="0" b="3175"/>
                <wp:docPr id="93406" name="Image 9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9400" cy="2759075"/>
                        </a:xfrm>
                        <a:prstGeom prst="rect">
                          <a:avLst/>
                        </a:prstGeom>
                        <a:noFill/>
                        <a:ln>
                          <a:noFill/>
                        </a:ln>
                      </pic:spPr>
                    </pic:pic>
                  </a:graphicData>
                </a:graphic>
              </wp:inline>
            </w:drawing>
          </w:r>
        </w:p>
        <w:p w14:paraId="3BC958AB" w14:textId="77777777" w:rsidR="0069223E" w:rsidRPr="005F1D06" w:rsidRDefault="0069223E" w:rsidP="0069223E">
          <w:pPr>
            <w:rPr>
              <w:color w:val="000000"/>
            </w:rPr>
          </w:pPr>
        </w:p>
        <w:p w14:paraId="365B61C7" w14:textId="77777777" w:rsidR="0069223E" w:rsidRPr="005F1D06" w:rsidRDefault="0069223E" w:rsidP="0069223E">
          <w:pPr>
            <w:rPr>
              <w:color w:val="000000"/>
            </w:rPr>
          </w:pPr>
          <w:r w:rsidRPr="005F1D06">
            <w:rPr>
              <w:color w:val="000000"/>
            </w:rPr>
            <w:t>90.57% des jeunes et adolescents enquêtés ont dit que le projet était approprié.</w:t>
          </w:r>
        </w:p>
        <w:p w14:paraId="6AC2D7F9" w14:textId="77777777" w:rsidR="003C255F" w:rsidRDefault="003C255F" w:rsidP="003C255F">
          <w:bookmarkStart w:id="131" w:name="_Toc104913463"/>
          <w:bookmarkStart w:id="132" w:name="_Toc104916613"/>
          <w:bookmarkStart w:id="133" w:name="_Toc104916942"/>
        </w:p>
        <w:p w14:paraId="4FE44CA3" w14:textId="77777777" w:rsidR="003C255F" w:rsidRDefault="003C255F" w:rsidP="003C255F"/>
        <w:p w14:paraId="045CF99C" w14:textId="77777777" w:rsidR="003C255F" w:rsidRDefault="003C255F" w:rsidP="003C255F"/>
        <w:p w14:paraId="7DE09AD4" w14:textId="77777777" w:rsidR="003C255F" w:rsidRDefault="003C255F" w:rsidP="003C255F"/>
        <w:p w14:paraId="2CA0A9F5" w14:textId="77777777" w:rsidR="0069223E" w:rsidRPr="003C255F" w:rsidRDefault="003C255F" w:rsidP="003C255F">
          <w:pPr>
            <w:pStyle w:val="Lgende"/>
            <w:rPr>
              <w:rFonts w:ascii="Times New Roman" w:hAnsi="Times New Roman"/>
              <w:sz w:val="24"/>
              <w:szCs w:val="24"/>
            </w:rPr>
          </w:pPr>
          <w:bookmarkStart w:id="134" w:name="_Toc108248498"/>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4</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Nécessité du projet</w:t>
          </w:r>
          <w:bookmarkEnd w:id="131"/>
          <w:bookmarkEnd w:id="132"/>
          <w:bookmarkEnd w:id="133"/>
          <w:bookmarkEnd w:id="134"/>
        </w:p>
        <w:p w14:paraId="2AA4E80F" w14:textId="77777777" w:rsidR="0069223E" w:rsidRPr="005F1D06" w:rsidRDefault="0069223E" w:rsidP="003A1251">
          <w:pPr>
            <w:rPr>
              <w:color w:val="000000"/>
            </w:rPr>
          </w:pPr>
          <w:bookmarkStart w:id="135" w:name="_Toc104913464"/>
          <w:bookmarkStart w:id="136" w:name="_Toc104916614"/>
          <w:bookmarkStart w:id="137" w:name="_Toc104916943"/>
          <w:r w:rsidRPr="005F1D06">
            <w:rPr>
              <w:noProof/>
              <w:lang w:eastAsia="fr-FR"/>
            </w:rPr>
            <w:drawing>
              <wp:inline distT="0" distB="0" distL="0" distR="0" wp14:anchorId="4A42CE1A" wp14:editId="7FE9A1A5">
                <wp:extent cx="5422900" cy="2759075"/>
                <wp:effectExtent l="0" t="0" r="6350" b="3175"/>
                <wp:docPr id="93405" name="Image 9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2900" cy="2759075"/>
                        </a:xfrm>
                        <a:prstGeom prst="rect">
                          <a:avLst/>
                        </a:prstGeom>
                        <a:noFill/>
                        <a:ln>
                          <a:noFill/>
                        </a:ln>
                      </pic:spPr>
                    </pic:pic>
                  </a:graphicData>
                </a:graphic>
              </wp:inline>
            </w:drawing>
          </w:r>
          <w:bookmarkEnd w:id="135"/>
          <w:bookmarkEnd w:id="136"/>
          <w:bookmarkEnd w:id="137"/>
        </w:p>
        <w:p w14:paraId="136748F1" w14:textId="77777777" w:rsidR="0069223E" w:rsidRPr="005F1D06" w:rsidRDefault="0069223E" w:rsidP="0069223E">
          <w:pPr>
            <w:rPr>
              <w:color w:val="000000"/>
            </w:rPr>
          </w:pPr>
          <w:r w:rsidRPr="005F1D06">
            <w:rPr>
              <w:color w:val="000000"/>
            </w:rPr>
            <w:t>Les résultats de l’enquête montrent que tous sont du même avis que le projet est venu à point nommé dans leur localité.  Sur un total de 212 enquêtés, tous</w:t>
          </w:r>
          <w:r w:rsidR="00025E79">
            <w:rPr>
              <w:color w:val="000000"/>
            </w:rPr>
            <w:t xml:space="preserve"> ont répondu par l’affirmatif. </w:t>
          </w:r>
        </w:p>
        <w:p w14:paraId="7C65EF95" w14:textId="77777777" w:rsidR="0069223E" w:rsidRPr="005F1D06" w:rsidRDefault="0069223E" w:rsidP="00025E79">
          <w:pPr>
            <w:jc w:val="both"/>
            <w:rPr>
              <w:color w:val="000000"/>
            </w:rPr>
          </w:pPr>
          <w:r w:rsidRPr="005F1D06">
            <w:rPr>
              <w:color w:val="000000"/>
            </w:rPr>
            <w:t>Il en est de même des adultes de la communauté. Tous affirment que le projet était nécessaire dans leur localité.</w:t>
          </w:r>
          <w:r w:rsidR="00025E79">
            <w:rPr>
              <w:color w:val="000000"/>
            </w:rPr>
            <w:t xml:space="preserve"> </w:t>
          </w:r>
        </w:p>
        <w:p w14:paraId="6DA52382" w14:textId="77777777" w:rsidR="0069223E" w:rsidRPr="005F1D06" w:rsidRDefault="0069223E" w:rsidP="0069223E">
          <w:pPr>
            <w:spacing w:line="256" w:lineRule="auto"/>
            <w:contextualSpacing/>
            <w:jc w:val="both"/>
            <w:rPr>
              <w:color w:val="000000"/>
            </w:rPr>
          </w:pPr>
          <w:r w:rsidRPr="005F1D06">
            <w:rPr>
              <w:color w:val="000000"/>
            </w:rPr>
            <w:t xml:space="preserve">100% des leaders de la communauté aussi, déclarent que le projet était nécessaire dans cette localité car </w:t>
          </w:r>
          <w:r w:rsidRPr="005F1D06">
            <w:rPr>
              <w:rFonts w:eastAsia="Times New Roman"/>
              <w:color w:val="000000"/>
            </w:rPr>
            <w:t xml:space="preserve">le projet a regroupé les jeunes en association pour s’auto-développer, a contribué au développement des communes, à renforcer la capacité chez les jeunes pour la cohésion sociale, la consolidation de la paix, à apaisé les esprits et unifié les jeunes, </w:t>
          </w:r>
        </w:p>
        <w:p w14:paraId="73502025" w14:textId="77777777" w:rsidR="0069223E" w:rsidRPr="005F1D06" w:rsidRDefault="0069223E" w:rsidP="0069223E">
          <w:pPr>
            <w:spacing w:line="256" w:lineRule="auto"/>
            <w:contextualSpacing/>
            <w:rPr>
              <w:color w:val="000000"/>
            </w:rPr>
          </w:pPr>
        </w:p>
        <w:p w14:paraId="63EE1743" w14:textId="77777777" w:rsidR="0069223E" w:rsidRPr="005F1D06" w:rsidRDefault="0069223E" w:rsidP="0069223E">
          <w:pPr>
            <w:spacing w:line="256" w:lineRule="auto"/>
            <w:contextualSpacing/>
            <w:rPr>
              <w:color w:val="000000"/>
            </w:rPr>
          </w:pPr>
          <w:r w:rsidRPr="005F1D06">
            <w:rPr>
              <w:color w:val="000000"/>
            </w:rPr>
            <w:t>100% des ONG et agences des NU ont tous répondu que le projet est arrivé au bon moment car :</w:t>
          </w:r>
        </w:p>
        <w:p w14:paraId="3FFF4DDD" w14:textId="77777777" w:rsidR="0069223E" w:rsidRPr="005F1D06" w:rsidRDefault="0069223E" w:rsidP="0069223E">
          <w:pPr>
            <w:pStyle w:val="Paragraphedeliste"/>
            <w:numPr>
              <w:ilvl w:val="0"/>
              <w:numId w:val="8"/>
            </w:numPr>
            <w:spacing w:after="160" w:line="256" w:lineRule="auto"/>
            <w:rPr>
              <w:color w:val="000000"/>
            </w:rPr>
          </w:pPr>
          <w:r w:rsidRPr="005F1D06">
            <w:rPr>
              <w:color w:val="000000"/>
            </w:rPr>
            <w:t>Avant le projet il y avait une situation de conflits.</w:t>
          </w:r>
        </w:p>
        <w:p w14:paraId="405B0009" w14:textId="77777777" w:rsidR="0069223E" w:rsidRPr="005F1D06" w:rsidRDefault="0069223E" w:rsidP="0069223E">
          <w:pPr>
            <w:pStyle w:val="Paragraphedeliste"/>
            <w:numPr>
              <w:ilvl w:val="0"/>
              <w:numId w:val="8"/>
            </w:numPr>
            <w:spacing w:after="160" w:line="256" w:lineRule="auto"/>
            <w:rPr>
              <w:color w:val="000000"/>
            </w:rPr>
          </w:pPr>
          <w:r w:rsidRPr="005F1D06">
            <w:rPr>
              <w:color w:val="000000"/>
            </w:rPr>
            <w:t>Il a favorisé la résilience des conflits auxquels les jeunes étaient totalement impliqués.</w:t>
          </w:r>
        </w:p>
        <w:p w14:paraId="7E1D308F" w14:textId="77777777" w:rsidR="0069223E" w:rsidRPr="005F1D06" w:rsidRDefault="0069223E" w:rsidP="0069223E">
          <w:pPr>
            <w:spacing w:line="256" w:lineRule="auto"/>
            <w:contextualSpacing/>
            <w:jc w:val="both"/>
            <w:rPr>
              <w:color w:val="000000"/>
            </w:rPr>
          </w:pPr>
          <w:r w:rsidRPr="005F1D06">
            <w:rPr>
              <w:color w:val="000000"/>
            </w:rPr>
            <w:t>Ces agences étaient les mieux indiqués, pour parler de la mission de l’ONU dans la consolidation de la paix. Elles ont expliqué qu’elle est :</w:t>
          </w:r>
        </w:p>
        <w:p w14:paraId="40DCCF3E"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Déterminée dans ses résolutions 1325 et 2250 qui sont l’implication respectivement des femmes et des jeunes dans la prise de décision pour la consolidation de la paix à travers diverses activités.</w:t>
          </w:r>
        </w:p>
        <w:p w14:paraId="72074993"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Pour contribuer dans la vision du gouvernement d’arriver à une société prospère et apaisée.</w:t>
          </w:r>
        </w:p>
        <w:p w14:paraId="1C9E7441"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Pour prévenir les conflits dans le rétablissement de la paix.</w:t>
          </w:r>
        </w:p>
        <w:p w14:paraId="05DEB22A" w14:textId="77777777" w:rsidR="0069223E" w:rsidRPr="005F1D06" w:rsidRDefault="0069223E" w:rsidP="0069223E">
          <w:pPr>
            <w:jc w:val="both"/>
            <w:rPr>
              <w:i/>
              <w:color w:val="000000"/>
            </w:rPr>
          </w:pPr>
          <w:r w:rsidRPr="005F1D06">
            <w:rPr>
              <w:color w:val="000000"/>
            </w:rPr>
            <w:t>100% ont dit que la stratégie de ciblage du projet était appropriée et claire en termes de ciblage géographique et de ciblage des bénéficiaires car il y a eu une collaboration avec l’administration et ils ont tenu compte des milieux touchées par la guerre et plus de jeunes victimes.</w:t>
          </w:r>
        </w:p>
        <w:p w14:paraId="4B65B2D9" w14:textId="77777777" w:rsidR="0069223E" w:rsidRPr="005F1D06" w:rsidRDefault="0069223E" w:rsidP="0069223E">
          <w:pPr>
            <w:jc w:val="both"/>
            <w:rPr>
              <w:color w:val="000000"/>
            </w:rPr>
          </w:pPr>
        </w:p>
        <w:p w14:paraId="178B1483"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 xml:space="preserve">Le projet a ciblé les adolescents de 10 à 18 ans et les jeunes de 19 à 35 ans et ce sont ceux-ci qui sont impliqués dans la violence. </w:t>
          </w:r>
        </w:p>
        <w:p w14:paraId="4D9EABB9"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 projet les a alors réunis dans leur différence.</w:t>
          </w:r>
        </w:p>
        <w:p w14:paraId="5B2EB2A5"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 projet était pertinent car a réuni les jeunes de différentes appartenances politiques, ethniques, et de différ</w:t>
          </w:r>
          <w:r w:rsidR="00BE5370">
            <w:rPr>
              <w:color w:val="000000"/>
            </w:rPr>
            <w:t xml:space="preserve">entes confessions religieuses, </w:t>
          </w:r>
          <w:r w:rsidRPr="005F1D06">
            <w:rPr>
              <w:color w:val="000000"/>
            </w:rPr>
            <w:t>etc. dans un même groupe de solidarité.</w:t>
          </w:r>
        </w:p>
        <w:p w14:paraId="29884700"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Les jeunes résolvent des conflits qui surgissent dans la communauté grâce aux formations reçues.</w:t>
          </w:r>
        </w:p>
        <w:p w14:paraId="6C18836B"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Les jeunes sont en association et contribuent au développement.</w:t>
          </w:r>
        </w:p>
        <w:p w14:paraId="03769776"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Autonomisation des jeunes.</w:t>
          </w:r>
        </w:p>
        <w:p w14:paraId="779D3972" w14:textId="77777777" w:rsidR="0069223E" w:rsidRPr="005F1D06" w:rsidRDefault="0069223E" w:rsidP="0069223E">
          <w:pPr>
            <w:pStyle w:val="Paragraphedeliste"/>
            <w:spacing w:after="160" w:line="256" w:lineRule="auto"/>
            <w:ind w:left="0"/>
            <w:jc w:val="both"/>
            <w:rPr>
              <w:color w:val="000000"/>
            </w:rPr>
          </w:pPr>
        </w:p>
        <w:p w14:paraId="65B1B15D" w14:textId="77777777" w:rsidR="0069223E" w:rsidRPr="005F1D06" w:rsidRDefault="0069223E" w:rsidP="0069223E">
          <w:pPr>
            <w:pStyle w:val="Paragraphedeliste"/>
            <w:spacing w:after="160" w:line="256" w:lineRule="auto"/>
            <w:ind w:left="0"/>
            <w:jc w:val="both"/>
            <w:rPr>
              <w:color w:val="000000"/>
            </w:rPr>
          </w:pPr>
          <w:r w:rsidRPr="005F1D06">
            <w:rPr>
              <w:color w:val="000000"/>
            </w:rPr>
            <w:t xml:space="preserve">100% des jeunes et adolescents interviewés, tout sexe confondu, en focus groups, ont dit que le projet était nécessaire. </w:t>
          </w:r>
        </w:p>
        <w:p w14:paraId="6CEE2CCD" w14:textId="77777777" w:rsidR="0069223E" w:rsidRPr="005F1D06" w:rsidRDefault="0069223E" w:rsidP="0069223E">
          <w:pPr>
            <w:spacing w:line="256" w:lineRule="auto"/>
            <w:contextualSpacing/>
            <w:jc w:val="both"/>
            <w:rPr>
              <w:color w:val="000000"/>
            </w:rPr>
          </w:pPr>
          <w:r w:rsidRPr="005F1D06">
            <w:rPr>
              <w:color w:val="000000"/>
            </w:rPr>
            <w:t xml:space="preserve">100% des jeunes et adolescents interviewés, tout sexe confondu, en focus groups, ont dit que le projet a répondu que le ciblage du projet était approprié et clair.  </w:t>
          </w:r>
        </w:p>
        <w:p w14:paraId="0839A385" w14:textId="77777777" w:rsidR="0069223E" w:rsidRPr="005F1D06" w:rsidRDefault="0069223E" w:rsidP="0069223E">
          <w:pPr>
            <w:contextualSpacing/>
            <w:jc w:val="both"/>
            <w:rPr>
              <w:color w:val="000000"/>
            </w:rPr>
          </w:pPr>
        </w:p>
        <w:p w14:paraId="2642E049" w14:textId="77777777" w:rsidR="0069223E" w:rsidRPr="005F1D06" w:rsidRDefault="0069223E" w:rsidP="0069223E">
          <w:pPr>
            <w:contextualSpacing/>
            <w:jc w:val="both"/>
            <w:rPr>
              <w:color w:val="000000"/>
            </w:rPr>
          </w:pPr>
          <w:r w:rsidRPr="005F1D06">
            <w:rPr>
              <w:color w:val="000000"/>
            </w:rPr>
            <w:t>Le projet s’inscrit en droite ligne du Plan National de Développement de Burundi, PND, qui a réservé son axe stratégique n°7 à l’emploi décent et jeunesse.  Celle-ci occupe une place de premier plan dans tous les instruments de planification du pays.</w:t>
          </w:r>
        </w:p>
        <w:p w14:paraId="6EA3287C" w14:textId="77777777" w:rsidR="0069223E" w:rsidRPr="005F1D06" w:rsidRDefault="0069223E" w:rsidP="0069223E">
          <w:pPr>
            <w:contextualSpacing/>
            <w:jc w:val="both"/>
            <w:rPr>
              <w:color w:val="000000"/>
            </w:rPr>
          </w:pPr>
        </w:p>
        <w:p w14:paraId="04550055" w14:textId="77777777" w:rsidR="0069223E" w:rsidRPr="003C255F" w:rsidRDefault="003C255F" w:rsidP="003C255F">
          <w:pPr>
            <w:pStyle w:val="Lgende"/>
            <w:rPr>
              <w:rFonts w:ascii="Times New Roman" w:hAnsi="Times New Roman"/>
              <w:sz w:val="24"/>
              <w:szCs w:val="24"/>
            </w:rPr>
          </w:pPr>
          <w:bookmarkStart w:id="138" w:name="_Toc104913465"/>
          <w:bookmarkStart w:id="139" w:name="_Toc104916615"/>
          <w:bookmarkStart w:id="140" w:name="_Toc104916944"/>
          <w:bookmarkStart w:id="141" w:name="_Toc108248499"/>
          <w:bookmarkStart w:id="142" w:name="_Toc101638106"/>
          <w:bookmarkStart w:id="143" w:name="_Toc101639014"/>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5</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Les jeunes et adolescents ayant répondu que le projet était approprié par rapport à la consolidation de la paix.</w:t>
          </w:r>
          <w:bookmarkEnd w:id="138"/>
          <w:bookmarkEnd w:id="139"/>
          <w:bookmarkEnd w:id="140"/>
          <w:bookmarkEnd w:id="141"/>
          <w:r w:rsidR="0069223E" w:rsidRPr="003C255F">
            <w:rPr>
              <w:rFonts w:ascii="Times New Roman" w:hAnsi="Times New Roman"/>
              <w:sz w:val="24"/>
              <w:szCs w:val="24"/>
            </w:rPr>
            <w:t xml:space="preserve"> </w:t>
          </w:r>
        </w:p>
        <w:p w14:paraId="4BFA63EB" w14:textId="77777777" w:rsidR="0069223E" w:rsidRPr="005F1D06" w:rsidRDefault="0069223E" w:rsidP="003A1251">
          <w:pPr>
            <w:rPr>
              <w:b/>
              <w:color w:val="000000"/>
            </w:rPr>
          </w:pPr>
          <w:bookmarkStart w:id="144" w:name="_Toc104913466"/>
          <w:bookmarkStart w:id="145" w:name="_Toc104916616"/>
          <w:bookmarkStart w:id="146" w:name="_Toc104916945"/>
          <w:r w:rsidRPr="005F1D06">
            <w:rPr>
              <w:noProof/>
              <w:lang w:eastAsia="fr-FR"/>
            </w:rPr>
            <w:drawing>
              <wp:inline distT="0" distB="0" distL="0" distR="0" wp14:anchorId="40EB2DDA" wp14:editId="194AE83A">
                <wp:extent cx="4587875" cy="2759075"/>
                <wp:effectExtent l="0" t="0" r="3175" b="3175"/>
                <wp:docPr id="93404" name="Image 9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bookmarkEnd w:id="144"/>
          <w:bookmarkEnd w:id="145"/>
          <w:bookmarkEnd w:id="146"/>
        </w:p>
        <w:bookmarkEnd w:id="142"/>
        <w:bookmarkEnd w:id="143"/>
        <w:p w14:paraId="5FD7FA32" w14:textId="77777777" w:rsidR="0069223E" w:rsidRPr="005F1D06" w:rsidRDefault="0069223E" w:rsidP="0069223E">
          <w:pPr>
            <w:spacing w:line="360" w:lineRule="auto"/>
            <w:jc w:val="both"/>
            <w:rPr>
              <w:color w:val="000000"/>
            </w:rPr>
          </w:pPr>
          <w:r w:rsidRPr="005F1D06">
            <w:rPr>
              <w:color w:val="000000"/>
            </w:rPr>
            <w:t xml:space="preserve">Le tableau montre que 92,92% des jeunes et adolescents sont d’accord que le projet était approprié par rapport aux défis liés à la consolidation de la paix tandis que 7,08% ne sont pas d’accord. </w:t>
          </w:r>
        </w:p>
        <w:p w14:paraId="7BA64978" w14:textId="77777777" w:rsidR="0069223E" w:rsidRPr="005F1D06" w:rsidRDefault="0069223E" w:rsidP="0069223E">
          <w:pPr>
            <w:spacing w:line="256" w:lineRule="auto"/>
            <w:contextualSpacing/>
            <w:jc w:val="both"/>
            <w:rPr>
              <w:color w:val="000000"/>
            </w:rPr>
          </w:pPr>
          <w:r w:rsidRPr="005F1D06">
            <w:rPr>
              <w:color w:val="000000"/>
            </w:rPr>
            <w:t xml:space="preserve">100% des jeunes et adolescents interview tout sexe confondu en focus group ont dit que le projet était approprié. </w:t>
          </w:r>
        </w:p>
        <w:p w14:paraId="355D83B8" w14:textId="77777777" w:rsidR="0069223E" w:rsidRPr="005F1D06" w:rsidRDefault="0069223E" w:rsidP="0069223E">
          <w:pPr>
            <w:spacing w:line="256" w:lineRule="auto"/>
            <w:ind w:left="360"/>
            <w:contextualSpacing/>
            <w:jc w:val="both"/>
            <w:rPr>
              <w:color w:val="000000"/>
            </w:rPr>
          </w:pPr>
        </w:p>
        <w:p w14:paraId="5F92FEE3" w14:textId="77777777" w:rsidR="0069223E" w:rsidRPr="005F1D06" w:rsidRDefault="0069223E" w:rsidP="0069223E">
          <w:pPr>
            <w:spacing w:line="256" w:lineRule="auto"/>
            <w:contextualSpacing/>
            <w:jc w:val="both"/>
            <w:rPr>
              <w:color w:val="000000"/>
            </w:rPr>
          </w:pPr>
          <w:r w:rsidRPr="005F1D06">
            <w:rPr>
              <w:color w:val="000000"/>
            </w:rPr>
            <w:t>100% des leaders de la communauté disent que le projet était approprié par rapport aux défis liés à la consolidation de la paix au moment de la conception du projet PBF</w:t>
          </w:r>
        </w:p>
        <w:p w14:paraId="25492A86" w14:textId="77777777" w:rsidR="0069223E" w:rsidRPr="005F1D06" w:rsidRDefault="0069223E" w:rsidP="0069223E">
          <w:pPr>
            <w:spacing w:line="256" w:lineRule="auto"/>
            <w:contextualSpacing/>
            <w:jc w:val="both"/>
            <w:rPr>
              <w:color w:val="000000"/>
            </w:rPr>
          </w:pPr>
        </w:p>
        <w:p w14:paraId="02F12B47" w14:textId="77777777" w:rsidR="0069223E" w:rsidRPr="005F1D06" w:rsidRDefault="0069223E" w:rsidP="0069223E">
          <w:pPr>
            <w:jc w:val="both"/>
            <w:rPr>
              <w:color w:val="000000"/>
            </w:rPr>
          </w:pPr>
          <w:r w:rsidRPr="005F1D06">
            <w:rPr>
              <w:color w:val="000000"/>
            </w:rPr>
            <w:t>La théorie de changement du projet est articulée sur trois points</w:t>
          </w:r>
          <w:r w:rsidR="00BE5370">
            <w:rPr>
              <w:color w:val="000000"/>
            </w:rPr>
            <w:t xml:space="preserve"> </w:t>
          </w:r>
          <w:r w:rsidRPr="005F1D06">
            <w:rPr>
              <w:color w:val="000000"/>
            </w:rPr>
            <w:t>:</w:t>
          </w:r>
        </w:p>
        <w:p w14:paraId="7915F90A" w14:textId="77777777" w:rsidR="0069223E" w:rsidRPr="005F1D06" w:rsidRDefault="0069223E" w:rsidP="0069223E">
          <w:pPr>
            <w:pStyle w:val="Paragraphedeliste"/>
            <w:numPr>
              <w:ilvl w:val="0"/>
              <w:numId w:val="8"/>
            </w:numPr>
            <w:jc w:val="both"/>
            <w:rPr>
              <w:color w:val="000000"/>
            </w:rPr>
          </w:pPr>
          <w:r w:rsidRPr="005F1D06">
            <w:rPr>
              <w:color w:val="000000"/>
            </w:rPr>
            <w:t>Le renforcement de capacité des jeunes à contribuer à la cohésion sociale passant par le changement de mentalité ;</w:t>
          </w:r>
        </w:p>
        <w:p w14:paraId="5AFFE1F4" w14:textId="77777777" w:rsidR="0069223E" w:rsidRPr="005F1D06" w:rsidRDefault="0069223E" w:rsidP="0069223E">
          <w:pPr>
            <w:pStyle w:val="Paragraphedeliste"/>
            <w:numPr>
              <w:ilvl w:val="0"/>
              <w:numId w:val="8"/>
            </w:numPr>
            <w:jc w:val="both"/>
            <w:rPr>
              <w:color w:val="000000"/>
            </w:rPr>
          </w:pPr>
          <w:r w:rsidRPr="005F1D06">
            <w:rPr>
              <w:color w:val="000000"/>
            </w:rPr>
            <w:t>Les jeunes sont des acteurs clés et il faut renforcer leurs capacités ;</w:t>
          </w:r>
        </w:p>
        <w:p w14:paraId="258C3F02" w14:textId="77777777" w:rsidR="0069223E" w:rsidRPr="005F1D06" w:rsidRDefault="0069223E" w:rsidP="0069223E">
          <w:pPr>
            <w:pStyle w:val="Paragraphedeliste"/>
            <w:numPr>
              <w:ilvl w:val="0"/>
              <w:numId w:val="8"/>
            </w:numPr>
            <w:jc w:val="both"/>
            <w:rPr>
              <w:color w:val="000000"/>
            </w:rPr>
          </w:pPr>
          <w:r w:rsidRPr="005F1D06">
            <w:rPr>
              <w:color w:val="000000"/>
            </w:rPr>
            <w:t>L’hypothèse est que si on renforce les capacités des jeunes, ils pourront contribuer efficacement à la consolidation de la paix.</w:t>
          </w:r>
        </w:p>
        <w:p w14:paraId="105A02C0" w14:textId="77777777" w:rsidR="0069223E" w:rsidRPr="005F1D06" w:rsidRDefault="0069223E" w:rsidP="0069223E">
          <w:pPr>
            <w:jc w:val="both"/>
            <w:rPr>
              <w:color w:val="000000"/>
            </w:rPr>
          </w:pPr>
        </w:p>
        <w:p w14:paraId="68283D1D" w14:textId="77777777" w:rsidR="0069223E" w:rsidRPr="005F1D06" w:rsidRDefault="0069223E" w:rsidP="0069223E">
          <w:pPr>
            <w:jc w:val="both"/>
            <w:rPr>
              <w:color w:val="000000"/>
            </w:rPr>
          </w:pPr>
          <w:r w:rsidRPr="005F1D06">
            <w:rPr>
              <w:color w:val="000000"/>
            </w:rPr>
            <w:t>100% des ONGs et agences des NU sont d’accord que cette théorie articule clairement les hypothèses sur les raisons pour lesquelles l’approche du projet devrait produire le changement souhaité car actuellement ces sont ces mêmes jeunes qui s’auto développent ce qui est la conséquence du changement de mentalité.</w:t>
          </w:r>
        </w:p>
        <w:p w14:paraId="6ABD78AB" w14:textId="77777777" w:rsidR="0069223E" w:rsidRPr="005F1D06" w:rsidRDefault="0069223E" w:rsidP="0069223E">
          <w:pPr>
            <w:jc w:val="both"/>
            <w:rPr>
              <w:color w:val="000000"/>
            </w:rPr>
          </w:pPr>
        </w:p>
        <w:p w14:paraId="01CB30FC" w14:textId="77777777" w:rsidR="00025E79" w:rsidRPr="00025E79" w:rsidRDefault="0069223E" w:rsidP="00025E79">
          <w:pPr>
            <w:jc w:val="both"/>
            <w:rPr>
              <w:color w:val="000000"/>
            </w:rPr>
          </w:pPr>
          <w:r w:rsidRPr="005F1D06">
            <w:rPr>
              <w:color w:val="000000"/>
            </w:rPr>
            <w:t>La théorie de changement est fondée sur des preuves qui sont : les rapports produits à ce sujet, les travaux de développement en cours, les groupements comme VICOBA (Village Community Bank), clubs de paix et le changement de comportemen</w:t>
          </w:r>
          <w:r w:rsidR="00025E79">
            <w:rPr>
              <w:color w:val="000000"/>
            </w:rPr>
            <w:t>t des jeunes.</w:t>
          </w:r>
          <w:bookmarkStart w:id="147" w:name="_Toc101638108"/>
          <w:bookmarkStart w:id="148" w:name="_Toc101639016"/>
          <w:bookmarkStart w:id="149" w:name="_Toc101822846"/>
          <w:bookmarkStart w:id="150" w:name="_Toc104913467"/>
          <w:bookmarkStart w:id="151" w:name="_Toc104916617"/>
          <w:bookmarkStart w:id="152" w:name="_Toc104916946"/>
        </w:p>
        <w:p w14:paraId="6B22E67F" w14:textId="77777777" w:rsidR="0069223E" w:rsidRPr="00F73DB7" w:rsidRDefault="00F73DB7" w:rsidP="00F73DB7">
          <w:pPr>
            <w:pStyle w:val="Lgende"/>
            <w:keepNext/>
            <w:rPr>
              <w:rFonts w:ascii="Times New Roman" w:hAnsi="Times New Roman"/>
              <w:sz w:val="24"/>
              <w:szCs w:val="24"/>
            </w:rPr>
          </w:pPr>
          <w:bookmarkStart w:id="153" w:name="_Toc108247071"/>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5</w:t>
          </w:r>
          <w:r w:rsidRPr="00F73DB7">
            <w:rPr>
              <w:rFonts w:ascii="Times New Roman" w:hAnsi="Times New Roman"/>
              <w:sz w:val="24"/>
              <w:szCs w:val="24"/>
            </w:rPr>
            <w:fldChar w:fldCharType="end"/>
          </w:r>
          <w:r w:rsidRPr="00F73DB7">
            <w:rPr>
              <w:rFonts w:ascii="Times New Roman" w:hAnsi="Times New Roman"/>
              <w:sz w:val="24"/>
              <w:szCs w:val="24"/>
            </w:rPr>
            <w:t> :</w:t>
          </w:r>
          <w:r w:rsidR="0069223E" w:rsidRPr="00F73DB7">
            <w:rPr>
              <w:rFonts w:ascii="Times New Roman" w:hAnsi="Times New Roman"/>
              <w:sz w:val="24"/>
              <w:szCs w:val="24"/>
            </w:rPr>
            <w:t>Les principaux défis liés à la consolidation de la paix</w:t>
          </w:r>
          <w:bookmarkEnd w:id="147"/>
          <w:bookmarkEnd w:id="148"/>
          <w:bookmarkEnd w:id="149"/>
          <w:bookmarkEnd w:id="150"/>
          <w:bookmarkEnd w:id="151"/>
          <w:bookmarkEnd w:id="152"/>
          <w:bookmarkEnd w:id="153"/>
        </w:p>
        <w:tbl>
          <w:tblPr>
            <w:tblW w:w="10491" w:type="dxa"/>
            <w:tblInd w:w="-318" w:type="dxa"/>
            <w:tblLayout w:type="fixed"/>
            <w:tblLook w:val="04A0" w:firstRow="1" w:lastRow="0" w:firstColumn="1" w:lastColumn="0" w:noHBand="0" w:noVBand="1"/>
          </w:tblPr>
          <w:tblGrid>
            <w:gridCol w:w="1702"/>
            <w:gridCol w:w="992"/>
            <w:gridCol w:w="851"/>
            <w:gridCol w:w="989"/>
            <w:gridCol w:w="854"/>
            <w:gridCol w:w="992"/>
            <w:gridCol w:w="850"/>
            <w:gridCol w:w="851"/>
            <w:gridCol w:w="850"/>
            <w:gridCol w:w="563"/>
            <w:gridCol w:w="997"/>
          </w:tblGrid>
          <w:tr w:rsidR="0069223E" w:rsidRPr="005F1D06" w14:paraId="34209777" w14:textId="77777777" w:rsidTr="000E7092">
            <w:trPr>
              <w:trHeight w:val="310"/>
            </w:trPr>
            <w:tc>
              <w:tcPr>
                <w:tcW w:w="1702" w:type="dxa"/>
                <w:tcBorders>
                  <w:top w:val="single" w:sz="8" w:space="0" w:color="auto"/>
                  <w:left w:val="single" w:sz="8" w:space="0" w:color="auto"/>
                  <w:bottom w:val="nil"/>
                  <w:right w:val="single" w:sz="8" w:space="0" w:color="auto"/>
                </w:tcBorders>
                <w:shd w:val="clear" w:color="000000" w:fill="DCE6F1"/>
                <w:noWrap/>
                <w:vAlign w:val="center"/>
                <w:hideMark/>
              </w:tcPr>
              <w:p w14:paraId="34F183C3"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tc>
            <w:tc>
              <w:tcPr>
                <w:tcW w:w="3686" w:type="dxa"/>
                <w:gridSpan w:val="4"/>
                <w:tcBorders>
                  <w:top w:val="single" w:sz="8" w:space="0" w:color="auto"/>
                  <w:left w:val="nil"/>
                  <w:bottom w:val="single" w:sz="8" w:space="0" w:color="auto"/>
                  <w:right w:val="single" w:sz="8" w:space="0" w:color="000000"/>
                </w:tcBorders>
                <w:shd w:val="clear" w:color="000000" w:fill="DCE6F1"/>
                <w:vAlign w:val="center"/>
                <w:hideMark/>
              </w:tcPr>
              <w:p w14:paraId="3058905B" w14:textId="77777777" w:rsidR="0069223E" w:rsidRPr="005F1D06" w:rsidRDefault="0069223E" w:rsidP="000E7092">
                <w:pPr>
                  <w:rPr>
                    <w:rFonts w:eastAsia="Times New Roman"/>
                    <w:bCs/>
                    <w:color w:val="000000"/>
                    <w:sz w:val="22"/>
                  </w:rPr>
                </w:pPr>
                <w:r w:rsidRPr="005F1D06">
                  <w:rPr>
                    <w:rFonts w:eastAsia="Times New Roman"/>
                    <w:bCs/>
                    <w:color w:val="000000"/>
                    <w:sz w:val="22"/>
                  </w:rPr>
                  <w:t>Communauté d’accueil</w:t>
                </w:r>
              </w:p>
            </w:tc>
            <w:tc>
              <w:tcPr>
                <w:tcW w:w="2693" w:type="dxa"/>
                <w:gridSpan w:val="3"/>
                <w:tcBorders>
                  <w:top w:val="single" w:sz="8" w:space="0" w:color="auto"/>
                  <w:left w:val="nil"/>
                  <w:bottom w:val="single" w:sz="8" w:space="0" w:color="auto"/>
                  <w:right w:val="single" w:sz="8" w:space="0" w:color="000000"/>
                </w:tcBorders>
                <w:shd w:val="clear" w:color="000000" w:fill="DCE6F1"/>
                <w:vAlign w:val="center"/>
                <w:hideMark/>
              </w:tcPr>
              <w:p w14:paraId="50A6B598" w14:textId="77777777" w:rsidR="0069223E" w:rsidRPr="005F1D06" w:rsidRDefault="0069223E" w:rsidP="000E7092">
                <w:pPr>
                  <w:rPr>
                    <w:rFonts w:eastAsia="Times New Roman"/>
                    <w:bCs/>
                    <w:color w:val="000000"/>
                    <w:sz w:val="22"/>
                  </w:rPr>
                </w:pPr>
                <w:r w:rsidRPr="005F1D06">
                  <w:rPr>
                    <w:rFonts w:eastAsia="Times New Roman"/>
                    <w:bCs/>
                    <w:color w:val="000000"/>
                    <w:sz w:val="22"/>
                  </w:rPr>
                  <w:t>Déplacés</w:t>
                </w:r>
              </w:p>
            </w:tc>
            <w:tc>
              <w:tcPr>
                <w:tcW w:w="2410" w:type="dxa"/>
                <w:gridSpan w:val="3"/>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26916D73"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r>
          <w:tr w:rsidR="0069223E" w:rsidRPr="005F1D06" w14:paraId="39958921" w14:textId="77777777" w:rsidTr="000E7092">
            <w:trPr>
              <w:trHeight w:val="310"/>
            </w:trPr>
            <w:tc>
              <w:tcPr>
                <w:tcW w:w="1702" w:type="dxa"/>
                <w:tcBorders>
                  <w:top w:val="nil"/>
                  <w:left w:val="single" w:sz="8" w:space="0" w:color="auto"/>
                  <w:bottom w:val="nil"/>
                  <w:right w:val="single" w:sz="8" w:space="0" w:color="auto"/>
                </w:tcBorders>
                <w:shd w:val="clear" w:color="000000" w:fill="DCE6F1"/>
                <w:noWrap/>
                <w:vAlign w:val="center"/>
                <w:hideMark/>
              </w:tcPr>
              <w:p w14:paraId="615F7D08" w14:textId="77777777" w:rsidR="0069223E" w:rsidRPr="005F1D06" w:rsidRDefault="0069223E" w:rsidP="000E7092">
                <w:pPr>
                  <w:rPr>
                    <w:rFonts w:eastAsia="Times New Roman"/>
                    <w:bCs/>
                    <w:color w:val="000000"/>
                    <w:sz w:val="22"/>
                  </w:rPr>
                </w:pP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274C7CB7"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Adolescents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3C594608" w14:textId="77777777" w:rsidR="0069223E" w:rsidRPr="005F1D06" w:rsidRDefault="0069223E" w:rsidP="000E7092">
                <w:pPr>
                  <w:jc w:val="center"/>
                  <w:rPr>
                    <w:rFonts w:eastAsia="Times New Roman"/>
                    <w:bCs/>
                    <w:color w:val="000000"/>
                    <w:sz w:val="18"/>
                    <w:szCs w:val="18"/>
                  </w:rPr>
                </w:pPr>
                <w:r w:rsidRPr="005F1D06">
                  <w:rPr>
                    <w:rFonts w:eastAsia="Times New Roman"/>
                    <w:bCs/>
                    <w:color w:val="000000"/>
                    <w:sz w:val="18"/>
                    <w:szCs w:val="18"/>
                  </w:rPr>
                  <w:t>Jeunes</w:t>
                </w:r>
              </w:p>
            </w:tc>
            <w:tc>
              <w:tcPr>
                <w:tcW w:w="1842" w:type="dxa"/>
                <w:gridSpan w:val="2"/>
                <w:tcBorders>
                  <w:top w:val="single" w:sz="8" w:space="0" w:color="auto"/>
                  <w:left w:val="nil"/>
                  <w:bottom w:val="single" w:sz="8" w:space="0" w:color="auto"/>
                  <w:right w:val="single" w:sz="8" w:space="0" w:color="000000"/>
                </w:tcBorders>
                <w:shd w:val="clear" w:color="000000" w:fill="DCE6F1"/>
                <w:vAlign w:val="center"/>
                <w:hideMark/>
              </w:tcPr>
              <w:p w14:paraId="47E07AAC" w14:textId="77777777" w:rsidR="0069223E" w:rsidRPr="005F1D06" w:rsidRDefault="0069223E" w:rsidP="000E7092">
                <w:pPr>
                  <w:jc w:val="center"/>
                  <w:rPr>
                    <w:rFonts w:eastAsia="Times New Roman"/>
                    <w:bCs/>
                    <w:color w:val="000000"/>
                    <w:sz w:val="18"/>
                    <w:szCs w:val="18"/>
                  </w:rPr>
                </w:pPr>
                <w:r w:rsidRPr="005F1D06">
                  <w:rPr>
                    <w:rFonts w:eastAsia="Times New Roman"/>
                    <w:bCs/>
                    <w:color w:val="000000"/>
                    <w:sz w:val="18"/>
                    <w:szCs w:val="18"/>
                  </w:rPr>
                  <w:t>Adolescents</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09CEE331" w14:textId="77777777" w:rsidR="0069223E" w:rsidRPr="005F1D06" w:rsidRDefault="0069223E" w:rsidP="000E7092">
                <w:pPr>
                  <w:jc w:val="center"/>
                  <w:rPr>
                    <w:rFonts w:eastAsia="Times New Roman"/>
                    <w:bCs/>
                    <w:color w:val="000000"/>
                    <w:sz w:val="18"/>
                    <w:szCs w:val="18"/>
                  </w:rPr>
                </w:pPr>
                <w:r w:rsidRPr="005F1D06">
                  <w:rPr>
                    <w:rFonts w:eastAsia="Times New Roman"/>
                    <w:bCs/>
                    <w:color w:val="000000"/>
                    <w:sz w:val="18"/>
                    <w:szCs w:val="18"/>
                  </w:rPr>
                  <w:t>Jeunes</w:t>
                </w:r>
              </w:p>
            </w:tc>
            <w:tc>
              <w:tcPr>
                <w:tcW w:w="2410" w:type="dxa"/>
                <w:gridSpan w:val="3"/>
                <w:vMerge/>
                <w:tcBorders>
                  <w:top w:val="single" w:sz="8" w:space="0" w:color="auto"/>
                  <w:left w:val="single" w:sz="8" w:space="0" w:color="auto"/>
                  <w:bottom w:val="single" w:sz="8" w:space="0" w:color="000000"/>
                  <w:right w:val="single" w:sz="8" w:space="0" w:color="000000"/>
                </w:tcBorders>
                <w:vAlign w:val="center"/>
                <w:hideMark/>
              </w:tcPr>
              <w:p w14:paraId="60EE85F2" w14:textId="77777777" w:rsidR="0069223E" w:rsidRPr="005F1D06" w:rsidRDefault="0069223E" w:rsidP="000E7092">
                <w:pPr>
                  <w:rPr>
                    <w:rFonts w:eastAsia="Times New Roman"/>
                    <w:bCs/>
                    <w:color w:val="000000"/>
                    <w:sz w:val="18"/>
                    <w:szCs w:val="18"/>
                  </w:rPr>
                </w:pPr>
              </w:p>
            </w:tc>
          </w:tr>
          <w:tr w:rsidR="0069223E" w:rsidRPr="005F1D06" w14:paraId="2B39E7ED" w14:textId="77777777" w:rsidTr="00025E79">
            <w:trPr>
              <w:trHeight w:val="925"/>
            </w:trPr>
            <w:tc>
              <w:tcPr>
                <w:tcW w:w="1702" w:type="dxa"/>
                <w:tcBorders>
                  <w:top w:val="nil"/>
                  <w:left w:val="single" w:sz="8" w:space="0" w:color="auto"/>
                  <w:bottom w:val="single" w:sz="8" w:space="0" w:color="auto"/>
                  <w:right w:val="single" w:sz="8" w:space="0" w:color="auto"/>
                </w:tcBorders>
                <w:shd w:val="clear" w:color="000000" w:fill="DCE6F1"/>
                <w:noWrap/>
                <w:vAlign w:val="center"/>
                <w:hideMark/>
              </w:tcPr>
              <w:p w14:paraId="38BA8643" w14:textId="77777777" w:rsidR="0069223E" w:rsidRPr="005F1D06" w:rsidRDefault="0069223E" w:rsidP="000E7092">
                <w:pPr>
                  <w:rPr>
                    <w:rFonts w:eastAsia="Times New Roman"/>
                    <w:bCs/>
                    <w:color w:val="000000"/>
                    <w:sz w:val="22"/>
                  </w:rPr>
                </w:pPr>
                <w:r w:rsidRPr="005F1D06">
                  <w:rPr>
                    <w:rFonts w:eastAsia="Times New Roman"/>
                    <w:bCs/>
                    <w:color w:val="000000"/>
                    <w:sz w:val="22"/>
                  </w:rPr>
                  <w:t>Défis liés à la consolidation de la paix</w:t>
                </w:r>
              </w:p>
            </w:tc>
            <w:tc>
              <w:tcPr>
                <w:tcW w:w="992" w:type="dxa"/>
                <w:tcBorders>
                  <w:top w:val="nil"/>
                  <w:left w:val="nil"/>
                  <w:bottom w:val="single" w:sz="8" w:space="0" w:color="auto"/>
                  <w:right w:val="single" w:sz="8" w:space="0" w:color="auto"/>
                </w:tcBorders>
                <w:shd w:val="clear" w:color="000000" w:fill="DCE6F1"/>
                <w:vAlign w:val="center"/>
                <w:hideMark/>
              </w:tcPr>
              <w:p w14:paraId="66BD98EC"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1" w:type="dxa"/>
                <w:tcBorders>
                  <w:top w:val="nil"/>
                  <w:left w:val="nil"/>
                  <w:bottom w:val="single" w:sz="8" w:space="0" w:color="auto"/>
                  <w:right w:val="single" w:sz="8" w:space="0" w:color="auto"/>
                </w:tcBorders>
                <w:shd w:val="clear" w:color="000000" w:fill="DCE6F1"/>
                <w:vAlign w:val="center"/>
                <w:hideMark/>
              </w:tcPr>
              <w:p w14:paraId="12A074BF"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989" w:type="dxa"/>
                <w:tcBorders>
                  <w:top w:val="nil"/>
                  <w:left w:val="nil"/>
                  <w:bottom w:val="single" w:sz="8" w:space="0" w:color="auto"/>
                  <w:right w:val="single" w:sz="8" w:space="0" w:color="auto"/>
                </w:tcBorders>
                <w:shd w:val="clear" w:color="000000" w:fill="DCE6F1"/>
                <w:noWrap/>
                <w:vAlign w:val="center"/>
                <w:hideMark/>
              </w:tcPr>
              <w:p w14:paraId="30AB8327"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4" w:type="dxa"/>
                <w:tcBorders>
                  <w:top w:val="nil"/>
                  <w:left w:val="nil"/>
                  <w:bottom w:val="single" w:sz="8" w:space="0" w:color="auto"/>
                  <w:right w:val="single" w:sz="8" w:space="0" w:color="auto"/>
                </w:tcBorders>
                <w:shd w:val="clear" w:color="000000" w:fill="DCE6F1"/>
                <w:vAlign w:val="center"/>
                <w:hideMark/>
              </w:tcPr>
              <w:p w14:paraId="3ED338BF"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992" w:type="dxa"/>
                <w:tcBorders>
                  <w:top w:val="nil"/>
                  <w:left w:val="nil"/>
                  <w:bottom w:val="single" w:sz="8" w:space="0" w:color="auto"/>
                  <w:right w:val="single" w:sz="8" w:space="0" w:color="auto"/>
                </w:tcBorders>
                <w:shd w:val="clear" w:color="000000" w:fill="DCE6F1"/>
                <w:vAlign w:val="center"/>
                <w:hideMark/>
              </w:tcPr>
              <w:p w14:paraId="4834DF76"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0" w:type="dxa"/>
                <w:tcBorders>
                  <w:top w:val="nil"/>
                  <w:left w:val="nil"/>
                  <w:bottom w:val="single" w:sz="8" w:space="0" w:color="auto"/>
                  <w:right w:val="single" w:sz="8" w:space="0" w:color="auto"/>
                </w:tcBorders>
                <w:shd w:val="clear" w:color="000000" w:fill="DCE6F1"/>
                <w:vAlign w:val="center"/>
                <w:hideMark/>
              </w:tcPr>
              <w:p w14:paraId="2F6D972C"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851" w:type="dxa"/>
                <w:tcBorders>
                  <w:top w:val="nil"/>
                  <w:left w:val="nil"/>
                  <w:bottom w:val="single" w:sz="8" w:space="0" w:color="auto"/>
                  <w:right w:val="single" w:sz="8" w:space="0" w:color="auto"/>
                </w:tcBorders>
                <w:shd w:val="clear" w:color="000000" w:fill="DCE6F1"/>
                <w:noWrap/>
                <w:vAlign w:val="center"/>
                <w:hideMark/>
              </w:tcPr>
              <w:p w14:paraId="1A4D3CA4"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w:t>
                </w:r>
              </w:p>
            </w:tc>
            <w:tc>
              <w:tcPr>
                <w:tcW w:w="850" w:type="dxa"/>
                <w:tcBorders>
                  <w:top w:val="nil"/>
                  <w:left w:val="nil"/>
                  <w:bottom w:val="single" w:sz="8" w:space="0" w:color="auto"/>
                  <w:right w:val="single" w:sz="8" w:space="0" w:color="auto"/>
                </w:tcBorders>
                <w:shd w:val="clear" w:color="000000" w:fill="DCE6F1"/>
                <w:vAlign w:val="center"/>
                <w:hideMark/>
              </w:tcPr>
              <w:p w14:paraId="201C2843"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1560" w:type="dxa"/>
                <w:gridSpan w:val="2"/>
                <w:tcBorders>
                  <w:top w:val="nil"/>
                  <w:left w:val="nil"/>
                  <w:bottom w:val="single" w:sz="8" w:space="0" w:color="auto"/>
                  <w:right w:val="single" w:sz="8" w:space="0" w:color="auto"/>
                </w:tcBorders>
                <w:vAlign w:val="center"/>
                <w:hideMark/>
              </w:tcPr>
              <w:p w14:paraId="73414D28" w14:textId="77777777" w:rsidR="0069223E" w:rsidRPr="005F1D06" w:rsidRDefault="0069223E" w:rsidP="000E7092">
                <w:pPr>
                  <w:rPr>
                    <w:rFonts w:eastAsia="Times New Roman"/>
                    <w:bCs/>
                    <w:color w:val="000000"/>
                    <w:sz w:val="22"/>
                  </w:rPr>
                </w:pPr>
              </w:p>
            </w:tc>
          </w:tr>
          <w:tr w:rsidR="0069223E" w:rsidRPr="005F1D06" w14:paraId="37544237" w14:textId="77777777" w:rsidTr="000E7092">
            <w:trPr>
              <w:trHeight w:val="310"/>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67833441" w14:textId="77777777" w:rsidR="0069223E" w:rsidRPr="005F1D06" w:rsidRDefault="0069223E" w:rsidP="000E7092">
                <w:pPr>
                  <w:rPr>
                    <w:rFonts w:eastAsia="Times New Roman"/>
                    <w:color w:val="000000"/>
                    <w:sz w:val="22"/>
                  </w:rPr>
                </w:pPr>
                <w:r w:rsidRPr="005F1D06">
                  <w:rPr>
                    <w:rFonts w:eastAsia="Times New Roman"/>
                    <w:color w:val="000000"/>
                    <w:sz w:val="22"/>
                  </w:rPr>
                  <w:t>Conflits fonciers</w:t>
                </w:r>
              </w:p>
            </w:tc>
            <w:tc>
              <w:tcPr>
                <w:tcW w:w="992" w:type="dxa"/>
                <w:tcBorders>
                  <w:top w:val="nil"/>
                  <w:left w:val="nil"/>
                  <w:bottom w:val="single" w:sz="8" w:space="0" w:color="auto"/>
                  <w:right w:val="single" w:sz="8" w:space="0" w:color="auto"/>
                </w:tcBorders>
                <w:shd w:val="clear" w:color="auto" w:fill="auto"/>
                <w:vAlign w:val="center"/>
                <w:hideMark/>
              </w:tcPr>
              <w:p w14:paraId="2F78948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w:t>
                </w:r>
              </w:p>
            </w:tc>
            <w:tc>
              <w:tcPr>
                <w:tcW w:w="851" w:type="dxa"/>
                <w:tcBorders>
                  <w:top w:val="nil"/>
                  <w:left w:val="nil"/>
                  <w:bottom w:val="single" w:sz="8" w:space="0" w:color="auto"/>
                  <w:right w:val="single" w:sz="8" w:space="0" w:color="auto"/>
                </w:tcBorders>
                <w:shd w:val="clear" w:color="auto" w:fill="auto"/>
                <w:vAlign w:val="center"/>
                <w:hideMark/>
              </w:tcPr>
              <w:p w14:paraId="3FE7D77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89" w:type="dxa"/>
                <w:tcBorders>
                  <w:top w:val="nil"/>
                  <w:left w:val="nil"/>
                  <w:bottom w:val="single" w:sz="8" w:space="0" w:color="auto"/>
                  <w:right w:val="single" w:sz="8" w:space="0" w:color="auto"/>
                </w:tcBorders>
                <w:shd w:val="clear" w:color="auto" w:fill="auto"/>
                <w:noWrap/>
                <w:vAlign w:val="center"/>
                <w:hideMark/>
              </w:tcPr>
              <w:p w14:paraId="3C42B05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w:t>
                </w:r>
              </w:p>
            </w:tc>
            <w:tc>
              <w:tcPr>
                <w:tcW w:w="854" w:type="dxa"/>
                <w:tcBorders>
                  <w:top w:val="nil"/>
                  <w:left w:val="nil"/>
                  <w:bottom w:val="single" w:sz="8" w:space="0" w:color="auto"/>
                  <w:right w:val="single" w:sz="8" w:space="0" w:color="auto"/>
                </w:tcBorders>
                <w:shd w:val="clear" w:color="auto" w:fill="auto"/>
                <w:vAlign w:val="center"/>
                <w:hideMark/>
              </w:tcPr>
              <w:p w14:paraId="657338C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15</w:t>
                </w:r>
              </w:p>
            </w:tc>
            <w:tc>
              <w:tcPr>
                <w:tcW w:w="992" w:type="dxa"/>
                <w:tcBorders>
                  <w:top w:val="nil"/>
                  <w:left w:val="nil"/>
                  <w:bottom w:val="single" w:sz="8" w:space="0" w:color="auto"/>
                  <w:right w:val="single" w:sz="8" w:space="0" w:color="auto"/>
                </w:tcBorders>
                <w:shd w:val="clear" w:color="auto" w:fill="auto"/>
                <w:vAlign w:val="center"/>
                <w:hideMark/>
              </w:tcPr>
              <w:p w14:paraId="1056990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6538FD0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5650CA5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746E6328"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563" w:type="dxa"/>
                <w:tcBorders>
                  <w:top w:val="nil"/>
                  <w:left w:val="nil"/>
                  <w:bottom w:val="single" w:sz="8" w:space="0" w:color="auto"/>
                  <w:right w:val="single" w:sz="8" w:space="0" w:color="auto"/>
                </w:tcBorders>
                <w:shd w:val="clear" w:color="auto" w:fill="auto"/>
                <w:noWrap/>
                <w:vAlign w:val="center"/>
                <w:hideMark/>
              </w:tcPr>
              <w:p w14:paraId="49DEFEA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34</w:t>
                </w:r>
              </w:p>
            </w:tc>
            <w:tc>
              <w:tcPr>
                <w:tcW w:w="997" w:type="dxa"/>
                <w:tcBorders>
                  <w:top w:val="nil"/>
                  <w:left w:val="nil"/>
                  <w:bottom w:val="single" w:sz="8" w:space="0" w:color="auto"/>
                  <w:right w:val="single" w:sz="8" w:space="0" w:color="auto"/>
                </w:tcBorders>
                <w:shd w:val="clear" w:color="auto" w:fill="auto"/>
                <w:vAlign w:val="center"/>
                <w:hideMark/>
              </w:tcPr>
              <w:p w14:paraId="0ADC0FB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8.17%</w:t>
                </w:r>
              </w:p>
            </w:tc>
          </w:tr>
          <w:tr w:rsidR="0069223E" w:rsidRPr="005F1D06" w14:paraId="44AF1FAE" w14:textId="77777777" w:rsidTr="000E7092">
            <w:trPr>
              <w:trHeight w:val="310"/>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367D042F" w14:textId="77777777" w:rsidR="0069223E" w:rsidRPr="005F1D06" w:rsidRDefault="0069223E" w:rsidP="000E7092">
                <w:pPr>
                  <w:rPr>
                    <w:rFonts w:eastAsia="Times New Roman"/>
                    <w:color w:val="000000"/>
                    <w:sz w:val="22"/>
                  </w:rPr>
                </w:pPr>
                <w:r w:rsidRPr="005F1D06">
                  <w:rPr>
                    <w:rFonts w:eastAsia="Times New Roman"/>
                    <w:color w:val="000000"/>
                    <w:sz w:val="22"/>
                  </w:rPr>
                  <w:t>Insécurité alimentaire</w:t>
                </w:r>
              </w:p>
            </w:tc>
            <w:tc>
              <w:tcPr>
                <w:tcW w:w="992" w:type="dxa"/>
                <w:tcBorders>
                  <w:top w:val="nil"/>
                  <w:left w:val="nil"/>
                  <w:bottom w:val="single" w:sz="8" w:space="0" w:color="auto"/>
                  <w:right w:val="single" w:sz="8" w:space="0" w:color="auto"/>
                </w:tcBorders>
                <w:shd w:val="clear" w:color="auto" w:fill="auto"/>
                <w:vAlign w:val="center"/>
                <w:hideMark/>
              </w:tcPr>
              <w:p w14:paraId="75164E7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1" w:type="dxa"/>
                <w:tcBorders>
                  <w:top w:val="nil"/>
                  <w:left w:val="nil"/>
                  <w:bottom w:val="single" w:sz="8" w:space="0" w:color="auto"/>
                  <w:right w:val="single" w:sz="8" w:space="0" w:color="auto"/>
                </w:tcBorders>
                <w:shd w:val="clear" w:color="auto" w:fill="auto"/>
                <w:vAlign w:val="center"/>
                <w:hideMark/>
              </w:tcPr>
              <w:p w14:paraId="73CE4CA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89" w:type="dxa"/>
                <w:tcBorders>
                  <w:top w:val="nil"/>
                  <w:left w:val="nil"/>
                  <w:bottom w:val="single" w:sz="8" w:space="0" w:color="auto"/>
                  <w:right w:val="single" w:sz="8" w:space="0" w:color="auto"/>
                </w:tcBorders>
                <w:shd w:val="clear" w:color="auto" w:fill="auto"/>
                <w:noWrap/>
                <w:vAlign w:val="center"/>
                <w:hideMark/>
              </w:tcPr>
              <w:p w14:paraId="4C5F9FD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4" w:type="dxa"/>
                <w:tcBorders>
                  <w:top w:val="nil"/>
                  <w:left w:val="nil"/>
                  <w:bottom w:val="single" w:sz="8" w:space="0" w:color="auto"/>
                  <w:right w:val="single" w:sz="8" w:space="0" w:color="auto"/>
                </w:tcBorders>
                <w:shd w:val="clear" w:color="auto" w:fill="auto"/>
                <w:vAlign w:val="center"/>
                <w:hideMark/>
              </w:tcPr>
              <w:p w14:paraId="0B851BE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w:t>
                </w:r>
              </w:p>
            </w:tc>
            <w:tc>
              <w:tcPr>
                <w:tcW w:w="992" w:type="dxa"/>
                <w:tcBorders>
                  <w:top w:val="nil"/>
                  <w:left w:val="nil"/>
                  <w:bottom w:val="single" w:sz="8" w:space="0" w:color="auto"/>
                  <w:right w:val="single" w:sz="8" w:space="0" w:color="auto"/>
                </w:tcBorders>
                <w:shd w:val="clear" w:color="auto" w:fill="auto"/>
                <w:vAlign w:val="center"/>
                <w:hideMark/>
              </w:tcPr>
              <w:p w14:paraId="0C8D653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277083B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227AA93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56B9E490"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563" w:type="dxa"/>
                <w:tcBorders>
                  <w:top w:val="nil"/>
                  <w:left w:val="nil"/>
                  <w:bottom w:val="single" w:sz="8" w:space="0" w:color="auto"/>
                  <w:right w:val="single" w:sz="8" w:space="0" w:color="auto"/>
                </w:tcBorders>
                <w:shd w:val="clear" w:color="auto" w:fill="auto"/>
                <w:noWrap/>
                <w:vAlign w:val="center"/>
                <w:hideMark/>
              </w:tcPr>
              <w:p w14:paraId="34825CC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11</w:t>
                </w:r>
              </w:p>
            </w:tc>
            <w:tc>
              <w:tcPr>
                <w:tcW w:w="997" w:type="dxa"/>
                <w:tcBorders>
                  <w:top w:val="nil"/>
                  <w:left w:val="nil"/>
                  <w:bottom w:val="single" w:sz="8" w:space="0" w:color="auto"/>
                  <w:right w:val="single" w:sz="8" w:space="0" w:color="auto"/>
                </w:tcBorders>
                <w:shd w:val="clear" w:color="auto" w:fill="auto"/>
                <w:vAlign w:val="center"/>
                <w:hideMark/>
              </w:tcPr>
              <w:p w14:paraId="082D15E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2.64%</w:t>
                </w:r>
              </w:p>
            </w:tc>
          </w:tr>
          <w:tr w:rsidR="0069223E" w:rsidRPr="005F1D06" w14:paraId="1B905AB3" w14:textId="77777777" w:rsidTr="000E7092">
            <w:trPr>
              <w:trHeight w:val="310"/>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0D5F3659" w14:textId="77777777" w:rsidR="0069223E" w:rsidRPr="005F1D06" w:rsidRDefault="0069223E" w:rsidP="000E7092">
                <w:pPr>
                  <w:rPr>
                    <w:rFonts w:eastAsia="Times New Roman"/>
                    <w:color w:val="000000"/>
                    <w:sz w:val="22"/>
                  </w:rPr>
                </w:pPr>
                <w:r w:rsidRPr="005F1D06">
                  <w:rPr>
                    <w:rFonts w:eastAsia="Times New Roman"/>
                    <w:color w:val="000000"/>
                    <w:sz w:val="22"/>
                  </w:rPr>
                  <w:t>Conflits sociaux</w:t>
                </w:r>
              </w:p>
            </w:tc>
            <w:tc>
              <w:tcPr>
                <w:tcW w:w="992" w:type="dxa"/>
                <w:tcBorders>
                  <w:top w:val="nil"/>
                  <w:left w:val="nil"/>
                  <w:bottom w:val="single" w:sz="8" w:space="0" w:color="auto"/>
                  <w:right w:val="single" w:sz="8" w:space="0" w:color="auto"/>
                </w:tcBorders>
                <w:shd w:val="clear" w:color="auto" w:fill="auto"/>
                <w:vAlign w:val="center"/>
                <w:hideMark/>
              </w:tcPr>
              <w:p w14:paraId="18B4A989"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w:t>
                </w:r>
              </w:p>
            </w:tc>
            <w:tc>
              <w:tcPr>
                <w:tcW w:w="851" w:type="dxa"/>
                <w:tcBorders>
                  <w:top w:val="nil"/>
                  <w:left w:val="nil"/>
                  <w:bottom w:val="single" w:sz="8" w:space="0" w:color="auto"/>
                  <w:right w:val="single" w:sz="8" w:space="0" w:color="auto"/>
                </w:tcBorders>
                <w:shd w:val="clear" w:color="auto" w:fill="auto"/>
                <w:vAlign w:val="center"/>
                <w:hideMark/>
              </w:tcPr>
              <w:p w14:paraId="65D89EE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989" w:type="dxa"/>
                <w:tcBorders>
                  <w:top w:val="nil"/>
                  <w:left w:val="nil"/>
                  <w:bottom w:val="single" w:sz="8" w:space="0" w:color="auto"/>
                  <w:right w:val="single" w:sz="8" w:space="0" w:color="auto"/>
                </w:tcBorders>
                <w:shd w:val="clear" w:color="auto" w:fill="auto"/>
                <w:noWrap/>
                <w:vAlign w:val="center"/>
                <w:hideMark/>
              </w:tcPr>
              <w:p w14:paraId="4254A4E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66</w:t>
                </w:r>
              </w:p>
            </w:tc>
            <w:tc>
              <w:tcPr>
                <w:tcW w:w="854" w:type="dxa"/>
                <w:tcBorders>
                  <w:top w:val="nil"/>
                  <w:left w:val="nil"/>
                  <w:bottom w:val="single" w:sz="8" w:space="0" w:color="auto"/>
                  <w:right w:val="single" w:sz="8" w:space="0" w:color="auto"/>
                </w:tcBorders>
                <w:shd w:val="clear" w:color="auto" w:fill="auto"/>
                <w:vAlign w:val="center"/>
                <w:hideMark/>
              </w:tcPr>
              <w:p w14:paraId="44466F4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55</w:t>
                </w:r>
              </w:p>
            </w:tc>
            <w:tc>
              <w:tcPr>
                <w:tcW w:w="992" w:type="dxa"/>
                <w:tcBorders>
                  <w:top w:val="nil"/>
                  <w:left w:val="nil"/>
                  <w:bottom w:val="single" w:sz="8" w:space="0" w:color="auto"/>
                  <w:right w:val="single" w:sz="8" w:space="0" w:color="auto"/>
                </w:tcBorders>
                <w:shd w:val="clear" w:color="auto" w:fill="auto"/>
                <w:vAlign w:val="center"/>
                <w:hideMark/>
              </w:tcPr>
              <w:p w14:paraId="5D28F12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06B9567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0F37DF0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w:t>
                </w:r>
              </w:p>
            </w:tc>
            <w:tc>
              <w:tcPr>
                <w:tcW w:w="850" w:type="dxa"/>
                <w:tcBorders>
                  <w:top w:val="nil"/>
                  <w:left w:val="nil"/>
                  <w:bottom w:val="single" w:sz="8" w:space="0" w:color="auto"/>
                  <w:right w:val="single" w:sz="8" w:space="0" w:color="auto"/>
                </w:tcBorders>
                <w:shd w:val="clear" w:color="auto" w:fill="auto"/>
                <w:vAlign w:val="center"/>
                <w:hideMark/>
              </w:tcPr>
              <w:p w14:paraId="6D735B9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w:t>
                </w:r>
              </w:p>
            </w:tc>
            <w:tc>
              <w:tcPr>
                <w:tcW w:w="563" w:type="dxa"/>
                <w:tcBorders>
                  <w:top w:val="nil"/>
                  <w:left w:val="nil"/>
                  <w:bottom w:val="single" w:sz="8" w:space="0" w:color="auto"/>
                  <w:right w:val="single" w:sz="8" w:space="0" w:color="auto"/>
                </w:tcBorders>
                <w:shd w:val="clear" w:color="auto" w:fill="auto"/>
                <w:noWrap/>
                <w:vAlign w:val="center"/>
                <w:hideMark/>
              </w:tcPr>
              <w:p w14:paraId="7D8E9AF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142</w:t>
                </w:r>
              </w:p>
            </w:tc>
            <w:tc>
              <w:tcPr>
                <w:tcW w:w="997" w:type="dxa"/>
                <w:tcBorders>
                  <w:top w:val="nil"/>
                  <w:left w:val="nil"/>
                  <w:bottom w:val="single" w:sz="8" w:space="0" w:color="auto"/>
                  <w:right w:val="single" w:sz="8" w:space="0" w:color="auto"/>
                </w:tcBorders>
                <w:shd w:val="clear" w:color="auto" w:fill="auto"/>
                <w:vAlign w:val="center"/>
                <w:hideMark/>
              </w:tcPr>
              <w:p w14:paraId="62DB8BD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34.13%</w:t>
                </w:r>
              </w:p>
            </w:tc>
          </w:tr>
          <w:tr w:rsidR="0069223E" w:rsidRPr="005F1D06" w14:paraId="25E6AD5E" w14:textId="77777777" w:rsidTr="00025E79">
            <w:trPr>
              <w:trHeight w:val="552"/>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0BF44339" w14:textId="77777777" w:rsidR="0069223E" w:rsidRPr="005F1D06" w:rsidRDefault="0069223E" w:rsidP="000E7092">
                <w:pPr>
                  <w:rPr>
                    <w:rFonts w:eastAsia="Times New Roman"/>
                    <w:color w:val="000000"/>
                    <w:sz w:val="22"/>
                  </w:rPr>
                </w:pPr>
                <w:r w:rsidRPr="005F1D06">
                  <w:rPr>
                    <w:rFonts w:eastAsia="Times New Roman"/>
                    <w:color w:val="000000"/>
                    <w:sz w:val="22"/>
                  </w:rPr>
                  <w:t>Mauvaise gouvernance</w:t>
                </w:r>
              </w:p>
            </w:tc>
            <w:tc>
              <w:tcPr>
                <w:tcW w:w="992" w:type="dxa"/>
                <w:tcBorders>
                  <w:top w:val="nil"/>
                  <w:left w:val="nil"/>
                  <w:bottom w:val="single" w:sz="8" w:space="0" w:color="auto"/>
                  <w:right w:val="single" w:sz="8" w:space="0" w:color="auto"/>
                </w:tcBorders>
                <w:shd w:val="clear" w:color="auto" w:fill="auto"/>
                <w:vAlign w:val="center"/>
                <w:hideMark/>
              </w:tcPr>
              <w:p w14:paraId="34C38C0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1" w:type="dxa"/>
                <w:tcBorders>
                  <w:top w:val="nil"/>
                  <w:left w:val="nil"/>
                  <w:bottom w:val="single" w:sz="8" w:space="0" w:color="auto"/>
                  <w:right w:val="single" w:sz="8" w:space="0" w:color="auto"/>
                </w:tcBorders>
                <w:shd w:val="clear" w:color="auto" w:fill="auto"/>
                <w:vAlign w:val="center"/>
                <w:hideMark/>
              </w:tcPr>
              <w:p w14:paraId="4CE04D8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989" w:type="dxa"/>
                <w:tcBorders>
                  <w:top w:val="nil"/>
                  <w:left w:val="nil"/>
                  <w:bottom w:val="single" w:sz="8" w:space="0" w:color="auto"/>
                  <w:right w:val="single" w:sz="8" w:space="0" w:color="auto"/>
                </w:tcBorders>
                <w:shd w:val="clear" w:color="auto" w:fill="auto"/>
                <w:noWrap/>
                <w:vAlign w:val="center"/>
                <w:hideMark/>
              </w:tcPr>
              <w:p w14:paraId="540AEB1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29</w:t>
                </w:r>
              </w:p>
            </w:tc>
            <w:tc>
              <w:tcPr>
                <w:tcW w:w="854" w:type="dxa"/>
                <w:tcBorders>
                  <w:top w:val="nil"/>
                  <w:left w:val="nil"/>
                  <w:bottom w:val="single" w:sz="8" w:space="0" w:color="auto"/>
                  <w:right w:val="single" w:sz="8" w:space="0" w:color="auto"/>
                </w:tcBorders>
                <w:shd w:val="clear" w:color="auto" w:fill="auto"/>
                <w:vAlign w:val="center"/>
                <w:hideMark/>
              </w:tcPr>
              <w:p w14:paraId="41EAA4C8"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20</w:t>
                </w:r>
              </w:p>
            </w:tc>
            <w:tc>
              <w:tcPr>
                <w:tcW w:w="992" w:type="dxa"/>
                <w:tcBorders>
                  <w:top w:val="nil"/>
                  <w:left w:val="nil"/>
                  <w:bottom w:val="single" w:sz="8" w:space="0" w:color="auto"/>
                  <w:right w:val="single" w:sz="8" w:space="0" w:color="auto"/>
                </w:tcBorders>
                <w:shd w:val="clear" w:color="auto" w:fill="auto"/>
                <w:vAlign w:val="center"/>
                <w:hideMark/>
              </w:tcPr>
              <w:p w14:paraId="61C0600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2C31B2E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09AA36F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0" w:type="dxa"/>
                <w:tcBorders>
                  <w:top w:val="nil"/>
                  <w:left w:val="nil"/>
                  <w:bottom w:val="single" w:sz="8" w:space="0" w:color="auto"/>
                  <w:right w:val="single" w:sz="8" w:space="0" w:color="auto"/>
                </w:tcBorders>
                <w:shd w:val="clear" w:color="auto" w:fill="auto"/>
                <w:vAlign w:val="center"/>
                <w:hideMark/>
              </w:tcPr>
              <w:p w14:paraId="620C82A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563" w:type="dxa"/>
                <w:tcBorders>
                  <w:top w:val="nil"/>
                  <w:left w:val="nil"/>
                  <w:bottom w:val="single" w:sz="8" w:space="0" w:color="auto"/>
                  <w:right w:val="single" w:sz="8" w:space="0" w:color="auto"/>
                </w:tcBorders>
                <w:shd w:val="clear" w:color="auto" w:fill="auto"/>
                <w:noWrap/>
                <w:vAlign w:val="center"/>
                <w:hideMark/>
              </w:tcPr>
              <w:p w14:paraId="14FCBBA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62</w:t>
                </w:r>
              </w:p>
            </w:tc>
            <w:tc>
              <w:tcPr>
                <w:tcW w:w="997" w:type="dxa"/>
                <w:tcBorders>
                  <w:top w:val="nil"/>
                  <w:left w:val="nil"/>
                  <w:bottom w:val="single" w:sz="8" w:space="0" w:color="auto"/>
                  <w:right w:val="single" w:sz="8" w:space="0" w:color="auto"/>
                </w:tcBorders>
                <w:shd w:val="clear" w:color="auto" w:fill="auto"/>
                <w:vAlign w:val="center"/>
                <w:hideMark/>
              </w:tcPr>
              <w:p w14:paraId="3EB7A2A0"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14.9%</w:t>
                </w:r>
              </w:p>
            </w:tc>
          </w:tr>
          <w:tr w:rsidR="0069223E" w:rsidRPr="005F1D06" w14:paraId="62462599" w14:textId="77777777" w:rsidTr="00025E79">
            <w:trPr>
              <w:trHeight w:val="1100"/>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1D95AF70" w14:textId="77777777" w:rsidR="0069223E" w:rsidRPr="005F1D06" w:rsidRDefault="0069223E" w:rsidP="000E7092">
                <w:pPr>
                  <w:rPr>
                    <w:rFonts w:eastAsia="Times New Roman"/>
                    <w:color w:val="000000"/>
                    <w:sz w:val="22"/>
                  </w:rPr>
                </w:pPr>
                <w:r w:rsidRPr="005F1D06">
                  <w:rPr>
                    <w:rFonts w:eastAsia="Times New Roman"/>
                    <w:color w:val="000000"/>
                    <w:sz w:val="22"/>
                  </w:rPr>
                  <w:t>Manque de confiance entre groupe/communauté</w:t>
                </w:r>
              </w:p>
            </w:tc>
            <w:tc>
              <w:tcPr>
                <w:tcW w:w="992" w:type="dxa"/>
                <w:tcBorders>
                  <w:top w:val="nil"/>
                  <w:left w:val="nil"/>
                  <w:bottom w:val="single" w:sz="8" w:space="0" w:color="auto"/>
                  <w:right w:val="single" w:sz="8" w:space="0" w:color="auto"/>
                </w:tcBorders>
                <w:shd w:val="clear" w:color="auto" w:fill="auto"/>
                <w:vAlign w:val="center"/>
                <w:hideMark/>
              </w:tcPr>
              <w:p w14:paraId="12782FA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851" w:type="dxa"/>
                <w:tcBorders>
                  <w:top w:val="nil"/>
                  <w:left w:val="nil"/>
                  <w:bottom w:val="single" w:sz="8" w:space="0" w:color="auto"/>
                  <w:right w:val="single" w:sz="8" w:space="0" w:color="auto"/>
                </w:tcBorders>
                <w:shd w:val="clear" w:color="auto" w:fill="auto"/>
                <w:vAlign w:val="center"/>
                <w:hideMark/>
              </w:tcPr>
              <w:p w14:paraId="27CA17C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989" w:type="dxa"/>
                <w:tcBorders>
                  <w:top w:val="nil"/>
                  <w:left w:val="nil"/>
                  <w:bottom w:val="single" w:sz="8" w:space="0" w:color="auto"/>
                  <w:right w:val="single" w:sz="8" w:space="0" w:color="auto"/>
                </w:tcBorders>
                <w:shd w:val="clear" w:color="auto" w:fill="auto"/>
                <w:noWrap/>
                <w:vAlign w:val="center"/>
                <w:hideMark/>
              </w:tcPr>
              <w:p w14:paraId="0EFFFB6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46</w:t>
                </w:r>
              </w:p>
            </w:tc>
            <w:tc>
              <w:tcPr>
                <w:tcW w:w="854" w:type="dxa"/>
                <w:tcBorders>
                  <w:top w:val="nil"/>
                  <w:left w:val="nil"/>
                  <w:bottom w:val="single" w:sz="8" w:space="0" w:color="auto"/>
                  <w:right w:val="single" w:sz="8" w:space="0" w:color="auto"/>
                </w:tcBorders>
                <w:shd w:val="clear" w:color="auto" w:fill="auto"/>
                <w:vAlign w:val="center"/>
                <w:hideMark/>
              </w:tcPr>
              <w:p w14:paraId="0D5C4F6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34</w:t>
                </w:r>
              </w:p>
            </w:tc>
            <w:tc>
              <w:tcPr>
                <w:tcW w:w="992" w:type="dxa"/>
                <w:tcBorders>
                  <w:top w:val="nil"/>
                  <w:left w:val="nil"/>
                  <w:bottom w:val="single" w:sz="8" w:space="0" w:color="auto"/>
                  <w:right w:val="single" w:sz="8" w:space="0" w:color="auto"/>
                </w:tcBorders>
                <w:shd w:val="clear" w:color="auto" w:fill="auto"/>
                <w:vAlign w:val="center"/>
                <w:hideMark/>
              </w:tcPr>
              <w:p w14:paraId="295FB42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578E4448"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07DE666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w:t>
                </w:r>
              </w:p>
            </w:tc>
            <w:tc>
              <w:tcPr>
                <w:tcW w:w="850" w:type="dxa"/>
                <w:tcBorders>
                  <w:top w:val="nil"/>
                  <w:left w:val="nil"/>
                  <w:bottom w:val="single" w:sz="8" w:space="0" w:color="auto"/>
                  <w:right w:val="single" w:sz="8" w:space="0" w:color="auto"/>
                </w:tcBorders>
                <w:shd w:val="clear" w:color="auto" w:fill="auto"/>
                <w:vAlign w:val="center"/>
                <w:hideMark/>
              </w:tcPr>
              <w:p w14:paraId="7A0A8A7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w:t>
                </w:r>
              </w:p>
            </w:tc>
            <w:tc>
              <w:tcPr>
                <w:tcW w:w="563" w:type="dxa"/>
                <w:tcBorders>
                  <w:top w:val="nil"/>
                  <w:left w:val="nil"/>
                  <w:bottom w:val="single" w:sz="8" w:space="0" w:color="auto"/>
                  <w:right w:val="single" w:sz="8" w:space="0" w:color="auto"/>
                </w:tcBorders>
                <w:shd w:val="clear" w:color="auto" w:fill="auto"/>
                <w:noWrap/>
                <w:vAlign w:val="center"/>
                <w:hideMark/>
              </w:tcPr>
              <w:p w14:paraId="016F521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97</w:t>
                </w:r>
              </w:p>
            </w:tc>
            <w:tc>
              <w:tcPr>
                <w:tcW w:w="997" w:type="dxa"/>
                <w:tcBorders>
                  <w:top w:val="nil"/>
                  <w:left w:val="nil"/>
                  <w:bottom w:val="single" w:sz="8" w:space="0" w:color="auto"/>
                  <w:right w:val="single" w:sz="8" w:space="0" w:color="auto"/>
                </w:tcBorders>
                <w:shd w:val="clear" w:color="auto" w:fill="auto"/>
                <w:vAlign w:val="center"/>
                <w:hideMark/>
              </w:tcPr>
              <w:p w14:paraId="26AD529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23.32%</w:t>
                </w:r>
              </w:p>
            </w:tc>
          </w:tr>
          <w:tr w:rsidR="0069223E" w:rsidRPr="005F1D06" w14:paraId="28045FD0" w14:textId="77777777" w:rsidTr="00025E79">
            <w:trPr>
              <w:trHeight w:val="963"/>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381D5382" w14:textId="77777777" w:rsidR="0069223E" w:rsidRPr="005F1D06" w:rsidRDefault="0069223E" w:rsidP="000E7092">
                <w:pPr>
                  <w:rPr>
                    <w:rFonts w:eastAsia="Times New Roman"/>
                    <w:color w:val="000000"/>
                    <w:sz w:val="22"/>
                  </w:rPr>
                </w:pPr>
                <w:r w:rsidRPr="005F1D06">
                  <w:rPr>
                    <w:rFonts w:eastAsia="Times New Roman"/>
                    <w:color w:val="000000"/>
                    <w:sz w:val="22"/>
                  </w:rPr>
                  <w:t>Violences sexuelles et basées sur le genre</w:t>
                </w:r>
              </w:p>
            </w:tc>
            <w:tc>
              <w:tcPr>
                <w:tcW w:w="992" w:type="dxa"/>
                <w:tcBorders>
                  <w:top w:val="nil"/>
                  <w:left w:val="nil"/>
                  <w:bottom w:val="single" w:sz="8" w:space="0" w:color="auto"/>
                  <w:right w:val="single" w:sz="8" w:space="0" w:color="auto"/>
                </w:tcBorders>
                <w:shd w:val="clear" w:color="auto" w:fill="auto"/>
                <w:vAlign w:val="center"/>
                <w:hideMark/>
              </w:tcPr>
              <w:p w14:paraId="58197A3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vAlign w:val="center"/>
                <w:hideMark/>
              </w:tcPr>
              <w:p w14:paraId="64718D1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989" w:type="dxa"/>
                <w:tcBorders>
                  <w:top w:val="nil"/>
                  <w:left w:val="nil"/>
                  <w:bottom w:val="single" w:sz="8" w:space="0" w:color="auto"/>
                  <w:right w:val="single" w:sz="8" w:space="0" w:color="auto"/>
                </w:tcBorders>
                <w:shd w:val="clear" w:color="auto" w:fill="auto"/>
                <w:noWrap/>
                <w:vAlign w:val="center"/>
                <w:hideMark/>
              </w:tcPr>
              <w:p w14:paraId="733E2BF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24</w:t>
                </w:r>
              </w:p>
            </w:tc>
            <w:tc>
              <w:tcPr>
                <w:tcW w:w="854" w:type="dxa"/>
                <w:tcBorders>
                  <w:top w:val="nil"/>
                  <w:left w:val="nil"/>
                  <w:bottom w:val="single" w:sz="8" w:space="0" w:color="auto"/>
                  <w:right w:val="single" w:sz="8" w:space="0" w:color="auto"/>
                </w:tcBorders>
                <w:shd w:val="clear" w:color="auto" w:fill="auto"/>
                <w:vAlign w:val="center"/>
                <w:hideMark/>
              </w:tcPr>
              <w:p w14:paraId="33291AD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23</w:t>
                </w:r>
              </w:p>
            </w:tc>
            <w:tc>
              <w:tcPr>
                <w:tcW w:w="992" w:type="dxa"/>
                <w:tcBorders>
                  <w:top w:val="nil"/>
                  <w:left w:val="nil"/>
                  <w:bottom w:val="single" w:sz="8" w:space="0" w:color="auto"/>
                  <w:right w:val="single" w:sz="8" w:space="0" w:color="auto"/>
                </w:tcBorders>
                <w:shd w:val="clear" w:color="auto" w:fill="auto"/>
                <w:vAlign w:val="center"/>
                <w:hideMark/>
              </w:tcPr>
              <w:p w14:paraId="4AF8676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36A4A3F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65329BE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w:t>
                </w:r>
              </w:p>
            </w:tc>
            <w:tc>
              <w:tcPr>
                <w:tcW w:w="850" w:type="dxa"/>
                <w:tcBorders>
                  <w:top w:val="nil"/>
                  <w:left w:val="nil"/>
                  <w:bottom w:val="single" w:sz="8" w:space="0" w:color="auto"/>
                  <w:right w:val="single" w:sz="8" w:space="0" w:color="auto"/>
                </w:tcBorders>
                <w:shd w:val="clear" w:color="auto" w:fill="auto"/>
                <w:vAlign w:val="center"/>
                <w:hideMark/>
              </w:tcPr>
              <w:p w14:paraId="619506EC"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563" w:type="dxa"/>
                <w:tcBorders>
                  <w:top w:val="nil"/>
                  <w:left w:val="nil"/>
                  <w:bottom w:val="single" w:sz="8" w:space="0" w:color="auto"/>
                  <w:right w:val="single" w:sz="8" w:space="0" w:color="auto"/>
                </w:tcBorders>
                <w:shd w:val="clear" w:color="auto" w:fill="auto"/>
                <w:noWrap/>
                <w:vAlign w:val="center"/>
                <w:hideMark/>
              </w:tcPr>
              <w:p w14:paraId="2D37898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56</w:t>
                </w:r>
              </w:p>
            </w:tc>
            <w:tc>
              <w:tcPr>
                <w:tcW w:w="997" w:type="dxa"/>
                <w:tcBorders>
                  <w:top w:val="nil"/>
                  <w:left w:val="nil"/>
                  <w:bottom w:val="single" w:sz="8" w:space="0" w:color="auto"/>
                  <w:right w:val="single" w:sz="8" w:space="0" w:color="auto"/>
                </w:tcBorders>
                <w:shd w:val="clear" w:color="auto" w:fill="auto"/>
                <w:vAlign w:val="center"/>
                <w:hideMark/>
              </w:tcPr>
              <w:p w14:paraId="46A44BF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13.46%</w:t>
                </w:r>
              </w:p>
            </w:tc>
          </w:tr>
          <w:tr w:rsidR="0069223E" w:rsidRPr="005F1D06" w14:paraId="03EFFEB0" w14:textId="77777777" w:rsidTr="000E7092">
            <w:trPr>
              <w:trHeight w:val="310"/>
            </w:trPr>
            <w:tc>
              <w:tcPr>
                <w:tcW w:w="1702" w:type="dxa"/>
                <w:tcBorders>
                  <w:top w:val="nil"/>
                  <w:left w:val="single" w:sz="8" w:space="0" w:color="auto"/>
                  <w:bottom w:val="single" w:sz="8" w:space="0" w:color="auto"/>
                  <w:right w:val="single" w:sz="8" w:space="0" w:color="auto"/>
                </w:tcBorders>
                <w:shd w:val="clear" w:color="auto" w:fill="auto"/>
                <w:noWrap/>
                <w:vAlign w:val="center"/>
                <w:hideMark/>
              </w:tcPr>
              <w:p w14:paraId="4ADC70CC" w14:textId="77777777" w:rsidR="0069223E" w:rsidRPr="005F1D06" w:rsidRDefault="0069223E" w:rsidP="000E7092">
                <w:pPr>
                  <w:rPr>
                    <w:rFonts w:eastAsia="Times New Roman"/>
                    <w:color w:val="000000"/>
                    <w:sz w:val="22"/>
                  </w:rPr>
                </w:pPr>
                <w:r w:rsidRPr="005F1D06">
                  <w:rPr>
                    <w:rFonts w:eastAsia="Times New Roman"/>
                    <w:color w:val="000000"/>
                    <w:sz w:val="22"/>
                  </w:rPr>
                  <w:t>Autre</w:t>
                </w:r>
              </w:p>
            </w:tc>
            <w:tc>
              <w:tcPr>
                <w:tcW w:w="992" w:type="dxa"/>
                <w:tcBorders>
                  <w:top w:val="nil"/>
                  <w:left w:val="nil"/>
                  <w:bottom w:val="single" w:sz="8" w:space="0" w:color="auto"/>
                  <w:right w:val="single" w:sz="8" w:space="0" w:color="auto"/>
                </w:tcBorders>
                <w:shd w:val="clear" w:color="auto" w:fill="auto"/>
                <w:vAlign w:val="center"/>
                <w:hideMark/>
              </w:tcPr>
              <w:p w14:paraId="05E031D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vAlign w:val="center"/>
                <w:hideMark/>
              </w:tcPr>
              <w:p w14:paraId="04E4653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89" w:type="dxa"/>
                <w:tcBorders>
                  <w:top w:val="nil"/>
                  <w:left w:val="nil"/>
                  <w:bottom w:val="single" w:sz="8" w:space="0" w:color="auto"/>
                  <w:right w:val="single" w:sz="8" w:space="0" w:color="auto"/>
                </w:tcBorders>
                <w:shd w:val="clear" w:color="auto" w:fill="auto"/>
                <w:noWrap/>
                <w:vAlign w:val="center"/>
                <w:hideMark/>
              </w:tcPr>
              <w:p w14:paraId="490AADB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9</w:t>
                </w:r>
              </w:p>
            </w:tc>
            <w:tc>
              <w:tcPr>
                <w:tcW w:w="854" w:type="dxa"/>
                <w:tcBorders>
                  <w:top w:val="nil"/>
                  <w:left w:val="nil"/>
                  <w:bottom w:val="single" w:sz="8" w:space="0" w:color="auto"/>
                  <w:right w:val="single" w:sz="8" w:space="0" w:color="auto"/>
                </w:tcBorders>
                <w:shd w:val="clear" w:color="auto" w:fill="auto"/>
                <w:vAlign w:val="center"/>
                <w:hideMark/>
              </w:tcPr>
              <w:p w14:paraId="39B81A8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992" w:type="dxa"/>
                <w:tcBorders>
                  <w:top w:val="nil"/>
                  <w:left w:val="nil"/>
                  <w:bottom w:val="single" w:sz="8" w:space="0" w:color="auto"/>
                  <w:right w:val="single" w:sz="8" w:space="0" w:color="auto"/>
                </w:tcBorders>
                <w:shd w:val="clear" w:color="auto" w:fill="auto"/>
                <w:vAlign w:val="center"/>
                <w:hideMark/>
              </w:tcPr>
              <w:p w14:paraId="66DF8CD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292A99A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6255601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0053B2E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563" w:type="dxa"/>
                <w:tcBorders>
                  <w:top w:val="nil"/>
                  <w:left w:val="nil"/>
                  <w:bottom w:val="single" w:sz="8" w:space="0" w:color="auto"/>
                  <w:right w:val="single" w:sz="8" w:space="0" w:color="auto"/>
                </w:tcBorders>
                <w:shd w:val="clear" w:color="auto" w:fill="auto"/>
                <w:noWrap/>
                <w:vAlign w:val="center"/>
                <w:hideMark/>
              </w:tcPr>
              <w:p w14:paraId="26027D3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w:t>
                </w:r>
              </w:p>
            </w:tc>
            <w:tc>
              <w:tcPr>
                <w:tcW w:w="997" w:type="dxa"/>
                <w:tcBorders>
                  <w:top w:val="nil"/>
                  <w:left w:val="nil"/>
                  <w:bottom w:val="single" w:sz="8" w:space="0" w:color="auto"/>
                  <w:right w:val="single" w:sz="8" w:space="0" w:color="auto"/>
                </w:tcBorders>
                <w:shd w:val="clear" w:color="auto" w:fill="auto"/>
                <w:vAlign w:val="center"/>
                <w:hideMark/>
              </w:tcPr>
              <w:p w14:paraId="488A7D2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3.36%</w:t>
                </w:r>
              </w:p>
            </w:tc>
          </w:tr>
          <w:tr w:rsidR="0069223E" w:rsidRPr="005F1D06" w14:paraId="540B9037" w14:textId="77777777" w:rsidTr="000E7092">
            <w:trPr>
              <w:trHeight w:val="310"/>
            </w:trPr>
            <w:tc>
              <w:tcPr>
                <w:tcW w:w="1702"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290A5E49"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c>
              <w:tcPr>
                <w:tcW w:w="992" w:type="dxa"/>
                <w:tcBorders>
                  <w:top w:val="nil"/>
                  <w:left w:val="nil"/>
                  <w:bottom w:val="single" w:sz="8" w:space="0" w:color="auto"/>
                  <w:right w:val="single" w:sz="8" w:space="0" w:color="auto"/>
                </w:tcBorders>
                <w:shd w:val="clear" w:color="000000" w:fill="DCE6F1"/>
                <w:vAlign w:val="center"/>
                <w:hideMark/>
              </w:tcPr>
              <w:p w14:paraId="0DCFE0C7"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18</w:t>
                </w:r>
              </w:p>
            </w:tc>
            <w:tc>
              <w:tcPr>
                <w:tcW w:w="851" w:type="dxa"/>
                <w:tcBorders>
                  <w:top w:val="nil"/>
                  <w:left w:val="nil"/>
                  <w:bottom w:val="single" w:sz="8" w:space="0" w:color="auto"/>
                  <w:right w:val="single" w:sz="8" w:space="0" w:color="auto"/>
                </w:tcBorders>
                <w:shd w:val="clear" w:color="000000" w:fill="DCE6F1"/>
                <w:vAlign w:val="center"/>
                <w:hideMark/>
              </w:tcPr>
              <w:p w14:paraId="7AEEE5FD"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8</w:t>
                </w:r>
              </w:p>
            </w:tc>
            <w:tc>
              <w:tcPr>
                <w:tcW w:w="989" w:type="dxa"/>
                <w:tcBorders>
                  <w:top w:val="nil"/>
                  <w:left w:val="nil"/>
                  <w:bottom w:val="single" w:sz="8" w:space="0" w:color="auto"/>
                  <w:right w:val="single" w:sz="8" w:space="0" w:color="auto"/>
                </w:tcBorders>
                <w:shd w:val="clear" w:color="000000" w:fill="DCE6F1"/>
                <w:vAlign w:val="center"/>
                <w:hideMark/>
              </w:tcPr>
              <w:p w14:paraId="39FA27DA"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191</w:t>
                </w:r>
              </w:p>
            </w:tc>
            <w:tc>
              <w:tcPr>
                <w:tcW w:w="854" w:type="dxa"/>
                <w:tcBorders>
                  <w:top w:val="nil"/>
                  <w:left w:val="nil"/>
                  <w:bottom w:val="single" w:sz="8" w:space="0" w:color="auto"/>
                  <w:right w:val="single" w:sz="8" w:space="0" w:color="auto"/>
                </w:tcBorders>
                <w:shd w:val="clear" w:color="000000" w:fill="DCE6F1"/>
                <w:vAlign w:val="center"/>
                <w:hideMark/>
              </w:tcPr>
              <w:p w14:paraId="4CD7A34C"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153</w:t>
                </w:r>
              </w:p>
            </w:tc>
            <w:tc>
              <w:tcPr>
                <w:tcW w:w="992" w:type="dxa"/>
                <w:tcBorders>
                  <w:top w:val="nil"/>
                  <w:left w:val="nil"/>
                  <w:bottom w:val="single" w:sz="8" w:space="0" w:color="auto"/>
                  <w:right w:val="single" w:sz="8" w:space="0" w:color="auto"/>
                </w:tcBorders>
                <w:shd w:val="clear" w:color="000000" w:fill="DCE6F1"/>
                <w:vAlign w:val="center"/>
                <w:hideMark/>
              </w:tcPr>
              <w:p w14:paraId="07A070EE"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5</w:t>
                </w:r>
              </w:p>
            </w:tc>
            <w:tc>
              <w:tcPr>
                <w:tcW w:w="850" w:type="dxa"/>
                <w:tcBorders>
                  <w:top w:val="nil"/>
                  <w:left w:val="nil"/>
                  <w:bottom w:val="single" w:sz="8" w:space="0" w:color="auto"/>
                  <w:right w:val="single" w:sz="8" w:space="0" w:color="auto"/>
                </w:tcBorders>
                <w:shd w:val="clear" w:color="000000" w:fill="DCE6F1"/>
                <w:vAlign w:val="center"/>
                <w:hideMark/>
              </w:tcPr>
              <w:p w14:paraId="31191787"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4</w:t>
                </w:r>
              </w:p>
            </w:tc>
            <w:tc>
              <w:tcPr>
                <w:tcW w:w="851" w:type="dxa"/>
                <w:tcBorders>
                  <w:top w:val="nil"/>
                  <w:left w:val="nil"/>
                  <w:bottom w:val="single" w:sz="8" w:space="0" w:color="auto"/>
                  <w:right w:val="single" w:sz="8" w:space="0" w:color="auto"/>
                </w:tcBorders>
                <w:shd w:val="clear" w:color="000000" w:fill="DCE6F1"/>
                <w:vAlign w:val="center"/>
                <w:hideMark/>
              </w:tcPr>
              <w:p w14:paraId="2AA8714F"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19</w:t>
                </w:r>
              </w:p>
            </w:tc>
            <w:tc>
              <w:tcPr>
                <w:tcW w:w="850" w:type="dxa"/>
                <w:tcBorders>
                  <w:top w:val="nil"/>
                  <w:left w:val="nil"/>
                  <w:bottom w:val="single" w:sz="8" w:space="0" w:color="auto"/>
                  <w:right w:val="single" w:sz="8" w:space="0" w:color="auto"/>
                </w:tcBorders>
                <w:shd w:val="clear" w:color="000000" w:fill="DCE6F1"/>
                <w:vAlign w:val="center"/>
                <w:hideMark/>
              </w:tcPr>
              <w:p w14:paraId="1B0FA052"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18</w:t>
                </w:r>
              </w:p>
            </w:tc>
            <w:tc>
              <w:tcPr>
                <w:tcW w:w="563" w:type="dxa"/>
                <w:tcBorders>
                  <w:top w:val="nil"/>
                  <w:left w:val="nil"/>
                  <w:bottom w:val="single" w:sz="8" w:space="0" w:color="auto"/>
                  <w:right w:val="single" w:sz="8" w:space="0" w:color="auto"/>
                </w:tcBorders>
                <w:shd w:val="clear" w:color="000000" w:fill="DCE6F1"/>
                <w:noWrap/>
                <w:vAlign w:val="center"/>
                <w:hideMark/>
              </w:tcPr>
              <w:p w14:paraId="41861B3E"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416</w:t>
                </w:r>
              </w:p>
            </w:tc>
            <w:tc>
              <w:tcPr>
                <w:tcW w:w="997"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50CFEED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100%</w:t>
                </w:r>
              </w:p>
            </w:tc>
          </w:tr>
          <w:tr w:rsidR="0069223E" w:rsidRPr="005F1D06" w14:paraId="72460F4A" w14:textId="77777777" w:rsidTr="00025E79">
            <w:trPr>
              <w:trHeight w:val="131"/>
            </w:trPr>
            <w:tc>
              <w:tcPr>
                <w:tcW w:w="1702" w:type="dxa"/>
                <w:vMerge/>
                <w:tcBorders>
                  <w:top w:val="nil"/>
                  <w:left w:val="single" w:sz="8" w:space="0" w:color="auto"/>
                  <w:bottom w:val="single" w:sz="8" w:space="0" w:color="000000"/>
                  <w:right w:val="single" w:sz="8" w:space="0" w:color="auto"/>
                </w:tcBorders>
                <w:vAlign w:val="center"/>
                <w:hideMark/>
              </w:tcPr>
              <w:p w14:paraId="5AA87874" w14:textId="77777777" w:rsidR="0069223E" w:rsidRPr="005F1D06" w:rsidRDefault="0069223E" w:rsidP="000E7092">
                <w:pPr>
                  <w:rPr>
                    <w:rFonts w:eastAsia="Times New Roman"/>
                    <w:bCs/>
                    <w:color w:val="000000"/>
                    <w:sz w:val="22"/>
                  </w:rPr>
                </w:pPr>
              </w:p>
            </w:tc>
            <w:tc>
              <w:tcPr>
                <w:tcW w:w="992" w:type="dxa"/>
                <w:tcBorders>
                  <w:top w:val="nil"/>
                  <w:left w:val="nil"/>
                  <w:bottom w:val="single" w:sz="8" w:space="0" w:color="auto"/>
                  <w:right w:val="single" w:sz="8" w:space="0" w:color="auto"/>
                </w:tcBorders>
                <w:shd w:val="clear" w:color="000000" w:fill="DCE6F1"/>
                <w:vAlign w:val="center"/>
                <w:hideMark/>
              </w:tcPr>
              <w:p w14:paraId="0C21D841" w14:textId="77777777" w:rsidR="0069223E" w:rsidRPr="005F1D06" w:rsidRDefault="0069223E" w:rsidP="000E7092">
                <w:pPr>
                  <w:jc w:val="right"/>
                  <w:rPr>
                    <w:rFonts w:eastAsia="Times New Roman"/>
                    <w:color w:val="000000"/>
                    <w:sz w:val="22"/>
                  </w:rPr>
                </w:pPr>
                <w:r w:rsidRPr="005F1D06">
                  <w:rPr>
                    <w:rFonts w:eastAsia="Times New Roman"/>
                    <w:color w:val="000000"/>
                    <w:sz w:val="22"/>
                  </w:rPr>
                  <w:t>8.49</w:t>
                </w:r>
              </w:p>
            </w:tc>
            <w:tc>
              <w:tcPr>
                <w:tcW w:w="851" w:type="dxa"/>
                <w:tcBorders>
                  <w:top w:val="nil"/>
                  <w:left w:val="nil"/>
                  <w:bottom w:val="single" w:sz="8" w:space="0" w:color="auto"/>
                  <w:right w:val="single" w:sz="8" w:space="0" w:color="auto"/>
                </w:tcBorders>
                <w:shd w:val="clear" w:color="000000" w:fill="DCE6F1"/>
                <w:vAlign w:val="center"/>
                <w:hideMark/>
              </w:tcPr>
              <w:p w14:paraId="0971EE7D" w14:textId="77777777" w:rsidR="0069223E" w:rsidRPr="005F1D06" w:rsidRDefault="0069223E" w:rsidP="000E7092">
                <w:pPr>
                  <w:jc w:val="right"/>
                  <w:rPr>
                    <w:rFonts w:eastAsia="Times New Roman"/>
                    <w:color w:val="000000"/>
                    <w:sz w:val="22"/>
                  </w:rPr>
                </w:pPr>
                <w:r w:rsidRPr="005F1D06">
                  <w:rPr>
                    <w:rFonts w:eastAsia="Times New Roman"/>
                    <w:color w:val="000000"/>
                    <w:sz w:val="22"/>
                  </w:rPr>
                  <w:t>3.77</w:t>
                </w:r>
              </w:p>
            </w:tc>
            <w:tc>
              <w:tcPr>
                <w:tcW w:w="989" w:type="dxa"/>
                <w:tcBorders>
                  <w:top w:val="nil"/>
                  <w:left w:val="nil"/>
                  <w:bottom w:val="single" w:sz="8" w:space="0" w:color="auto"/>
                  <w:right w:val="single" w:sz="8" w:space="0" w:color="auto"/>
                </w:tcBorders>
                <w:shd w:val="clear" w:color="000000" w:fill="DCE6F1"/>
                <w:vAlign w:val="center"/>
                <w:hideMark/>
              </w:tcPr>
              <w:p w14:paraId="72D6DFB7" w14:textId="77777777" w:rsidR="0069223E" w:rsidRPr="005F1D06" w:rsidRDefault="0069223E" w:rsidP="000E7092">
                <w:pPr>
                  <w:jc w:val="right"/>
                  <w:rPr>
                    <w:rFonts w:eastAsia="Times New Roman"/>
                    <w:color w:val="000000"/>
                    <w:sz w:val="22"/>
                  </w:rPr>
                </w:pPr>
                <w:r w:rsidRPr="005F1D06">
                  <w:rPr>
                    <w:rFonts w:eastAsia="Times New Roman"/>
                    <w:color w:val="000000"/>
                    <w:sz w:val="22"/>
                  </w:rPr>
                  <w:t>90.09</w:t>
                </w:r>
              </w:p>
            </w:tc>
            <w:tc>
              <w:tcPr>
                <w:tcW w:w="854" w:type="dxa"/>
                <w:tcBorders>
                  <w:top w:val="nil"/>
                  <w:left w:val="nil"/>
                  <w:bottom w:val="single" w:sz="8" w:space="0" w:color="auto"/>
                  <w:right w:val="single" w:sz="8" w:space="0" w:color="auto"/>
                </w:tcBorders>
                <w:shd w:val="clear" w:color="000000" w:fill="DCE6F1"/>
                <w:vAlign w:val="center"/>
                <w:hideMark/>
              </w:tcPr>
              <w:p w14:paraId="38515310" w14:textId="77777777" w:rsidR="0069223E" w:rsidRPr="005F1D06" w:rsidRDefault="0069223E" w:rsidP="000E7092">
                <w:pPr>
                  <w:jc w:val="right"/>
                  <w:rPr>
                    <w:rFonts w:eastAsia="Times New Roman"/>
                    <w:color w:val="000000"/>
                    <w:sz w:val="22"/>
                  </w:rPr>
                </w:pPr>
                <w:r w:rsidRPr="005F1D06">
                  <w:rPr>
                    <w:rFonts w:eastAsia="Times New Roman"/>
                    <w:color w:val="000000"/>
                    <w:sz w:val="22"/>
                  </w:rPr>
                  <w:t>72.17</w:t>
                </w:r>
              </w:p>
            </w:tc>
            <w:tc>
              <w:tcPr>
                <w:tcW w:w="992" w:type="dxa"/>
                <w:tcBorders>
                  <w:top w:val="nil"/>
                  <w:left w:val="nil"/>
                  <w:bottom w:val="single" w:sz="8" w:space="0" w:color="auto"/>
                  <w:right w:val="single" w:sz="8" w:space="0" w:color="auto"/>
                </w:tcBorders>
                <w:shd w:val="clear" w:color="000000" w:fill="DCE6F1"/>
                <w:vAlign w:val="center"/>
                <w:hideMark/>
              </w:tcPr>
              <w:p w14:paraId="22EC4FBA" w14:textId="77777777" w:rsidR="0069223E" w:rsidRPr="005F1D06" w:rsidRDefault="0069223E" w:rsidP="000E7092">
                <w:pPr>
                  <w:jc w:val="right"/>
                  <w:rPr>
                    <w:rFonts w:eastAsia="Times New Roman"/>
                    <w:color w:val="000000"/>
                    <w:sz w:val="22"/>
                  </w:rPr>
                </w:pPr>
                <w:r w:rsidRPr="005F1D06">
                  <w:rPr>
                    <w:rFonts w:eastAsia="Times New Roman"/>
                    <w:color w:val="000000"/>
                    <w:sz w:val="22"/>
                  </w:rPr>
                  <w:t>2.36</w:t>
                </w:r>
              </w:p>
            </w:tc>
            <w:tc>
              <w:tcPr>
                <w:tcW w:w="850" w:type="dxa"/>
                <w:tcBorders>
                  <w:top w:val="nil"/>
                  <w:left w:val="nil"/>
                  <w:bottom w:val="single" w:sz="8" w:space="0" w:color="auto"/>
                  <w:right w:val="single" w:sz="8" w:space="0" w:color="auto"/>
                </w:tcBorders>
                <w:shd w:val="clear" w:color="000000" w:fill="DCE6F1"/>
                <w:vAlign w:val="center"/>
                <w:hideMark/>
              </w:tcPr>
              <w:p w14:paraId="5EBB4DE9" w14:textId="77777777" w:rsidR="0069223E" w:rsidRPr="005F1D06" w:rsidRDefault="0069223E" w:rsidP="000E7092">
                <w:pPr>
                  <w:jc w:val="right"/>
                  <w:rPr>
                    <w:rFonts w:eastAsia="Times New Roman"/>
                    <w:color w:val="000000"/>
                    <w:sz w:val="22"/>
                  </w:rPr>
                </w:pPr>
                <w:r w:rsidRPr="005F1D06">
                  <w:rPr>
                    <w:rFonts w:eastAsia="Times New Roman"/>
                    <w:color w:val="000000"/>
                    <w:sz w:val="22"/>
                  </w:rPr>
                  <w:t>1.89</w:t>
                </w:r>
              </w:p>
            </w:tc>
            <w:tc>
              <w:tcPr>
                <w:tcW w:w="851" w:type="dxa"/>
                <w:tcBorders>
                  <w:top w:val="nil"/>
                  <w:left w:val="nil"/>
                  <w:bottom w:val="single" w:sz="8" w:space="0" w:color="auto"/>
                  <w:right w:val="single" w:sz="8" w:space="0" w:color="auto"/>
                </w:tcBorders>
                <w:shd w:val="clear" w:color="000000" w:fill="DCE6F1"/>
                <w:vAlign w:val="center"/>
                <w:hideMark/>
              </w:tcPr>
              <w:p w14:paraId="52A8DE74" w14:textId="77777777" w:rsidR="0069223E" w:rsidRPr="005F1D06" w:rsidRDefault="0069223E" w:rsidP="000E7092">
                <w:pPr>
                  <w:jc w:val="right"/>
                  <w:rPr>
                    <w:rFonts w:eastAsia="Times New Roman"/>
                    <w:color w:val="000000"/>
                    <w:sz w:val="22"/>
                  </w:rPr>
                </w:pPr>
                <w:r w:rsidRPr="005F1D06">
                  <w:rPr>
                    <w:rFonts w:eastAsia="Times New Roman"/>
                    <w:color w:val="000000"/>
                    <w:sz w:val="22"/>
                  </w:rPr>
                  <w:t>8.96</w:t>
                </w:r>
              </w:p>
            </w:tc>
            <w:tc>
              <w:tcPr>
                <w:tcW w:w="850" w:type="dxa"/>
                <w:tcBorders>
                  <w:top w:val="nil"/>
                  <w:left w:val="nil"/>
                  <w:bottom w:val="single" w:sz="8" w:space="0" w:color="auto"/>
                  <w:right w:val="single" w:sz="8" w:space="0" w:color="auto"/>
                </w:tcBorders>
                <w:shd w:val="clear" w:color="000000" w:fill="DCE6F1"/>
                <w:vAlign w:val="center"/>
                <w:hideMark/>
              </w:tcPr>
              <w:p w14:paraId="336AD6D1" w14:textId="77777777" w:rsidR="0069223E" w:rsidRPr="005F1D06" w:rsidRDefault="0069223E" w:rsidP="000E7092">
                <w:pPr>
                  <w:jc w:val="right"/>
                  <w:rPr>
                    <w:rFonts w:eastAsia="Times New Roman"/>
                    <w:color w:val="000000"/>
                    <w:sz w:val="22"/>
                  </w:rPr>
                </w:pPr>
                <w:r w:rsidRPr="005F1D06">
                  <w:rPr>
                    <w:rFonts w:eastAsia="Times New Roman"/>
                    <w:color w:val="000000"/>
                    <w:sz w:val="22"/>
                  </w:rPr>
                  <w:t>8.49</w:t>
                </w:r>
              </w:p>
            </w:tc>
            <w:tc>
              <w:tcPr>
                <w:tcW w:w="563" w:type="dxa"/>
                <w:tcBorders>
                  <w:top w:val="nil"/>
                  <w:left w:val="nil"/>
                  <w:bottom w:val="single" w:sz="8" w:space="0" w:color="auto"/>
                  <w:right w:val="single" w:sz="8" w:space="0" w:color="auto"/>
                </w:tcBorders>
                <w:shd w:val="clear" w:color="000000" w:fill="DCE6F1"/>
                <w:noWrap/>
                <w:vAlign w:val="center"/>
                <w:hideMark/>
              </w:tcPr>
              <w:p w14:paraId="24BFDF21" w14:textId="77777777" w:rsidR="0069223E" w:rsidRPr="005F1D06" w:rsidRDefault="0069223E" w:rsidP="000E7092">
                <w:pPr>
                  <w:jc w:val="right"/>
                  <w:rPr>
                    <w:rFonts w:eastAsia="Times New Roman"/>
                    <w:color w:val="000000"/>
                    <w:sz w:val="22"/>
                  </w:rPr>
                </w:pPr>
                <w:r w:rsidRPr="005F1D06">
                  <w:rPr>
                    <w:rFonts w:eastAsia="Times New Roman"/>
                    <w:color w:val="000000"/>
                    <w:sz w:val="22"/>
                  </w:rPr>
                  <w:t> </w:t>
                </w:r>
              </w:p>
            </w:tc>
            <w:tc>
              <w:tcPr>
                <w:tcW w:w="997" w:type="dxa"/>
                <w:vMerge/>
                <w:tcBorders>
                  <w:top w:val="nil"/>
                  <w:left w:val="single" w:sz="8" w:space="0" w:color="auto"/>
                  <w:bottom w:val="single" w:sz="8" w:space="0" w:color="000000"/>
                  <w:right w:val="single" w:sz="8" w:space="0" w:color="auto"/>
                </w:tcBorders>
                <w:vAlign w:val="center"/>
                <w:hideMark/>
              </w:tcPr>
              <w:p w14:paraId="6FDFA83D" w14:textId="77777777" w:rsidR="0069223E" w:rsidRPr="005F1D06" w:rsidRDefault="0069223E" w:rsidP="000E7092">
                <w:pPr>
                  <w:rPr>
                    <w:rFonts w:eastAsia="Times New Roman"/>
                    <w:color w:val="000000"/>
                    <w:sz w:val="22"/>
                  </w:rPr>
                </w:pPr>
              </w:p>
            </w:tc>
          </w:tr>
        </w:tbl>
        <w:p w14:paraId="04C56FB7" w14:textId="77777777" w:rsidR="0069223E" w:rsidRPr="005F1D06" w:rsidRDefault="0069223E" w:rsidP="0069223E">
          <w:pPr>
            <w:rPr>
              <w:lang w:eastAsia="fr-FR"/>
            </w:rPr>
          </w:pPr>
        </w:p>
        <w:p w14:paraId="255B6D43" w14:textId="77777777" w:rsidR="0069223E" w:rsidRPr="005F1D06" w:rsidRDefault="0069223E" w:rsidP="0069223E">
          <w:pPr>
            <w:spacing w:line="360" w:lineRule="auto"/>
            <w:jc w:val="both"/>
            <w:rPr>
              <w:color w:val="000000"/>
            </w:rPr>
          </w:pPr>
          <w:r w:rsidRPr="005F1D06">
            <w:rPr>
              <w:color w:val="000000"/>
            </w:rPr>
            <w:t xml:space="preserve">Comme le montre le tableau ci-haut, les conflits sociaux viennent en tête de la liste des défis liés à la consolidation de la paix (34,13%), viennent ensuite le manque de confiance entre groupe/communauté (23,32%), puis la mauvaise gouvernance (14,9%), les violences basées sur le genre (13,46%), les conflits fonciers (8,17%), l’insécurité alimentaire (2,64%) comme l’a dit notre enquêté de Makamba dans ces termes : </w:t>
          </w:r>
          <w:r w:rsidRPr="005F1D06">
            <w:rPr>
              <w:i/>
              <w:color w:val="000000"/>
            </w:rPr>
            <w:t>« Le manque de quoi mettre sous la dent fait que ceux qui en manquent vont piller ou voler dans les ménages ou dans les champs de ceux qui en ont. Il arrive même que les voleurs tuent ou blessent ceux qui leur barrent le passage. Tout cela constituent un défis à la consolidation de la paix.»</w:t>
          </w:r>
          <w:r w:rsidRPr="005F1D06">
            <w:rPr>
              <w:color w:val="000000"/>
            </w:rPr>
            <w:t xml:space="preserve"> et enfin les autres défis non précisés qui représentent 3,36% des réponses. </w:t>
          </w:r>
        </w:p>
        <w:p w14:paraId="3F7B7C81" w14:textId="77777777" w:rsidR="0069223E" w:rsidRPr="005F1D06" w:rsidRDefault="0069223E" w:rsidP="0069223E">
          <w:pPr>
            <w:spacing w:line="360" w:lineRule="auto"/>
            <w:jc w:val="both"/>
            <w:rPr>
              <w:color w:val="000000"/>
            </w:rPr>
          </w:pPr>
        </w:p>
        <w:p w14:paraId="7F64408B" w14:textId="77777777" w:rsidR="0069223E" w:rsidRPr="005F1D06" w:rsidRDefault="0069223E" w:rsidP="0069223E">
          <w:pPr>
            <w:spacing w:line="360" w:lineRule="auto"/>
            <w:jc w:val="both"/>
            <w:rPr>
              <w:color w:val="000000"/>
            </w:rPr>
          </w:pPr>
          <w:r w:rsidRPr="005F1D06">
            <w:rPr>
              <w:color w:val="000000"/>
            </w:rPr>
            <w:t xml:space="preserve">Pour les adultes de la communauté, les confits liés à la consolidation de la paix sont les mêmes que ceux cités par les jeunes mais ont ajouté d’autres défis comme la pauvreté/chômage les viols, le vol, vagabondage sexuel, l’endettement, l’exil, le banditisme, la discrimination politique, les ligalas (rencontres journalières des jeunes désœuvrés). </w:t>
          </w:r>
        </w:p>
        <w:p w14:paraId="440D12FA" w14:textId="77777777" w:rsidR="0069223E" w:rsidRPr="005F1D06" w:rsidRDefault="0069223E" w:rsidP="0069223E">
          <w:pPr>
            <w:spacing w:line="256" w:lineRule="auto"/>
            <w:contextualSpacing/>
            <w:jc w:val="both"/>
            <w:rPr>
              <w:color w:val="000000"/>
            </w:rPr>
          </w:pPr>
          <w:r w:rsidRPr="005F1D06">
            <w:rPr>
              <w:color w:val="000000"/>
            </w:rPr>
            <w:t>Les autres catégories de répondants ont allongé la liste des défis liés à la consolidation de la paix qui sont entre autres : les conflits fonciers, les conflits d’intérêt, l’ivresse, le vagabondage sexuel, le vol, ignorance, manque de connaissances et de confiance, la paresse, la prostitution, la pauvreté, le changement climatique et la mauvaise gouvernance.</w:t>
          </w:r>
        </w:p>
        <w:p w14:paraId="449DCBAC" w14:textId="77777777" w:rsidR="0069223E" w:rsidRPr="005F1D06" w:rsidRDefault="0069223E" w:rsidP="0069223E">
          <w:pPr>
            <w:spacing w:line="256" w:lineRule="auto"/>
            <w:contextualSpacing/>
            <w:jc w:val="both"/>
            <w:rPr>
              <w:color w:val="000000"/>
            </w:rPr>
          </w:pPr>
          <w:r w:rsidRPr="005F1D06">
            <w:rPr>
              <w:color w:val="000000"/>
            </w:rPr>
            <w:t xml:space="preserve">Toutes les catégories de répondants donnent presque les mêmes défis ou alors des défis complémentaires, c’est sur cette base que nous apprécions la contribution du projet. </w:t>
          </w:r>
        </w:p>
        <w:p w14:paraId="749B70EE" w14:textId="77777777" w:rsidR="0069223E" w:rsidRPr="005F1D06" w:rsidRDefault="0069223E" w:rsidP="0069223E">
          <w:pPr>
            <w:spacing w:line="256" w:lineRule="auto"/>
            <w:contextualSpacing/>
            <w:jc w:val="both"/>
            <w:rPr>
              <w:color w:val="000000"/>
            </w:rPr>
          </w:pPr>
        </w:p>
        <w:p w14:paraId="0A484670" w14:textId="77777777" w:rsidR="0069223E" w:rsidRDefault="0069223E" w:rsidP="0069223E">
          <w:pPr>
            <w:spacing w:line="360" w:lineRule="auto"/>
            <w:jc w:val="both"/>
            <w:rPr>
              <w:color w:val="000000"/>
            </w:rPr>
          </w:pPr>
          <w:r w:rsidRPr="005F1D06">
            <w:rPr>
              <w:color w:val="000000"/>
            </w:rPr>
            <w:t>Le projet PBF a contribué en matière de la consolidation de la paix par l’appui aux groupes de solidarité, le renforcement des capacités chez les jeunes, la formation en matière de la consolidation de la paix et la résolution pacifique des conflits et l’autonomisation économique des jeunes.</w:t>
          </w:r>
        </w:p>
        <w:p w14:paraId="11C2E06D" w14:textId="77777777" w:rsidR="002367B5" w:rsidRDefault="002367B5" w:rsidP="002367B5">
          <w:pPr>
            <w:shd w:val="clear" w:color="auto" w:fill="FFFFFF"/>
            <w:spacing w:before="100" w:beforeAutospacing="1" w:line="205" w:lineRule="atLeast"/>
            <w:jc w:val="both"/>
            <w:rPr>
              <w:rFonts w:eastAsia="Times New Roman" w:cs="Arial"/>
              <w:b/>
              <w:bCs/>
              <w:color w:val="0070C0"/>
              <w:szCs w:val="24"/>
              <w:lang w:eastAsia="fr-CA"/>
            </w:rPr>
          </w:pPr>
          <w:r>
            <w:rPr>
              <w:rFonts w:eastAsia="Times New Roman" w:cs="Arial"/>
              <w:b/>
              <w:bCs/>
              <w:color w:val="0070C0"/>
              <w:szCs w:val="24"/>
              <w:lang w:eastAsia="fr-CA"/>
            </w:rPr>
            <w:t>Témoignages d’adolescents sur la bonne cohabitation grâce au projet, malgré les formations politiques différentes</w:t>
          </w:r>
        </w:p>
        <w:p w14:paraId="7C286FBD" w14:textId="77777777" w:rsidR="002367B5" w:rsidRDefault="002367B5" w:rsidP="002367B5">
          <w:pPr>
            <w:pBdr>
              <w:top w:val="single" w:sz="4" w:space="1" w:color="auto"/>
              <w:left w:val="single" w:sz="4" w:space="4" w:color="auto"/>
              <w:bottom w:val="single" w:sz="4" w:space="1" w:color="auto"/>
              <w:right w:val="single" w:sz="4" w:space="4" w:color="auto"/>
            </w:pBdr>
            <w:shd w:val="clear" w:color="auto" w:fill="FFFFFF"/>
            <w:spacing w:before="100" w:beforeAutospacing="1" w:line="205" w:lineRule="atLeast"/>
            <w:jc w:val="both"/>
            <w:rPr>
              <w:rFonts w:eastAsia="Times New Roman" w:cs="Arial"/>
              <w:color w:val="0070C0"/>
              <w:szCs w:val="24"/>
              <w:lang w:eastAsia="fr-CA"/>
            </w:rPr>
          </w:pPr>
          <w:r>
            <w:rPr>
              <w:rFonts w:eastAsia="Times New Roman" w:cs="Arial"/>
              <w:b/>
              <w:bCs/>
              <w:color w:val="0070C0"/>
              <w:szCs w:val="24"/>
              <w:lang w:eastAsia="fr-CA"/>
            </w:rPr>
            <w:t>Violette,</w:t>
          </w:r>
          <w:bookmarkStart w:id="154" w:name="m_-1675984962165533918__Hlk17733930"/>
          <w:r>
            <w:rPr>
              <w:rFonts w:eastAsia="Times New Roman" w:cs="Arial"/>
              <w:color w:val="0070C0"/>
              <w:szCs w:val="24"/>
              <w:lang w:eastAsia="fr-CA"/>
            </w:rPr>
            <w:t xml:space="preserve"> agée de 19 ans, commune de Ruhororo, colline de Rwibaga., Bujumbura Rural. Elle loue un petit commerce au sein du marché grâce au crédit qu’elle a contracté au sein du groupe de solidarité : « Le groupement m’a ouvert à la bonne cohabitation et à l’ouverture d’esprit. Aujourd’hui, j’ai une occupation : ma petite boutique de produits de première nécessité me fait gagner un peu d’argent. Je peux aider mes parents mais aussi payer les frais de scolarité à mes petits frères qui ont la chance de continuer l’école</w:t>
          </w:r>
          <w:bookmarkEnd w:id="154"/>
          <w:r>
            <w:rPr>
              <w:rFonts w:eastAsia="Times New Roman" w:cs="Arial"/>
              <w:color w:val="0070C0"/>
              <w:szCs w:val="24"/>
              <w:lang w:eastAsia="fr-CA"/>
            </w:rPr>
            <w:t>. »</w:t>
          </w:r>
        </w:p>
        <w:p w14:paraId="3653A411" w14:textId="77777777" w:rsidR="002367B5" w:rsidRDefault="002367B5" w:rsidP="002367B5">
          <w:pPr>
            <w:pBdr>
              <w:top w:val="single" w:sz="4" w:space="1" w:color="auto"/>
              <w:left w:val="single" w:sz="4" w:space="4" w:color="auto"/>
              <w:bottom w:val="single" w:sz="4" w:space="1" w:color="auto"/>
              <w:right w:val="single" w:sz="4" w:space="4" w:color="auto"/>
            </w:pBdr>
            <w:shd w:val="clear" w:color="auto" w:fill="FFFFFF"/>
            <w:spacing w:before="100" w:beforeAutospacing="1" w:line="205" w:lineRule="atLeast"/>
            <w:jc w:val="both"/>
            <w:rPr>
              <w:rFonts w:eastAsia="Times New Roman" w:cs="Arial"/>
              <w:color w:val="0070C0"/>
              <w:szCs w:val="24"/>
              <w:lang w:eastAsia="fr-CA"/>
            </w:rPr>
          </w:pPr>
          <w:r>
            <w:rPr>
              <w:rFonts w:eastAsia="Times New Roman" w:cs="Arial"/>
              <w:b/>
              <w:bCs/>
              <w:color w:val="0070C0"/>
              <w:szCs w:val="24"/>
              <w:lang w:eastAsia="fr-CA"/>
            </w:rPr>
            <w:t>Élysée,</w:t>
          </w:r>
          <w:r>
            <w:rPr>
              <w:rFonts w:eastAsia="Times New Roman" w:cs="Arial"/>
              <w:color w:val="0070C0"/>
              <w:szCs w:val="24"/>
              <w:lang w:eastAsia="fr-CA"/>
            </w:rPr>
            <w:t xml:space="preserve"> âgée 18 ans, commune de Ruhororo, colline de Rwibaga Bujumbura Rural :</w:t>
          </w:r>
          <w:bookmarkStart w:id="155" w:name="_Hlk24707665"/>
          <w:r>
            <w:rPr>
              <w:rFonts w:eastAsia="Times New Roman" w:cs="Arial"/>
              <w:color w:val="0070C0"/>
              <w:szCs w:val="24"/>
              <w:lang w:eastAsia="fr-CA"/>
            </w:rPr>
            <w:t xml:space="preserve"> «</w:t>
          </w:r>
          <w:bookmarkEnd w:id="155"/>
          <w:r>
            <w:rPr>
              <w:rFonts w:eastAsia="Times New Roman" w:cs="Arial"/>
              <w:color w:val="0070C0"/>
              <w:szCs w:val="24"/>
              <w:lang w:eastAsia="fr-CA"/>
            </w:rPr>
            <w:t> Les débats que nous organisons avec l’appui des Guides du Burundi nous ont permis de nous connaitre mieux car j’ai assisté à des discussions avec d’autres jeunes venus d’autres collines que je ne connaissais pas. Nous venions de plusieurs collines et on ne se connaissait pas bien tous. On avait des points de vue totalement différents car chacun de nous avait un parti ou une formation politique différente. Avec ces débats et discussions, je me sens en sécurité avec mes nouveaux frères et sœurs ».</w:t>
          </w:r>
        </w:p>
        <w:p w14:paraId="41C9E423" w14:textId="77777777" w:rsidR="002367B5" w:rsidRDefault="002367B5" w:rsidP="00F73DB7">
          <w:pPr>
            <w:pStyle w:val="Lgende"/>
            <w:keepNext/>
            <w:rPr>
              <w:rFonts w:ascii="Times New Roman" w:hAnsi="Times New Roman"/>
              <w:sz w:val="24"/>
              <w:szCs w:val="24"/>
            </w:rPr>
          </w:pPr>
          <w:bookmarkStart w:id="156" w:name="_Toc108247072"/>
        </w:p>
        <w:p w14:paraId="7941E2E3" w14:textId="77777777" w:rsidR="0069223E" w:rsidRPr="00F73DB7" w:rsidRDefault="00F73DB7" w:rsidP="00F73DB7">
          <w:pPr>
            <w:pStyle w:val="Lgende"/>
            <w:keepNext/>
            <w:rPr>
              <w:rFonts w:ascii="Times New Roman" w:hAnsi="Times New Roman"/>
              <w:sz w:val="24"/>
              <w:szCs w:val="24"/>
            </w:rPr>
          </w:pPr>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6</w:t>
          </w:r>
          <w:r w:rsidRPr="00F73DB7">
            <w:rPr>
              <w:rFonts w:ascii="Times New Roman" w:hAnsi="Times New Roman"/>
              <w:sz w:val="24"/>
              <w:szCs w:val="24"/>
            </w:rPr>
            <w:fldChar w:fldCharType="end"/>
          </w:r>
          <w:r w:rsidRPr="00F73DB7">
            <w:rPr>
              <w:rFonts w:ascii="Times New Roman" w:hAnsi="Times New Roman"/>
              <w:sz w:val="24"/>
              <w:szCs w:val="24"/>
            </w:rPr>
            <w:t xml:space="preserve">: </w:t>
          </w:r>
          <w:r w:rsidR="0069223E" w:rsidRPr="00F73DB7">
            <w:rPr>
              <w:rFonts w:ascii="Times New Roman" w:hAnsi="Times New Roman"/>
              <w:sz w:val="24"/>
              <w:szCs w:val="24"/>
            </w:rPr>
            <w:t>Répartition des attentes des jeunes et adolescents avant le projet</w:t>
          </w:r>
          <w:bookmarkEnd w:id="156"/>
        </w:p>
        <w:tbl>
          <w:tblPr>
            <w:tblW w:w="10207" w:type="dxa"/>
            <w:tblInd w:w="-176" w:type="dxa"/>
            <w:tblLayout w:type="fixed"/>
            <w:tblLook w:val="04A0" w:firstRow="1" w:lastRow="0" w:firstColumn="1" w:lastColumn="0" w:noHBand="0" w:noVBand="1"/>
          </w:tblPr>
          <w:tblGrid>
            <w:gridCol w:w="1560"/>
            <w:gridCol w:w="992"/>
            <w:gridCol w:w="851"/>
            <w:gridCol w:w="992"/>
            <w:gridCol w:w="851"/>
            <w:gridCol w:w="992"/>
            <w:gridCol w:w="850"/>
            <w:gridCol w:w="993"/>
            <w:gridCol w:w="850"/>
            <w:gridCol w:w="567"/>
            <w:gridCol w:w="709"/>
          </w:tblGrid>
          <w:tr w:rsidR="0069223E" w:rsidRPr="005F1D06" w14:paraId="55AB3FA1" w14:textId="77777777" w:rsidTr="000E7092">
            <w:trPr>
              <w:trHeight w:val="246"/>
            </w:trPr>
            <w:tc>
              <w:tcPr>
                <w:tcW w:w="1560" w:type="dxa"/>
                <w:tcBorders>
                  <w:top w:val="single" w:sz="8" w:space="0" w:color="auto"/>
                  <w:left w:val="single" w:sz="8" w:space="0" w:color="auto"/>
                  <w:bottom w:val="nil"/>
                  <w:right w:val="single" w:sz="8" w:space="0" w:color="auto"/>
                </w:tcBorders>
                <w:shd w:val="clear" w:color="000000" w:fill="DCE6F1"/>
                <w:noWrap/>
                <w:vAlign w:val="center"/>
                <w:hideMark/>
              </w:tcPr>
              <w:p w14:paraId="6FAA05F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 </w:t>
                </w:r>
              </w:p>
            </w:tc>
            <w:tc>
              <w:tcPr>
                <w:tcW w:w="3686" w:type="dxa"/>
                <w:gridSpan w:val="4"/>
                <w:tcBorders>
                  <w:top w:val="single" w:sz="8" w:space="0" w:color="auto"/>
                  <w:left w:val="nil"/>
                  <w:bottom w:val="single" w:sz="8" w:space="0" w:color="auto"/>
                  <w:right w:val="single" w:sz="8" w:space="0" w:color="000000"/>
                </w:tcBorders>
                <w:shd w:val="clear" w:color="000000" w:fill="DCE6F1"/>
                <w:vAlign w:val="center"/>
                <w:hideMark/>
              </w:tcPr>
              <w:p w14:paraId="68B2C28B"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Communauté d’accueil</w:t>
                </w:r>
              </w:p>
            </w:tc>
            <w:tc>
              <w:tcPr>
                <w:tcW w:w="3685" w:type="dxa"/>
                <w:gridSpan w:val="4"/>
                <w:tcBorders>
                  <w:top w:val="single" w:sz="8" w:space="0" w:color="auto"/>
                  <w:left w:val="nil"/>
                  <w:bottom w:val="single" w:sz="8" w:space="0" w:color="auto"/>
                  <w:right w:val="single" w:sz="8" w:space="0" w:color="000000"/>
                </w:tcBorders>
                <w:shd w:val="clear" w:color="000000" w:fill="DCE6F1"/>
                <w:vAlign w:val="center"/>
                <w:hideMark/>
              </w:tcPr>
              <w:p w14:paraId="2CDE402A"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Déplacés</w:t>
                </w:r>
              </w:p>
            </w:tc>
            <w:tc>
              <w:tcPr>
                <w:tcW w:w="1276"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655053C9"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Total général</w:t>
                </w:r>
              </w:p>
            </w:tc>
          </w:tr>
          <w:tr w:rsidR="0069223E" w:rsidRPr="005F1D06" w14:paraId="2BCAD597" w14:textId="77777777" w:rsidTr="000E7092">
            <w:trPr>
              <w:trHeight w:val="246"/>
            </w:trPr>
            <w:tc>
              <w:tcPr>
                <w:tcW w:w="1560" w:type="dxa"/>
                <w:tcBorders>
                  <w:top w:val="nil"/>
                  <w:left w:val="single" w:sz="8" w:space="0" w:color="auto"/>
                  <w:bottom w:val="nil"/>
                  <w:right w:val="single" w:sz="8" w:space="0" w:color="auto"/>
                </w:tcBorders>
                <w:shd w:val="clear" w:color="000000" w:fill="DCE6F1"/>
                <w:noWrap/>
                <w:vAlign w:val="center"/>
              </w:tcPr>
              <w:p w14:paraId="25B4D5C3" w14:textId="77777777" w:rsidR="0069223E" w:rsidRPr="005F1D06" w:rsidRDefault="0069223E" w:rsidP="000E7092">
                <w:pPr>
                  <w:rPr>
                    <w:rFonts w:eastAsia="Times New Roman"/>
                    <w:bCs/>
                    <w:color w:val="000000"/>
                    <w:sz w:val="20"/>
                    <w:szCs w:val="20"/>
                  </w:rPr>
                </w:pP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25795E4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3C2190DF"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842" w:type="dxa"/>
                <w:gridSpan w:val="2"/>
                <w:tcBorders>
                  <w:top w:val="single" w:sz="8" w:space="0" w:color="auto"/>
                  <w:left w:val="nil"/>
                  <w:bottom w:val="single" w:sz="8" w:space="0" w:color="auto"/>
                  <w:right w:val="single" w:sz="8" w:space="0" w:color="000000"/>
                </w:tcBorders>
                <w:shd w:val="clear" w:color="000000" w:fill="DCE6F1"/>
                <w:vAlign w:val="center"/>
                <w:hideMark/>
              </w:tcPr>
              <w:p w14:paraId="6EBF89C2"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4514D402"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276" w:type="dxa"/>
                <w:gridSpan w:val="2"/>
                <w:vMerge/>
                <w:tcBorders>
                  <w:top w:val="single" w:sz="8" w:space="0" w:color="auto"/>
                  <w:left w:val="single" w:sz="8" w:space="0" w:color="auto"/>
                  <w:bottom w:val="single" w:sz="8" w:space="0" w:color="000000"/>
                  <w:right w:val="single" w:sz="8" w:space="0" w:color="000000"/>
                </w:tcBorders>
                <w:vAlign w:val="center"/>
                <w:hideMark/>
              </w:tcPr>
              <w:p w14:paraId="4B16265F" w14:textId="77777777" w:rsidR="0069223E" w:rsidRPr="005F1D06" w:rsidRDefault="0069223E" w:rsidP="000E7092">
                <w:pPr>
                  <w:rPr>
                    <w:rFonts w:eastAsia="Times New Roman"/>
                    <w:bCs/>
                    <w:color w:val="000000"/>
                    <w:sz w:val="20"/>
                    <w:szCs w:val="20"/>
                  </w:rPr>
                </w:pPr>
              </w:p>
            </w:tc>
          </w:tr>
          <w:tr w:rsidR="0069223E" w:rsidRPr="005F1D06" w14:paraId="63DA5F0F" w14:textId="77777777" w:rsidTr="000E7092">
            <w:trPr>
              <w:trHeight w:val="246"/>
            </w:trPr>
            <w:tc>
              <w:tcPr>
                <w:tcW w:w="1560" w:type="dxa"/>
                <w:tcBorders>
                  <w:top w:val="nil"/>
                  <w:left w:val="single" w:sz="8" w:space="0" w:color="auto"/>
                  <w:bottom w:val="single" w:sz="8" w:space="0" w:color="auto"/>
                  <w:right w:val="single" w:sz="8" w:space="0" w:color="auto"/>
                </w:tcBorders>
                <w:shd w:val="clear" w:color="000000" w:fill="DCE6F1"/>
                <w:noWrap/>
                <w:vAlign w:val="center"/>
              </w:tcPr>
              <w:p w14:paraId="1F70DBD9" w14:textId="77777777" w:rsidR="0069223E" w:rsidRPr="005F1D06" w:rsidRDefault="0069223E" w:rsidP="000E7092">
                <w:pPr>
                  <w:rPr>
                    <w:rFonts w:eastAsia="Times New Roman"/>
                    <w:bCs/>
                    <w:color w:val="000000"/>
                    <w:sz w:val="20"/>
                    <w:szCs w:val="20"/>
                  </w:rPr>
                </w:pPr>
              </w:p>
            </w:tc>
            <w:tc>
              <w:tcPr>
                <w:tcW w:w="992" w:type="dxa"/>
                <w:tcBorders>
                  <w:top w:val="nil"/>
                  <w:left w:val="nil"/>
                  <w:bottom w:val="single" w:sz="8" w:space="0" w:color="auto"/>
                  <w:right w:val="single" w:sz="8" w:space="0" w:color="auto"/>
                </w:tcBorders>
                <w:shd w:val="clear" w:color="000000" w:fill="DCE6F1"/>
                <w:vAlign w:val="center"/>
                <w:hideMark/>
              </w:tcPr>
              <w:p w14:paraId="47AECD14"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51" w:type="dxa"/>
                <w:tcBorders>
                  <w:top w:val="nil"/>
                  <w:left w:val="nil"/>
                  <w:bottom w:val="single" w:sz="8" w:space="0" w:color="auto"/>
                  <w:right w:val="single" w:sz="8" w:space="0" w:color="auto"/>
                </w:tcBorders>
                <w:shd w:val="clear" w:color="000000" w:fill="DCE6F1"/>
                <w:vAlign w:val="center"/>
                <w:hideMark/>
              </w:tcPr>
              <w:p w14:paraId="17FE496A"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992" w:type="dxa"/>
                <w:tcBorders>
                  <w:top w:val="nil"/>
                  <w:left w:val="nil"/>
                  <w:bottom w:val="single" w:sz="8" w:space="0" w:color="auto"/>
                  <w:right w:val="single" w:sz="8" w:space="0" w:color="auto"/>
                </w:tcBorders>
                <w:shd w:val="clear" w:color="000000" w:fill="DCE6F1"/>
                <w:noWrap/>
                <w:vAlign w:val="center"/>
                <w:hideMark/>
              </w:tcPr>
              <w:p w14:paraId="1153367C"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51" w:type="dxa"/>
                <w:tcBorders>
                  <w:top w:val="nil"/>
                  <w:left w:val="nil"/>
                  <w:bottom w:val="single" w:sz="8" w:space="0" w:color="auto"/>
                  <w:right w:val="single" w:sz="8" w:space="0" w:color="auto"/>
                </w:tcBorders>
                <w:shd w:val="clear" w:color="000000" w:fill="DCE6F1"/>
                <w:vAlign w:val="center"/>
                <w:hideMark/>
              </w:tcPr>
              <w:p w14:paraId="405DF7C2"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992" w:type="dxa"/>
                <w:tcBorders>
                  <w:top w:val="nil"/>
                  <w:left w:val="nil"/>
                  <w:bottom w:val="single" w:sz="8" w:space="0" w:color="auto"/>
                  <w:right w:val="single" w:sz="8" w:space="0" w:color="auto"/>
                </w:tcBorders>
                <w:shd w:val="clear" w:color="000000" w:fill="DCE6F1"/>
                <w:vAlign w:val="center"/>
                <w:hideMark/>
              </w:tcPr>
              <w:p w14:paraId="6FF6969B"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50" w:type="dxa"/>
                <w:tcBorders>
                  <w:top w:val="nil"/>
                  <w:left w:val="nil"/>
                  <w:bottom w:val="single" w:sz="8" w:space="0" w:color="auto"/>
                  <w:right w:val="single" w:sz="8" w:space="0" w:color="auto"/>
                </w:tcBorders>
                <w:shd w:val="clear" w:color="000000" w:fill="DCE6F1"/>
                <w:vAlign w:val="center"/>
                <w:hideMark/>
              </w:tcPr>
              <w:p w14:paraId="61FC9CF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993" w:type="dxa"/>
                <w:tcBorders>
                  <w:top w:val="nil"/>
                  <w:left w:val="nil"/>
                  <w:bottom w:val="single" w:sz="8" w:space="0" w:color="auto"/>
                  <w:right w:val="single" w:sz="8" w:space="0" w:color="auto"/>
                </w:tcBorders>
                <w:shd w:val="clear" w:color="000000" w:fill="DCE6F1"/>
                <w:noWrap/>
                <w:vAlign w:val="center"/>
                <w:hideMark/>
              </w:tcPr>
              <w:p w14:paraId="331D7AEE"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50" w:type="dxa"/>
                <w:tcBorders>
                  <w:top w:val="nil"/>
                  <w:left w:val="nil"/>
                  <w:bottom w:val="single" w:sz="8" w:space="0" w:color="auto"/>
                  <w:right w:val="single" w:sz="8" w:space="0" w:color="auto"/>
                </w:tcBorders>
                <w:shd w:val="clear" w:color="000000" w:fill="DCE6F1"/>
                <w:vAlign w:val="center"/>
                <w:hideMark/>
              </w:tcPr>
              <w:p w14:paraId="0D01CAD7"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1276" w:type="dxa"/>
                <w:gridSpan w:val="2"/>
                <w:tcBorders>
                  <w:top w:val="nil"/>
                  <w:left w:val="nil"/>
                  <w:bottom w:val="single" w:sz="8" w:space="0" w:color="auto"/>
                  <w:right w:val="single" w:sz="8" w:space="0" w:color="auto"/>
                </w:tcBorders>
                <w:vAlign w:val="center"/>
                <w:hideMark/>
              </w:tcPr>
              <w:p w14:paraId="18CF4D6F" w14:textId="77777777" w:rsidR="0069223E" w:rsidRPr="005F1D06" w:rsidRDefault="0069223E" w:rsidP="000E7092">
                <w:pPr>
                  <w:rPr>
                    <w:rFonts w:eastAsia="Times New Roman"/>
                    <w:bCs/>
                    <w:color w:val="000000"/>
                    <w:sz w:val="20"/>
                    <w:szCs w:val="20"/>
                  </w:rPr>
                </w:pPr>
              </w:p>
            </w:tc>
          </w:tr>
          <w:tr w:rsidR="0069223E" w:rsidRPr="005F1D06" w14:paraId="498F2869"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B7DA415"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Auto-développement</w:t>
                </w:r>
              </w:p>
            </w:tc>
            <w:tc>
              <w:tcPr>
                <w:tcW w:w="992" w:type="dxa"/>
                <w:tcBorders>
                  <w:top w:val="nil"/>
                  <w:left w:val="nil"/>
                  <w:bottom w:val="single" w:sz="8" w:space="0" w:color="auto"/>
                  <w:right w:val="single" w:sz="8" w:space="0" w:color="auto"/>
                </w:tcBorders>
                <w:shd w:val="clear" w:color="auto" w:fill="auto"/>
                <w:vAlign w:val="center"/>
                <w:hideMark/>
              </w:tcPr>
              <w:p w14:paraId="2E0C871B"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vAlign w:val="center"/>
                <w:hideMark/>
              </w:tcPr>
              <w:p w14:paraId="31A7E99B"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w:t>
                </w:r>
              </w:p>
            </w:tc>
            <w:tc>
              <w:tcPr>
                <w:tcW w:w="992" w:type="dxa"/>
                <w:tcBorders>
                  <w:top w:val="nil"/>
                  <w:left w:val="nil"/>
                  <w:bottom w:val="single" w:sz="8" w:space="0" w:color="auto"/>
                  <w:right w:val="single" w:sz="8" w:space="0" w:color="auto"/>
                </w:tcBorders>
                <w:shd w:val="clear" w:color="auto" w:fill="auto"/>
                <w:noWrap/>
                <w:vAlign w:val="center"/>
                <w:hideMark/>
              </w:tcPr>
              <w:p w14:paraId="11B9AE2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66</w:t>
                </w:r>
              </w:p>
            </w:tc>
            <w:tc>
              <w:tcPr>
                <w:tcW w:w="851" w:type="dxa"/>
                <w:tcBorders>
                  <w:top w:val="nil"/>
                  <w:left w:val="nil"/>
                  <w:bottom w:val="single" w:sz="8" w:space="0" w:color="auto"/>
                  <w:right w:val="single" w:sz="8" w:space="0" w:color="auto"/>
                </w:tcBorders>
                <w:shd w:val="clear" w:color="auto" w:fill="auto"/>
                <w:vAlign w:val="center"/>
                <w:hideMark/>
              </w:tcPr>
              <w:p w14:paraId="1B5A2B7D"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54</w:t>
                </w:r>
              </w:p>
            </w:tc>
            <w:tc>
              <w:tcPr>
                <w:tcW w:w="992" w:type="dxa"/>
                <w:tcBorders>
                  <w:top w:val="nil"/>
                  <w:left w:val="nil"/>
                  <w:bottom w:val="single" w:sz="8" w:space="0" w:color="auto"/>
                  <w:right w:val="single" w:sz="8" w:space="0" w:color="auto"/>
                </w:tcBorders>
                <w:shd w:val="clear" w:color="auto" w:fill="auto"/>
                <w:vAlign w:val="center"/>
                <w:hideMark/>
              </w:tcPr>
              <w:p w14:paraId="6D432BC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14:paraId="44F37B89"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993" w:type="dxa"/>
                <w:tcBorders>
                  <w:top w:val="nil"/>
                  <w:left w:val="nil"/>
                  <w:bottom w:val="single" w:sz="8" w:space="0" w:color="auto"/>
                  <w:right w:val="single" w:sz="8" w:space="0" w:color="auto"/>
                </w:tcBorders>
                <w:shd w:val="clear" w:color="auto" w:fill="auto"/>
                <w:noWrap/>
                <w:vAlign w:val="center"/>
                <w:hideMark/>
              </w:tcPr>
              <w:p w14:paraId="4BD7158E"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w:t>
                </w:r>
              </w:p>
            </w:tc>
            <w:tc>
              <w:tcPr>
                <w:tcW w:w="850" w:type="dxa"/>
                <w:tcBorders>
                  <w:top w:val="nil"/>
                  <w:left w:val="nil"/>
                  <w:bottom w:val="single" w:sz="8" w:space="0" w:color="auto"/>
                  <w:right w:val="single" w:sz="8" w:space="0" w:color="auto"/>
                </w:tcBorders>
                <w:shd w:val="clear" w:color="auto" w:fill="auto"/>
                <w:vAlign w:val="center"/>
                <w:hideMark/>
              </w:tcPr>
              <w:p w14:paraId="1562B9D0"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8</w:t>
                </w:r>
              </w:p>
            </w:tc>
            <w:tc>
              <w:tcPr>
                <w:tcW w:w="567" w:type="dxa"/>
                <w:tcBorders>
                  <w:top w:val="nil"/>
                  <w:left w:val="nil"/>
                  <w:bottom w:val="single" w:sz="8" w:space="0" w:color="auto"/>
                  <w:right w:val="single" w:sz="8" w:space="0" w:color="auto"/>
                </w:tcBorders>
                <w:shd w:val="clear" w:color="auto" w:fill="auto"/>
                <w:noWrap/>
                <w:vAlign w:val="bottom"/>
                <w:hideMark/>
              </w:tcPr>
              <w:p w14:paraId="077F1025"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144</w:t>
                </w:r>
              </w:p>
            </w:tc>
            <w:tc>
              <w:tcPr>
                <w:tcW w:w="709" w:type="dxa"/>
                <w:tcBorders>
                  <w:top w:val="nil"/>
                  <w:left w:val="nil"/>
                  <w:bottom w:val="single" w:sz="8" w:space="0" w:color="auto"/>
                  <w:right w:val="single" w:sz="8" w:space="0" w:color="auto"/>
                </w:tcBorders>
                <w:shd w:val="clear" w:color="auto" w:fill="auto"/>
                <w:vAlign w:val="center"/>
                <w:hideMark/>
              </w:tcPr>
              <w:p w14:paraId="309B1C0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51.61</w:t>
                </w:r>
              </w:p>
            </w:tc>
          </w:tr>
          <w:tr w:rsidR="0069223E" w:rsidRPr="005F1D06" w14:paraId="31C4F825"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40E2541"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Consolidation de la paix et résolution des conflits</w:t>
                </w:r>
              </w:p>
            </w:tc>
            <w:tc>
              <w:tcPr>
                <w:tcW w:w="992" w:type="dxa"/>
                <w:tcBorders>
                  <w:top w:val="nil"/>
                  <w:left w:val="nil"/>
                  <w:bottom w:val="single" w:sz="8" w:space="0" w:color="auto"/>
                  <w:right w:val="single" w:sz="8" w:space="0" w:color="auto"/>
                </w:tcBorders>
                <w:shd w:val="clear" w:color="auto" w:fill="auto"/>
                <w:vAlign w:val="center"/>
                <w:hideMark/>
              </w:tcPr>
              <w:p w14:paraId="7DB7F1AC"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851" w:type="dxa"/>
                <w:tcBorders>
                  <w:top w:val="nil"/>
                  <w:left w:val="nil"/>
                  <w:bottom w:val="single" w:sz="8" w:space="0" w:color="auto"/>
                  <w:right w:val="single" w:sz="8" w:space="0" w:color="auto"/>
                </w:tcBorders>
                <w:shd w:val="clear" w:color="auto" w:fill="auto"/>
                <w:vAlign w:val="center"/>
                <w:hideMark/>
              </w:tcPr>
              <w:p w14:paraId="14BF4321"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087F155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22</w:t>
                </w:r>
              </w:p>
            </w:tc>
            <w:tc>
              <w:tcPr>
                <w:tcW w:w="851" w:type="dxa"/>
                <w:tcBorders>
                  <w:top w:val="nil"/>
                  <w:left w:val="nil"/>
                  <w:bottom w:val="single" w:sz="8" w:space="0" w:color="auto"/>
                  <w:right w:val="single" w:sz="8" w:space="0" w:color="auto"/>
                </w:tcBorders>
                <w:shd w:val="clear" w:color="auto" w:fill="auto"/>
                <w:vAlign w:val="center"/>
                <w:hideMark/>
              </w:tcPr>
              <w:p w14:paraId="0E6287F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16</w:t>
                </w:r>
              </w:p>
            </w:tc>
            <w:tc>
              <w:tcPr>
                <w:tcW w:w="992" w:type="dxa"/>
                <w:tcBorders>
                  <w:top w:val="nil"/>
                  <w:left w:val="nil"/>
                  <w:bottom w:val="single" w:sz="8" w:space="0" w:color="auto"/>
                  <w:right w:val="single" w:sz="8" w:space="0" w:color="auto"/>
                </w:tcBorders>
                <w:shd w:val="clear" w:color="auto" w:fill="auto"/>
                <w:vAlign w:val="center"/>
                <w:hideMark/>
              </w:tcPr>
              <w:p w14:paraId="7506F501"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26F2253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14:paraId="328B9B5C"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14:paraId="30D3D81D"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bottom"/>
                <w:hideMark/>
              </w:tcPr>
              <w:p w14:paraId="4A169325"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47</w:t>
                </w:r>
              </w:p>
            </w:tc>
            <w:tc>
              <w:tcPr>
                <w:tcW w:w="709" w:type="dxa"/>
                <w:tcBorders>
                  <w:top w:val="nil"/>
                  <w:left w:val="nil"/>
                  <w:bottom w:val="single" w:sz="8" w:space="0" w:color="auto"/>
                  <w:right w:val="single" w:sz="8" w:space="0" w:color="auto"/>
                </w:tcBorders>
                <w:shd w:val="clear" w:color="auto" w:fill="auto"/>
                <w:vAlign w:val="center"/>
                <w:hideMark/>
              </w:tcPr>
              <w:p w14:paraId="5F17DEA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16.85</w:t>
                </w:r>
              </w:p>
            </w:tc>
          </w:tr>
          <w:tr w:rsidR="0069223E" w:rsidRPr="005F1D06" w14:paraId="1EDBA49E"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C70709D"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Création des projets et AGR</w:t>
                </w:r>
              </w:p>
            </w:tc>
            <w:tc>
              <w:tcPr>
                <w:tcW w:w="992" w:type="dxa"/>
                <w:tcBorders>
                  <w:top w:val="nil"/>
                  <w:left w:val="nil"/>
                  <w:bottom w:val="single" w:sz="8" w:space="0" w:color="auto"/>
                  <w:right w:val="single" w:sz="8" w:space="0" w:color="auto"/>
                </w:tcBorders>
                <w:shd w:val="clear" w:color="auto" w:fill="auto"/>
                <w:vAlign w:val="center"/>
                <w:hideMark/>
              </w:tcPr>
              <w:p w14:paraId="309D3AA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14:paraId="1AE12AF6"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4B39DB9C"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12</w:t>
                </w:r>
              </w:p>
            </w:tc>
            <w:tc>
              <w:tcPr>
                <w:tcW w:w="851" w:type="dxa"/>
                <w:tcBorders>
                  <w:top w:val="nil"/>
                  <w:left w:val="nil"/>
                  <w:bottom w:val="single" w:sz="8" w:space="0" w:color="auto"/>
                  <w:right w:val="single" w:sz="8" w:space="0" w:color="auto"/>
                </w:tcBorders>
                <w:shd w:val="clear" w:color="auto" w:fill="auto"/>
                <w:vAlign w:val="center"/>
                <w:hideMark/>
              </w:tcPr>
              <w:p w14:paraId="05AACB0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15</w:t>
                </w:r>
              </w:p>
            </w:tc>
            <w:tc>
              <w:tcPr>
                <w:tcW w:w="992" w:type="dxa"/>
                <w:tcBorders>
                  <w:top w:val="nil"/>
                  <w:left w:val="nil"/>
                  <w:bottom w:val="single" w:sz="8" w:space="0" w:color="auto"/>
                  <w:right w:val="single" w:sz="8" w:space="0" w:color="auto"/>
                </w:tcBorders>
                <w:shd w:val="clear" w:color="auto" w:fill="auto"/>
                <w:vAlign w:val="center"/>
                <w:hideMark/>
              </w:tcPr>
              <w:p w14:paraId="043AF5AE"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4EFC18A"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14:paraId="5CE0C736"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36475B0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w:t>
                </w:r>
              </w:p>
            </w:tc>
            <w:tc>
              <w:tcPr>
                <w:tcW w:w="567" w:type="dxa"/>
                <w:tcBorders>
                  <w:top w:val="nil"/>
                  <w:left w:val="nil"/>
                  <w:bottom w:val="single" w:sz="8" w:space="0" w:color="auto"/>
                  <w:right w:val="single" w:sz="8" w:space="0" w:color="auto"/>
                </w:tcBorders>
                <w:shd w:val="clear" w:color="auto" w:fill="auto"/>
                <w:noWrap/>
                <w:vAlign w:val="bottom"/>
                <w:hideMark/>
              </w:tcPr>
              <w:p w14:paraId="6A7BF169"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31</w:t>
                </w:r>
              </w:p>
            </w:tc>
            <w:tc>
              <w:tcPr>
                <w:tcW w:w="709" w:type="dxa"/>
                <w:tcBorders>
                  <w:top w:val="nil"/>
                  <w:left w:val="nil"/>
                  <w:bottom w:val="single" w:sz="8" w:space="0" w:color="auto"/>
                  <w:right w:val="single" w:sz="8" w:space="0" w:color="auto"/>
                </w:tcBorders>
                <w:shd w:val="clear" w:color="auto" w:fill="auto"/>
                <w:vAlign w:val="center"/>
                <w:hideMark/>
              </w:tcPr>
              <w:p w14:paraId="2FE92921"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11.11</w:t>
                </w:r>
              </w:p>
            </w:tc>
          </w:tr>
          <w:tr w:rsidR="0069223E" w:rsidRPr="005F1D06" w14:paraId="00B2A9DF"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B46FBC4"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Développement communautaire</w:t>
                </w:r>
              </w:p>
            </w:tc>
            <w:tc>
              <w:tcPr>
                <w:tcW w:w="992" w:type="dxa"/>
                <w:tcBorders>
                  <w:top w:val="nil"/>
                  <w:left w:val="nil"/>
                  <w:bottom w:val="single" w:sz="8" w:space="0" w:color="auto"/>
                  <w:right w:val="single" w:sz="8" w:space="0" w:color="auto"/>
                </w:tcBorders>
                <w:shd w:val="clear" w:color="auto" w:fill="auto"/>
                <w:vAlign w:val="center"/>
                <w:hideMark/>
              </w:tcPr>
              <w:p w14:paraId="1D357B2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27C23ED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61F1965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8</w:t>
                </w:r>
              </w:p>
            </w:tc>
            <w:tc>
              <w:tcPr>
                <w:tcW w:w="851" w:type="dxa"/>
                <w:tcBorders>
                  <w:top w:val="nil"/>
                  <w:left w:val="nil"/>
                  <w:bottom w:val="single" w:sz="8" w:space="0" w:color="auto"/>
                  <w:right w:val="single" w:sz="8" w:space="0" w:color="auto"/>
                </w:tcBorders>
                <w:shd w:val="clear" w:color="auto" w:fill="auto"/>
                <w:vAlign w:val="center"/>
                <w:hideMark/>
              </w:tcPr>
              <w:p w14:paraId="0C22934E"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6</w:t>
                </w:r>
              </w:p>
            </w:tc>
            <w:tc>
              <w:tcPr>
                <w:tcW w:w="992" w:type="dxa"/>
                <w:tcBorders>
                  <w:top w:val="nil"/>
                  <w:left w:val="nil"/>
                  <w:bottom w:val="single" w:sz="8" w:space="0" w:color="auto"/>
                  <w:right w:val="single" w:sz="8" w:space="0" w:color="auto"/>
                </w:tcBorders>
                <w:shd w:val="clear" w:color="auto" w:fill="auto"/>
                <w:vAlign w:val="center"/>
                <w:hideMark/>
              </w:tcPr>
              <w:p w14:paraId="2579D42E"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4DCDAF11"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14:paraId="66C20E84"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3DB3DB02"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14:paraId="37E5BBA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15</w:t>
                </w:r>
              </w:p>
            </w:tc>
            <w:tc>
              <w:tcPr>
                <w:tcW w:w="709" w:type="dxa"/>
                <w:tcBorders>
                  <w:top w:val="nil"/>
                  <w:left w:val="nil"/>
                  <w:bottom w:val="single" w:sz="8" w:space="0" w:color="auto"/>
                  <w:right w:val="single" w:sz="8" w:space="0" w:color="auto"/>
                </w:tcBorders>
                <w:shd w:val="clear" w:color="auto" w:fill="auto"/>
                <w:vAlign w:val="center"/>
                <w:hideMark/>
              </w:tcPr>
              <w:p w14:paraId="035C22E0"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5.38</w:t>
                </w:r>
              </w:p>
            </w:tc>
          </w:tr>
          <w:tr w:rsidR="0069223E" w:rsidRPr="005F1D06" w14:paraId="75F663A7"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612B6FDB"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Cohésion sociale, réconciliation et changement de mentalité</w:t>
                </w:r>
              </w:p>
            </w:tc>
            <w:tc>
              <w:tcPr>
                <w:tcW w:w="992" w:type="dxa"/>
                <w:tcBorders>
                  <w:top w:val="nil"/>
                  <w:left w:val="nil"/>
                  <w:bottom w:val="single" w:sz="8" w:space="0" w:color="auto"/>
                  <w:right w:val="single" w:sz="8" w:space="0" w:color="auto"/>
                </w:tcBorders>
                <w:shd w:val="clear" w:color="auto" w:fill="auto"/>
                <w:vAlign w:val="center"/>
                <w:hideMark/>
              </w:tcPr>
              <w:p w14:paraId="5A6F05F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1" w:type="dxa"/>
                <w:tcBorders>
                  <w:top w:val="nil"/>
                  <w:left w:val="nil"/>
                  <w:bottom w:val="single" w:sz="8" w:space="0" w:color="auto"/>
                  <w:right w:val="single" w:sz="8" w:space="0" w:color="auto"/>
                </w:tcBorders>
                <w:shd w:val="clear" w:color="auto" w:fill="auto"/>
                <w:vAlign w:val="center"/>
                <w:hideMark/>
              </w:tcPr>
              <w:p w14:paraId="7044BF20"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18652C22"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24</w:t>
                </w:r>
              </w:p>
            </w:tc>
            <w:tc>
              <w:tcPr>
                <w:tcW w:w="851" w:type="dxa"/>
                <w:tcBorders>
                  <w:top w:val="nil"/>
                  <w:left w:val="nil"/>
                  <w:bottom w:val="single" w:sz="8" w:space="0" w:color="auto"/>
                  <w:right w:val="single" w:sz="8" w:space="0" w:color="auto"/>
                </w:tcBorders>
                <w:shd w:val="clear" w:color="auto" w:fill="auto"/>
                <w:vAlign w:val="center"/>
                <w:hideMark/>
              </w:tcPr>
              <w:p w14:paraId="7C5AD16A"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9</w:t>
                </w:r>
              </w:p>
            </w:tc>
            <w:tc>
              <w:tcPr>
                <w:tcW w:w="992" w:type="dxa"/>
                <w:tcBorders>
                  <w:top w:val="nil"/>
                  <w:left w:val="nil"/>
                  <w:bottom w:val="single" w:sz="8" w:space="0" w:color="auto"/>
                  <w:right w:val="single" w:sz="8" w:space="0" w:color="auto"/>
                </w:tcBorders>
                <w:shd w:val="clear" w:color="auto" w:fill="auto"/>
                <w:vAlign w:val="center"/>
                <w:hideMark/>
              </w:tcPr>
              <w:p w14:paraId="4320D122"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850" w:type="dxa"/>
                <w:tcBorders>
                  <w:top w:val="nil"/>
                  <w:left w:val="nil"/>
                  <w:bottom w:val="single" w:sz="8" w:space="0" w:color="auto"/>
                  <w:right w:val="single" w:sz="8" w:space="0" w:color="auto"/>
                </w:tcBorders>
                <w:shd w:val="clear" w:color="auto" w:fill="auto"/>
                <w:vAlign w:val="center"/>
                <w:hideMark/>
              </w:tcPr>
              <w:p w14:paraId="5D03E87B"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14:paraId="79FA9C6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850" w:type="dxa"/>
                <w:tcBorders>
                  <w:top w:val="nil"/>
                  <w:left w:val="nil"/>
                  <w:bottom w:val="single" w:sz="8" w:space="0" w:color="auto"/>
                  <w:right w:val="single" w:sz="8" w:space="0" w:color="auto"/>
                </w:tcBorders>
                <w:shd w:val="clear" w:color="auto" w:fill="auto"/>
                <w:vAlign w:val="center"/>
                <w:hideMark/>
              </w:tcPr>
              <w:p w14:paraId="1E5041CB"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14:paraId="07F8B8C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38</w:t>
                </w:r>
              </w:p>
            </w:tc>
            <w:tc>
              <w:tcPr>
                <w:tcW w:w="709" w:type="dxa"/>
                <w:tcBorders>
                  <w:top w:val="nil"/>
                  <w:left w:val="nil"/>
                  <w:bottom w:val="single" w:sz="8" w:space="0" w:color="auto"/>
                  <w:right w:val="single" w:sz="8" w:space="0" w:color="auto"/>
                </w:tcBorders>
                <w:shd w:val="clear" w:color="auto" w:fill="auto"/>
                <w:vAlign w:val="center"/>
                <w:hideMark/>
              </w:tcPr>
              <w:p w14:paraId="6BD56E5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13.62</w:t>
                </w:r>
              </w:p>
            </w:tc>
          </w:tr>
          <w:tr w:rsidR="0069223E" w:rsidRPr="005F1D06" w14:paraId="08BD86E2" w14:textId="77777777" w:rsidTr="000E7092">
            <w:trPr>
              <w:trHeight w:val="246"/>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085A077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Aucune</w:t>
                </w:r>
              </w:p>
            </w:tc>
            <w:tc>
              <w:tcPr>
                <w:tcW w:w="992" w:type="dxa"/>
                <w:tcBorders>
                  <w:top w:val="nil"/>
                  <w:left w:val="nil"/>
                  <w:bottom w:val="single" w:sz="8" w:space="0" w:color="auto"/>
                  <w:right w:val="single" w:sz="8" w:space="0" w:color="auto"/>
                </w:tcBorders>
                <w:shd w:val="clear" w:color="auto" w:fill="auto"/>
                <w:vAlign w:val="center"/>
                <w:hideMark/>
              </w:tcPr>
              <w:p w14:paraId="00DD1535"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14:paraId="3C8355D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2" w:type="dxa"/>
                <w:tcBorders>
                  <w:top w:val="nil"/>
                  <w:left w:val="nil"/>
                  <w:bottom w:val="single" w:sz="8" w:space="0" w:color="auto"/>
                  <w:right w:val="single" w:sz="8" w:space="0" w:color="auto"/>
                </w:tcBorders>
                <w:shd w:val="clear" w:color="auto" w:fill="auto"/>
                <w:noWrap/>
                <w:vAlign w:val="center"/>
                <w:hideMark/>
              </w:tcPr>
              <w:p w14:paraId="1580ECCE"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vAlign w:val="center"/>
                <w:hideMark/>
              </w:tcPr>
              <w:p w14:paraId="0E0955A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14:paraId="1727D810"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6E98A2F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993" w:type="dxa"/>
                <w:tcBorders>
                  <w:top w:val="nil"/>
                  <w:left w:val="nil"/>
                  <w:bottom w:val="single" w:sz="8" w:space="0" w:color="auto"/>
                  <w:right w:val="single" w:sz="8" w:space="0" w:color="auto"/>
                </w:tcBorders>
                <w:shd w:val="clear" w:color="auto" w:fill="auto"/>
                <w:noWrap/>
                <w:vAlign w:val="center"/>
                <w:hideMark/>
              </w:tcPr>
              <w:p w14:paraId="70B0F708"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850" w:type="dxa"/>
                <w:tcBorders>
                  <w:top w:val="nil"/>
                  <w:left w:val="nil"/>
                  <w:bottom w:val="single" w:sz="8" w:space="0" w:color="auto"/>
                  <w:right w:val="single" w:sz="8" w:space="0" w:color="auto"/>
                </w:tcBorders>
                <w:shd w:val="clear" w:color="auto" w:fill="auto"/>
                <w:vAlign w:val="center"/>
                <w:hideMark/>
              </w:tcPr>
              <w:p w14:paraId="5001E052"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w:t>
                </w:r>
              </w:p>
            </w:tc>
            <w:tc>
              <w:tcPr>
                <w:tcW w:w="567" w:type="dxa"/>
                <w:tcBorders>
                  <w:top w:val="nil"/>
                  <w:left w:val="nil"/>
                  <w:bottom w:val="single" w:sz="8" w:space="0" w:color="auto"/>
                  <w:right w:val="single" w:sz="8" w:space="0" w:color="auto"/>
                </w:tcBorders>
                <w:shd w:val="clear" w:color="auto" w:fill="auto"/>
                <w:noWrap/>
                <w:vAlign w:val="bottom"/>
                <w:hideMark/>
              </w:tcPr>
              <w:p w14:paraId="730791B6"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4</w:t>
                </w:r>
              </w:p>
            </w:tc>
            <w:tc>
              <w:tcPr>
                <w:tcW w:w="709" w:type="dxa"/>
                <w:tcBorders>
                  <w:top w:val="nil"/>
                  <w:left w:val="nil"/>
                  <w:bottom w:val="single" w:sz="8" w:space="0" w:color="auto"/>
                  <w:right w:val="single" w:sz="8" w:space="0" w:color="auto"/>
                </w:tcBorders>
                <w:shd w:val="clear" w:color="auto" w:fill="auto"/>
                <w:vAlign w:val="center"/>
                <w:hideMark/>
              </w:tcPr>
              <w:p w14:paraId="046DF0DA"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1.43</w:t>
                </w:r>
              </w:p>
            </w:tc>
          </w:tr>
          <w:tr w:rsidR="0069223E" w:rsidRPr="005F1D06" w14:paraId="09B3FA22" w14:textId="77777777" w:rsidTr="000E7092">
            <w:trPr>
              <w:trHeight w:val="246"/>
            </w:trPr>
            <w:tc>
              <w:tcPr>
                <w:tcW w:w="1560"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69EC3B9B"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Total général</w:t>
                </w:r>
              </w:p>
            </w:tc>
            <w:tc>
              <w:tcPr>
                <w:tcW w:w="992" w:type="dxa"/>
                <w:tcBorders>
                  <w:top w:val="nil"/>
                  <w:left w:val="nil"/>
                  <w:bottom w:val="single" w:sz="8" w:space="0" w:color="auto"/>
                  <w:right w:val="single" w:sz="8" w:space="0" w:color="auto"/>
                </w:tcBorders>
                <w:shd w:val="clear" w:color="000000" w:fill="DCE6F1"/>
                <w:vAlign w:val="center"/>
                <w:hideMark/>
              </w:tcPr>
              <w:p w14:paraId="26B7894B"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7</w:t>
                </w:r>
              </w:p>
            </w:tc>
            <w:tc>
              <w:tcPr>
                <w:tcW w:w="851" w:type="dxa"/>
                <w:tcBorders>
                  <w:top w:val="nil"/>
                  <w:left w:val="nil"/>
                  <w:bottom w:val="single" w:sz="8" w:space="0" w:color="auto"/>
                  <w:right w:val="single" w:sz="8" w:space="0" w:color="auto"/>
                </w:tcBorders>
                <w:shd w:val="clear" w:color="000000" w:fill="DCE6F1"/>
                <w:vAlign w:val="center"/>
                <w:hideMark/>
              </w:tcPr>
              <w:p w14:paraId="6A1ACFDF"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9</w:t>
                </w:r>
              </w:p>
            </w:tc>
            <w:tc>
              <w:tcPr>
                <w:tcW w:w="992" w:type="dxa"/>
                <w:tcBorders>
                  <w:top w:val="nil"/>
                  <w:left w:val="nil"/>
                  <w:bottom w:val="single" w:sz="8" w:space="0" w:color="auto"/>
                  <w:right w:val="single" w:sz="8" w:space="0" w:color="auto"/>
                </w:tcBorders>
                <w:shd w:val="clear" w:color="000000" w:fill="DCE6F1"/>
                <w:vAlign w:val="center"/>
                <w:hideMark/>
              </w:tcPr>
              <w:p w14:paraId="21A57EBF"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133</w:t>
                </w:r>
              </w:p>
            </w:tc>
            <w:tc>
              <w:tcPr>
                <w:tcW w:w="851" w:type="dxa"/>
                <w:tcBorders>
                  <w:top w:val="nil"/>
                  <w:left w:val="nil"/>
                  <w:bottom w:val="single" w:sz="8" w:space="0" w:color="auto"/>
                  <w:right w:val="single" w:sz="8" w:space="0" w:color="auto"/>
                </w:tcBorders>
                <w:shd w:val="clear" w:color="000000" w:fill="DCE6F1"/>
                <w:vAlign w:val="center"/>
                <w:hideMark/>
              </w:tcPr>
              <w:p w14:paraId="64FC2BF8"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102</w:t>
                </w:r>
              </w:p>
            </w:tc>
            <w:tc>
              <w:tcPr>
                <w:tcW w:w="992" w:type="dxa"/>
                <w:tcBorders>
                  <w:top w:val="nil"/>
                  <w:left w:val="nil"/>
                  <w:bottom w:val="single" w:sz="8" w:space="0" w:color="auto"/>
                  <w:right w:val="single" w:sz="8" w:space="0" w:color="auto"/>
                </w:tcBorders>
                <w:shd w:val="clear" w:color="000000" w:fill="DCE6F1"/>
                <w:vAlign w:val="center"/>
                <w:hideMark/>
              </w:tcPr>
              <w:p w14:paraId="392FA6FB"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3</w:t>
                </w:r>
              </w:p>
            </w:tc>
            <w:tc>
              <w:tcPr>
                <w:tcW w:w="850" w:type="dxa"/>
                <w:tcBorders>
                  <w:top w:val="nil"/>
                  <w:left w:val="nil"/>
                  <w:bottom w:val="single" w:sz="8" w:space="0" w:color="auto"/>
                  <w:right w:val="single" w:sz="8" w:space="0" w:color="auto"/>
                </w:tcBorders>
                <w:shd w:val="clear" w:color="000000" w:fill="DCE6F1"/>
                <w:vAlign w:val="center"/>
                <w:hideMark/>
              </w:tcPr>
              <w:p w14:paraId="7425B582"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1</w:t>
                </w:r>
              </w:p>
            </w:tc>
            <w:tc>
              <w:tcPr>
                <w:tcW w:w="993" w:type="dxa"/>
                <w:tcBorders>
                  <w:top w:val="nil"/>
                  <w:left w:val="nil"/>
                  <w:bottom w:val="single" w:sz="8" w:space="0" w:color="auto"/>
                  <w:right w:val="single" w:sz="8" w:space="0" w:color="auto"/>
                </w:tcBorders>
                <w:shd w:val="clear" w:color="000000" w:fill="DCE6F1"/>
                <w:vAlign w:val="center"/>
                <w:hideMark/>
              </w:tcPr>
              <w:p w14:paraId="65B1439F"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9</w:t>
                </w:r>
              </w:p>
            </w:tc>
            <w:tc>
              <w:tcPr>
                <w:tcW w:w="850" w:type="dxa"/>
                <w:tcBorders>
                  <w:top w:val="nil"/>
                  <w:left w:val="nil"/>
                  <w:bottom w:val="single" w:sz="8" w:space="0" w:color="auto"/>
                  <w:right w:val="single" w:sz="8" w:space="0" w:color="auto"/>
                </w:tcBorders>
                <w:shd w:val="clear" w:color="000000" w:fill="DCE6F1"/>
                <w:vAlign w:val="center"/>
                <w:hideMark/>
              </w:tcPr>
              <w:p w14:paraId="5C7C0D4A"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15</w:t>
                </w:r>
              </w:p>
            </w:tc>
            <w:tc>
              <w:tcPr>
                <w:tcW w:w="567" w:type="dxa"/>
                <w:tcBorders>
                  <w:top w:val="nil"/>
                  <w:left w:val="nil"/>
                  <w:bottom w:val="single" w:sz="8" w:space="0" w:color="auto"/>
                  <w:right w:val="single" w:sz="8" w:space="0" w:color="auto"/>
                </w:tcBorders>
                <w:shd w:val="clear" w:color="000000" w:fill="DCE6F1"/>
                <w:noWrap/>
                <w:vAlign w:val="center"/>
                <w:hideMark/>
              </w:tcPr>
              <w:p w14:paraId="1E16CA9E"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279</w:t>
                </w:r>
              </w:p>
            </w:tc>
            <w:tc>
              <w:tcPr>
                <w:tcW w:w="709"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6B67D71A"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100%</w:t>
                </w:r>
              </w:p>
            </w:tc>
          </w:tr>
          <w:tr w:rsidR="0069223E" w:rsidRPr="005F1D06" w14:paraId="37D7FE7F" w14:textId="77777777" w:rsidTr="000E7092">
            <w:trPr>
              <w:trHeight w:val="246"/>
            </w:trPr>
            <w:tc>
              <w:tcPr>
                <w:tcW w:w="1560" w:type="dxa"/>
                <w:vMerge/>
                <w:tcBorders>
                  <w:top w:val="nil"/>
                  <w:left w:val="single" w:sz="8" w:space="0" w:color="auto"/>
                  <w:bottom w:val="single" w:sz="8" w:space="0" w:color="000000"/>
                  <w:right w:val="single" w:sz="8" w:space="0" w:color="auto"/>
                </w:tcBorders>
                <w:vAlign w:val="center"/>
                <w:hideMark/>
              </w:tcPr>
              <w:p w14:paraId="588F9D3A" w14:textId="77777777" w:rsidR="0069223E" w:rsidRPr="005F1D06" w:rsidRDefault="0069223E" w:rsidP="000E7092">
                <w:pPr>
                  <w:jc w:val="center"/>
                  <w:rPr>
                    <w:rFonts w:eastAsia="Times New Roman"/>
                    <w:bCs/>
                    <w:color w:val="000000"/>
                    <w:sz w:val="20"/>
                    <w:szCs w:val="20"/>
                  </w:rPr>
                </w:pPr>
              </w:p>
            </w:tc>
            <w:tc>
              <w:tcPr>
                <w:tcW w:w="992" w:type="dxa"/>
                <w:tcBorders>
                  <w:top w:val="nil"/>
                  <w:left w:val="nil"/>
                  <w:bottom w:val="single" w:sz="8" w:space="0" w:color="auto"/>
                  <w:right w:val="single" w:sz="8" w:space="0" w:color="auto"/>
                </w:tcBorders>
                <w:shd w:val="clear" w:color="000000" w:fill="DCE6F1"/>
                <w:vAlign w:val="center"/>
                <w:hideMark/>
              </w:tcPr>
              <w:p w14:paraId="188FA0BA"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2.51</w:t>
                </w:r>
              </w:p>
            </w:tc>
            <w:tc>
              <w:tcPr>
                <w:tcW w:w="851" w:type="dxa"/>
                <w:tcBorders>
                  <w:top w:val="nil"/>
                  <w:left w:val="nil"/>
                  <w:bottom w:val="single" w:sz="8" w:space="0" w:color="auto"/>
                  <w:right w:val="single" w:sz="8" w:space="0" w:color="auto"/>
                </w:tcBorders>
                <w:shd w:val="clear" w:color="000000" w:fill="DCE6F1"/>
                <w:vAlign w:val="center"/>
                <w:hideMark/>
              </w:tcPr>
              <w:p w14:paraId="5915AD33"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3.23</w:t>
                </w:r>
              </w:p>
            </w:tc>
            <w:tc>
              <w:tcPr>
                <w:tcW w:w="992" w:type="dxa"/>
                <w:tcBorders>
                  <w:top w:val="nil"/>
                  <w:left w:val="nil"/>
                  <w:bottom w:val="single" w:sz="8" w:space="0" w:color="auto"/>
                  <w:right w:val="single" w:sz="8" w:space="0" w:color="auto"/>
                </w:tcBorders>
                <w:shd w:val="clear" w:color="000000" w:fill="DCE6F1"/>
                <w:vAlign w:val="center"/>
                <w:hideMark/>
              </w:tcPr>
              <w:p w14:paraId="2FA26F1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47.67</w:t>
                </w:r>
              </w:p>
            </w:tc>
            <w:tc>
              <w:tcPr>
                <w:tcW w:w="851" w:type="dxa"/>
                <w:tcBorders>
                  <w:top w:val="nil"/>
                  <w:left w:val="nil"/>
                  <w:bottom w:val="single" w:sz="8" w:space="0" w:color="auto"/>
                  <w:right w:val="single" w:sz="8" w:space="0" w:color="auto"/>
                </w:tcBorders>
                <w:shd w:val="clear" w:color="000000" w:fill="DCE6F1"/>
                <w:vAlign w:val="center"/>
                <w:hideMark/>
              </w:tcPr>
              <w:p w14:paraId="058DB9D4"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36.56</w:t>
                </w:r>
              </w:p>
            </w:tc>
            <w:tc>
              <w:tcPr>
                <w:tcW w:w="992" w:type="dxa"/>
                <w:tcBorders>
                  <w:top w:val="nil"/>
                  <w:left w:val="nil"/>
                  <w:bottom w:val="single" w:sz="8" w:space="0" w:color="auto"/>
                  <w:right w:val="single" w:sz="8" w:space="0" w:color="auto"/>
                </w:tcBorders>
                <w:shd w:val="clear" w:color="000000" w:fill="DCE6F1"/>
                <w:vAlign w:val="center"/>
                <w:hideMark/>
              </w:tcPr>
              <w:p w14:paraId="291EAB05"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1.08</w:t>
                </w:r>
              </w:p>
            </w:tc>
            <w:tc>
              <w:tcPr>
                <w:tcW w:w="850" w:type="dxa"/>
                <w:tcBorders>
                  <w:top w:val="nil"/>
                  <w:left w:val="nil"/>
                  <w:bottom w:val="single" w:sz="8" w:space="0" w:color="auto"/>
                  <w:right w:val="single" w:sz="8" w:space="0" w:color="auto"/>
                </w:tcBorders>
                <w:shd w:val="clear" w:color="000000" w:fill="DCE6F1"/>
                <w:vAlign w:val="center"/>
                <w:hideMark/>
              </w:tcPr>
              <w:p w14:paraId="1893B0B7"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0.36</w:t>
                </w:r>
              </w:p>
            </w:tc>
            <w:tc>
              <w:tcPr>
                <w:tcW w:w="993" w:type="dxa"/>
                <w:tcBorders>
                  <w:top w:val="nil"/>
                  <w:left w:val="nil"/>
                  <w:bottom w:val="single" w:sz="8" w:space="0" w:color="auto"/>
                  <w:right w:val="single" w:sz="8" w:space="0" w:color="auto"/>
                </w:tcBorders>
                <w:shd w:val="clear" w:color="000000" w:fill="DCE6F1"/>
                <w:vAlign w:val="center"/>
                <w:hideMark/>
              </w:tcPr>
              <w:p w14:paraId="74EF2469"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3.23</w:t>
                </w:r>
              </w:p>
            </w:tc>
            <w:tc>
              <w:tcPr>
                <w:tcW w:w="850" w:type="dxa"/>
                <w:tcBorders>
                  <w:top w:val="nil"/>
                  <w:left w:val="nil"/>
                  <w:bottom w:val="single" w:sz="8" w:space="0" w:color="auto"/>
                  <w:right w:val="single" w:sz="8" w:space="0" w:color="auto"/>
                </w:tcBorders>
                <w:shd w:val="clear" w:color="000000" w:fill="DCE6F1"/>
                <w:vAlign w:val="center"/>
                <w:hideMark/>
              </w:tcPr>
              <w:p w14:paraId="1554B85F" w14:textId="77777777" w:rsidR="0069223E" w:rsidRPr="005F1D06" w:rsidRDefault="0069223E" w:rsidP="000E7092">
                <w:pPr>
                  <w:jc w:val="center"/>
                  <w:rPr>
                    <w:rFonts w:eastAsia="Times New Roman"/>
                    <w:color w:val="000000"/>
                    <w:sz w:val="20"/>
                    <w:szCs w:val="20"/>
                  </w:rPr>
                </w:pPr>
                <w:r w:rsidRPr="005F1D06">
                  <w:rPr>
                    <w:rFonts w:eastAsia="Times New Roman"/>
                    <w:color w:val="000000"/>
                    <w:sz w:val="20"/>
                    <w:szCs w:val="20"/>
                  </w:rPr>
                  <w:t>5.38</w:t>
                </w:r>
              </w:p>
            </w:tc>
            <w:tc>
              <w:tcPr>
                <w:tcW w:w="567" w:type="dxa"/>
                <w:tcBorders>
                  <w:top w:val="nil"/>
                  <w:left w:val="nil"/>
                  <w:bottom w:val="single" w:sz="8" w:space="0" w:color="auto"/>
                  <w:right w:val="single" w:sz="8" w:space="0" w:color="auto"/>
                </w:tcBorders>
                <w:shd w:val="clear" w:color="000000" w:fill="DCE6F1"/>
                <w:noWrap/>
                <w:vAlign w:val="center"/>
                <w:hideMark/>
              </w:tcPr>
              <w:p w14:paraId="6E31E176" w14:textId="77777777" w:rsidR="0069223E" w:rsidRPr="005F1D06" w:rsidRDefault="0069223E" w:rsidP="000E7092">
                <w:pPr>
                  <w:jc w:val="center"/>
                  <w:rPr>
                    <w:rFonts w:eastAsia="Times New Roman"/>
                    <w:color w:val="000000"/>
                    <w:sz w:val="20"/>
                    <w:szCs w:val="20"/>
                  </w:rPr>
                </w:pPr>
              </w:p>
            </w:tc>
            <w:tc>
              <w:tcPr>
                <w:tcW w:w="709" w:type="dxa"/>
                <w:vMerge/>
                <w:tcBorders>
                  <w:top w:val="nil"/>
                  <w:left w:val="single" w:sz="8" w:space="0" w:color="auto"/>
                  <w:bottom w:val="single" w:sz="8" w:space="0" w:color="000000"/>
                  <w:right w:val="single" w:sz="8" w:space="0" w:color="auto"/>
                </w:tcBorders>
                <w:vAlign w:val="center"/>
                <w:hideMark/>
              </w:tcPr>
              <w:p w14:paraId="0AA35A9D" w14:textId="77777777" w:rsidR="0069223E" w:rsidRPr="005F1D06" w:rsidRDefault="0069223E" w:rsidP="000E7092">
                <w:pPr>
                  <w:jc w:val="center"/>
                  <w:rPr>
                    <w:rFonts w:eastAsia="Times New Roman"/>
                    <w:color w:val="000000"/>
                    <w:sz w:val="20"/>
                    <w:szCs w:val="20"/>
                  </w:rPr>
                </w:pPr>
              </w:p>
            </w:tc>
          </w:tr>
        </w:tbl>
        <w:p w14:paraId="744B1038" w14:textId="77777777" w:rsidR="0069223E" w:rsidRPr="005F1D06" w:rsidRDefault="0069223E" w:rsidP="0069223E">
          <w:pPr>
            <w:spacing w:line="360" w:lineRule="auto"/>
            <w:jc w:val="center"/>
            <w:rPr>
              <w:color w:val="000000"/>
            </w:rPr>
          </w:pPr>
        </w:p>
        <w:p w14:paraId="7EBA3C7C" w14:textId="77777777" w:rsidR="0069223E" w:rsidRPr="005F1D06" w:rsidRDefault="0069223E" w:rsidP="0069223E">
          <w:pPr>
            <w:spacing w:line="256" w:lineRule="auto"/>
            <w:contextualSpacing/>
            <w:rPr>
              <w:color w:val="000000"/>
            </w:rPr>
          </w:pPr>
        </w:p>
        <w:p w14:paraId="49AF62E6" w14:textId="77777777" w:rsidR="0069223E" w:rsidRPr="005F1D06" w:rsidRDefault="0069223E" w:rsidP="0069223E">
          <w:pPr>
            <w:spacing w:line="360" w:lineRule="auto"/>
            <w:jc w:val="both"/>
            <w:rPr>
              <w:color w:val="000000"/>
            </w:rPr>
          </w:pPr>
          <w:r w:rsidRPr="005F1D06">
            <w:rPr>
              <w:color w:val="000000"/>
            </w:rPr>
            <w:t xml:space="preserve">Avant le projet, les attentes des jeunes et adolescents sont variées. Par ordre de la fréquence des réponses: l’auto-développement qui a été cité à 51,61%, savoir consolider la paix à travers la résolution pacifique des conflits (16,85%), la cohésion sociale, la réconciliation et le changement de mentalité (13,62%), savoir se créer des projets et autres activités génératrices de revenus (11,11%), développement communautaire (5,38%) et 1,43% qui ont dit qu’ils n’attendaient rien du projet. </w:t>
          </w:r>
        </w:p>
        <w:p w14:paraId="6871E326" w14:textId="77777777" w:rsidR="0069223E" w:rsidRPr="005F1D06" w:rsidRDefault="0069223E" w:rsidP="0069223E">
          <w:pPr>
            <w:spacing w:line="360" w:lineRule="auto"/>
            <w:jc w:val="both"/>
            <w:rPr>
              <w:color w:val="000000"/>
            </w:rPr>
          </w:pPr>
          <w:r w:rsidRPr="005F1D06">
            <w:rPr>
              <w:color w:val="000000"/>
            </w:rPr>
            <w:t>La pauvreté dans laquelle vivent ces jeunes et adolescents explique pourquoi la première at</w:t>
          </w:r>
          <w:r w:rsidR="002A52AE">
            <w:rPr>
              <w:color w:val="000000"/>
            </w:rPr>
            <w:t>tente est l’auto-développement.</w:t>
          </w:r>
        </w:p>
        <w:p w14:paraId="74242196" w14:textId="77777777" w:rsidR="0069223E" w:rsidRPr="005F1D06" w:rsidRDefault="0069223E" w:rsidP="0069223E">
          <w:pPr>
            <w:spacing w:line="360" w:lineRule="auto"/>
            <w:jc w:val="both"/>
            <w:rPr>
              <w:color w:val="000000"/>
            </w:rPr>
          </w:pPr>
          <w:r w:rsidRPr="005F1D06">
            <w:rPr>
              <w:color w:val="000000"/>
            </w:rPr>
            <w:t xml:space="preserve">En focus groups, les attentes par rapport au projet citées sont : la connaissance sur la résolution des conflits, la création de l’emploi et l’autonomisation, l’unité entre jeunes et le changement de mentalité. </w:t>
          </w:r>
        </w:p>
        <w:p w14:paraId="29297034" w14:textId="77777777" w:rsidR="0069223E" w:rsidRPr="005F1D06" w:rsidRDefault="0069223E" w:rsidP="0069223E">
          <w:pPr>
            <w:spacing w:line="360" w:lineRule="auto"/>
            <w:jc w:val="both"/>
            <w:rPr>
              <w:color w:val="000000"/>
            </w:rPr>
          </w:pPr>
          <w:r w:rsidRPr="005F1D06">
            <w:rPr>
              <w:color w:val="000000"/>
            </w:rPr>
            <w:t>Ces attentes portent tant sur l’auto-développement que sur le besoin de renforcement pour la résolution des conflits. Ces attentes corroborent</w:t>
          </w:r>
          <w:r w:rsidRPr="005F1D06">
            <w:rPr>
              <w:color w:val="0070C0"/>
            </w:rPr>
            <w:t xml:space="preserve"> </w:t>
          </w:r>
          <w:r w:rsidRPr="005F1D06">
            <w:rPr>
              <w:color w:val="000000"/>
            </w:rPr>
            <w:t xml:space="preserve">les objectifs du projet. Ce qui va expliquer que le projet a répondu aux attentes des bénéficiaires. </w:t>
          </w:r>
        </w:p>
        <w:p w14:paraId="35C24658" w14:textId="77777777" w:rsidR="0069223E" w:rsidRPr="003C255F" w:rsidRDefault="003C255F" w:rsidP="003C255F">
          <w:pPr>
            <w:pStyle w:val="Lgende"/>
            <w:rPr>
              <w:rFonts w:ascii="Times New Roman" w:hAnsi="Times New Roman"/>
              <w:sz w:val="24"/>
              <w:szCs w:val="24"/>
            </w:rPr>
          </w:pPr>
          <w:bookmarkStart w:id="157" w:name="_Toc104913469"/>
          <w:bookmarkStart w:id="158" w:name="_Toc104916619"/>
          <w:bookmarkStart w:id="159" w:name="_Toc104916948"/>
          <w:bookmarkStart w:id="160" w:name="_Toc108248500"/>
          <w:bookmarkStart w:id="161" w:name="_Toc101638110"/>
          <w:bookmarkStart w:id="162" w:name="_Toc101639018"/>
          <w:bookmarkStart w:id="163" w:name="_Toc101822848"/>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6</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Répartition de ceux qui disent avoir été consulté pendant la conception du projet</w:t>
          </w:r>
          <w:bookmarkEnd w:id="157"/>
          <w:bookmarkEnd w:id="158"/>
          <w:bookmarkEnd w:id="159"/>
          <w:bookmarkEnd w:id="160"/>
        </w:p>
        <w:p w14:paraId="7911746F" w14:textId="77777777" w:rsidR="0069223E" w:rsidRPr="005F1D06" w:rsidRDefault="0069223E" w:rsidP="003A1251">
          <w:pPr>
            <w:rPr>
              <w:color w:val="000000"/>
            </w:rPr>
          </w:pPr>
          <w:bookmarkStart w:id="164" w:name="_Toc104913470"/>
          <w:bookmarkStart w:id="165" w:name="_Toc104916620"/>
          <w:bookmarkStart w:id="166" w:name="_Toc104916949"/>
          <w:r w:rsidRPr="005F1D06">
            <w:rPr>
              <w:noProof/>
              <w:lang w:eastAsia="fr-FR"/>
            </w:rPr>
            <w:drawing>
              <wp:inline distT="0" distB="0" distL="0" distR="0" wp14:anchorId="69BBBF5A" wp14:editId="62A8C812">
                <wp:extent cx="4587875" cy="2759075"/>
                <wp:effectExtent l="0" t="0" r="3175" b="3175"/>
                <wp:docPr id="93403" name="Image 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7875" cy="2759075"/>
                        </a:xfrm>
                        <a:prstGeom prst="rect">
                          <a:avLst/>
                        </a:prstGeom>
                        <a:noFill/>
                        <a:ln>
                          <a:noFill/>
                        </a:ln>
                      </pic:spPr>
                    </pic:pic>
                  </a:graphicData>
                </a:graphic>
              </wp:inline>
            </w:drawing>
          </w:r>
          <w:bookmarkEnd w:id="161"/>
          <w:bookmarkEnd w:id="162"/>
          <w:bookmarkEnd w:id="163"/>
          <w:bookmarkEnd w:id="164"/>
          <w:bookmarkEnd w:id="165"/>
          <w:bookmarkEnd w:id="166"/>
          <w:r w:rsidRPr="005F1D06">
            <w:rPr>
              <w:color w:val="000000"/>
            </w:rPr>
            <w:tab/>
          </w:r>
          <w:r w:rsidRPr="005F1D06">
            <w:rPr>
              <w:color w:val="000000"/>
            </w:rPr>
            <w:tab/>
          </w:r>
        </w:p>
        <w:p w14:paraId="2DACB7B1" w14:textId="77777777" w:rsidR="003C255F" w:rsidRPr="002A52AE" w:rsidRDefault="0069223E" w:rsidP="002A52AE">
          <w:pPr>
            <w:spacing w:line="360" w:lineRule="auto"/>
            <w:jc w:val="both"/>
            <w:rPr>
              <w:color w:val="000000"/>
            </w:rPr>
          </w:pPr>
          <w:r w:rsidRPr="005F1D06">
            <w:rPr>
              <w:color w:val="000000"/>
            </w:rPr>
            <w:t>Une large majorité des jeunes et adolescents, dans la communauté d’accueil ou de déplacés toutes catégories confondues affirment à 74,06% avoir été consulté pendant la conception du projet alors que 25,94% des répondants di</w:t>
          </w:r>
          <w:bookmarkStart w:id="167" w:name="_Toc104913471"/>
          <w:bookmarkStart w:id="168" w:name="_Toc104916621"/>
          <w:bookmarkStart w:id="169" w:name="_Toc104916950"/>
          <w:r w:rsidR="002A52AE">
            <w:rPr>
              <w:color w:val="000000"/>
            </w:rPr>
            <w:t xml:space="preserve">sent n’avoir pas été consulté. </w:t>
          </w:r>
        </w:p>
        <w:p w14:paraId="560FD465" w14:textId="77777777" w:rsidR="0069223E" w:rsidRPr="003C255F" w:rsidRDefault="003C255F" w:rsidP="003C255F">
          <w:pPr>
            <w:pStyle w:val="Lgende"/>
            <w:rPr>
              <w:rFonts w:ascii="Times New Roman" w:hAnsi="Times New Roman"/>
              <w:sz w:val="24"/>
              <w:szCs w:val="24"/>
            </w:rPr>
          </w:pPr>
          <w:bookmarkStart w:id="170" w:name="_Toc108248501"/>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7</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La stratégie de ciblage du projet était appropriée</w:t>
          </w:r>
          <w:bookmarkEnd w:id="167"/>
          <w:bookmarkEnd w:id="168"/>
          <w:bookmarkEnd w:id="169"/>
          <w:bookmarkEnd w:id="170"/>
        </w:p>
        <w:p w14:paraId="38541164" w14:textId="77777777" w:rsidR="0069223E" w:rsidRPr="005F1D06" w:rsidRDefault="0069223E" w:rsidP="0069223E">
          <w:r w:rsidRPr="005F1D06">
            <w:rPr>
              <w:noProof/>
              <w:lang w:eastAsia="fr-FR"/>
            </w:rPr>
            <w:drawing>
              <wp:inline distT="0" distB="0" distL="0" distR="0" wp14:anchorId="0010355B" wp14:editId="08DB9D3C">
                <wp:extent cx="5413375" cy="2746375"/>
                <wp:effectExtent l="0" t="0" r="15875" b="15875"/>
                <wp:docPr id="93402" name="Graphique 934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2BF5FC" w14:textId="77777777" w:rsidR="0069223E" w:rsidRPr="005F1D06" w:rsidRDefault="0069223E" w:rsidP="0069223E">
          <w:pPr>
            <w:spacing w:line="360" w:lineRule="auto"/>
            <w:jc w:val="both"/>
            <w:rPr>
              <w:color w:val="000000"/>
            </w:rPr>
          </w:pPr>
          <w:r w:rsidRPr="005F1D06">
            <w:rPr>
              <w:color w:val="000000"/>
            </w:rPr>
            <w:t xml:space="preserve">Tous les répondants jeunes et adolescents sont unanimes que la stratégie de ciblage du projet était appropriée et claire en termes de ciblage géographique et de ciblage des bénéficiaires. </w:t>
          </w:r>
        </w:p>
        <w:p w14:paraId="0D88710F" w14:textId="77777777" w:rsidR="0069223E" w:rsidRPr="005F1D06" w:rsidRDefault="0069223E" w:rsidP="0069223E">
          <w:pPr>
            <w:spacing w:line="360" w:lineRule="auto"/>
            <w:jc w:val="both"/>
            <w:rPr>
              <w:color w:val="000000"/>
            </w:rPr>
          </w:pPr>
          <w:r w:rsidRPr="005F1D06">
            <w:rPr>
              <w:color w:val="000000"/>
            </w:rPr>
            <w:t xml:space="preserve">En effet, 52,3% ont signalé que le ciblage était constitué par des jeunes chômeurs, 25,94% ont dit que le ciblage a visé des jeunes dynamiques, 15,09 ont répondu que le ciblage a visé des jeunes leaders, 4,72% ont dit que le ciblage était inclusif, que les jeunes proviennent de différentes ethnies et enfin 2% des répondants confirment que le ciblage visait les jeunes volontaires. </w:t>
          </w:r>
        </w:p>
        <w:p w14:paraId="4665FBE1" w14:textId="77777777" w:rsidR="0069223E" w:rsidRPr="005F1D06" w:rsidRDefault="0069223E" w:rsidP="0069223E">
          <w:pPr>
            <w:pStyle w:val="Notedebasdepage"/>
            <w:spacing w:line="360" w:lineRule="auto"/>
            <w:rPr>
              <w:sz w:val="24"/>
              <w:szCs w:val="24"/>
            </w:rPr>
          </w:pPr>
          <w:r w:rsidRPr="005F1D06">
            <w:rPr>
              <w:sz w:val="24"/>
              <w:szCs w:val="24"/>
            </w:rPr>
            <w:t>Pour les adultes, 84,5% des enquêtés ont répondu que le ciblage du projet était approprié que ce soit le ciblage géographique ou le ciblage des bénéficiaire</w:t>
          </w:r>
          <w:r w:rsidR="00025E79">
            <w:rPr>
              <w:sz w:val="24"/>
              <w:szCs w:val="24"/>
            </w:rPr>
            <w:t xml:space="preserve">s.  </w:t>
          </w:r>
        </w:p>
        <w:p w14:paraId="517CBFC1" w14:textId="77777777" w:rsidR="00F73DB7" w:rsidRPr="002A52AE" w:rsidRDefault="0069223E" w:rsidP="002A52AE">
          <w:pPr>
            <w:pStyle w:val="Notedebasdepage"/>
            <w:spacing w:line="360" w:lineRule="auto"/>
            <w:rPr>
              <w:sz w:val="24"/>
              <w:szCs w:val="24"/>
            </w:rPr>
          </w:pPr>
          <w:r w:rsidRPr="005F1D06">
            <w:rPr>
              <w:sz w:val="24"/>
              <w:szCs w:val="24"/>
            </w:rPr>
            <w:t>La stratégie de ciblage du projet était appropriée et claire en termes de ciblage géographique et de ciblage des bénéficiaires car il y a eu une collaboration avec l’administration et ils ont tenu compte des milieux touchées par la guerre et comprenant beaucoup de jeunes victimes des conflits.</w:t>
          </w:r>
        </w:p>
        <w:p w14:paraId="39D520DC" w14:textId="77777777" w:rsidR="0069223E" w:rsidRPr="00F73DB7" w:rsidRDefault="00F73DB7" w:rsidP="00F73DB7">
          <w:pPr>
            <w:pStyle w:val="Lgende"/>
            <w:keepNext/>
            <w:rPr>
              <w:rFonts w:ascii="Times New Roman" w:hAnsi="Times New Roman"/>
              <w:sz w:val="24"/>
              <w:szCs w:val="24"/>
            </w:rPr>
          </w:pPr>
          <w:bookmarkStart w:id="171" w:name="_Toc108247073"/>
          <w:bookmarkStart w:id="172" w:name="_Toc101638112"/>
          <w:bookmarkStart w:id="173" w:name="_Toc101639020"/>
          <w:bookmarkStart w:id="174" w:name="_Toc101822850"/>
          <w:bookmarkStart w:id="175" w:name="_Toc104913472"/>
          <w:bookmarkStart w:id="176" w:name="_Toc104916622"/>
          <w:bookmarkStart w:id="177" w:name="_Toc104916951"/>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7</w:t>
          </w:r>
          <w:r w:rsidRPr="00F73DB7">
            <w:rPr>
              <w:rFonts w:ascii="Times New Roman" w:hAnsi="Times New Roman"/>
              <w:sz w:val="24"/>
              <w:szCs w:val="24"/>
            </w:rPr>
            <w:fldChar w:fldCharType="end"/>
          </w:r>
          <w:r w:rsidRPr="00F73DB7">
            <w:rPr>
              <w:rFonts w:ascii="Times New Roman" w:hAnsi="Times New Roman"/>
              <w:sz w:val="24"/>
              <w:szCs w:val="24"/>
            </w:rPr>
            <w:t xml:space="preserve"> : </w:t>
          </w:r>
          <w:r w:rsidR="0069223E" w:rsidRPr="00F73DB7">
            <w:rPr>
              <w:rFonts w:ascii="Times New Roman" w:hAnsi="Times New Roman"/>
              <w:sz w:val="24"/>
              <w:szCs w:val="24"/>
            </w:rPr>
            <w:t>Les jeunes et adolescents ayant montré comment le projet était pertinent et réactif pour soutenir les priorités de la consolidation de la paix</w:t>
          </w:r>
          <w:bookmarkEnd w:id="171"/>
        </w:p>
        <w:tbl>
          <w:tblPr>
            <w:tblW w:w="10207" w:type="dxa"/>
            <w:tblInd w:w="-72" w:type="dxa"/>
            <w:tblLayout w:type="fixed"/>
            <w:tblCellMar>
              <w:left w:w="70" w:type="dxa"/>
              <w:right w:w="70" w:type="dxa"/>
            </w:tblCellMar>
            <w:tblLook w:val="04A0" w:firstRow="1" w:lastRow="0" w:firstColumn="1" w:lastColumn="0" w:noHBand="0" w:noVBand="1"/>
          </w:tblPr>
          <w:tblGrid>
            <w:gridCol w:w="1843"/>
            <w:gridCol w:w="851"/>
            <w:gridCol w:w="850"/>
            <w:gridCol w:w="851"/>
            <w:gridCol w:w="850"/>
            <w:gridCol w:w="851"/>
            <w:gridCol w:w="992"/>
            <w:gridCol w:w="851"/>
            <w:gridCol w:w="850"/>
            <w:gridCol w:w="709"/>
            <w:gridCol w:w="709"/>
          </w:tblGrid>
          <w:tr w:rsidR="0069223E" w:rsidRPr="005F1D06" w14:paraId="3079D500" w14:textId="77777777" w:rsidTr="000E7092">
            <w:trPr>
              <w:trHeight w:val="270"/>
            </w:trPr>
            <w:tc>
              <w:tcPr>
                <w:tcW w:w="1843" w:type="dxa"/>
                <w:tcBorders>
                  <w:top w:val="single" w:sz="8" w:space="0" w:color="auto"/>
                  <w:left w:val="single" w:sz="8" w:space="0" w:color="auto"/>
                  <w:bottom w:val="nil"/>
                  <w:right w:val="single" w:sz="8" w:space="0" w:color="auto"/>
                </w:tcBorders>
                <w:shd w:val="clear" w:color="000000" w:fill="DCE6F1"/>
                <w:vAlign w:val="center"/>
                <w:hideMark/>
              </w:tcPr>
              <w:p w14:paraId="405A7848"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tc>
            <w:tc>
              <w:tcPr>
                <w:tcW w:w="3402" w:type="dxa"/>
                <w:gridSpan w:val="4"/>
                <w:tcBorders>
                  <w:top w:val="single" w:sz="8" w:space="0" w:color="auto"/>
                  <w:left w:val="nil"/>
                  <w:bottom w:val="single" w:sz="8" w:space="0" w:color="auto"/>
                  <w:right w:val="single" w:sz="8" w:space="0" w:color="000000"/>
                </w:tcBorders>
                <w:shd w:val="clear" w:color="000000" w:fill="DCE6F1"/>
                <w:vAlign w:val="center"/>
                <w:hideMark/>
              </w:tcPr>
              <w:p w14:paraId="69C52C42" w14:textId="77777777" w:rsidR="0069223E" w:rsidRPr="005F1D06" w:rsidRDefault="0069223E" w:rsidP="000E7092">
                <w:pPr>
                  <w:rPr>
                    <w:rFonts w:eastAsia="Times New Roman"/>
                    <w:bCs/>
                    <w:color w:val="000000"/>
                    <w:sz w:val="22"/>
                  </w:rPr>
                </w:pPr>
                <w:r w:rsidRPr="005F1D06">
                  <w:rPr>
                    <w:rFonts w:eastAsia="Times New Roman"/>
                    <w:bCs/>
                    <w:color w:val="000000"/>
                    <w:sz w:val="22"/>
                  </w:rPr>
                  <w:t>Communauté d’accueil</w:t>
                </w:r>
              </w:p>
            </w:tc>
            <w:tc>
              <w:tcPr>
                <w:tcW w:w="3544" w:type="dxa"/>
                <w:gridSpan w:val="4"/>
                <w:tcBorders>
                  <w:top w:val="single" w:sz="8" w:space="0" w:color="auto"/>
                  <w:left w:val="nil"/>
                  <w:bottom w:val="single" w:sz="8" w:space="0" w:color="auto"/>
                  <w:right w:val="single" w:sz="8" w:space="0" w:color="000000"/>
                </w:tcBorders>
                <w:shd w:val="clear" w:color="000000" w:fill="DCE6F1"/>
                <w:vAlign w:val="center"/>
                <w:hideMark/>
              </w:tcPr>
              <w:p w14:paraId="4C3FD277" w14:textId="77777777" w:rsidR="0069223E" w:rsidRPr="005F1D06" w:rsidRDefault="0069223E" w:rsidP="000E7092">
                <w:pPr>
                  <w:rPr>
                    <w:rFonts w:eastAsia="Times New Roman"/>
                    <w:bCs/>
                    <w:color w:val="000000"/>
                    <w:sz w:val="22"/>
                  </w:rPr>
                </w:pPr>
                <w:r w:rsidRPr="005F1D06">
                  <w:rPr>
                    <w:rFonts w:eastAsia="Times New Roman"/>
                    <w:bCs/>
                    <w:color w:val="000000"/>
                    <w:sz w:val="22"/>
                  </w:rPr>
                  <w:t>Déplacés</w:t>
                </w:r>
              </w:p>
            </w:tc>
            <w:tc>
              <w:tcPr>
                <w:tcW w:w="1418" w:type="dxa"/>
                <w:gridSpan w:val="2"/>
                <w:vMerge w:val="restart"/>
                <w:tcBorders>
                  <w:top w:val="single" w:sz="8" w:space="0" w:color="auto"/>
                  <w:left w:val="single" w:sz="8" w:space="0" w:color="000000"/>
                  <w:bottom w:val="single" w:sz="8" w:space="0" w:color="000000"/>
                  <w:right w:val="single" w:sz="8" w:space="0" w:color="000000"/>
                </w:tcBorders>
                <w:shd w:val="clear" w:color="000000" w:fill="DCE6F1"/>
                <w:vAlign w:val="center"/>
                <w:hideMark/>
              </w:tcPr>
              <w:p w14:paraId="477A0E0D"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r>
          <w:tr w:rsidR="0069223E" w:rsidRPr="005F1D06" w14:paraId="36C4F023" w14:textId="77777777" w:rsidTr="000E7092">
            <w:trPr>
              <w:trHeight w:val="270"/>
            </w:trPr>
            <w:tc>
              <w:tcPr>
                <w:tcW w:w="1843" w:type="dxa"/>
                <w:tcBorders>
                  <w:top w:val="nil"/>
                  <w:left w:val="single" w:sz="8" w:space="0" w:color="auto"/>
                  <w:bottom w:val="nil"/>
                  <w:right w:val="single" w:sz="8" w:space="0" w:color="auto"/>
                </w:tcBorders>
                <w:shd w:val="clear" w:color="000000" w:fill="DCE6F1"/>
                <w:vAlign w:val="center"/>
                <w:hideMark/>
              </w:tcPr>
              <w:p w14:paraId="4CED3764" w14:textId="77777777" w:rsidR="0069223E" w:rsidRPr="005F1D06" w:rsidRDefault="0069223E" w:rsidP="000E7092">
                <w:pPr>
                  <w:rPr>
                    <w:rFonts w:eastAsia="Times New Roman"/>
                    <w:bCs/>
                    <w:color w:val="000000"/>
                    <w:sz w:val="22"/>
                  </w:rPr>
                </w:pPr>
              </w:p>
            </w:tc>
            <w:tc>
              <w:tcPr>
                <w:tcW w:w="1701" w:type="dxa"/>
                <w:gridSpan w:val="2"/>
                <w:tcBorders>
                  <w:top w:val="single" w:sz="8" w:space="0" w:color="auto"/>
                  <w:left w:val="nil"/>
                  <w:bottom w:val="single" w:sz="8" w:space="0" w:color="auto"/>
                  <w:right w:val="single" w:sz="8" w:space="0" w:color="000000"/>
                </w:tcBorders>
                <w:shd w:val="clear" w:color="000000" w:fill="DCE6F1"/>
                <w:vAlign w:val="center"/>
                <w:hideMark/>
              </w:tcPr>
              <w:p w14:paraId="4372E1BA"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1701" w:type="dxa"/>
                <w:gridSpan w:val="2"/>
                <w:tcBorders>
                  <w:top w:val="single" w:sz="8" w:space="0" w:color="auto"/>
                  <w:left w:val="nil"/>
                  <w:bottom w:val="single" w:sz="8" w:space="0" w:color="auto"/>
                  <w:right w:val="single" w:sz="8" w:space="0" w:color="000000"/>
                </w:tcBorders>
                <w:shd w:val="clear" w:color="000000" w:fill="DCE6F1"/>
                <w:vAlign w:val="center"/>
                <w:hideMark/>
              </w:tcPr>
              <w:p w14:paraId="294A73B7"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2845F079"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1701" w:type="dxa"/>
                <w:gridSpan w:val="2"/>
                <w:tcBorders>
                  <w:top w:val="single" w:sz="8" w:space="0" w:color="auto"/>
                  <w:left w:val="nil"/>
                  <w:bottom w:val="single" w:sz="8" w:space="0" w:color="auto"/>
                  <w:right w:val="single" w:sz="8" w:space="0" w:color="000000"/>
                </w:tcBorders>
                <w:shd w:val="clear" w:color="000000" w:fill="DCE6F1"/>
                <w:vAlign w:val="center"/>
                <w:hideMark/>
              </w:tcPr>
              <w:p w14:paraId="1E272641"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418" w:type="dxa"/>
                <w:gridSpan w:val="2"/>
                <w:vMerge/>
                <w:tcBorders>
                  <w:top w:val="single" w:sz="8" w:space="0" w:color="auto"/>
                  <w:left w:val="single" w:sz="8" w:space="0" w:color="000000"/>
                  <w:bottom w:val="single" w:sz="8" w:space="0" w:color="000000"/>
                  <w:right w:val="single" w:sz="8" w:space="0" w:color="000000"/>
                </w:tcBorders>
                <w:vAlign w:val="center"/>
                <w:hideMark/>
              </w:tcPr>
              <w:p w14:paraId="5EF34C5A" w14:textId="77777777" w:rsidR="0069223E" w:rsidRPr="005F1D06" w:rsidRDefault="0069223E" w:rsidP="000E7092">
                <w:pPr>
                  <w:rPr>
                    <w:rFonts w:eastAsia="Times New Roman"/>
                    <w:bCs/>
                    <w:color w:val="000000"/>
                    <w:sz w:val="22"/>
                  </w:rPr>
                </w:pPr>
              </w:p>
            </w:tc>
          </w:tr>
          <w:tr w:rsidR="0069223E" w:rsidRPr="005F1D06" w14:paraId="449FBBE4" w14:textId="77777777" w:rsidTr="00025E79">
            <w:trPr>
              <w:trHeight w:val="1654"/>
            </w:trPr>
            <w:tc>
              <w:tcPr>
                <w:tcW w:w="1843" w:type="dxa"/>
                <w:tcBorders>
                  <w:top w:val="nil"/>
                  <w:left w:val="single" w:sz="8" w:space="0" w:color="auto"/>
                  <w:bottom w:val="single" w:sz="8" w:space="0" w:color="auto"/>
                  <w:right w:val="single" w:sz="8" w:space="0" w:color="auto"/>
                </w:tcBorders>
                <w:shd w:val="clear" w:color="000000" w:fill="DCE6F1"/>
                <w:vAlign w:val="center"/>
                <w:hideMark/>
              </w:tcPr>
              <w:p w14:paraId="3C3D4795" w14:textId="77777777" w:rsidR="0069223E" w:rsidRPr="005F1D06" w:rsidRDefault="0069223E" w:rsidP="000E7092">
                <w:pPr>
                  <w:rPr>
                    <w:rFonts w:eastAsia="Times New Roman"/>
                    <w:bCs/>
                    <w:color w:val="000000"/>
                    <w:sz w:val="22"/>
                  </w:rPr>
                </w:pPr>
                <w:r w:rsidRPr="005F1D06">
                  <w:rPr>
                    <w:rFonts w:eastAsia="Times New Roman"/>
                    <w:bCs/>
                    <w:color w:val="000000"/>
                    <w:sz w:val="22"/>
                  </w:rPr>
                  <w:t>Projet pertinent et réactif pour soutenir les priorités de consolidation de la paix au Burundi</w:t>
                </w:r>
              </w:p>
            </w:tc>
            <w:tc>
              <w:tcPr>
                <w:tcW w:w="851" w:type="dxa"/>
                <w:tcBorders>
                  <w:top w:val="nil"/>
                  <w:left w:val="nil"/>
                  <w:bottom w:val="single" w:sz="8" w:space="0" w:color="auto"/>
                  <w:right w:val="single" w:sz="8" w:space="0" w:color="auto"/>
                </w:tcBorders>
                <w:shd w:val="clear" w:color="000000" w:fill="DCE6F1"/>
                <w:vAlign w:val="center"/>
                <w:hideMark/>
              </w:tcPr>
              <w:p w14:paraId="15EFE2F1"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0" w:type="dxa"/>
                <w:tcBorders>
                  <w:top w:val="nil"/>
                  <w:left w:val="nil"/>
                  <w:bottom w:val="single" w:sz="8" w:space="0" w:color="auto"/>
                  <w:right w:val="single" w:sz="8" w:space="0" w:color="auto"/>
                </w:tcBorders>
                <w:shd w:val="clear" w:color="000000" w:fill="DCE6F1"/>
                <w:vAlign w:val="center"/>
                <w:hideMark/>
              </w:tcPr>
              <w:p w14:paraId="2EE1F9CA"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851" w:type="dxa"/>
                <w:tcBorders>
                  <w:top w:val="nil"/>
                  <w:left w:val="nil"/>
                  <w:bottom w:val="single" w:sz="8" w:space="0" w:color="auto"/>
                  <w:right w:val="single" w:sz="8" w:space="0" w:color="auto"/>
                </w:tcBorders>
                <w:shd w:val="clear" w:color="000000" w:fill="DCE6F1"/>
                <w:noWrap/>
                <w:vAlign w:val="center"/>
                <w:hideMark/>
              </w:tcPr>
              <w:p w14:paraId="2E3883BD"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0" w:type="dxa"/>
                <w:tcBorders>
                  <w:top w:val="nil"/>
                  <w:left w:val="nil"/>
                  <w:bottom w:val="single" w:sz="8" w:space="0" w:color="auto"/>
                  <w:right w:val="single" w:sz="8" w:space="0" w:color="auto"/>
                </w:tcBorders>
                <w:shd w:val="clear" w:color="000000" w:fill="DCE6F1"/>
                <w:vAlign w:val="center"/>
                <w:hideMark/>
              </w:tcPr>
              <w:p w14:paraId="4922BCD5"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851" w:type="dxa"/>
                <w:tcBorders>
                  <w:top w:val="nil"/>
                  <w:left w:val="nil"/>
                  <w:bottom w:val="single" w:sz="8" w:space="0" w:color="auto"/>
                  <w:right w:val="nil"/>
                </w:tcBorders>
                <w:shd w:val="clear" w:color="000000" w:fill="DCE6F1"/>
                <w:vAlign w:val="center"/>
                <w:hideMark/>
              </w:tcPr>
              <w:p w14:paraId="54B302AE"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992" w:type="dxa"/>
                <w:tcBorders>
                  <w:top w:val="nil"/>
                  <w:left w:val="nil"/>
                  <w:bottom w:val="single" w:sz="8" w:space="0" w:color="auto"/>
                  <w:right w:val="single" w:sz="8" w:space="0" w:color="000000"/>
                </w:tcBorders>
                <w:shd w:val="clear" w:color="000000" w:fill="DCE6F1"/>
                <w:vAlign w:val="center"/>
                <w:hideMark/>
              </w:tcPr>
              <w:p w14:paraId="727ABC1A" w14:textId="77777777" w:rsidR="0069223E" w:rsidRPr="005F1D06" w:rsidRDefault="0069223E" w:rsidP="000E7092">
                <w:pPr>
                  <w:jc w:val="center"/>
                  <w:rPr>
                    <w:rFonts w:eastAsia="Times New Roman"/>
                    <w:bCs/>
                    <w:color w:val="000000"/>
                    <w:sz w:val="18"/>
                    <w:szCs w:val="18"/>
                  </w:rPr>
                </w:pPr>
                <w:r w:rsidRPr="005F1D06">
                  <w:rPr>
                    <w:rFonts w:eastAsia="Times New Roman"/>
                    <w:bCs/>
                    <w:color w:val="000000"/>
                    <w:sz w:val="18"/>
                    <w:szCs w:val="18"/>
                  </w:rPr>
                  <w:t>Féminin</w:t>
                </w:r>
              </w:p>
            </w:tc>
            <w:tc>
              <w:tcPr>
                <w:tcW w:w="851" w:type="dxa"/>
                <w:tcBorders>
                  <w:top w:val="nil"/>
                  <w:left w:val="nil"/>
                  <w:bottom w:val="single" w:sz="8" w:space="0" w:color="auto"/>
                  <w:right w:val="nil"/>
                </w:tcBorders>
                <w:shd w:val="clear" w:color="000000" w:fill="DCE6F1"/>
                <w:noWrap/>
                <w:vAlign w:val="center"/>
                <w:hideMark/>
              </w:tcPr>
              <w:p w14:paraId="698F2B0D"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Masculin</w:t>
                </w:r>
              </w:p>
            </w:tc>
            <w:tc>
              <w:tcPr>
                <w:tcW w:w="850" w:type="dxa"/>
                <w:tcBorders>
                  <w:top w:val="nil"/>
                  <w:left w:val="nil"/>
                  <w:bottom w:val="single" w:sz="8" w:space="0" w:color="auto"/>
                  <w:right w:val="single" w:sz="8" w:space="0" w:color="000000"/>
                </w:tcBorders>
                <w:shd w:val="clear" w:color="000000" w:fill="DCE6F1"/>
                <w:vAlign w:val="center"/>
                <w:hideMark/>
              </w:tcPr>
              <w:p w14:paraId="34738A6F" w14:textId="77777777" w:rsidR="0069223E" w:rsidRPr="005F1D06" w:rsidRDefault="0069223E" w:rsidP="000E7092">
                <w:pPr>
                  <w:rPr>
                    <w:rFonts w:eastAsia="Times New Roman"/>
                    <w:bCs/>
                    <w:color w:val="000000"/>
                    <w:sz w:val="18"/>
                    <w:szCs w:val="18"/>
                  </w:rPr>
                </w:pPr>
                <w:r w:rsidRPr="005F1D06">
                  <w:rPr>
                    <w:rFonts w:eastAsia="Times New Roman"/>
                    <w:bCs/>
                    <w:color w:val="000000"/>
                    <w:sz w:val="18"/>
                    <w:szCs w:val="18"/>
                  </w:rPr>
                  <w:t>Féminin</w:t>
                </w:r>
              </w:p>
            </w:tc>
            <w:tc>
              <w:tcPr>
                <w:tcW w:w="1418" w:type="dxa"/>
                <w:gridSpan w:val="2"/>
                <w:vMerge/>
                <w:tcBorders>
                  <w:top w:val="nil"/>
                  <w:left w:val="nil"/>
                  <w:bottom w:val="single" w:sz="8" w:space="0" w:color="auto"/>
                  <w:right w:val="single" w:sz="8" w:space="0" w:color="000000"/>
                </w:tcBorders>
                <w:vAlign w:val="center"/>
                <w:hideMark/>
              </w:tcPr>
              <w:p w14:paraId="4F928FB4" w14:textId="77777777" w:rsidR="0069223E" w:rsidRPr="005F1D06" w:rsidRDefault="0069223E" w:rsidP="000E7092">
                <w:pPr>
                  <w:rPr>
                    <w:rFonts w:eastAsia="Times New Roman"/>
                    <w:bCs/>
                    <w:color w:val="000000"/>
                    <w:sz w:val="22"/>
                  </w:rPr>
                </w:pPr>
              </w:p>
            </w:tc>
          </w:tr>
          <w:tr w:rsidR="0069223E" w:rsidRPr="005F1D06" w14:paraId="78B422AD" w14:textId="77777777" w:rsidTr="000E7092">
            <w:trPr>
              <w:trHeight w:val="735"/>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EF7E8F4" w14:textId="77777777" w:rsidR="0069223E" w:rsidRPr="005F1D06" w:rsidRDefault="0069223E" w:rsidP="000E7092">
                <w:pPr>
                  <w:rPr>
                    <w:rFonts w:eastAsia="Times New Roman"/>
                    <w:color w:val="000000"/>
                    <w:sz w:val="22"/>
                  </w:rPr>
                </w:pPr>
                <w:r w:rsidRPr="005F1D06">
                  <w:rPr>
                    <w:rFonts w:eastAsia="Times New Roman"/>
                    <w:color w:val="000000"/>
                    <w:sz w:val="22"/>
                  </w:rPr>
                  <w:t>Sensibilisation à l’entraider mutuelle et à l’amour de la patrie</w:t>
                </w:r>
              </w:p>
            </w:tc>
            <w:tc>
              <w:tcPr>
                <w:tcW w:w="851" w:type="dxa"/>
                <w:tcBorders>
                  <w:top w:val="nil"/>
                  <w:left w:val="nil"/>
                  <w:bottom w:val="single" w:sz="8" w:space="0" w:color="auto"/>
                  <w:right w:val="single" w:sz="8" w:space="0" w:color="auto"/>
                </w:tcBorders>
                <w:shd w:val="clear" w:color="auto" w:fill="auto"/>
                <w:vAlign w:val="center"/>
                <w:hideMark/>
              </w:tcPr>
              <w:p w14:paraId="47B0AB49"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850" w:type="dxa"/>
                <w:tcBorders>
                  <w:top w:val="nil"/>
                  <w:left w:val="nil"/>
                  <w:bottom w:val="single" w:sz="8" w:space="0" w:color="auto"/>
                  <w:right w:val="single" w:sz="8" w:space="0" w:color="auto"/>
                </w:tcBorders>
                <w:shd w:val="clear" w:color="auto" w:fill="auto"/>
                <w:vAlign w:val="center"/>
                <w:hideMark/>
              </w:tcPr>
              <w:p w14:paraId="5FA7F6C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1" w:type="dxa"/>
                <w:tcBorders>
                  <w:top w:val="nil"/>
                  <w:left w:val="nil"/>
                  <w:bottom w:val="single" w:sz="8" w:space="0" w:color="auto"/>
                  <w:right w:val="single" w:sz="8" w:space="0" w:color="auto"/>
                </w:tcBorders>
                <w:shd w:val="clear" w:color="auto" w:fill="auto"/>
                <w:noWrap/>
                <w:vAlign w:val="center"/>
                <w:hideMark/>
              </w:tcPr>
              <w:p w14:paraId="49B2C8F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70</w:t>
                </w:r>
              </w:p>
            </w:tc>
            <w:tc>
              <w:tcPr>
                <w:tcW w:w="850" w:type="dxa"/>
                <w:tcBorders>
                  <w:top w:val="nil"/>
                  <w:left w:val="nil"/>
                  <w:bottom w:val="single" w:sz="8" w:space="0" w:color="auto"/>
                  <w:right w:val="single" w:sz="8" w:space="0" w:color="auto"/>
                </w:tcBorders>
                <w:shd w:val="clear" w:color="auto" w:fill="auto"/>
                <w:vAlign w:val="center"/>
                <w:hideMark/>
              </w:tcPr>
              <w:p w14:paraId="6AD3BC89"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56</w:t>
                </w:r>
              </w:p>
            </w:tc>
            <w:tc>
              <w:tcPr>
                <w:tcW w:w="851" w:type="dxa"/>
                <w:tcBorders>
                  <w:top w:val="nil"/>
                  <w:left w:val="nil"/>
                  <w:bottom w:val="single" w:sz="8" w:space="0" w:color="auto"/>
                  <w:right w:val="single" w:sz="8" w:space="0" w:color="auto"/>
                </w:tcBorders>
                <w:shd w:val="clear" w:color="auto" w:fill="auto"/>
                <w:vAlign w:val="center"/>
                <w:hideMark/>
              </w:tcPr>
              <w:p w14:paraId="57F4BEB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992" w:type="dxa"/>
                <w:tcBorders>
                  <w:top w:val="nil"/>
                  <w:left w:val="nil"/>
                  <w:bottom w:val="single" w:sz="8" w:space="0" w:color="auto"/>
                  <w:right w:val="single" w:sz="8" w:space="0" w:color="000000"/>
                </w:tcBorders>
                <w:shd w:val="clear" w:color="auto" w:fill="auto"/>
                <w:vAlign w:val="center"/>
                <w:hideMark/>
              </w:tcPr>
              <w:p w14:paraId="63446DE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533A374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w:t>
                </w:r>
              </w:p>
            </w:tc>
            <w:tc>
              <w:tcPr>
                <w:tcW w:w="850" w:type="dxa"/>
                <w:tcBorders>
                  <w:top w:val="nil"/>
                  <w:left w:val="nil"/>
                  <w:bottom w:val="single" w:sz="8" w:space="0" w:color="auto"/>
                  <w:right w:val="single" w:sz="8" w:space="0" w:color="000000"/>
                </w:tcBorders>
                <w:shd w:val="clear" w:color="auto" w:fill="auto"/>
                <w:vAlign w:val="center"/>
                <w:hideMark/>
              </w:tcPr>
              <w:p w14:paraId="7B6857C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8</w:t>
                </w:r>
              </w:p>
            </w:tc>
            <w:tc>
              <w:tcPr>
                <w:tcW w:w="709" w:type="dxa"/>
                <w:tcBorders>
                  <w:top w:val="nil"/>
                  <w:left w:val="nil"/>
                  <w:bottom w:val="single" w:sz="8" w:space="0" w:color="auto"/>
                  <w:right w:val="single" w:sz="8" w:space="0" w:color="auto"/>
                </w:tcBorders>
                <w:shd w:val="clear" w:color="auto" w:fill="auto"/>
                <w:noWrap/>
                <w:vAlign w:val="center"/>
                <w:hideMark/>
              </w:tcPr>
              <w:p w14:paraId="6CFBEF6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147</w:t>
                </w:r>
              </w:p>
            </w:tc>
            <w:tc>
              <w:tcPr>
                <w:tcW w:w="709" w:type="dxa"/>
                <w:tcBorders>
                  <w:top w:val="nil"/>
                  <w:left w:val="nil"/>
                  <w:bottom w:val="single" w:sz="8" w:space="0" w:color="auto"/>
                  <w:right w:val="single" w:sz="8" w:space="0" w:color="auto"/>
                </w:tcBorders>
                <w:shd w:val="clear" w:color="auto" w:fill="auto"/>
                <w:vAlign w:val="center"/>
                <w:hideMark/>
              </w:tcPr>
              <w:p w14:paraId="181BAC7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63.36</w:t>
                </w:r>
              </w:p>
            </w:tc>
          </w:tr>
          <w:tr w:rsidR="0069223E" w:rsidRPr="005F1D06" w14:paraId="19FB7A07" w14:textId="77777777" w:rsidTr="000E7092">
            <w:trPr>
              <w:trHeight w:val="495"/>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31A331B2" w14:textId="77777777" w:rsidR="0069223E" w:rsidRPr="005F1D06" w:rsidRDefault="0069223E" w:rsidP="000E7092">
                <w:pPr>
                  <w:rPr>
                    <w:rFonts w:eastAsia="Times New Roman"/>
                    <w:color w:val="000000"/>
                    <w:sz w:val="22"/>
                  </w:rPr>
                </w:pPr>
                <w:r w:rsidRPr="005F1D06">
                  <w:rPr>
                    <w:rFonts w:eastAsia="Times New Roman"/>
                    <w:color w:val="000000"/>
                    <w:sz w:val="22"/>
                  </w:rPr>
                  <w:t>Changement de mentalité chez les jeunes</w:t>
                </w:r>
              </w:p>
            </w:tc>
            <w:tc>
              <w:tcPr>
                <w:tcW w:w="851" w:type="dxa"/>
                <w:tcBorders>
                  <w:top w:val="nil"/>
                  <w:left w:val="nil"/>
                  <w:bottom w:val="single" w:sz="8" w:space="0" w:color="auto"/>
                  <w:right w:val="single" w:sz="8" w:space="0" w:color="auto"/>
                </w:tcBorders>
                <w:shd w:val="clear" w:color="auto" w:fill="auto"/>
                <w:vAlign w:val="center"/>
                <w:hideMark/>
              </w:tcPr>
              <w:p w14:paraId="5CB6546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59D0CBF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3A2E50D9"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w:t>
                </w:r>
              </w:p>
            </w:tc>
            <w:tc>
              <w:tcPr>
                <w:tcW w:w="850" w:type="dxa"/>
                <w:tcBorders>
                  <w:top w:val="nil"/>
                  <w:left w:val="nil"/>
                  <w:bottom w:val="single" w:sz="8" w:space="0" w:color="auto"/>
                  <w:right w:val="single" w:sz="8" w:space="0" w:color="auto"/>
                </w:tcBorders>
                <w:shd w:val="clear" w:color="auto" w:fill="auto"/>
                <w:vAlign w:val="center"/>
                <w:hideMark/>
              </w:tcPr>
              <w:p w14:paraId="1DE0678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4</w:t>
                </w:r>
              </w:p>
            </w:tc>
            <w:tc>
              <w:tcPr>
                <w:tcW w:w="851" w:type="dxa"/>
                <w:tcBorders>
                  <w:top w:val="nil"/>
                  <w:left w:val="nil"/>
                  <w:bottom w:val="single" w:sz="8" w:space="0" w:color="auto"/>
                  <w:right w:val="single" w:sz="8" w:space="0" w:color="auto"/>
                </w:tcBorders>
                <w:shd w:val="clear" w:color="auto" w:fill="auto"/>
                <w:vAlign w:val="center"/>
                <w:hideMark/>
              </w:tcPr>
              <w:p w14:paraId="44F17A7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000000"/>
                </w:tcBorders>
                <w:shd w:val="clear" w:color="auto" w:fill="auto"/>
                <w:vAlign w:val="center"/>
                <w:hideMark/>
              </w:tcPr>
              <w:p w14:paraId="7EF3224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507801B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000000"/>
                </w:tcBorders>
                <w:shd w:val="clear" w:color="auto" w:fill="auto"/>
                <w:vAlign w:val="center"/>
                <w:hideMark/>
              </w:tcPr>
              <w:p w14:paraId="26E5F12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709" w:type="dxa"/>
                <w:tcBorders>
                  <w:top w:val="nil"/>
                  <w:left w:val="nil"/>
                  <w:bottom w:val="single" w:sz="8" w:space="0" w:color="auto"/>
                  <w:right w:val="single" w:sz="8" w:space="0" w:color="auto"/>
                </w:tcBorders>
                <w:shd w:val="clear" w:color="auto" w:fill="auto"/>
                <w:noWrap/>
                <w:vAlign w:val="center"/>
                <w:hideMark/>
              </w:tcPr>
              <w:p w14:paraId="5E60C5F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8</w:t>
                </w:r>
              </w:p>
            </w:tc>
            <w:tc>
              <w:tcPr>
                <w:tcW w:w="709" w:type="dxa"/>
                <w:tcBorders>
                  <w:top w:val="nil"/>
                  <w:left w:val="nil"/>
                  <w:bottom w:val="single" w:sz="8" w:space="0" w:color="auto"/>
                  <w:right w:val="single" w:sz="8" w:space="0" w:color="auto"/>
                </w:tcBorders>
                <w:shd w:val="clear" w:color="auto" w:fill="auto"/>
                <w:vAlign w:val="center"/>
                <w:hideMark/>
              </w:tcPr>
              <w:p w14:paraId="4198B24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3.45</w:t>
                </w:r>
              </w:p>
            </w:tc>
          </w:tr>
          <w:tr w:rsidR="0069223E" w:rsidRPr="005F1D06" w14:paraId="07C954E9" w14:textId="77777777" w:rsidTr="000E7092">
            <w:trPr>
              <w:trHeight w:val="735"/>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F850F2B" w14:textId="77777777" w:rsidR="0069223E" w:rsidRPr="005F1D06" w:rsidRDefault="0069223E" w:rsidP="000E7092">
                <w:pPr>
                  <w:rPr>
                    <w:rFonts w:eastAsia="Times New Roman"/>
                    <w:color w:val="000000"/>
                    <w:sz w:val="22"/>
                  </w:rPr>
                </w:pPr>
                <w:r w:rsidRPr="005F1D06">
                  <w:rPr>
                    <w:rFonts w:eastAsia="Times New Roman"/>
                    <w:color w:val="000000"/>
                    <w:sz w:val="22"/>
                  </w:rPr>
                  <w:t>Promotion de l’emploi chez les jeunes et l’autonomie des femmes</w:t>
                </w:r>
              </w:p>
            </w:tc>
            <w:tc>
              <w:tcPr>
                <w:tcW w:w="851" w:type="dxa"/>
                <w:tcBorders>
                  <w:top w:val="nil"/>
                  <w:left w:val="nil"/>
                  <w:bottom w:val="single" w:sz="8" w:space="0" w:color="auto"/>
                  <w:right w:val="single" w:sz="8" w:space="0" w:color="auto"/>
                </w:tcBorders>
                <w:shd w:val="clear" w:color="auto" w:fill="auto"/>
                <w:vAlign w:val="center"/>
                <w:hideMark/>
              </w:tcPr>
              <w:p w14:paraId="0EA3E068"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0" w:type="dxa"/>
                <w:tcBorders>
                  <w:top w:val="nil"/>
                  <w:left w:val="nil"/>
                  <w:bottom w:val="single" w:sz="8" w:space="0" w:color="auto"/>
                  <w:right w:val="single" w:sz="8" w:space="0" w:color="auto"/>
                </w:tcBorders>
                <w:shd w:val="clear" w:color="auto" w:fill="auto"/>
                <w:vAlign w:val="center"/>
                <w:hideMark/>
              </w:tcPr>
              <w:p w14:paraId="3FE4ABF4"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42A595F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13</w:t>
                </w:r>
              </w:p>
            </w:tc>
            <w:tc>
              <w:tcPr>
                <w:tcW w:w="850" w:type="dxa"/>
                <w:tcBorders>
                  <w:top w:val="nil"/>
                  <w:left w:val="nil"/>
                  <w:bottom w:val="single" w:sz="8" w:space="0" w:color="auto"/>
                  <w:right w:val="single" w:sz="8" w:space="0" w:color="auto"/>
                </w:tcBorders>
                <w:shd w:val="clear" w:color="auto" w:fill="auto"/>
                <w:vAlign w:val="center"/>
                <w:hideMark/>
              </w:tcPr>
              <w:p w14:paraId="65780FC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12</w:t>
                </w:r>
              </w:p>
            </w:tc>
            <w:tc>
              <w:tcPr>
                <w:tcW w:w="851" w:type="dxa"/>
                <w:tcBorders>
                  <w:top w:val="nil"/>
                  <w:left w:val="nil"/>
                  <w:bottom w:val="single" w:sz="8" w:space="0" w:color="auto"/>
                  <w:right w:val="single" w:sz="8" w:space="0" w:color="auto"/>
                </w:tcBorders>
                <w:shd w:val="clear" w:color="auto" w:fill="auto"/>
                <w:vAlign w:val="center"/>
                <w:hideMark/>
              </w:tcPr>
              <w:p w14:paraId="4A016130"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000000"/>
                </w:tcBorders>
                <w:shd w:val="clear" w:color="auto" w:fill="auto"/>
                <w:vAlign w:val="center"/>
                <w:hideMark/>
              </w:tcPr>
              <w:p w14:paraId="31FA54D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6B9687BC"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000000"/>
                </w:tcBorders>
                <w:shd w:val="clear" w:color="auto" w:fill="auto"/>
                <w:vAlign w:val="center"/>
                <w:hideMark/>
              </w:tcPr>
              <w:p w14:paraId="08E2354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709" w:type="dxa"/>
                <w:tcBorders>
                  <w:top w:val="nil"/>
                  <w:left w:val="nil"/>
                  <w:bottom w:val="single" w:sz="8" w:space="0" w:color="auto"/>
                  <w:right w:val="single" w:sz="8" w:space="0" w:color="auto"/>
                </w:tcBorders>
                <w:shd w:val="clear" w:color="auto" w:fill="auto"/>
                <w:noWrap/>
                <w:vAlign w:val="center"/>
                <w:hideMark/>
              </w:tcPr>
              <w:p w14:paraId="6921BF20"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26</w:t>
                </w:r>
              </w:p>
            </w:tc>
            <w:tc>
              <w:tcPr>
                <w:tcW w:w="709" w:type="dxa"/>
                <w:tcBorders>
                  <w:top w:val="nil"/>
                  <w:left w:val="nil"/>
                  <w:bottom w:val="single" w:sz="8" w:space="0" w:color="auto"/>
                  <w:right w:val="single" w:sz="8" w:space="0" w:color="auto"/>
                </w:tcBorders>
                <w:shd w:val="clear" w:color="auto" w:fill="auto"/>
                <w:vAlign w:val="center"/>
                <w:hideMark/>
              </w:tcPr>
              <w:p w14:paraId="4EAE178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11.21</w:t>
                </w:r>
              </w:p>
            </w:tc>
          </w:tr>
          <w:tr w:rsidR="0069223E" w:rsidRPr="005F1D06" w14:paraId="6A7D5A3C" w14:textId="77777777" w:rsidTr="000E7092">
            <w:trPr>
              <w:trHeight w:val="27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1CB3154" w14:textId="77777777" w:rsidR="0069223E" w:rsidRPr="005F1D06" w:rsidRDefault="0069223E" w:rsidP="000E7092">
                <w:pPr>
                  <w:rPr>
                    <w:rFonts w:eastAsia="Times New Roman"/>
                    <w:color w:val="000000"/>
                    <w:sz w:val="22"/>
                  </w:rPr>
                </w:pPr>
                <w:r w:rsidRPr="005F1D06">
                  <w:rPr>
                    <w:rFonts w:eastAsia="Times New Roman"/>
                    <w:color w:val="000000"/>
                    <w:sz w:val="22"/>
                  </w:rPr>
                  <w:t>Consolidation de la paix</w:t>
                </w:r>
              </w:p>
            </w:tc>
            <w:tc>
              <w:tcPr>
                <w:tcW w:w="851" w:type="dxa"/>
                <w:tcBorders>
                  <w:top w:val="nil"/>
                  <w:left w:val="nil"/>
                  <w:bottom w:val="single" w:sz="8" w:space="0" w:color="auto"/>
                  <w:right w:val="single" w:sz="8" w:space="0" w:color="auto"/>
                </w:tcBorders>
                <w:shd w:val="clear" w:color="auto" w:fill="auto"/>
                <w:vAlign w:val="center"/>
                <w:hideMark/>
              </w:tcPr>
              <w:p w14:paraId="7B3056A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auto"/>
                </w:tcBorders>
                <w:shd w:val="clear" w:color="auto" w:fill="auto"/>
                <w:vAlign w:val="center"/>
                <w:hideMark/>
              </w:tcPr>
              <w:p w14:paraId="087A320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52DDB75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w:t>
                </w:r>
              </w:p>
            </w:tc>
            <w:tc>
              <w:tcPr>
                <w:tcW w:w="850" w:type="dxa"/>
                <w:tcBorders>
                  <w:top w:val="nil"/>
                  <w:left w:val="nil"/>
                  <w:bottom w:val="single" w:sz="8" w:space="0" w:color="auto"/>
                  <w:right w:val="single" w:sz="8" w:space="0" w:color="auto"/>
                </w:tcBorders>
                <w:shd w:val="clear" w:color="auto" w:fill="auto"/>
                <w:vAlign w:val="center"/>
                <w:hideMark/>
              </w:tcPr>
              <w:p w14:paraId="1ED06AE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8</w:t>
                </w:r>
              </w:p>
            </w:tc>
            <w:tc>
              <w:tcPr>
                <w:tcW w:w="851" w:type="dxa"/>
                <w:tcBorders>
                  <w:top w:val="nil"/>
                  <w:left w:val="nil"/>
                  <w:bottom w:val="single" w:sz="8" w:space="0" w:color="auto"/>
                  <w:right w:val="single" w:sz="8" w:space="0" w:color="auto"/>
                </w:tcBorders>
                <w:shd w:val="clear" w:color="auto" w:fill="auto"/>
                <w:vAlign w:val="center"/>
                <w:hideMark/>
              </w:tcPr>
              <w:p w14:paraId="3CA25DB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000000"/>
                </w:tcBorders>
                <w:shd w:val="clear" w:color="auto" w:fill="auto"/>
                <w:vAlign w:val="center"/>
                <w:hideMark/>
              </w:tcPr>
              <w:p w14:paraId="3BF1ECA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4B0FAA5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000000"/>
                </w:tcBorders>
                <w:shd w:val="clear" w:color="auto" w:fill="auto"/>
                <w:vAlign w:val="center"/>
                <w:hideMark/>
              </w:tcPr>
              <w:p w14:paraId="33069AE1"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709" w:type="dxa"/>
                <w:tcBorders>
                  <w:top w:val="nil"/>
                  <w:left w:val="nil"/>
                  <w:bottom w:val="single" w:sz="8" w:space="0" w:color="auto"/>
                  <w:right w:val="single" w:sz="8" w:space="0" w:color="auto"/>
                </w:tcBorders>
                <w:shd w:val="clear" w:color="auto" w:fill="auto"/>
                <w:noWrap/>
                <w:vAlign w:val="center"/>
                <w:hideMark/>
              </w:tcPr>
              <w:p w14:paraId="1F708A5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14</w:t>
                </w:r>
              </w:p>
            </w:tc>
            <w:tc>
              <w:tcPr>
                <w:tcW w:w="709" w:type="dxa"/>
                <w:tcBorders>
                  <w:top w:val="nil"/>
                  <w:left w:val="nil"/>
                  <w:bottom w:val="single" w:sz="8" w:space="0" w:color="auto"/>
                  <w:right w:val="single" w:sz="8" w:space="0" w:color="auto"/>
                </w:tcBorders>
                <w:shd w:val="clear" w:color="auto" w:fill="auto"/>
                <w:vAlign w:val="center"/>
                <w:hideMark/>
              </w:tcPr>
              <w:p w14:paraId="3B774ACC"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6.03</w:t>
                </w:r>
              </w:p>
            </w:tc>
          </w:tr>
          <w:tr w:rsidR="0069223E" w:rsidRPr="005F1D06" w14:paraId="5C76E532" w14:textId="77777777" w:rsidTr="000E7092">
            <w:trPr>
              <w:trHeight w:val="495"/>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65FB9FBD" w14:textId="77777777" w:rsidR="0069223E" w:rsidRPr="005F1D06" w:rsidRDefault="0069223E" w:rsidP="000E7092">
                <w:pPr>
                  <w:rPr>
                    <w:rFonts w:eastAsia="Times New Roman"/>
                    <w:color w:val="000000"/>
                    <w:sz w:val="22"/>
                  </w:rPr>
                </w:pPr>
                <w:r w:rsidRPr="005F1D06">
                  <w:rPr>
                    <w:rFonts w:eastAsia="Times New Roman"/>
                    <w:color w:val="000000"/>
                    <w:sz w:val="22"/>
                  </w:rPr>
                  <w:t>Unité des jeunes contre la pauvreté</w:t>
                </w:r>
              </w:p>
            </w:tc>
            <w:tc>
              <w:tcPr>
                <w:tcW w:w="851" w:type="dxa"/>
                <w:tcBorders>
                  <w:top w:val="nil"/>
                  <w:left w:val="nil"/>
                  <w:bottom w:val="single" w:sz="8" w:space="0" w:color="auto"/>
                  <w:right w:val="single" w:sz="8" w:space="0" w:color="auto"/>
                </w:tcBorders>
                <w:shd w:val="clear" w:color="auto" w:fill="auto"/>
                <w:vAlign w:val="center"/>
                <w:hideMark/>
              </w:tcPr>
              <w:p w14:paraId="012BFDB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850" w:type="dxa"/>
                <w:tcBorders>
                  <w:top w:val="nil"/>
                  <w:left w:val="nil"/>
                  <w:bottom w:val="single" w:sz="8" w:space="0" w:color="auto"/>
                  <w:right w:val="single" w:sz="8" w:space="0" w:color="auto"/>
                </w:tcBorders>
                <w:shd w:val="clear" w:color="auto" w:fill="auto"/>
                <w:vAlign w:val="center"/>
                <w:hideMark/>
              </w:tcPr>
              <w:p w14:paraId="0FB1FA9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39E7AF9A" w14:textId="77777777" w:rsidR="0069223E" w:rsidRPr="005F1D06" w:rsidRDefault="0069223E" w:rsidP="000E7092">
                <w:pPr>
                  <w:jc w:val="center"/>
                  <w:rPr>
                    <w:rFonts w:eastAsia="Times New Roman"/>
                    <w:color w:val="000000"/>
                    <w:sz w:val="22"/>
                  </w:rPr>
                </w:pPr>
                <w:r w:rsidRPr="005F1D06">
                  <w:rPr>
                    <w:rFonts w:eastAsia="Times New Roman"/>
                    <w:color w:val="000000"/>
                    <w:sz w:val="22"/>
                  </w:rPr>
                  <w:t>6</w:t>
                </w:r>
              </w:p>
            </w:tc>
            <w:tc>
              <w:tcPr>
                <w:tcW w:w="850" w:type="dxa"/>
                <w:tcBorders>
                  <w:top w:val="nil"/>
                  <w:left w:val="nil"/>
                  <w:bottom w:val="single" w:sz="8" w:space="0" w:color="auto"/>
                  <w:right w:val="single" w:sz="8" w:space="0" w:color="auto"/>
                </w:tcBorders>
                <w:shd w:val="clear" w:color="auto" w:fill="auto"/>
                <w:vAlign w:val="center"/>
                <w:hideMark/>
              </w:tcPr>
              <w:p w14:paraId="08487B2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w:t>
                </w:r>
              </w:p>
            </w:tc>
            <w:tc>
              <w:tcPr>
                <w:tcW w:w="851" w:type="dxa"/>
                <w:tcBorders>
                  <w:top w:val="nil"/>
                  <w:left w:val="nil"/>
                  <w:bottom w:val="single" w:sz="8" w:space="0" w:color="auto"/>
                  <w:right w:val="single" w:sz="8" w:space="0" w:color="auto"/>
                </w:tcBorders>
                <w:shd w:val="clear" w:color="auto" w:fill="auto"/>
                <w:vAlign w:val="center"/>
                <w:hideMark/>
              </w:tcPr>
              <w:p w14:paraId="5FA86A6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992" w:type="dxa"/>
                <w:tcBorders>
                  <w:top w:val="nil"/>
                  <w:left w:val="nil"/>
                  <w:bottom w:val="single" w:sz="8" w:space="0" w:color="auto"/>
                  <w:right w:val="single" w:sz="8" w:space="0" w:color="000000"/>
                </w:tcBorders>
                <w:shd w:val="clear" w:color="auto" w:fill="auto"/>
                <w:vAlign w:val="center"/>
                <w:hideMark/>
              </w:tcPr>
              <w:p w14:paraId="5B076502"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45BAEB4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0" w:type="dxa"/>
                <w:tcBorders>
                  <w:top w:val="nil"/>
                  <w:left w:val="nil"/>
                  <w:bottom w:val="single" w:sz="8" w:space="0" w:color="auto"/>
                  <w:right w:val="single" w:sz="8" w:space="0" w:color="000000"/>
                </w:tcBorders>
                <w:shd w:val="clear" w:color="auto" w:fill="auto"/>
                <w:vAlign w:val="center"/>
                <w:hideMark/>
              </w:tcPr>
              <w:p w14:paraId="2EE0A55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709" w:type="dxa"/>
                <w:tcBorders>
                  <w:top w:val="nil"/>
                  <w:left w:val="nil"/>
                  <w:bottom w:val="single" w:sz="8" w:space="0" w:color="auto"/>
                  <w:right w:val="single" w:sz="8" w:space="0" w:color="auto"/>
                </w:tcBorders>
                <w:shd w:val="clear" w:color="auto" w:fill="auto"/>
                <w:noWrap/>
                <w:vAlign w:val="center"/>
                <w:hideMark/>
              </w:tcPr>
              <w:p w14:paraId="7B33A3F6"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18</w:t>
                </w:r>
              </w:p>
            </w:tc>
            <w:tc>
              <w:tcPr>
                <w:tcW w:w="709" w:type="dxa"/>
                <w:tcBorders>
                  <w:top w:val="nil"/>
                  <w:left w:val="nil"/>
                  <w:bottom w:val="single" w:sz="8" w:space="0" w:color="auto"/>
                  <w:right w:val="single" w:sz="8" w:space="0" w:color="auto"/>
                </w:tcBorders>
                <w:shd w:val="clear" w:color="auto" w:fill="auto"/>
                <w:vAlign w:val="center"/>
                <w:hideMark/>
              </w:tcPr>
              <w:p w14:paraId="07261EC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7.76</w:t>
                </w:r>
              </w:p>
            </w:tc>
          </w:tr>
          <w:tr w:rsidR="0069223E" w:rsidRPr="005F1D06" w14:paraId="39FC5424" w14:textId="77777777" w:rsidTr="000E7092">
            <w:trPr>
              <w:trHeight w:val="270"/>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58439E82" w14:textId="77777777" w:rsidR="0069223E" w:rsidRPr="005F1D06" w:rsidRDefault="0069223E" w:rsidP="000E7092">
                <w:pPr>
                  <w:rPr>
                    <w:rFonts w:eastAsia="Times New Roman"/>
                    <w:color w:val="000000"/>
                    <w:sz w:val="22"/>
                  </w:rPr>
                </w:pPr>
                <w:r w:rsidRPr="005F1D06">
                  <w:rPr>
                    <w:rFonts w:eastAsia="Times New Roman"/>
                    <w:color w:val="000000"/>
                    <w:sz w:val="22"/>
                  </w:rPr>
                  <w:t>Ne sait pas</w:t>
                </w:r>
              </w:p>
            </w:tc>
            <w:tc>
              <w:tcPr>
                <w:tcW w:w="851" w:type="dxa"/>
                <w:tcBorders>
                  <w:top w:val="nil"/>
                  <w:left w:val="nil"/>
                  <w:bottom w:val="single" w:sz="8" w:space="0" w:color="auto"/>
                  <w:right w:val="single" w:sz="8" w:space="0" w:color="auto"/>
                </w:tcBorders>
                <w:shd w:val="clear" w:color="auto" w:fill="auto"/>
                <w:vAlign w:val="center"/>
                <w:hideMark/>
              </w:tcPr>
              <w:p w14:paraId="3524B7E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w:t>
                </w:r>
              </w:p>
            </w:tc>
            <w:tc>
              <w:tcPr>
                <w:tcW w:w="850" w:type="dxa"/>
                <w:tcBorders>
                  <w:top w:val="nil"/>
                  <w:left w:val="nil"/>
                  <w:bottom w:val="single" w:sz="8" w:space="0" w:color="auto"/>
                  <w:right w:val="single" w:sz="8" w:space="0" w:color="auto"/>
                </w:tcBorders>
                <w:shd w:val="clear" w:color="auto" w:fill="auto"/>
                <w:vAlign w:val="center"/>
                <w:hideMark/>
              </w:tcPr>
              <w:p w14:paraId="5CB0924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851" w:type="dxa"/>
                <w:tcBorders>
                  <w:top w:val="nil"/>
                  <w:left w:val="nil"/>
                  <w:bottom w:val="single" w:sz="8" w:space="0" w:color="auto"/>
                  <w:right w:val="single" w:sz="8" w:space="0" w:color="auto"/>
                </w:tcBorders>
                <w:shd w:val="clear" w:color="auto" w:fill="auto"/>
                <w:noWrap/>
                <w:vAlign w:val="center"/>
                <w:hideMark/>
              </w:tcPr>
              <w:p w14:paraId="7CE89ACF" w14:textId="77777777" w:rsidR="0069223E" w:rsidRPr="005F1D06" w:rsidRDefault="0069223E" w:rsidP="000E7092">
                <w:pPr>
                  <w:jc w:val="center"/>
                  <w:rPr>
                    <w:rFonts w:eastAsia="Times New Roman"/>
                    <w:color w:val="000000"/>
                    <w:sz w:val="22"/>
                  </w:rPr>
                </w:pPr>
                <w:r w:rsidRPr="005F1D06">
                  <w:rPr>
                    <w:rFonts w:eastAsia="Times New Roman"/>
                    <w:color w:val="000000"/>
                    <w:sz w:val="22"/>
                  </w:rPr>
                  <w:t>7</w:t>
                </w:r>
              </w:p>
            </w:tc>
            <w:tc>
              <w:tcPr>
                <w:tcW w:w="850" w:type="dxa"/>
                <w:tcBorders>
                  <w:top w:val="nil"/>
                  <w:left w:val="nil"/>
                  <w:bottom w:val="single" w:sz="8" w:space="0" w:color="auto"/>
                  <w:right w:val="single" w:sz="8" w:space="0" w:color="auto"/>
                </w:tcBorders>
                <w:shd w:val="clear" w:color="auto" w:fill="auto"/>
                <w:vAlign w:val="center"/>
                <w:hideMark/>
              </w:tcPr>
              <w:p w14:paraId="0288026C" w14:textId="77777777" w:rsidR="0069223E" w:rsidRPr="005F1D06" w:rsidRDefault="0069223E" w:rsidP="000E7092">
                <w:pPr>
                  <w:jc w:val="center"/>
                  <w:rPr>
                    <w:rFonts w:eastAsia="Times New Roman"/>
                    <w:color w:val="000000"/>
                    <w:sz w:val="22"/>
                  </w:rPr>
                </w:pPr>
                <w:r w:rsidRPr="005F1D06">
                  <w:rPr>
                    <w:rFonts w:eastAsia="Times New Roman"/>
                    <w:color w:val="000000"/>
                    <w:sz w:val="22"/>
                  </w:rPr>
                  <w:t>5</w:t>
                </w:r>
              </w:p>
            </w:tc>
            <w:tc>
              <w:tcPr>
                <w:tcW w:w="851" w:type="dxa"/>
                <w:tcBorders>
                  <w:top w:val="nil"/>
                  <w:left w:val="nil"/>
                  <w:bottom w:val="single" w:sz="8" w:space="0" w:color="auto"/>
                  <w:right w:val="single" w:sz="8" w:space="0" w:color="auto"/>
                </w:tcBorders>
                <w:shd w:val="clear" w:color="auto" w:fill="auto"/>
                <w:vAlign w:val="center"/>
                <w:hideMark/>
              </w:tcPr>
              <w:p w14:paraId="36D1893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000000"/>
                </w:tcBorders>
                <w:shd w:val="clear" w:color="auto" w:fill="auto"/>
                <w:vAlign w:val="center"/>
                <w:hideMark/>
              </w:tcPr>
              <w:p w14:paraId="1F8A656B" w14:textId="77777777" w:rsidR="0069223E" w:rsidRPr="005F1D06" w:rsidRDefault="0069223E" w:rsidP="000E7092">
                <w:pPr>
                  <w:jc w:val="center"/>
                  <w:rPr>
                    <w:rFonts w:eastAsia="Times New Roman"/>
                    <w:color w:val="000000"/>
                    <w:sz w:val="22"/>
                  </w:rPr>
                </w:pPr>
                <w:r w:rsidRPr="005F1D06">
                  <w:rPr>
                    <w:rFonts w:eastAsia="Times New Roman"/>
                    <w:color w:val="000000"/>
                    <w:sz w:val="22"/>
                  </w:rPr>
                  <w:t>0</w:t>
                </w:r>
              </w:p>
            </w:tc>
            <w:tc>
              <w:tcPr>
                <w:tcW w:w="851" w:type="dxa"/>
                <w:tcBorders>
                  <w:top w:val="nil"/>
                  <w:left w:val="nil"/>
                  <w:bottom w:val="single" w:sz="8" w:space="0" w:color="auto"/>
                  <w:right w:val="single" w:sz="8" w:space="0" w:color="auto"/>
                </w:tcBorders>
                <w:shd w:val="clear" w:color="auto" w:fill="auto"/>
                <w:noWrap/>
                <w:vAlign w:val="center"/>
                <w:hideMark/>
              </w:tcPr>
              <w:p w14:paraId="1B61813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3</w:t>
                </w:r>
              </w:p>
            </w:tc>
            <w:tc>
              <w:tcPr>
                <w:tcW w:w="850" w:type="dxa"/>
                <w:tcBorders>
                  <w:top w:val="nil"/>
                  <w:left w:val="nil"/>
                  <w:bottom w:val="single" w:sz="8" w:space="0" w:color="auto"/>
                  <w:right w:val="single" w:sz="8" w:space="0" w:color="000000"/>
                </w:tcBorders>
                <w:shd w:val="clear" w:color="auto" w:fill="auto"/>
                <w:vAlign w:val="center"/>
                <w:hideMark/>
              </w:tcPr>
              <w:p w14:paraId="06A67EBD"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w:t>
                </w:r>
              </w:p>
            </w:tc>
            <w:tc>
              <w:tcPr>
                <w:tcW w:w="709" w:type="dxa"/>
                <w:tcBorders>
                  <w:top w:val="nil"/>
                  <w:left w:val="nil"/>
                  <w:bottom w:val="single" w:sz="8" w:space="0" w:color="auto"/>
                  <w:right w:val="single" w:sz="8" w:space="0" w:color="auto"/>
                </w:tcBorders>
                <w:shd w:val="clear" w:color="auto" w:fill="auto"/>
                <w:noWrap/>
                <w:vAlign w:val="center"/>
                <w:hideMark/>
              </w:tcPr>
              <w:p w14:paraId="3C58B9C7"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19</w:t>
                </w:r>
              </w:p>
            </w:tc>
            <w:tc>
              <w:tcPr>
                <w:tcW w:w="709" w:type="dxa"/>
                <w:tcBorders>
                  <w:top w:val="nil"/>
                  <w:left w:val="nil"/>
                  <w:bottom w:val="single" w:sz="8" w:space="0" w:color="auto"/>
                  <w:right w:val="single" w:sz="8" w:space="0" w:color="auto"/>
                </w:tcBorders>
                <w:shd w:val="clear" w:color="auto" w:fill="auto"/>
                <w:vAlign w:val="center"/>
                <w:hideMark/>
              </w:tcPr>
              <w:p w14:paraId="32DBEC13" w14:textId="77777777" w:rsidR="0069223E" w:rsidRPr="005F1D06" w:rsidRDefault="0069223E" w:rsidP="000E7092">
                <w:pPr>
                  <w:jc w:val="center"/>
                  <w:rPr>
                    <w:rFonts w:eastAsia="Times New Roman"/>
                    <w:color w:val="000000"/>
                    <w:sz w:val="22"/>
                  </w:rPr>
                </w:pPr>
                <w:r w:rsidRPr="005F1D06">
                  <w:rPr>
                    <w:rFonts w:eastAsia="Times New Roman"/>
                    <w:color w:val="000000"/>
                    <w:sz w:val="22"/>
                  </w:rPr>
                  <w:t>8.19</w:t>
                </w:r>
              </w:p>
            </w:tc>
          </w:tr>
          <w:tr w:rsidR="0069223E" w:rsidRPr="005F1D06" w14:paraId="05CE4DE3" w14:textId="77777777" w:rsidTr="000E7092">
            <w:trPr>
              <w:trHeight w:val="270"/>
            </w:trPr>
            <w:tc>
              <w:tcPr>
                <w:tcW w:w="1843"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2034CE9C"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c>
              <w:tcPr>
                <w:tcW w:w="851" w:type="dxa"/>
                <w:tcBorders>
                  <w:top w:val="nil"/>
                  <w:left w:val="nil"/>
                  <w:bottom w:val="single" w:sz="8" w:space="0" w:color="auto"/>
                  <w:right w:val="single" w:sz="8" w:space="0" w:color="auto"/>
                </w:tcBorders>
                <w:shd w:val="clear" w:color="000000" w:fill="DCE6F1"/>
                <w:vAlign w:val="center"/>
                <w:hideMark/>
              </w:tcPr>
              <w:p w14:paraId="24E6EEDF"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7</w:t>
                </w:r>
              </w:p>
            </w:tc>
            <w:tc>
              <w:tcPr>
                <w:tcW w:w="850" w:type="dxa"/>
                <w:tcBorders>
                  <w:top w:val="nil"/>
                  <w:left w:val="nil"/>
                  <w:bottom w:val="single" w:sz="8" w:space="0" w:color="auto"/>
                  <w:right w:val="single" w:sz="8" w:space="0" w:color="auto"/>
                </w:tcBorders>
                <w:shd w:val="clear" w:color="000000" w:fill="DCE6F1"/>
                <w:vAlign w:val="center"/>
                <w:hideMark/>
              </w:tcPr>
              <w:p w14:paraId="4A669D54"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5</w:t>
                </w:r>
              </w:p>
            </w:tc>
            <w:tc>
              <w:tcPr>
                <w:tcW w:w="851" w:type="dxa"/>
                <w:tcBorders>
                  <w:top w:val="nil"/>
                  <w:left w:val="nil"/>
                  <w:bottom w:val="single" w:sz="8" w:space="0" w:color="auto"/>
                  <w:right w:val="single" w:sz="8" w:space="0" w:color="auto"/>
                </w:tcBorders>
                <w:shd w:val="clear" w:color="000000" w:fill="DCE6F1"/>
                <w:noWrap/>
                <w:vAlign w:val="center"/>
                <w:hideMark/>
              </w:tcPr>
              <w:p w14:paraId="5DAE81D2"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106</w:t>
                </w:r>
              </w:p>
            </w:tc>
            <w:tc>
              <w:tcPr>
                <w:tcW w:w="850" w:type="dxa"/>
                <w:tcBorders>
                  <w:top w:val="nil"/>
                  <w:left w:val="nil"/>
                  <w:bottom w:val="single" w:sz="8" w:space="0" w:color="auto"/>
                  <w:right w:val="single" w:sz="8" w:space="0" w:color="auto"/>
                </w:tcBorders>
                <w:shd w:val="clear" w:color="000000" w:fill="DCE6F1"/>
                <w:vAlign w:val="center"/>
                <w:hideMark/>
              </w:tcPr>
              <w:p w14:paraId="0AB73B1F"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90</w:t>
                </w:r>
              </w:p>
            </w:tc>
            <w:tc>
              <w:tcPr>
                <w:tcW w:w="851" w:type="dxa"/>
                <w:tcBorders>
                  <w:top w:val="nil"/>
                  <w:left w:val="nil"/>
                  <w:bottom w:val="single" w:sz="8" w:space="0" w:color="auto"/>
                  <w:right w:val="single" w:sz="8" w:space="0" w:color="auto"/>
                </w:tcBorders>
                <w:shd w:val="clear" w:color="000000" w:fill="DCE6F1"/>
                <w:vAlign w:val="center"/>
                <w:hideMark/>
              </w:tcPr>
              <w:p w14:paraId="3263C1F8"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3</w:t>
                </w:r>
              </w:p>
            </w:tc>
            <w:tc>
              <w:tcPr>
                <w:tcW w:w="992" w:type="dxa"/>
                <w:tcBorders>
                  <w:top w:val="nil"/>
                  <w:left w:val="nil"/>
                  <w:bottom w:val="single" w:sz="8" w:space="0" w:color="auto"/>
                  <w:right w:val="single" w:sz="8" w:space="0" w:color="000000"/>
                </w:tcBorders>
                <w:shd w:val="clear" w:color="000000" w:fill="DCE6F1"/>
                <w:vAlign w:val="center"/>
                <w:hideMark/>
              </w:tcPr>
              <w:p w14:paraId="3815194A"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w:t>
                </w:r>
              </w:p>
            </w:tc>
            <w:tc>
              <w:tcPr>
                <w:tcW w:w="851" w:type="dxa"/>
                <w:tcBorders>
                  <w:top w:val="nil"/>
                  <w:left w:val="nil"/>
                  <w:bottom w:val="single" w:sz="8" w:space="0" w:color="auto"/>
                  <w:right w:val="single" w:sz="8" w:space="0" w:color="auto"/>
                </w:tcBorders>
                <w:shd w:val="clear" w:color="000000" w:fill="DCE6F1"/>
                <w:noWrap/>
                <w:vAlign w:val="center"/>
                <w:hideMark/>
              </w:tcPr>
              <w:p w14:paraId="1C780FB1"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9</w:t>
                </w:r>
              </w:p>
            </w:tc>
            <w:tc>
              <w:tcPr>
                <w:tcW w:w="850" w:type="dxa"/>
                <w:tcBorders>
                  <w:top w:val="nil"/>
                  <w:left w:val="nil"/>
                  <w:bottom w:val="single" w:sz="8" w:space="0" w:color="auto"/>
                  <w:right w:val="single" w:sz="8" w:space="0" w:color="000000"/>
                </w:tcBorders>
                <w:shd w:val="clear" w:color="000000" w:fill="DCE6F1"/>
                <w:vAlign w:val="center"/>
                <w:hideMark/>
              </w:tcPr>
              <w:p w14:paraId="44FEAAAE"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11</w:t>
                </w:r>
              </w:p>
            </w:tc>
            <w:tc>
              <w:tcPr>
                <w:tcW w:w="709" w:type="dxa"/>
                <w:tcBorders>
                  <w:top w:val="nil"/>
                  <w:left w:val="nil"/>
                  <w:bottom w:val="single" w:sz="8" w:space="0" w:color="auto"/>
                  <w:right w:val="single" w:sz="8" w:space="0" w:color="auto"/>
                </w:tcBorders>
                <w:shd w:val="clear" w:color="auto" w:fill="auto"/>
                <w:noWrap/>
                <w:vAlign w:val="center"/>
                <w:hideMark/>
              </w:tcPr>
              <w:p w14:paraId="78E6A395" w14:textId="77777777" w:rsidR="0069223E" w:rsidRPr="005F1D06" w:rsidRDefault="0069223E" w:rsidP="000E7092">
                <w:pPr>
                  <w:jc w:val="center"/>
                  <w:rPr>
                    <w:rFonts w:eastAsia="Times New Roman"/>
                    <w:color w:val="000000"/>
                    <w:sz w:val="22"/>
                  </w:rPr>
                </w:pPr>
                <w:r w:rsidRPr="005F1D06">
                  <w:rPr>
                    <w:rFonts w:eastAsia="Times New Roman"/>
                    <w:color w:val="000000"/>
                    <w:sz w:val="22"/>
                  </w:rPr>
                  <w:t>232</w:t>
                </w:r>
              </w:p>
            </w:tc>
            <w:tc>
              <w:tcPr>
                <w:tcW w:w="709"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431E8B2E" w14:textId="77777777" w:rsidR="0069223E" w:rsidRPr="005F1D06" w:rsidRDefault="0069223E" w:rsidP="000E7092">
                <w:pPr>
                  <w:jc w:val="center"/>
                  <w:rPr>
                    <w:rFonts w:eastAsia="Times New Roman"/>
                    <w:color w:val="000000"/>
                    <w:sz w:val="22"/>
                  </w:rPr>
                </w:pPr>
                <w:r w:rsidRPr="005F1D06">
                  <w:rPr>
                    <w:rFonts w:eastAsia="Times New Roman"/>
                    <w:color w:val="000000"/>
                    <w:sz w:val="22"/>
                  </w:rPr>
                  <w:t>100%</w:t>
                </w:r>
              </w:p>
            </w:tc>
          </w:tr>
          <w:tr w:rsidR="0069223E" w:rsidRPr="005F1D06" w14:paraId="014726F7" w14:textId="77777777" w:rsidTr="002A52AE">
            <w:trPr>
              <w:trHeight w:val="60"/>
            </w:trPr>
            <w:tc>
              <w:tcPr>
                <w:tcW w:w="1843" w:type="dxa"/>
                <w:vMerge/>
                <w:tcBorders>
                  <w:top w:val="nil"/>
                  <w:left w:val="single" w:sz="8" w:space="0" w:color="auto"/>
                  <w:bottom w:val="single" w:sz="8" w:space="0" w:color="000000"/>
                  <w:right w:val="single" w:sz="8" w:space="0" w:color="auto"/>
                </w:tcBorders>
                <w:vAlign w:val="center"/>
                <w:hideMark/>
              </w:tcPr>
              <w:p w14:paraId="568EBFB3" w14:textId="77777777" w:rsidR="0069223E" w:rsidRPr="005F1D06" w:rsidRDefault="0069223E" w:rsidP="000E7092">
                <w:pPr>
                  <w:rPr>
                    <w:rFonts w:eastAsia="Times New Roman"/>
                    <w:bCs/>
                    <w:color w:val="000000"/>
                    <w:sz w:val="22"/>
                  </w:rPr>
                </w:pPr>
              </w:p>
            </w:tc>
            <w:tc>
              <w:tcPr>
                <w:tcW w:w="851" w:type="dxa"/>
                <w:tcBorders>
                  <w:top w:val="nil"/>
                  <w:left w:val="nil"/>
                  <w:bottom w:val="single" w:sz="8" w:space="0" w:color="auto"/>
                  <w:right w:val="single" w:sz="8" w:space="0" w:color="auto"/>
                </w:tcBorders>
                <w:shd w:val="clear" w:color="000000" w:fill="DCE6F1"/>
                <w:vAlign w:val="center"/>
                <w:hideMark/>
              </w:tcPr>
              <w:p w14:paraId="3D5D25BF" w14:textId="77777777" w:rsidR="0069223E" w:rsidRPr="005F1D06" w:rsidRDefault="0069223E" w:rsidP="000E7092">
                <w:pPr>
                  <w:jc w:val="right"/>
                  <w:rPr>
                    <w:rFonts w:eastAsia="Times New Roman"/>
                    <w:color w:val="000000"/>
                    <w:sz w:val="22"/>
                  </w:rPr>
                </w:pPr>
                <w:r w:rsidRPr="005F1D06">
                  <w:rPr>
                    <w:rFonts w:eastAsia="Times New Roman"/>
                    <w:color w:val="000000"/>
                    <w:sz w:val="22"/>
                  </w:rPr>
                  <w:t>3.02</w:t>
                </w:r>
              </w:p>
            </w:tc>
            <w:tc>
              <w:tcPr>
                <w:tcW w:w="850" w:type="dxa"/>
                <w:tcBorders>
                  <w:top w:val="nil"/>
                  <w:left w:val="nil"/>
                  <w:bottom w:val="single" w:sz="8" w:space="0" w:color="auto"/>
                  <w:right w:val="single" w:sz="8" w:space="0" w:color="auto"/>
                </w:tcBorders>
                <w:shd w:val="clear" w:color="000000" w:fill="DCE6F1"/>
                <w:vAlign w:val="center"/>
                <w:hideMark/>
              </w:tcPr>
              <w:p w14:paraId="397DE38F" w14:textId="77777777" w:rsidR="0069223E" w:rsidRPr="005F1D06" w:rsidRDefault="0069223E" w:rsidP="000E7092">
                <w:pPr>
                  <w:jc w:val="right"/>
                  <w:rPr>
                    <w:rFonts w:eastAsia="Times New Roman"/>
                    <w:color w:val="000000"/>
                    <w:sz w:val="22"/>
                  </w:rPr>
                </w:pPr>
                <w:r w:rsidRPr="005F1D06">
                  <w:rPr>
                    <w:rFonts w:eastAsia="Times New Roman"/>
                    <w:color w:val="000000"/>
                    <w:sz w:val="22"/>
                  </w:rPr>
                  <w:t>2.16</w:t>
                </w:r>
              </w:p>
            </w:tc>
            <w:tc>
              <w:tcPr>
                <w:tcW w:w="851" w:type="dxa"/>
                <w:tcBorders>
                  <w:top w:val="nil"/>
                  <w:left w:val="nil"/>
                  <w:bottom w:val="single" w:sz="8" w:space="0" w:color="auto"/>
                  <w:right w:val="single" w:sz="8" w:space="0" w:color="auto"/>
                </w:tcBorders>
                <w:shd w:val="clear" w:color="000000" w:fill="DCE6F1"/>
                <w:vAlign w:val="center"/>
                <w:hideMark/>
              </w:tcPr>
              <w:p w14:paraId="2D8FB041" w14:textId="77777777" w:rsidR="0069223E" w:rsidRPr="005F1D06" w:rsidRDefault="0069223E" w:rsidP="000E7092">
                <w:pPr>
                  <w:jc w:val="right"/>
                  <w:rPr>
                    <w:rFonts w:eastAsia="Times New Roman"/>
                    <w:color w:val="000000"/>
                    <w:sz w:val="22"/>
                  </w:rPr>
                </w:pPr>
                <w:r w:rsidRPr="005F1D06">
                  <w:rPr>
                    <w:rFonts w:eastAsia="Times New Roman"/>
                    <w:color w:val="000000"/>
                    <w:sz w:val="22"/>
                  </w:rPr>
                  <w:t>45.69</w:t>
                </w:r>
              </w:p>
            </w:tc>
            <w:tc>
              <w:tcPr>
                <w:tcW w:w="850" w:type="dxa"/>
                <w:tcBorders>
                  <w:top w:val="nil"/>
                  <w:left w:val="nil"/>
                  <w:bottom w:val="single" w:sz="8" w:space="0" w:color="auto"/>
                  <w:right w:val="single" w:sz="8" w:space="0" w:color="auto"/>
                </w:tcBorders>
                <w:shd w:val="clear" w:color="000000" w:fill="DCE6F1"/>
                <w:vAlign w:val="center"/>
                <w:hideMark/>
              </w:tcPr>
              <w:p w14:paraId="7C697624" w14:textId="77777777" w:rsidR="0069223E" w:rsidRPr="005F1D06" w:rsidRDefault="0069223E" w:rsidP="000E7092">
                <w:pPr>
                  <w:jc w:val="right"/>
                  <w:rPr>
                    <w:rFonts w:eastAsia="Times New Roman"/>
                    <w:color w:val="000000"/>
                    <w:sz w:val="22"/>
                  </w:rPr>
                </w:pPr>
                <w:r w:rsidRPr="005F1D06">
                  <w:rPr>
                    <w:rFonts w:eastAsia="Times New Roman"/>
                    <w:color w:val="000000"/>
                    <w:sz w:val="22"/>
                  </w:rPr>
                  <w:t>38.79</w:t>
                </w:r>
              </w:p>
            </w:tc>
            <w:tc>
              <w:tcPr>
                <w:tcW w:w="851" w:type="dxa"/>
                <w:tcBorders>
                  <w:top w:val="nil"/>
                  <w:left w:val="nil"/>
                  <w:bottom w:val="single" w:sz="8" w:space="0" w:color="auto"/>
                  <w:right w:val="single" w:sz="8" w:space="0" w:color="auto"/>
                </w:tcBorders>
                <w:shd w:val="clear" w:color="000000" w:fill="DCE6F1"/>
                <w:vAlign w:val="center"/>
                <w:hideMark/>
              </w:tcPr>
              <w:p w14:paraId="74E63CA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1.29</w:t>
                </w:r>
              </w:p>
            </w:tc>
            <w:tc>
              <w:tcPr>
                <w:tcW w:w="992" w:type="dxa"/>
                <w:tcBorders>
                  <w:top w:val="nil"/>
                  <w:left w:val="nil"/>
                  <w:bottom w:val="single" w:sz="8" w:space="0" w:color="auto"/>
                  <w:right w:val="single" w:sz="8" w:space="0" w:color="000000"/>
                </w:tcBorders>
                <w:shd w:val="clear" w:color="000000" w:fill="DCE6F1"/>
                <w:vAlign w:val="center"/>
                <w:hideMark/>
              </w:tcPr>
              <w:p w14:paraId="3FB2FE49" w14:textId="77777777" w:rsidR="0069223E" w:rsidRPr="005F1D06" w:rsidRDefault="0069223E" w:rsidP="000E7092">
                <w:pPr>
                  <w:jc w:val="right"/>
                  <w:rPr>
                    <w:rFonts w:eastAsia="Times New Roman"/>
                    <w:color w:val="000000"/>
                    <w:sz w:val="22"/>
                  </w:rPr>
                </w:pPr>
                <w:r w:rsidRPr="005F1D06">
                  <w:rPr>
                    <w:rFonts w:eastAsia="Times New Roman"/>
                    <w:color w:val="000000"/>
                    <w:sz w:val="22"/>
                  </w:rPr>
                  <w:t xml:space="preserve"> 0.43</w:t>
                </w:r>
              </w:p>
            </w:tc>
            <w:tc>
              <w:tcPr>
                <w:tcW w:w="851" w:type="dxa"/>
                <w:tcBorders>
                  <w:top w:val="nil"/>
                  <w:left w:val="nil"/>
                  <w:bottom w:val="single" w:sz="8" w:space="0" w:color="auto"/>
                  <w:right w:val="single" w:sz="8" w:space="0" w:color="auto"/>
                </w:tcBorders>
                <w:shd w:val="clear" w:color="000000" w:fill="DCE6F1"/>
                <w:noWrap/>
                <w:vAlign w:val="center"/>
                <w:hideMark/>
              </w:tcPr>
              <w:p w14:paraId="50D201F9" w14:textId="77777777" w:rsidR="0069223E" w:rsidRPr="005F1D06" w:rsidRDefault="0069223E" w:rsidP="000E7092">
                <w:pPr>
                  <w:jc w:val="right"/>
                  <w:rPr>
                    <w:rFonts w:eastAsia="Times New Roman"/>
                    <w:color w:val="000000"/>
                    <w:sz w:val="22"/>
                  </w:rPr>
                </w:pPr>
                <w:r w:rsidRPr="005F1D06">
                  <w:rPr>
                    <w:rFonts w:eastAsia="Times New Roman"/>
                    <w:color w:val="000000"/>
                    <w:sz w:val="22"/>
                  </w:rPr>
                  <w:t>3.88</w:t>
                </w:r>
              </w:p>
            </w:tc>
            <w:tc>
              <w:tcPr>
                <w:tcW w:w="850" w:type="dxa"/>
                <w:tcBorders>
                  <w:top w:val="nil"/>
                  <w:left w:val="nil"/>
                  <w:bottom w:val="single" w:sz="8" w:space="0" w:color="auto"/>
                  <w:right w:val="single" w:sz="8" w:space="0" w:color="000000"/>
                </w:tcBorders>
                <w:shd w:val="clear" w:color="000000" w:fill="DCE6F1"/>
                <w:noWrap/>
                <w:vAlign w:val="center"/>
                <w:hideMark/>
              </w:tcPr>
              <w:p w14:paraId="23A283ED" w14:textId="77777777" w:rsidR="0069223E" w:rsidRPr="005F1D06" w:rsidRDefault="0069223E" w:rsidP="000E7092">
                <w:pPr>
                  <w:jc w:val="right"/>
                  <w:rPr>
                    <w:rFonts w:eastAsia="Times New Roman"/>
                    <w:color w:val="000000"/>
                    <w:sz w:val="22"/>
                  </w:rPr>
                </w:pPr>
                <w:r w:rsidRPr="005F1D06">
                  <w:rPr>
                    <w:rFonts w:eastAsia="Times New Roman"/>
                    <w:color w:val="000000"/>
                    <w:sz w:val="22"/>
                  </w:rPr>
                  <w:t>4.74</w:t>
                </w:r>
              </w:p>
            </w:tc>
            <w:tc>
              <w:tcPr>
                <w:tcW w:w="709" w:type="dxa"/>
                <w:tcBorders>
                  <w:top w:val="nil"/>
                  <w:left w:val="nil"/>
                  <w:bottom w:val="single" w:sz="8" w:space="0" w:color="auto"/>
                  <w:right w:val="single" w:sz="8" w:space="0" w:color="auto"/>
                </w:tcBorders>
                <w:shd w:val="clear" w:color="000000" w:fill="DCE6F1"/>
                <w:noWrap/>
                <w:vAlign w:val="center"/>
                <w:hideMark/>
              </w:tcPr>
              <w:p w14:paraId="2CABE61A" w14:textId="77777777" w:rsidR="0069223E" w:rsidRPr="005F1D06" w:rsidRDefault="0069223E" w:rsidP="000E7092">
                <w:pPr>
                  <w:jc w:val="right"/>
                  <w:rPr>
                    <w:rFonts w:eastAsia="Times New Roman"/>
                    <w:color w:val="000000"/>
                    <w:sz w:val="22"/>
                  </w:rPr>
                </w:pPr>
                <w:r w:rsidRPr="005F1D06">
                  <w:rPr>
                    <w:rFonts w:eastAsia="Times New Roman"/>
                    <w:color w:val="000000"/>
                    <w:sz w:val="22"/>
                  </w:rPr>
                  <w:t> </w:t>
                </w:r>
              </w:p>
            </w:tc>
            <w:tc>
              <w:tcPr>
                <w:tcW w:w="709" w:type="dxa"/>
                <w:vMerge/>
                <w:tcBorders>
                  <w:top w:val="nil"/>
                  <w:left w:val="single" w:sz="8" w:space="0" w:color="auto"/>
                  <w:bottom w:val="single" w:sz="8" w:space="0" w:color="000000"/>
                  <w:right w:val="single" w:sz="8" w:space="0" w:color="auto"/>
                </w:tcBorders>
                <w:vAlign w:val="center"/>
                <w:hideMark/>
              </w:tcPr>
              <w:p w14:paraId="59A74677" w14:textId="77777777" w:rsidR="0069223E" w:rsidRPr="005F1D06" w:rsidRDefault="0069223E" w:rsidP="000E7092">
                <w:pPr>
                  <w:rPr>
                    <w:rFonts w:eastAsia="Times New Roman"/>
                    <w:color w:val="000000"/>
                    <w:sz w:val="22"/>
                  </w:rPr>
                </w:pPr>
              </w:p>
            </w:tc>
          </w:tr>
          <w:bookmarkEnd w:id="172"/>
          <w:bookmarkEnd w:id="173"/>
          <w:bookmarkEnd w:id="174"/>
          <w:bookmarkEnd w:id="175"/>
          <w:bookmarkEnd w:id="176"/>
          <w:bookmarkEnd w:id="177"/>
        </w:tbl>
        <w:p w14:paraId="21AE7C24" w14:textId="77777777" w:rsidR="0069223E" w:rsidRPr="005F1D06" w:rsidRDefault="0069223E" w:rsidP="0069223E">
          <w:pPr>
            <w:spacing w:line="360" w:lineRule="auto"/>
            <w:jc w:val="both"/>
            <w:rPr>
              <w:color w:val="000000"/>
            </w:rPr>
          </w:pPr>
        </w:p>
        <w:p w14:paraId="3DDD4393" w14:textId="77777777" w:rsidR="0069223E" w:rsidRPr="005F1D06" w:rsidRDefault="0069223E" w:rsidP="0069223E">
          <w:pPr>
            <w:spacing w:line="360" w:lineRule="auto"/>
            <w:jc w:val="both"/>
            <w:rPr>
              <w:color w:val="000000"/>
            </w:rPr>
          </w:pPr>
          <w:r w:rsidRPr="005F1D06">
            <w:rPr>
              <w:color w:val="000000"/>
            </w:rPr>
            <w:t xml:space="preserve">Les jeunes et les adolescents ont montré que le projet était pertinent et réactif pour soutenir les priorités de consolidation de la paix à travers la sensibilisation à l’entraide mutuelle et à l’amour de la patrie (63,36%), à travers la promotion de l’emploi chez les jeunes et l’autonomie des femmes (11,21), à travers l’unité des jeunes contre la pauvreté (7,76%), la consolidation de la paix (6,03), changement de mentalité (3,45%) contre 8,19% qui ne savent pas comment le projet a soutenu les priorités de consolidation de la paix au Burundi. </w:t>
          </w:r>
        </w:p>
        <w:p w14:paraId="6C764337" w14:textId="77777777" w:rsidR="0069223E" w:rsidRPr="005F1D06" w:rsidRDefault="0069223E" w:rsidP="0069223E">
          <w:pPr>
            <w:spacing w:line="256" w:lineRule="auto"/>
            <w:contextualSpacing/>
            <w:jc w:val="both"/>
            <w:rPr>
              <w:color w:val="000000"/>
            </w:rPr>
          </w:pPr>
          <w:r w:rsidRPr="005F1D06">
            <w:rPr>
              <w:color w:val="000000"/>
            </w:rPr>
            <w:t>Que ce soient les jeunes en focus groups ou la communauté, ils estiment que le projet PBF était pertinent et réactif pour soutenir les priorités de consolidation de la paix :</w:t>
          </w:r>
        </w:p>
        <w:p w14:paraId="0FFD9137" w14:textId="77777777" w:rsidR="0069223E" w:rsidRPr="005F1D06" w:rsidRDefault="0069223E" w:rsidP="0069223E">
          <w:pPr>
            <w:pStyle w:val="Paragraphedeliste"/>
            <w:numPr>
              <w:ilvl w:val="0"/>
              <w:numId w:val="7"/>
            </w:numPr>
            <w:spacing w:after="160" w:line="256" w:lineRule="auto"/>
            <w:jc w:val="both"/>
            <w:rPr>
              <w:color w:val="000000"/>
            </w:rPr>
          </w:pPr>
          <w:r w:rsidRPr="005F1D06">
            <w:rPr>
              <w:color w:val="000000"/>
            </w:rPr>
            <w:t>Il aide à lutter contre les ligalas pour les jeunes et les jeunes à la lutte contre la pauvreté, ainsi l’encadrement de ces jeunes a été efficace en leur apprenant l’amour de leur patrie.</w:t>
          </w:r>
        </w:p>
        <w:p w14:paraId="0DB8A4C1" w14:textId="77777777" w:rsidR="0069223E" w:rsidRPr="005F1D06" w:rsidRDefault="0069223E" w:rsidP="0069223E">
          <w:pPr>
            <w:pStyle w:val="Paragraphedeliste"/>
            <w:numPr>
              <w:ilvl w:val="0"/>
              <w:numId w:val="7"/>
            </w:numPr>
            <w:autoSpaceDN w:val="0"/>
            <w:spacing w:after="160" w:line="253" w:lineRule="auto"/>
            <w:jc w:val="both"/>
            <w:rPr>
              <w:color w:val="000000"/>
            </w:rPr>
          </w:pPr>
          <w:r w:rsidRPr="005F1D06">
            <w:rPr>
              <w:color w:val="000000"/>
            </w:rPr>
            <w:t>Rassembler les jeunes autour des travaux de développement de la commune, plusieurs jeunes ne sont plus à la recherche du travail. Ils se sont créé des activités génératrices de revenus grâce aux petits crédits contractés dans les groupes de solidarité et d’épargne.</w:t>
          </w:r>
        </w:p>
        <w:p w14:paraId="7F95354F" w14:textId="77777777" w:rsidR="0069223E" w:rsidRPr="005F1D06" w:rsidRDefault="0069223E" w:rsidP="0069223E">
          <w:pPr>
            <w:pStyle w:val="Paragraphedeliste"/>
            <w:numPr>
              <w:ilvl w:val="0"/>
              <w:numId w:val="7"/>
            </w:numPr>
            <w:spacing w:after="160" w:line="256" w:lineRule="auto"/>
            <w:jc w:val="both"/>
            <w:rPr>
              <w:color w:val="000000"/>
            </w:rPr>
          </w:pPr>
          <w:r w:rsidRPr="005F1D06">
            <w:rPr>
              <w:color w:val="000000"/>
            </w:rPr>
            <w:t>Les jeunes résolvent des conflits qui surgissent dans la communauté grâce aux formations reçues.</w:t>
          </w:r>
        </w:p>
        <w:p w14:paraId="1A2B168E" w14:textId="77777777" w:rsidR="0069223E" w:rsidRPr="005F1D06" w:rsidRDefault="0069223E" w:rsidP="0069223E">
          <w:pPr>
            <w:pStyle w:val="Paragraphedeliste"/>
            <w:numPr>
              <w:ilvl w:val="0"/>
              <w:numId w:val="7"/>
            </w:numPr>
            <w:spacing w:after="160" w:line="256" w:lineRule="auto"/>
            <w:jc w:val="both"/>
            <w:rPr>
              <w:color w:val="000000"/>
            </w:rPr>
          </w:pPr>
          <w:r w:rsidRPr="005F1D06">
            <w:rPr>
              <w:color w:val="000000"/>
            </w:rPr>
            <w:t>A travers les thèmes développés, les jeunes sont renforcés et contribuent à la cohésion sociale.</w:t>
          </w:r>
        </w:p>
        <w:p w14:paraId="020D0CFF" w14:textId="77777777" w:rsidR="0069223E" w:rsidRPr="005F1D06" w:rsidRDefault="0069223E" w:rsidP="0069223E">
          <w:pPr>
            <w:pStyle w:val="Paragraphedeliste"/>
            <w:numPr>
              <w:ilvl w:val="0"/>
              <w:numId w:val="7"/>
            </w:numPr>
            <w:spacing w:after="160" w:line="256" w:lineRule="auto"/>
            <w:jc w:val="both"/>
            <w:rPr>
              <w:color w:val="000000"/>
            </w:rPr>
          </w:pPr>
          <w:r w:rsidRPr="005F1D06">
            <w:rPr>
              <w:color w:val="000000"/>
            </w:rPr>
            <w:t>Les jeunes de même génération peuvent créer des biens et échange sur les questions qui les concernent et trouver des solutions ensemble.</w:t>
          </w:r>
        </w:p>
        <w:p w14:paraId="49B84A15" w14:textId="77777777" w:rsidR="0069223E" w:rsidRPr="005F1D06" w:rsidRDefault="0069223E" w:rsidP="0069223E">
          <w:pPr>
            <w:spacing w:line="360" w:lineRule="auto"/>
            <w:jc w:val="both"/>
            <w:rPr>
              <w:color w:val="000000"/>
            </w:rPr>
          </w:pPr>
          <w:r w:rsidRPr="005F1D06">
            <w:rPr>
              <w:color w:val="000000"/>
            </w:rPr>
            <w:t xml:space="preserve">En résumé, il y a lieu de remarquer que le projet était pertinent. Les concernés ont été consultés lors de la conception du projet. Les préoccupations tournent autour du besoin de sortir de la précarité. Ce qui lie les conflits sociaux aux conditions dans lesquelles la population vit.   </w:t>
          </w:r>
        </w:p>
        <w:p w14:paraId="3DFEF15B" w14:textId="77777777" w:rsidR="0069223E" w:rsidRPr="002A52AE" w:rsidRDefault="0069223E" w:rsidP="002A52AE">
          <w:pPr>
            <w:pStyle w:val="Titre2"/>
            <w:rPr>
              <w:rFonts w:ascii="Times New Roman" w:hAnsi="Times New Roman"/>
              <w:i w:val="0"/>
              <w:color w:val="000000"/>
              <w:sz w:val="24"/>
              <w:szCs w:val="24"/>
              <w:lang w:val="fr-FR"/>
            </w:rPr>
          </w:pPr>
          <w:bookmarkStart w:id="178" w:name="_Toc101822851"/>
          <w:bookmarkStart w:id="179" w:name="_Toc104916623"/>
          <w:bookmarkStart w:id="180" w:name="_Toc104916952"/>
          <w:bookmarkStart w:id="181" w:name="_Toc108437339"/>
          <w:r w:rsidRPr="005F1D06">
            <w:rPr>
              <w:rFonts w:ascii="Times New Roman" w:hAnsi="Times New Roman"/>
              <w:i w:val="0"/>
              <w:color w:val="000000"/>
              <w:sz w:val="24"/>
              <w:szCs w:val="24"/>
            </w:rPr>
            <w:t>III.2.2. Efficacité</w:t>
          </w:r>
          <w:bookmarkEnd w:id="178"/>
          <w:bookmarkEnd w:id="179"/>
          <w:bookmarkEnd w:id="180"/>
          <w:bookmarkEnd w:id="181"/>
        </w:p>
        <w:p w14:paraId="787E05D9" w14:textId="77777777" w:rsidR="0069223E" w:rsidRDefault="0069223E" w:rsidP="0069223E">
          <w:pPr>
            <w:pStyle w:val="Paragraphedeliste"/>
            <w:spacing w:before="60" w:after="60"/>
            <w:ind w:left="0"/>
            <w:rPr>
              <w:color w:val="000000"/>
            </w:rPr>
          </w:pPr>
          <w:r w:rsidRPr="005F1D06">
            <w:rPr>
              <w:color w:val="000000"/>
            </w:rPr>
            <w:t>L’efficacité peut être défini comme étant  « le rapport entre les résultats obtenus et les objectifs avancés : la contribution du projet à l’atteinte des résultats escomptés »</w:t>
          </w:r>
          <w:r w:rsidRPr="005F1D06">
            <w:rPr>
              <w:color w:val="000000"/>
            </w:rPr>
            <w:tab/>
          </w:r>
        </w:p>
        <w:p w14:paraId="15B35537" w14:textId="77777777" w:rsidR="002A52AE" w:rsidRDefault="002A52AE" w:rsidP="002A52AE"/>
        <w:p w14:paraId="1BD8CA5E" w14:textId="77777777" w:rsidR="002A52AE" w:rsidRDefault="002A52AE" w:rsidP="002A52AE"/>
        <w:p w14:paraId="66D83224" w14:textId="77777777" w:rsidR="002A52AE" w:rsidRDefault="002A52AE" w:rsidP="002A52AE"/>
        <w:p w14:paraId="0F087F8C" w14:textId="77777777" w:rsidR="002A52AE" w:rsidRDefault="002A52AE" w:rsidP="002A52AE"/>
        <w:p w14:paraId="5411E9FC" w14:textId="77777777" w:rsidR="002A52AE" w:rsidRDefault="002A52AE" w:rsidP="002A52AE"/>
        <w:p w14:paraId="4E4A575E" w14:textId="77777777" w:rsidR="002A52AE" w:rsidRPr="002A52AE" w:rsidRDefault="002A52AE" w:rsidP="002A52AE"/>
        <w:p w14:paraId="15067D6E" w14:textId="77777777" w:rsidR="0069223E" w:rsidRPr="003C255F" w:rsidRDefault="003C255F" w:rsidP="003C255F">
          <w:pPr>
            <w:pStyle w:val="Lgende"/>
            <w:rPr>
              <w:rFonts w:ascii="Times New Roman" w:hAnsi="Times New Roman"/>
              <w:sz w:val="24"/>
              <w:szCs w:val="24"/>
            </w:rPr>
          </w:pPr>
          <w:bookmarkStart w:id="182" w:name="_Toc104913474"/>
          <w:bookmarkStart w:id="183" w:name="_Toc104916624"/>
          <w:bookmarkStart w:id="184" w:name="_Toc104916953"/>
          <w:bookmarkStart w:id="185" w:name="_Toc108245538"/>
          <w:bookmarkStart w:id="186" w:name="_Toc108248502"/>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8</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Les lacunes des jeunes et adolescents en matière de consolidation de la paix avant le projet</w:t>
          </w:r>
          <w:bookmarkEnd w:id="182"/>
          <w:bookmarkEnd w:id="183"/>
          <w:bookmarkEnd w:id="184"/>
          <w:bookmarkEnd w:id="185"/>
          <w:bookmarkEnd w:id="186"/>
        </w:p>
        <w:p w14:paraId="350694FE" w14:textId="77777777" w:rsidR="0069223E" w:rsidRPr="005F1D06" w:rsidRDefault="0069223E" w:rsidP="003A1251">
          <w:pPr>
            <w:spacing w:line="360" w:lineRule="auto"/>
            <w:rPr>
              <w:color w:val="000000"/>
            </w:rPr>
          </w:pPr>
          <w:r w:rsidRPr="005F1D06">
            <w:rPr>
              <w:noProof/>
              <w:lang w:eastAsia="fr-FR"/>
            </w:rPr>
            <w:drawing>
              <wp:inline distT="0" distB="0" distL="0" distR="0" wp14:anchorId="6C2BAA9D" wp14:editId="623D29C9">
                <wp:extent cx="5621655" cy="2298065"/>
                <wp:effectExtent l="0" t="0" r="0" b="6985"/>
                <wp:docPr id="93401" name="Image 9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1655" cy="2298065"/>
                        </a:xfrm>
                        <a:prstGeom prst="rect">
                          <a:avLst/>
                        </a:prstGeom>
                        <a:noFill/>
                        <a:ln>
                          <a:noFill/>
                        </a:ln>
                      </pic:spPr>
                    </pic:pic>
                  </a:graphicData>
                </a:graphic>
              </wp:inline>
            </w:drawing>
          </w:r>
        </w:p>
        <w:p w14:paraId="588E984F" w14:textId="77777777" w:rsidR="0069223E" w:rsidRPr="005F1D06" w:rsidRDefault="0069223E" w:rsidP="0069223E">
          <w:pPr>
            <w:spacing w:line="360" w:lineRule="auto"/>
            <w:jc w:val="both"/>
            <w:rPr>
              <w:color w:val="000000"/>
            </w:rPr>
          </w:pPr>
          <w:r w:rsidRPr="005F1D06">
            <w:rPr>
              <w:color w:val="000000"/>
            </w:rPr>
            <w:t xml:space="preserve">La majorité des jeunes et adolescents affirment que les lacunes qu’ils avaient avant le projet sont le manque de leadership, d’initiative et de compétence (67,83%) et d’autres disent qu’ils manquaient des connaissances sur la résolution pacifique des conflits et de cadre de dialogue (27,39%) au moment où les autres affirment qu’ils manquaient d’estime de soi (4,78%).  </w:t>
          </w:r>
        </w:p>
        <w:p w14:paraId="7175E5D7" w14:textId="77777777" w:rsidR="0069223E" w:rsidRPr="005F1D06" w:rsidRDefault="0069223E" w:rsidP="0069223E">
          <w:pPr>
            <w:spacing w:line="256" w:lineRule="auto"/>
            <w:contextualSpacing/>
            <w:jc w:val="both"/>
            <w:rPr>
              <w:color w:val="000000"/>
            </w:rPr>
          </w:pPr>
          <w:r w:rsidRPr="005F1D06">
            <w:rPr>
              <w:color w:val="000000"/>
            </w:rPr>
            <w:t>En focus groups, il ressort que les lacunes en matière de consolidation de la paix citées sont entre autre :</w:t>
          </w:r>
        </w:p>
        <w:p w14:paraId="52FF4C76"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le manque de connaissance en la matière</w:t>
          </w:r>
        </w:p>
        <w:p w14:paraId="27251F50"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le manque d’esprit de créativité</w:t>
          </w:r>
        </w:p>
        <w:p w14:paraId="562F0EBC" w14:textId="77777777" w:rsidR="0069223E" w:rsidRPr="005F1D06" w:rsidRDefault="0069223E" w:rsidP="0069223E">
          <w:pPr>
            <w:pStyle w:val="Paragraphedeliste"/>
            <w:numPr>
              <w:ilvl w:val="0"/>
              <w:numId w:val="8"/>
            </w:numPr>
            <w:spacing w:after="160" w:line="256" w:lineRule="auto"/>
            <w:jc w:val="both"/>
            <w:rPr>
              <w:color w:val="000000"/>
            </w:rPr>
          </w:pPr>
          <w:r w:rsidRPr="005F1D06">
            <w:rPr>
              <w:color w:val="000000"/>
            </w:rPr>
            <w:t xml:space="preserve">le manque de cadre de dialogue </w:t>
          </w:r>
        </w:p>
        <w:p w14:paraId="665537DB" w14:textId="77777777" w:rsidR="0069223E" w:rsidRPr="005F1D06" w:rsidRDefault="0069223E" w:rsidP="0069223E">
          <w:pPr>
            <w:spacing w:line="360" w:lineRule="auto"/>
            <w:jc w:val="both"/>
            <w:rPr>
              <w:color w:val="000000"/>
            </w:rPr>
          </w:pPr>
          <w:r w:rsidRPr="005F1D06">
            <w:rPr>
              <w:color w:val="000000"/>
            </w:rPr>
            <w:t xml:space="preserve">Les lacunes que ces jeunes et adolescents avaient avant le projet ont été comblées pour la grande majorité comme le montre le tableau suivant : </w:t>
          </w:r>
        </w:p>
        <w:p w14:paraId="6E4CCC89" w14:textId="77777777" w:rsidR="0085527E" w:rsidRDefault="0085527E">
          <w:pPr>
            <w:rPr>
              <w:rFonts w:eastAsia="Calibri" w:cs="Times New Roman"/>
              <w:b/>
              <w:bCs/>
              <w:szCs w:val="24"/>
              <w:lang w:eastAsia="fr-FR"/>
            </w:rPr>
          </w:pPr>
          <w:bookmarkStart w:id="187" w:name="_Toc104913475"/>
          <w:bookmarkStart w:id="188" w:name="_Toc104916625"/>
          <w:bookmarkStart w:id="189" w:name="_Toc104916954"/>
          <w:bookmarkStart w:id="190" w:name="_Toc108245539"/>
          <w:bookmarkStart w:id="191" w:name="_Toc108248503"/>
          <w:r>
            <w:rPr>
              <w:szCs w:val="24"/>
            </w:rPr>
            <w:br w:type="page"/>
          </w:r>
        </w:p>
        <w:p w14:paraId="134F86E7" w14:textId="77777777" w:rsidR="0069223E" w:rsidRPr="003C255F" w:rsidRDefault="003C255F" w:rsidP="003C255F">
          <w:pPr>
            <w:pStyle w:val="Lgende"/>
            <w:rPr>
              <w:rFonts w:ascii="Times New Roman" w:hAnsi="Times New Roman"/>
              <w:b w:val="0"/>
              <w:sz w:val="24"/>
              <w:szCs w:val="24"/>
            </w:rPr>
          </w:pPr>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9</w:t>
          </w:r>
          <w:r w:rsidRPr="003C255F">
            <w:rPr>
              <w:rFonts w:ascii="Times New Roman" w:hAnsi="Times New Roman"/>
              <w:sz w:val="24"/>
              <w:szCs w:val="24"/>
            </w:rPr>
            <w:fldChar w:fldCharType="end"/>
          </w:r>
          <w:r w:rsidR="0085527E">
            <w:rPr>
              <w:rFonts w:ascii="Times New Roman" w:hAnsi="Times New Roman"/>
              <w:sz w:val="24"/>
              <w:szCs w:val="24"/>
            </w:rPr>
            <w:t xml:space="preserve">. </w:t>
          </w:r>
          <w:r w:rsidR="0069223E" w:rsidRPr="003C255F">
            <w:rPr>
              <w:rFonts w:ascii="Times New Roman" w:hAnsi="Times New Roman"/>
              <w:sz w:val="24"/>
              <w:szCs w:val="24"/>
            </w:rPr>
            <w:t>Les lacunes comblées avant le projet</w:t>
          </w:r>
          <w:bookmarkEnd w:id="187"/>
          <w:bookmarkEnd w:id="188"/>
          <w:bookmarkEnd w:id="189"/>
          <w:bookmarkEnd w:id="190"/>
          <w:bookmarkEnd w:id="191"/>
        </w:p>
        <w:p w14:paraId="6CF70B61" w14:textId="77777777" w:rsidR="0069223E" w:rsidRPr="005F1D06" w:rsidRDefault="0069223E" w:rsidP="003A1251">
          <w:pPr>
            <w:tabs>
              <w:tab w:val="left" w:pos="4395"/>
            </w:tabs>
            <w:spacing w:line="360" w:lineRule="auto"/>
            <w:jc w:val="both"/>
            <w:rPr>
              <w:color w:val="000000"/>
            </w:rPr>
          </w:pPr>
          <w:r w:rsidRPr="005F1D06">
            <w:rPr>
              <w:noProof/>
              <w:lang w:eastAsia="fr-FR"/>
            </w:rPr>
            <w:drawing>
              <wp:inline distT="0" distB="0" distL="0" distR="0" wp14:anchorId="5F78E93F" wp14:editId="3C98FEF0">
                <wp:extent cx="5892165" cy="2751455"/>
                <wp:effectExtent l="0" t="0" r="0" b="0"/>
                <wp:docPr id="93400" name="Image 9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2165" cy="2751455"/>
                        </a:xfrm>
                        <a:prstGeom prst="rect">
                          <a:avLst/>
                        </a:prstGeom>
                        <a:noFill/>
                        <a:ln>
                          <a:noFill/>
                        </a:ln>
                      </pic:spPr>
                    </pic:pic>
                  </a:graphicData>
                </a:graphic>
              </wp:inline>
            </w:drawing>
          </w:r>
        </w:p>
        <w:p w14:paraId="5C7C82AB" w14:textId="77777777" w:rsidR="0069223E" w:rsidRPr="003C255F" w:rsidRDefault="0069223E" w:rsidP="003C255F">
          <w:pPr>
            <w:ind w:left="360"/>
            <w:rPr>
              <w:color w:val="000000"/>
            </w:rPr>
          </w:pPr>
          <w:bookmarkStart w:id="192" w:name="_Toc101638115"/>
          <w:bookmarkStart w:id="193" w:name="_Toc101639023"/>
          <w:r w:rsidRPr="005F1D06">
            <w:rPr>
              <w:color w:val="000000"/>
            </w:rPr>
            <w:t>94.81% des enquêtés ont répondu que les lacunes n’étaien</w:t>
          </w:r>
          <w:bookmarkStart w:id="194" w:name="_Toc104913476"/>
          <w:bookmarkStart w:id="195" w:name="_Toc104916626"/>
          <w:bookmarkStart w:id="196" w:name="_Toc104916955"/>
          <w:bookmarkStart w:id="197" w:name="_Toc101822854"/>
          <w:r w:rsidR="003C255F">
            <w:rPr>
              <w:color w:val="000000"/>
            </w:rPr>
            <w:t>t pas comblées avant le projet.</w:t>
          </w:r>
        </w:p>
        <w:p w14:paraId="2FADD2D5" w14:textId="77777777" w:rsidR="0069223E" w:rsidRPr="003C255F" w:rsidRDefault="003C255F" w:rsidP="003C255F">
          <w:pPr>
            <w:pStyle w:val="Lgende"/>
            <w:rPr>
              <w:rFonts w:ascii="Times New Roman" w:hAnsi="Times New Roman"/>
              <w:b w:val="0"/>
              <w:sz w:val="24"/>
              <w:szCs w:val="24"/>
            </w:rPr>
          </w:pPr>
          <w:bookmarkStart w:id="198" w:name="_Toc108248504"/>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10</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b w:val="0"/>
              <w:sz w:val="24"/>
              <w:szCs w:val="24"/>
            </w:rPr>
            <w:t>Consultés pendant la mise en œuvre du projet</w:t>
          </w:r>
          <w:bookmarkEnd w:id="194"/>
          <w:bookmarkEnd w:id="195"/>
          <w:bookmarkEnd w:id="196"/>
          <w:bookmarkEnd w:id="198"/>
        </w:p>
        <w:p w14:paraId="3A7E00C2" w14:textId="77777777" w:rsidR="0069223E" w:rsidRPr="005F1D06" w:rsidRDefault="0069223E" w:rsidP="003A1251">
          <w:pPr>
            <w:rPr>
              <w:color w:val="000000"/>
            </w:rPr>
          </w:pPr>
          <w:bookmarkStart w:id="199" w:name="_Toc104913477"/>
          <w:bookmarkStart w:id="200" w:name="_Toc104916627"/>
          <w:bookmarkStart w:id="201" w:name="_Toc104916956"/>
          <w:r w:rsidRPr="005F1D06">
            <w:rPr>
              <w:noProof/>
              <w:lang w:eastAsia="fr-FR"/>
            </w:rPr>
            <w:drawing>
              <wp:inline distT="0" distB="0" distL="0" distR="0" wp14:anchorId="547909FD" wp14:editId="42810FB8">
                <wp:extent cx="5510530" cy="2703195"/>
                <wp:effectExtent l="0" t="0" r="0" b="1905"/>
                <wp:docPr id="93399" name="Image 9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0530" cy="2703195"/>
                        </a:xfrm>
                        <a:prstGeom prst="rect">
                          <a:avLst/>
                        </a:prstGeom>
                        <a:noFill/>
                        <a:ln>
                          <a:noFill/>
                        </a:ln>
                      </pic:spPr>
                    </pic:pic>
                  </a:graphicData>
                </a:graphic>
              </wp:inline>
            </w:drawing>
          </w:r>
          <w:bookmarkEnd w:id="199"/>
          <w:bookmarkEnd w:id="200"/>
          <w:bookmarkEnd w:id="201"/>
        </w:p>
        <w:p w14:paraId="0EEFE1FB" w14:textId="77777777" w:rsidR="0069223E" w:rsidRPr="005F1D06" w:rsidRDefault="0069223E" w:rsidP="0069223E">
          <w:pPr>
            <w:pStyle w:val="Titre2"/>
            <w:rPr>
              <w:rFonts w:ascii="Times New Roman" w:hAnsi="Times New Roman"/>
              <w:b w:val="0"/>
              <w:color w:val="000000"/>
              <w:sz w:val="24"/>
              <w:szCs w:val="24"/>
            </w:rPr>
          </w:pPr>
        </w:p>
        <w:bookmarkEnd w:id="197"/>
        <w:p w14:paraId="23BD02F2" w14:textId="77777777" w:rsidR="0069223E" w:rsidRPr="005F1D06" w:rsidRDefault="0069223E" w:rsidP="0069223E">
          <w:pPr>
            <w:spacing w:line="360" w:lineRule="auto"/>
            <w:jc w:val="both"/>
            <w:rPr>
              <w:color w:val="000000"/>
            </w:rPr>
          </w:pPr>
          <w:r w:rsidRPr="005F1D06">
            <w:rPr>
              <w:color w:val="000000"/>
            </w:rPr>
            <w:t xml:space="preserve">Comme le montre le tableau une large majorité des jeunes (93,4%) affirment avoir été consultés au moment de la mise en œuvre du projet contre 10,85% qui disent qu’ils n’ont pas été consultés. </w:t>
          </w:r>
        </w:p>
        <w:p w14:paraId="2526D090" w14:textId="77777777" w:rsidR="0069223E" w:rsidRPr="005F1D06" w:rsidRDefault="0069223E" w:rsidP="0069223E">
          <w:pPr>
            <w:spacing w:line="256" w:lineRule="auto"/>
            <w:contextualSpacing/>
            <w:rPr>
              <w:color w:val="000000"/>
            </w:rPr>
          </w:pPr>
        </w:p>
        <w:p w14:paraId="5D1BE533" w14:textId="77777777" w:rsidR="0069223E" w:rsidRPr="005F1D06" w:rsidRDefault="0069223E" w:rsidP="0069223E">
          <w:pPr>
            <w:spacing w:line="256" w:lineRule="auto"/>
            <w:contextualSpacing/>
            <w:jc w:val="both"/>
            <w:rPr>
              <w:color w:val="000000"/>
            </w:rPr>
          </w:pPr>
          <w:r w:rsidRPr="005F1D06">
            <w:rPr>
              <w:color w:val="000000"/>
            </w:rPr>
            <w:t>100% des jeunes et adolescents interviewés en focus group ont dit que le projet a répondu avoir été consultés pendant la mise en œuvre du projet.</w:t>
          </w:r>
        </w:p>
        <w:p w14:paraId="1234BAE9" w14:textId="77777777" w:rsidR="0069223E" w:rsidRPr="003C255F" w:rsidRDefault="003C255F" w:rsidP="003C255F">
          <w:pPr>
            <w:pStyle w:val="Lgende"/>
            <w:rPr>
              <w:rFonts w:ascii="Times New Roman" w:hAnsi="Times New Roman"/>
              <w:sz w:val="24"/>
              <w:szCs w:val="24"/>
            </w:rPr>
          </w:pPr>
          <w:bookmarkStart w:id="202" w:name="_Toc104913478"/>
          <w:bookmarkStart w:id="203" w:name="_Toc104916628"/>
          <w:bookmarkStart w:id="204" w:name="_Toc104916957"/>
          <w:bookmarkStart w:id="205" w:name="_Toc108245540"/>
          <w:bookmarkStart w:id="206" w:name="_Toc108248505"/>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11</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Répondants affirmant que les lacunes ont été comblées après le projet</w:t>
          </w:r>
          <w:bookmarkEnd w:id="202"/>
          <w:bookmarkEnd w:id="203"/>
          <w:bookmarkEnd w:id="204"/>
          <w:bookmarkEnd w:id="205"/>
          <w:r w:rsidR="0069223E" w:rsidRPr="003C255F">
            <w:rPr>
              <w:rFonts w:ascii="Times New Roman" w:hAnsi="Times New Roman"/>
              <w:noProof/>
              <w:sz w:val="24"/>
              <w:szCs w:val="24"/>
            </w:rPr>
            <w:drawing>
              <wp:anchor distT="6649" distB="7757" distL="123759" distR="127306" simplePos="0" relativeHeight="251665408" behindDoc="0" locked="0" layoutInCell="1" allowOverlap="1" wp14:anchorId="6C44D364" wp14:editId="276EA375">
                <wp:simplePos x="0" y="0"/>
                <wp:positionH relativeFrom="column">
                  <wp:posOffset>4379</wp:posOffset>
                </wp:positionH>
                <wp:positionV relativeFrom="paragraph">
                  <wp:posOffset>273349</wp:posOffset>
                </wp:positionV>
                <wp:extent cx="5728335" cy="2399030"/>
                <wp:effectExtent l="0" t="0" r="5715" b="1270"/>
                <wp:wrapSquare wrapText="bothSides"/>
                <wp:docPr id="93410" name="Graphique 934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bookmarkEnd w:id="206"/>
          <w:r w:rsidR="0069223E" w:rsidRPr="003C255F">
            <w:rPr>
              <w:rFonts w:ascii="Times New Roman" w:hAnsi="Times New Roman"/>
              <w:color w:val="000000"/>
              <w:sz w:val="24"/>
              <w:szCs w:val="24"/>
            </w:rPr>
            <w:br w:type="textWrapping" w:clear="all"/>
          </w:r>
        </w:p>
        <w:bookmarkEnd w:id="192"/>
        <w:bookmarkEnd w:id="193"/>
        <w:p w14:paraId="0BF326E8" w14:textId="77777777" w:rsidR="0069223E" w:rsidRPr="005F1D06" w:rsidRDefault="0069223E" w:rsidP="0069223E">
          <w:pPr>
            <w:spacing w:line="360" w:lineRule="auto"/>
            <w:jc w:val="both"/>
            <w:rPr>
              <w:color w:val="000000"/>
            </w:rPr>
          </w:pPr>
          <w:r w:rsidRPr="005F1D06">
            <w:rPr>
              <w:color w:val="000000"/>
            </w:rPr>
            <w:t xml:space="preserve">93.87% des répondants affirment que les lacunes ont été comblées à la fin du projet. C’est un très bon indicateur de l’efficacité du projet. Les résultats escomptés ont largement été atteints. </w:t>
          </w:r>
        </w:p>
        <w:p w14:paraId="0A2856D8" w14:textId="77777777" w:rsidR="0069223E" w:rsidRPr="005F1D06" w:rsidRDefault="0069223E" w:rsidP="0069223E">
          <w:pPr>
            <w:spacing w:line="256" w:lineRule="auto"/>
            <w:contextualSpacing/>
            <w:jc w:val="both"/>
            <w:rPr>
              <w:color w:val="000000"/>
            </w:rPr>
          </w:pPr>
          <w:r w:rsidRPr="005F1D06">
            <w:rPr>
              <w:color w:val="000000"/>
            </w:rPr>
            <w:t>En focus groups, il ressort que le projet a ciblé les jeunes et ce sont ceux-ci sont ceux qui sont impliqués dans la violence. Le projet les a alors réunis dans leur différence.</w:t>
          </w:r>
        </w:p>
        <w:p w14:paraId="489857A9" w14:textId="77777777" w:rsidR="0069223E" w:rsidRPr="005F1D06" w:rsidRDefault="0069223E" w:rsidP="0069223E">
          <w:pPr>
            <w:spacing w:line="256" w:lineRule="auto"/>
            <w:contextualSpacing/>
            <w:jc w:val="both"/>
            <w:rPr>
              <w:color w:val="000000"/>
            </w:rPr>
          </w:pPr>
        </w:p>
        <w:p w14:paraId="1767DB45" w14:textId="77777777" w:rsidR="0069223E" w:rsidRPr="005F1D06" w:rsidRDefault="0069223E" w:rsidP="0069223E">
          <w:pPr>
            <w:spacing w:line="256" w:lineRule="auto"/>
            <w:contextualSpacing/>
            <w:jc w:val="both"/>
            <w:rPr>
              <w:color w:val="000000"/>
            </w:rPr>
          </w:pPr>
          <w:r w:rsidRPr="005F1D06">
            <w:rPr>
              <w:color w:val="000000"/>
            </w:rPr>
            <w:t xml:space="preserve">Il  était pertinent car a réuni les jeunes de différentes appartenances politiques, ethniques, confessions religieuses  dans un même groupe de solidarité. </w:t>
          </w:r>
        </w:p>
        <w:p w14:paraId="065396A0" w14:textId="77777777" w:rsidR="0069223E" w:rsidRPr="005F1D06" w:rsidRDefault="0069223E" w:rsidP="0069223E">
          <w:pPr>
            <w:spacing w:line="256" w:lineRule="auto"/>
            <w:contextualSpacing/>
            <w:jc w:val="both"/>
            <w:rPr>
              <w:color w:val="000000"/>
            </w:rPr>
          </w:pPr>
        </w:p>
        <w:p w14:paraId="4FC62036" w14:textId="77777777" w:rsidR="0069223E" w:rsidRPr="005F1D06" w:rsidRDefault="0069223E" w:rsidP="0069223E">
          <w:pPr>
            <w:spacing w:line="256" w:lineRule="auto"/>
            <w:contextualSpacing/>
            <w:jc w:val="both"/>
            <w:rPr>
              <w:color w:val="000000"/>
            </w:rPr>
          </w:pPr>
          <w:r w:rsidRPr="005F1D06">
            <w:rPr>
              <w:color w:val="000000"/>
            </w:rPr>
            <w:t>Les jeunes résolvent des conflits qui surgissent dans la communauté grâce aux formations reçues.</w:t>
          </w:r>
        </w:p>
        <w:p w14:paraId="7ECE9845" w14:textId="77777777" w:rsidR="0069223E" w:rsidRPr="005F1D06" w:rsidRDefault="0069223E" w:rsidP="0069223E">
          <w:pPr>
            <w:spacing w:line="256" w:lineRule="auto"/>
            <w:contextualSpacing/>
            <w:jc w:val="both"/>
            <w:rPr>
              <w:color w:val="000000"/>
            </w:rPr>
          </w:pPr>
        </w:p>
        <w:p w14:paraId="56B49B68" w14:textId="77777777" w:rsidR="0069223E" w:rsidRPr="005F1D06" w:rsidRDefault="0069223E" w:rsidP="0069223E">
          <w:pPr>
            <w:spacing w:line="256" w:lineRule="auto"/>
            <w:contextualSpacing/>
            <w:jc w:val="both"/>
            <w:rPr>
              <w:color w:val="000000"/>
            </w:rPr>
          </w:pPr>
          <w:r w:rsidRPr="005F1D06">
            <w:rPr>
              <w:color w:val="000000"/>
            </w:rPr>
            <w:t>Les jeunes sont en association et contribuent au développement du milieu. Ils deviennent de plus en plus autonomes.</w:t>
          </w:r>
        </w:p>
        <w:p w14:paraId="69BAC6DC" w14:textId="77777777" w:rsidR="0069223E" w:rsidRPr="005F1D06" w:rsidRDefault="0069223E" w:rsidP="0069223E">
          <w:pPr>
            <w:spacing w:line="256" w:lineRule="auto"/>
            <w:contextualSpacing/>
            <w:jc w:val="both"/>
            <w:rPr>
              <w:color w:val="000000"/>
            </w:rPr>
          </w:pPr>
        </w:p>
        <w:p w14:paraId="3D6BDD35" w14:textId="77777777" w:rsidR="0069223E" w:rsidRPr="005F1D06" w:rsidRDefault="0069223E" w:rsidP="0069223E">
          <w:pPr>
            <w:spacing w:line="256" w:lineRule="auto"/>
            <w:contextualSpacing/>
            <w:jc w:val="both"/>
            <w:rPr>
              <w:color w:val="000000"/>
            </w:rPr>
          </w:pPr>
          <w:r w:rsidRPr="005F1D06">
            <w:rPr>
              <w:color w:val="000000"/>
            </w:rPr>
            <w:t>L’apport du projet par rapport à la consolidation de la paix est constitué du renforcement de la cohésion sociale et de l’unité entre les jeunes.</w:t>
          </w:r>
        </w:p>
        <w:p w14:paraId="6E121AAF" w14:textId="77777777" w:rsidR="003C255F" w:rsidRDefault="003C255F" w:rsidP="003C255F">
          <w:pPr>
            <w:pStyle w:val="Lgende"/>
            <w:rPr>
              <w:rFonts w:ascii="Times New Roman" w:hAnsi="Times New Roman"/>
              <w:sz w:val="24"/>
              <w:szCs w:val="24"/>
            </w:rPr>
          </w:pPr>
          <w:bookmarkStart w:id="207" w:name="_Toc104913479"/>
          <w:bookmarkStart w:id="208" w:name="_Toc104916629"/>
          <w:bookmarkStart w:id="209" w:name="_Toc104916958"/>
          <w:bookmarkStart w:id="210" w:name="_Toc108245541"/>
        </w:p>
        <w:p w14:paraId="4796A303" w14:textId="77777777" w:rsidR="006C7A22" w:rsidRDefault="006C7A22">
          <w:pPr>
            <w:rPr>
              <w:rFonts w:eastAsia="Calibri" w:cs="Times New Roman"/>
              <w:b/>
              <w:bCs/>
              <w:szCs w:val="24"/>
              <w:lang w:eastAsia="fr-FR"/>
            </w:rPr>
          </w:pPr>
          <w:bookmarkStart w:id="211" w:name="_Toc108248506"/>
          <w:r>
            <w:rPr>
              <w:szCs w:val="24"/>
            </w:rPr>
            <w:br w:type="page"/>
          </w:r>
        </w:p>
        <w:p w14:paraId="78F8723E" w14:textId="77777777" w:rsidR="0069223E" w:rsidRPr="003C255F" w:rsidRDefault="003C255F" w:rsidP="003C255F">
          <w:pPr>
            <w:pStyle w:val="Lgende"/>
            <w:rPr>
              <w:rFonts w:ascii="Times New Roman" w:hAnsi="Times New Roman"/>
              <w:color w:val="000000"/>
              <w:sz w:val="24"/>
              <w:szCs w:val="24"/>
            </w:rPr>
          </w:pPr>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12</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Les répondants affirmant que le projet a répondu à leurs besoins</w:t>
          </w:r>
          <w:bookmarkEnd w:id="207"/>
          <w:bookmarkEnd w:id="208"/>
          <w:bookmarkEnd w:id="209"/>
          <w:bookmarkEnd w:id="210"/>
          <w:bookmarkEnd w:id="211"/>
        </w:p>
        <w:p w14:paraId="6E43B1A7" w14:textId="77777777" w:rsidR="0069223E" w:rsidRPr="005F1D06" w:rsidRDefault="0069223E" w:rsidP="0069223E">
          <w:pPr>
            <w:spacing w:line="256" w:lineRule="auto"/>
            <w:contextualSpacing/>
            <w:jc w:val="both"/>
            <w:rPr>
              <w:color w:val="000000"/>
            </w:rPr>
          </w:pPr>
          <w:r w:rsidRPr="005F1D06">
            <w:rPr>
              <w:noProof/>
              <w:lang w:eastAsia="fr-FR"/>
            </w:rPr>
            <w:drawing>
              <wp:inline distT="0" distB="0" distL="0" distR="0" wp14:anchorId="5A818A5B" wp14:editId="36A5B082">
                <wp:extent cx="5430520" cy="2751455"/>
                <wp:effectExtent l="0" t="0" r="0" b="0"/>
                <wp:docPr id="93398" name="Image 9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0520" cy="2751455"/>
                        </a:xfrm>
                        <a:prstGeom prst="rect">
                          <a:avLst/>
                        </a:prstGeom>
                        <a:noFill/>
                        <a:ln>
                          <a:noFill/>
                        </a:ln>
                      </pic:spPr>
                    </pic:pic>
                  </a:graphicData>
                </a:graphic>
              </wp:inline>
            </w:drawing>
          </w:r>
          <w:bookmarkStart w:id="212" w:name="_Toc101638117"/>
          <w:bookmarkStart w:id="213" w:name="_Toc101639025"/>
        </w:p>
        <w:p w14:paraId="36033AB2" w14:textId="77777777" w:rsidR="0069223E" w:rsidRPr="005F1D06" w:rsidRDefault="0069223E" w:rsidP="0069223E">
          <w:pPr>
            <w:rPr>
              <w:color w:val="000000"/>
            </w:rPr>
          </w:pPr>
          <w:r w:rsidRPr="005F1D06">
            <w:rPr>
              <w:color w:val="000000"/>
            </w:rPr>
            <w:t>71.70% des jeunes et adolescents enquêtés ont dit que le projet répond à leurs besoins</w:t>
          </w:r>
          <w:bookmarkStart w:id="214" w:name="_Toc104913480"/>
          <w:bookmarkStart w:id="215" w:name="_Toc104916630"/>
          <w:bookmarkStart w:id="216" w:name="_Toc104916959"/>
        </w:p>
        <w:p w14:paraId="34EF8F37" w14:textId="77777777" w:rsidR="0069223E" w:rsidRPr="003C255F" w:rsidRDefault="003C255F" w:rsidP="003C255F">
          <w:pPr>
            <w:pStyle w:val="Lgende"/>
            <w:rPr>
              <w:rFonts w:ascii="Times New Roman" w:hAnsi="Times New Roman"/>
              <w:color w:val="000000"/>
              <w:sz w:val="24"/>
              <w:szCs w:val="24"/>
            </w:rPr>
          </w:pPr>
          <w:bookmarkStart w:id="217" w:name="_Toc108248507"/>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13</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b w:val="0"/>
              <w:sz w:val="24"/>
              <w:szCs w:val="24"/>
            </w:rPr>
            <w:t>Jeunes et adolescents qui ont des  connaissances suffisantes pour identifier, analyser et résoudre des conflits</w:t>
          </w:r>
          <w:bookmarkEnd w:id="214"/>
          <w:bookmarkEnd w:id="215"/>
          <w:bookmarkEnd w:id="216"/>
          <w:bookmarkEnd w:id="217"/>
        </w:p>
        <w:p w14:paraId="6555EE92"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0D7130D7" wp14:editId="4A6B51C4">
                <wp:extent cx="5883910" cy="2247900"/>
                <wp:effectExtent l="0" t="0" r="2540" b="0"/>
                <wp:docPr id="93397" name="Image 9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3910" cy="2247900"/>
                        </a:xfrm>
                        <a:prstGeom prst="rect">
                          <a:avLst/>
                        </a:prstGeom>
                        <a:noFill/>
                        <a:ln>
                          <a:noFill/>
                        </a:ln>
                      </pic:spPr>
                    </pic:pic>
                  </a:graphicData>
                </a:graphic>
              </wp:inline>
            </w:drawing>
          </w:r>
        </w:p>
        <w:bookmarkEnd w:id="212"/>
        <w:bookmarkEnd w:id="213"/>
        <w:p w14:paraId="2CAE3CB8" w14:textId="77777777" w:rsidR="0069223E" w:rsidRPr="005F1D06" w:rsidRDefault="0069223E" w:rsidP="0069223E">
          <w:pPr>
            <w:spacing w:line="360" w:lineRule="auto"/>
            <w:jc w:val="both"/>
            <w:rPr>
              <w:color w:val="000000"/>
            </w:rPr>
          </w:pPr>
          <w:r w:rsidRPr="005F1D06">
            <w:rPr>
              <w:color w:val="000000"/>
            </w:rPr>
            <w:t xml:space="preserve">La grande majorité des jeunes et adolescents (88,21%) rencontrés estiment qu’avec le projet, ils sont actuellement outillés pour identifier, analyser et résoudre n’importe quel type de conflit qui peut surgir dans leur communauté. </w:t>
          </w:r>
        </w:p>
        <w:p w14:paraId="335C24FA" w14:textId="77777777" w:rsidR="0069223E" w:rsidRPr="005F1D06" w:rsidRDefault="0069223E" w:rsidP="0069223E">
          <w:pPr>
            <w:spacing w:line="360" w:lineRule="auto"/>
            <w:jc w:val="both"/>
            <w:rPr>
              <w:color w:val="000000"/>
            </w:rPr>
          </w:pPr>
          <w:r w:rsidRPr="005F1D06">
            <w:rPr>
              <w:color w:val="000000"/>
            </w:rPr>
            <w:t>Le projet a été d’une importance capitale dans la consolidation de la paix. En effet, les 44,29% des répondant affirment que le projet a aidé dans la réconciliation des parties en conflits, la conscientisation des jeunes et la formation sur UPSHIFT</w:t>
          </w:r>
          <w:r w:rsidRPr="005F1D06">
            <w:rPr>
              <w:rStyle w:val="Appelnotedebasdep"/>
              <w:color w:val="000000"/>
            </w:rPr>
            <w:footnoteReference w:id="8"/>
          </w:r>
          <w:r w:rsidRPr="005F1D06">
            <w:rPr>
              <w:color w:val="000000"/>
            </w:rPr>
            <w:t xml:space="preserve"> (40,18%), formation à l’épargne et crédit (3, 65%) alors que 10,50% ignorent l’apport du projet dans la consolidation de la paix. </w:t>
          </w:r>
        </w:p>
        <w:p w14:paraId="71036542" w14:textId="77777777" w:rsidR="0069223E" w:rsidRPr="003C255F" w:rsidRDefault="003C255F" w:rsidP="003C255F">
          <w:pPr>
            <w:pStyle w:val="Lgende"/>
            <w:rPr>
              <w:rFonts w:ascii="Times New Roman" w:hAnsi="Times New Roman"/>
              <w:sz w:val="24"/>
              <w:szCs w:val="24"/>
            </w:rPr>
          </w:pPr>
          <w:bookmarkStart w:id="218" w:name="_Toc104913481"/>
          <w:bookmarkStart w:id="219" w:name="_Toc104916631"/>
          <w:bookmarkStart w:id="220" w:name="_Toc104916960"/>
          <w:bookmarkStart w:id="221" w:name="_Toc108245542"/>
          <w:bookmarkStart w:id="222" w:name="_Toc108248508"/>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14</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Conflits résolus par les jeunes et adolescents du début du projet à ce jour</w:t>
          </w:r>
          <w:bookmarkEnd w:id="218"/>
          <w:bookmarkEnd w:id="219"/>
          <w:bookmarkEnd w:id="220"/>
          <w:bookmarkEnd w:id="221"/>
          <w:bookmarkEnd w:id="222"/>
        </w:p>
        <w:p w14:paraId="2A507809" w14:textId="77777777" w:rsidR="0069223E" w:rsidRPr="005F1D06" w:rsidRDefault="0069223E" w:rsidP="0069223E">
          <w:pPr>
            <w:spacing w:line="360" w:lineRule="auto"/>
            <w:ind w:firstLine="720"/>
            <w:jc w:val="both"/>
            <w:rPr>
              <w:color w:val="000000"/>
            </w:rPr>
          </w:pPr>
        </w:p>
        <w:p w14:paraId="6C19A9D7" w14:textId="77777777" w:rsidR="0069223E" w:rsidRPr="005F1D06" w:rsidRDefault="0069223E" w:rsidP="0069223E">
          <w:pPr>
            <w:spacing w:line="360" w:lineRule="auto"/>
            <w:ind w:firstLine="720"/>
            <w:rPr>
              <w:color w:val="000000"/>
            </w:rPr>
          </w:pPr>
          <w:r w:rsidRPr="005F1D06">
            <w:rPr>
              <w:noProof/>
              <w:lang w:eastAsia="fr-FR"/>
            </w:rPr>
            <w:drawing>
              <wp:inline distT="0" distB="0" distL="0" distR="0" wp14:anchorId="122CA5BF" wp14:editId="55DF462F">
                <wp:extent cx="5428615" cy="1924010"/>
                <wp:effectExtent l="0" t="0" r="635" b="635"/>
                <wp:docPr id="93396" name="Image 9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48956" cy="1931219"/>
                        </a:xfrm>
                        <a:prstGeom prst="rect">
                          <a:avLst/>
                        </a:prstGeom>
                        <a:noFill/>
                        <a:ln>
                          <a:noFill/>
                        </a:ln>
                      </pic:spPr>
                    </pic:pic>
                  </a:graphicData>
                </a:graphic>
              </wp:inline>
            </w:drawing>
          </w:r>
        </w:p>
        <w:p w14:paraId="2F957C44" w14:textId="77777777" w:rsidR="0069223E" w:rsidRPr="005F1D06" w:rsidRDefault="0069223E" w:rsidP="0069223E">
          <w:pPr>
            <w:spacing w:line="360" w:lineRule="auto"/>
            <w:jc w:val="both"/>
            <w:rPr>
              <w:color w:val="000000"/>
            </w:rPr>
          </w:pPr>
          <w:r w:rsidRPr="005F1D06">
            <w:rPr>
              <w:color w:val="000000"/>
            </w:rPr>
            <w:t xml:space="preserve">Pas mal de confits ont été résolus par les jeunes du début du projet jusqu'à ce jour. En effet, la majorité des conflits résolus par les jeunes sont des conflits sociaux (44,30%), viennent ensuite les conflits fonciers et familiaux (18,84% et 18,24%), puis les confits d’ordre économique (5,54%) et enfin les conflits politiques (1,30%). Il y a des jeunes qui n’ont résolu aucun conflits, non pas parce qu’ils ne sont pas outillés mais parce qu’aucun conflit n’est apparu dans leur localité depuis le début du projet. </w:t>
          </w:r>
        </w:p>
        <w:p w14:paraId="14CD0A8E" w14:textId="77777777" w:rsidR="0069223E" w:rsidRPr="005F1D06" w:rsidRDefault="0069223E" w:rsidP="0069223E">
          <w:pPr>
            <w:spacing w:before="120" w:line="276" w:lineRule="auto"/>
            <w:contextualSpacing/>
            <w:jc w:val="both"/>
            <w:rPr>
              <w:color w:val="000000"/>
            </w:rPr>
          </w:pPr>
          <w:r w:rsidRPr="005F1D06">
            <w:rPr>
              <w:color w:val="000000"/>
            </w:rPr>
            <w:t>100% des intervenants ont témoigné que l’approche de mise en œuvre du projet a été efficace. Ils disent que la dotation en personnel, la planification et la coordination au sein du projet a été efficace car chaque partenaire et l’UNICEF avait du personnel qualifiés dans le projet.</w:t>
          </w:r>
        </w:p>
        <w:p w14:paraId="191AB8DD" w14:textId="77777777" w:rsidR="0069223E" w:rsidRPr="005F1D06" w:rsidRDefault="0069223E" w:rsidP="0069223E">
          <w:pPr>
            <w:spacing w:before="120" w:line="276" w:lineRule="auto"/>
            <w:contextualSpacing/>
            <w:jc w:val="both"/>
            <w:rPr>
              <w:i/>
              <w:color w:val="000000"/>
            </w:rPr>
          </w:pPr>
        </w:p>
        <w:p w14:paraId="3132B081" w14:textId="77777777" w:rsidR="0069223E" w:rsidRPr="005F1D06" w:rsidRDefault="0069223E" w:rsidP="0069223E">
          <w:pPr>
            <w:jc w:val="both"/>
            <w:rPr>
              <w:color w:val="000000"/>
            </w:rPr>
          </w:pPr>
          <w:r w:rsidRPr="005F1D06">
            <w:rPr>
              <w:color w:val="000000"/>
            </w:rPr>
            <w:t>100% ont rapporté que le projet a collecté et utilisé les données pour suivre les résultats à travers les rapports de suivi, les sondages/témoignages.</w:t>
          </w:r>
        </w:p>
        <w:p w14:paraId="00AA23E0" w14:textId="77777777" w:rsidR="0069223E" w:rsidRPr="005F1D06" w:rsidRDefault="0069223E" w:rsidP="0069223E">
          <w:pPr>
            <w:jc w:val="both"/>
            <w:rPr>
              <w:color w:val="000000"/>
            </w:rPr>
          </w:pPr>
        </w:p>
        <w:p w14:paraId="1A2F0824" w14:textId="77777777" w:rsidR="0069223E" w:rsidRPr="005F1D06" w:rsidRDefault="0069223E" w:rsidP="0069223E">
          <w:pPr>
            <w:jc w:val="both"/>
            <w:rPr>
              <w:color w:val="000000"/>
            </w:rPr>
          </w:pPr>
          <w:r w:rsidRPr="005F1D06">
            <w:rPr>
              <w:color w:val="000000"/>
            </w:rPr>
            <w:t>100% estiment que les données actualisées utilisées pour gérer le projet ont été efficaces car cela a permis d’avoir une bonne visibilité du projet et de suivre les progrès du projet.</w:t>
          </w:r>
        </w:p>
        <w:p w14:paraId="195816A9" w14:textId="77777777" w:rsidR="0069223E" w:rsidRPr="005F1D06" w:rsidRDefault="0069223E" w:rsidP="0069223E">
          <w:pPr>
            <w:jc w:val="both"/>
            <w:rPr>
              <w:color w:val="000000"/>
            </w:rPr>
          </w:pPr>
        </w:p>
        <w:p w14:paraId="636A1E9B" w14:textId="77777777" w:rsidR="0069223E" w:rsidRPr="005F1D06" w:rsidRDefault="0069223E" w:rsidP="0069223E">
          <w:pPr>
            <w:jc w:val="both"/>
            <w:rPr>
              <w:color w:val="000000"/>
            </w:rPr>
          </w:pPr>
          <w:r w:rsidRPr="005F1D06">
            <w:rPr>
              <w:color w:val="000000"/>
            </w:rPr>
            <w:t>100% ont dit que l’équipe du projet a communiqué avec les partenaires de mise en œuvre, les intervenants et les bénéficiaires du projet par l’organisation des ateliers de partage, par les réunions de coordination et par les revues semestrielles d’évaluation.</w:t>
          </w:r>
        </w:p>
        <w:p w14:paraId="79251442" w14:textId="77777777" w:rsidR="0069223E" w:rsidRPr="005F1D06" w:rsidRDefault="0069223E" w:rsidP="0069223E">
          <w:pPr>
            <w:jc w:val="both"/>
            <w:rPr>
              <w:color w:val="000000"/>
            </w:rPr>
          </w:pPr>
        </w:p>
        <w:p w14:paraId="1E87185F" w14:textId="77777777" w:rsidR="0069223E" w:rsidRPr="005F1D06" w:rsidRDefault="0069223E" w:rsidP="0069223E">
          <w:pPr>
            <w:jc w:val="both"/>
            <w:rPr>
              <w:color w:val="000000"/>
            </w:rPr>
          </w:pPr>
          <w:r w:rsidRPr="005F1D06">
            <w:rPr>
              <w:color w:val="000000"/>
            </w:rPr>
            <w:t>100% disent que le projet PBF a atteint les objectifs visés et a contribué à la vision stratégique du projet avec comme preuve :</w:t>
          </w:r>
        </w:p>
        <w:p w14:paraId="3FBEB9AC" w14:textId="77777777" w:rsidR="0069223E" w:rsidRPr="005F1D06" w:rsidRDefault="0069223E" w:rsidP="0069223E">
          <w:pPr>
            <w:pStyle w:val="Paragraphedeliste"/>
            <w:numPr>
              <w:ilvl w:val="0"/>
              <w:numId w:val="8"/>
            </w:numPr>
            <w:jc w:val="both"/>
            <w:rPr>
              <w:color w:val="000000"/>
            </w:rPr>
          </w:pPr>
          <w:r w:rsidRPr="005F1D06">
            <w:rPr>
              <w:color w:val="000000"/>
            </w:rPr>
            <w:t>Témoignages des bénéficiaires.</w:t>
          </w:r>
        </w:p>
        <w:p w14:paraId="12E5C810" w14:textId="77777777" w:rsidR="0069223E" w:rsidRPr="005F1D06" w:rsidRDefault="0069223E" w:rsidP="0069223E">
          <w:pPr>
            <w:pStyle w:val="Paragraphedeliste"/>
            <w:numPr>
              <w:ilvl w:val="0"/>
              <w:numId w:val="8"/>
            </w:numPr>
            <w:jc w:val="both"/>
            <w:rPr>
              <w:color w:val="000000"/>
            </w:rPr>
          </w:pPr>
          <w:r w:rsidRPr="005F1D06">
            <w:rPr>
              <w:color w:val="000000"/>
            </w:rPr>
            <w:t>Résultats palpables et observables dont la création des AGR.</w:t>
          </w:r>
        </w:p>
        <w:p w14:paraId="1438D9B8" w14:textId="77777777" w:rsidR="0069223E" w:rsidRPr="005F1D06" w:rsidRDefault="0069223E" w:rsidP="0069223E">
          <w:pPr>
            <w:pStyle w:val="Paragraphedeliste"/>
            <w:numPr>
              <w:ilvl w:val="0"/>
              <w:numId w:val="8"/>
            </w:numPr>
            <w:jc w:val="both"/>
            <w:rPr>
              <w:color w:val="000000"/>
            </w:rPr>
          </w:pPr>
          <w:r w:rsidRPr="005F1D06">
            <w:rPr>
              <w:color w:val="000000"/>
            </w:rPr>
            <w:t>Résilience économique.</w:t>
          </w:r>
        </w:p>
        <w:p w14:paraId="64051B64" w14:textId="77777777" w:rsidR="0069223E" w:rsidRPr="005F1D06" w:rsidRDefault="0069223E" w:rsidP="0069223E">
          <w:pPr>
            <w:jc w:val="both"/>
            <w:rPr>
              <w:color w:val="000000"/>
            </w:rPr>
          </w:pPr>
        </w:p>
        <w:p w14:paraId="32F8CA55" w14:textId="77777777" w:rsidR="0069223E" w:rsidRPr="005F1D06" w:rsidRDefault="0069223E" w:rsidP="0069223E">
          <w:pPr>
            <w:jc w:val="both"/>
            <w:rPr>
              <w:color w:val="000000"/>
            </w:rPr>
          </w:pPr>
          <w:r w:rsidRPr="005F1D06">
            <w:rPr>
              <w:color w:val="000000"/>
            </w:rPr>
            <w:t>100% disent que le système de suivi du projet capturait adéquatement les données sur les résultats de la consolidation de la paix à un niveau de résultat approprié dans la mesure où il y a eu la mise en place d’un plan conjoint de suivi et des tablettes pour permettre de rester en contact avec les bénéficiaires.</w:t>
          </w:r>
        </w:p>
        <w:p w14:paraId="0D76F427" w14:textId="77777777" w:rsidR="0069223E" w:rsidRPr="005F1D06" w:rsidRDefault="0069223E" w:rsidP="0069223E">
          <w:pPr>
            <w:jc w:val="both"/>
            <w:rPr>
              <w:color w:val="000000"/>
            </w:rPr>
          </w:pPr>
        </w:p>
        <w:p w14:paraId="27812468" w14:textId="77777777" w:rsidR="0069223E" w:rsidRPr="005F1D06" w:rsidRDefault="0069223E" w:rsidP="0069223E">
          <w:pPr>
            <w:jc w:val="both"/>
            <w:rPr>
              <w:color w:val="000000"/>
            </w:rPr>
          </w:pPr>
          <w:r w:rsidRPr="005F1D06">
            <w:rPr>
              <w:i/>
              <w:noProof/>
              <w:lang w:eastAsia="fr-FR"/>
            </w:rPr>
            <w:drawing>
              <wp:inline distT="0" distB="0" distL="0" distR="0" wp14:anchorId="719462F2" wp14:editId="64A4D101">
                <wp:extent cx="5231765" cy="3928110"/>
                <wp:effectExtent l="0" t="0" r="6985" b="0"/>
                <wp:docPr id="93395" name="Image 93395" descr="Réunion du GS great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Réunion du GS great hop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765" cy="3928110"/>
                        </a:xfrm>
                        <a:prstGeom prst="rect">
                          <a:avLst/>
                        </a:prstGeom>
                        <a:noFill/>
                        <a:ln>
                          <a:noFill/>
                        </a:ln>
                      </pic:spPr>
                    </pic:pic>
                  </a:graphicData>
                </a:graphic>
              </wp:inline>
            </w:drawing>
          </w:r>
        </w:p>
        <w:p w14:paraId="205E7204" w14:textId="77777777" w:rsidR="0069223E" w:rsidRPr="006D5BEC" w:rsidRDefault="006D5BEC" w:rsidP="006D5BEC">
          <w:pPr>
            <w:pStyle w:val="Lgende"/>
            <w:rPr>
              <w:rFonts w:ascii="Times New Roman" w:hAnsi="Times New Roman"/>
              <w:sz w:val="24"/>
              <w:szCs w:val="24"/>
            </w:rPr>
          </w:pPr>
          <w:bookmarkStart w:id="223" w:name="_Toc108248722"/>
          <w:bookmarkStart w:id="224" w:name="_Toc101822859"/>
          <w:bookmarkStart w:id="225" w:name="_Toc104916633"/>
          <w:bookmarkStart w:id="226" w:name="_Toc104916962"/>
          <w:r w:rsidRPr="006D5BEC">
            <w:rPr>
              <w:rFonts w:ascii="Times New Roman" w:hAnsi="Times New Roman"/>
              <w:sz w:val="24"/>
              <w:szCs w:val="24"/>
            </w:rPr>
            <w:t xml:space="preserve">Photo </w:t>
          </w:r>
          <w:r w:rsidRPr="006D5BEC">
            <w:rPr>
              <w:rFonts w:ascii="Times New Roman" w:hAnsi="Times New Roman"/>
              <w:sz w:val="24"/>
              <w:szCs w:val="24"/>
            </w:rPr>
            <w:fldChar w:fldCharType="begin"/>
          </w:r>
          <w:r w:rsidRPr="006D5BEC">
            <w:rPr>
              <w:rFonts w:ascii="Times New Roman" w:hAnsi="Times New Roman"/>
              <w:sz w:val="24"/>
              <w:szCs w:val="24"/>
            </w:rPr>
            <w:instrText xml:space="preserve"> SEQ Photo \* ARABIC </w:instrText>
          </w:r>
          <w:r w:rsidRPr="006D5BEC">
            <w:rPr>
              <w:rFonts w:ascii="Times New Roman" w:hAnsi="Times New Roman"/>
              <w:sz w:val="24"/>
              <w:szCs w:val="24"/>
            </w:rPr>
            <w:fldChar w:fldCharType="separate"/>
          </w:r>
          <w:r w:rsidR="00495DAC">
            <w:rPr>
              <w:rFonts w:ascii="Times New Roman" w:hAnsi="Times New Roman"/>
              <w:noProof/>
              <w:sz w:val="24"/>
              <w:szCs w:val="24"/>
            </w:rPr>
            <w:t>1</w:t>
          </w:r>
          <w:r w:rsidRPr="006D5BEC">
            <w:rPr>
              <w:rFonts w:ascii="Times New Roman" w:hAnsi="Times New Roman"/>
              <w:sz w:val="24"/>
              <w:szCs w:val="24"/>
            </w:rPr>
            <w:fldChar w:fldCharType="end"/>
          </w:r>
          <w:r w:rsidRPr="006D5BEC">
            <w:rPr>
              <w:rFonts w:ascii="Times New Roman" w:hAnsi="Times New Roman"/>
              <w:sz w:val="24"/>
              <w:szCs w:val="24"/>
            </w:rPr>
            <w:t xml:space="preserve"> : </w:t>
          </w:r>
          <w:r w:rsidR="0069223E" w:rsidRPr="006D5BEC">
            <w:rPr>
              <w:rFonts w:ascii="Times New Roman" w:hAnsi="Times New Roman"/>
              <w:sz w:val="24"/>
              <w:szCs w:val="24"/>
            </w:rPr>
            <w:t>Groupe de solidarité en réunion à Nyanza Lac</w:t>
          </w:r>
          <w:bookmarkEnd w:id="223"/>
          <w:r w:rsidR="0069223E" w:rsidRPr="006D5BEC">
            <w:rPr>
              <w:rFonts w:ascii="Times New Roman" w:hAnsi="Times New Roman"/>
              <w:sz w:val="24"/>
              <w:szCs w:val="24"/>
            </w:rPr>
            <w:t xml:space="preserve"> </w:t>
          </w:r>
        </w:p>
        <w:p w14:paraId="6248BAD3" w14:textId="77777777" w:rsidR="007637CE" w:rsidRDefault="007637CE" w:rsidP="007637CE">
          <w:pPr>
            <w:jc w:val="both"/>
            <w:rPr>
              <w:rFonts w:ascii="Arial Narrow" w:hAnsi="Arial Narrow"/>
              <w:b/>
              <w:color w:val="0070C0"/>
            </w:rPr>
          </w:pPr>
          <w:bookmarkStart w:id="227" w:name="_Toc108437340"/>
        </w:p>
        <w:p w14:paraId="1B341369" w14:textId="77777777" w:rsidR="007637CE" w:rsidRDefault="007637CE" w:rsidP="007637CE">
          <w:pPr>
            <w:jc w:val="both"/>
            <w:rPr>
              <w:rFonts w:ascii="Arial Narrow" w:hAnsi="Arial Narrow"/>
              <w:b/>
              <w:color w:val="0070C0"/>
            </w:rPr>
          </w:pPr>
        </w:p>
        <w:p w14:paraId="37D9660E" w14:textId="77777777" w:rsidR="007637CE" w:rsidRDefault="007637CE" w:rsidP="007637CE">
          <w:pPr>
            <w:jc w:val="both"/>
            <w:rPr>
              <w:rFonts w:ascii="Arial Narrow" w:hAnsi="Arial Narrow"/>
              <w:b/>
              <w:color w:val="0070C0"/>
            </w:rPr>
          </w:pPr>
        </w:p>
        <w:p w14:paraId="2A2D08CB" w14:textId="77777777" w:rsidR="007637CE" w:rsidRDefault="007637CE" w:rsidP="007637CE">
          <w:pPr>
            <w:jc w:val="both"/>
            <w:rPr>
              <w:rFonts w:ascii="Arial Narrow" w:hAnsi="Arial Narrow"/>
              <w:b/>
              <w:color w:val="0070C0"/>
            </w:rPr>
          </w:pPr>
        </w:p>
        <w:p w14:paraId="1CB72831" w14:textId="77777777" w:rsidR="007637CE" w:rsidRDefault="007637CE" w:rsidP="007637CE">
          <w:pPr>
            <w:jc w:val="both"/>
            <w:rPr>
              <w:rFonts w:ascii="Arial Narrow" w:hAnsi="Arial Narrow"/>
              <w:b/>
              <w:color w:val="0070C0"/>
            </w:rPr>
          </w:pPr>
        </w:p>
        <w:p w14:paraId="398DAE7A" w14:textId="77777777" w:rsidR="007637CE" w:rsidRDefault="007637CE" w:rsidP="007637CE">
          <w:pPr>
            <w:jc w:val="both"/>
            <w:rPr>
              <w:rFonts w:ascii="Arial Narrow" w:hAnsi="Arial Narrow"/>
              <w:b/>
              <w:color w:val="0070C0"/>
            </w:rPr>
          </w:pPr>
        </w:p>
        <w:p w14:paraId="0B6B4D86" w14:textId="77777777" w:rsidR="007637CE" w:rsidRDefault="007637CE" w:rsidP="007637CE">
          <w:pPr>
            <w:jc w:val="both"/>
            <w:rPr>
              <w:rFonts w:ascii="Arial Narrow" w:hAnsi="Arial Narrow"/>
              <w:b/>
              <w:color w:val="0070C0"/>
            </w:rPr>
          </w:pPr>
        </w:p>
        <w:p w14:paraId="2E89C0EF" w14:textId="77777777" w:rsidR="007637CE" w:rsidRDefault="007637CE" w:rsidP="007637CE">
          <w:pPr>
            <w:jc w:val="both"/>
            <w:rPr>
              <w:rFonts w:ascii="Arial Narrow" w:hAnsi="Arial Narrow"/>
              <w:b/>
              <w:color w:val="0070C0"/>
            </w:rPr>
          </w:pPr>
        </w:p>
        <w:p w14:paraId="75BB4D97" w14:textId="77777777" w:rsidR="007637CE" w:rsidRDefault="007637CE" w:rsidP="007637CE">
          <w:pPr>
            <w:jc w:val="both"/>
            <w:rPr>
              <w:rFonts w:ascii="Arial Narrow" w:hAnsi="Arial Narrow"/>
              <w:b/>
              <w:color w:val="0070C0"/>
            </w:rPr>
          </w:pPr>
        </w:p>
        <w:p w14:paraId="2D9C7F9C" w14:textId="77777777" w:rsidR="007637CE" w:rsidRPr="008B38C4" w:rsidRDefault="007637CE" w:rsidP="007637CE">
          <w:pPr>
            <w:jc w:val="both"/>
            <w:rPr>
              <w:rFonts w:ascii="Arial Narrow" w:hAnsi="Arial Narrow"/>
              <w:b/>
              <w:color w:val="0070C0"/>
            </w:rPr>
          </w:pPr>
          <w:r w:rsidRPr="008B38C4">
            <w:rPr>
              <w:rFonts w:ascii="Arial Narrow" w:hAnsi="Arial Narrow"/>
              <w:b/>
              <w:color w:val="0070C0"/>
            </w:rPr>
            <w:t>Témoignage et histoire de succès</w:t>
          </w:r>
        </w:p>
        <w:p w14:paraId="67D850EC" w14:textId="77777777" w:rsidR="007637CE" w:rsidRDefault="007637CE" w:rsidP="007637CE">
          <w:pPr>
            <w:jc w:val="both"/>
            <w:rPr>
              <w:rFonts w:ascii="Arial Narrow" w:hAnsi="Arial Narrow"/>
              <w:b/>
            </w:rPr>
          </w:pPr>
        </w:p>
        <w:p w14:paraId="70A551FC" w14:textId="77777777" w:rsidR="007637CE" w:rsidRPr="003258F2" w:rsidRDefault="007637CE" w:rsidP="007637CE">
          <w:pPr>
            <w:pStyle w:val="Paragraphedeliste"/>
            <w:numPr>
              <w:ilvl w:val="0"/>
              <w:numId w:val="28"/>
            </w:numPr>
            <w:jc w:val="both"/>
            <w:rPr>
              <w:rFonts w:ascii="Arial Narrow" w:hAnsi="Arial Narrow"/>
              <w:b/>
              <w:color w:val="0070C0"/>
            </w:rPr>
          </w:pPr>
          <w:r w:rsidRPr="003258F2">
            <w:rPr>
              <w:rFonts w:ascii="Arial Narrow" w:hAnsi="Arial Narrow"/>
              <w:b/>
              <w:color w:val="0070C0"/>
            </w:rPr>
            <w:t>L’herbe n’est plus verte ailleurs…</w:t>
          </w:r>
        </w:p>
        <w:p w14:paraId="1147321A" w14:textId="77777777" w:rsidR="007637CE" w:rsidRPr="003258F2" w:rsidRDefault="007637CE" w:rsidP="007637CE">
          <w:pPr>
            <w:jc w:val="both"/>
            <w:rPr>
              <w:rFonts w:ascii="Arial Narrow" w:hAnsi="Arial Narrow"/>
              <w:b/>
              <w:color w:val="0070C0"/>
            </w:rPr>
          </w:pPr>
        </w:p>
        <w:p w14:paraId="7359C52B" w14:textId="77777777" w:rsidR="007637CE" w:rsidRPr="003258F2" w:rsidRDefault="007637CE" w:rsidP="007637CE">
          <w:pPr>
            <w:jc w:val="both"/>
            <w:rPr>
              <w:rFonts w:ascii="Arial Narrow" w:hAnsi="Arial Narrow"/>
              <w:color w:val="0070C0"/>
            </w:rPr>
          </w:pPr>
          <w:r w:rsidRPr="003258F2">
            <w:rPr>
              <w:rFonts w:ascii="Arial Narrow" w:hAnsi="Arial Narrow"/>
              <w:noProof/>
              <w:color w:val="0070C0"/>
              <w:lang w:eastAsia="fr-FR"/>
            </w:rPr>
            <w:drawing>
              <wp:anchor distT="0" distB="0" distL="114300" distR="114300" simplePos="0" relativeHeight="251671552" behindDoc="0" locked="0" layoutInCell="1" allowOverlap="1" wp14:anchorId="21F2ED34" wp14:editId="7F82B58F">
                <wp:simplePos x="0" y="0"/>
                <wp:positionH relativeFrom="column">
                  <wp:posOffset>-4445</wp:posOffset>
                </wp:positionH>
                <wp:positionV relativeFrom="paragraph">
                  <wp:posOffset>2540</wp:posOffset>
                </wp:positionV>
                <wp:extent cx="2964575" cy="2371725"/>
                <wp:effectExtent l="0" t="0" r="7620" b="0"/>
                <wp:wrapSquare wrapText="bothSides"/>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gong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4575" cy="2371725"/>
                        </a:xfrm>
                        <a:prstGeom prst="rect">
                          <a:avLst/>
                        </a:prstGeom>
                      </pic:spPr>
                    </pic:pic>
                  </a:graphicData>
                </a:graphic>
              </wp:anchor>
            </w:drawing>
          </w:r>
          <w:r w:rsidRPr="003258F2">
            <w:rPr>
              <w:rFonts w:ascii="Arial Narrow" w:hAnsi="Arial Narrow"/>
              <w:color w:val="0070C0"/>
            </w:rPr>
            <w:t>Je réponds au nom de NIBARUTA Clovis de la colline Buhogo de la commune Kinyinya</w:t>
          </w:r>
        </w:p>
        <w:p w14:paraId="55EDE587" w14:textId="77777777" w:rsidR="007637CE" w:rsidRDefault="007637CE" w:rsidP="007637CE">
          <w:pPr>
            <w:jc w:val="both"/>
            <w:rPr>
              <w:rFonts w:ascii="Arial Narrow" w:hAnsi="Arial Narrow"/>
              <w:color w:val="0070C0"/>
            </w:rPr>
          </w:pPr>
          <w:r w:rsidRPr="003258F2">
            <w:rPr>
              <w:rFonts w:ascii="Arial Narrow" w:hAnsi="Arial Narrow"/>
              <w:color w:val="0070C0"/>
            </w:rPr>
            <w:t>Avant la venue d’Umunyinya, nous aimions effectuer des exodes vers la Tanzanie, la gestion des revenus y tirés était mauvaise, nous n’épargnions pas. Les enseignements d’Umunyinya nous ont ouvert les yeux, nous contractons les crédits, nous cultivons et élevons. Les choses se passent vraiment bien. Après avoir reçu ces enseignements, nous nous sommes convenus sur l’activité de cohésion sociale que nous pouvons mener dans la société, c’est ainsi que nous avons choisi de construire une maison au démuni qui venait d’obtenir une place à construire de la part du chef collinaire, la maison atteint le stade de finissage. Nous avons approché le chef collinaire pour lui demander si nous aussi pouvons participer dans les travaux de reboisement au nom des groupements car les élèves eux aussi étaient dans de tels travaux. Il a accepté, nous comptons commencer bientôt.</w:t>
          </w:r>
        </w:p>
        <w:p w14:paraId="228B3CE5" w14:textId="77777777" w:rsidR="00227D12" w:rsidRDefault="00227D12" w:rsidP="007637CE">
          <w:pPr>
            <w:jc w:val="both"/>
            <w:rPr>
              <w:rFonts w:ascii="Arial Narrow" w:hAnsi="Arial Narrow"/>
              <w:color w:val="0070C0"/>
            </w:rPr>
          </w:pPr>
        </w:p>
        <w:p w14:paraId="52ABD04B" w14:textId="77777777" w:rsidR="00227D12" w:rsidRPr="003258F2" w:rsidRDefault="00227D12" w:rsidP="00227D12">
          <w:pPr>
            <w:pStyle w:val="Paragraphedeliste"/>
            <w:numPr>
              <w:ilvl w:val="0"/>
              <w:numId w:val="29"/>
            </w:numPr>
            <w:spacing w:after="160" w:line="256" w:lineRule="auto"/>
            <w:jc w:val="both"/>
            <w:rPr>
              <w:rFonts w:ascii="Arial Narrow" w:hAnsi="Arial Narrow"/>
              <w:b/>
              <w:color w:val="0070C0"/>
            </w:rPr>
          </w:pPr>
          <w:r w:rsidRPr="003258F2">
            <w:rPr>
              <w:rFonts w:ascii="Arial Narrow" w:hAnsi="Arial Narrow"/>
              <w:b/>
              <w:color w:val="0070C0"/>
            </w:rPr>
            <w:t>Développement et cohésion à floraison</w:t>
          </w:r>
        </w:p>
        <w:p w14:paraId="2462A271" w14:textId="77777777" w:rsidR="00227D12" w:rsidRPr="003258F2" w:rsidRDefault="00227D12" w:rsidP="00227D12">
          <w:pPr>
            <w:jc w:val="both"/>
            <w:rPr>
              <w:rFonts w:ascii="Arial Narrow" w:hAnsi="Arial Narrow"/>
              <w:color w:val="0070C0"/>
            </w:rPr>
          </w:pPr>
          <w:r w:rsidRPr="003258F2">
            <w:rPr>
              <w:rFonts w:ascii="Arial Narrow" w:hAnsi="Arial Narrow"/>
              <w:noProof/>
              <w:color w:val="0070C0"/>
              <w:lang w:eastAsia="fr-FR"/>
            </w:rPr>
            <w:drawing>
              <wp:anchor distT="0" distB="0" distL="114300" distR="114300" simplePos="0" relativeHeight="251673600" behindDoc="0" locked="0" layoutInCell="1" allowOverlap="1" wp14:anchorId="547C2EB3" wp14:editId="3B187DB1">
                <wp:simplePos x="0" y="0"/>
                <wp:positionH relativeFrom="margin">
                  <wp:posOffset>14605</wp:posOffset>
                </wp:positionH>
                <wp:positionV relativeFrom="margin">
                  <wp:posOffset>6062980</wp:posOffset>
                </wp:positionV>
                <wp:extent cx="3538220" cy="1990725"/>
                <wp:effectExtent l="0" t="0" r="5080"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aga ngomant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38220" cy="1990725"/>
                        </a:xfrm>
                        <a:prstGeom prst="rect">
                          <a:avLst/>
                        </a:prstGeom>
                      </pic:spPr>
                    </pic:pic>
                  </a:graphicData>
                </a:graphic>
              </wp:anchor>
            </w:drawing>
          </w:r>
          <w:r w:rsidRPr="003258F2">
            <w:rPr>
              <w:rFonts w:ascii="Arial Narrow" w:hAnsi="Arial Narrow"/>
              <w:color w:val="0070C0"/>
            </w:rPr>
            <w:t>Je réponds au nom de YAGA William, je représente la  Colline Ngomante. La vie des Groupements de Solidarité est bonne. Les jeunes travaillent en étroite collaboration avec l’administration, ils ne peuvent rien faire sans consulter surtout les activités d’auto développement, l’épargne ainsi que l’agriculture et l’élevage. Ils s’entraident mutuellement et ont développé leur confiance en eux, ce qui fait que d’autres jeunes préfèrent adhérer dans les groupements encadrés par Umunyinya asbl. Nous vous  demanderons de nous faire le plaidoyer pour que nous autres qui n’avons pas eu la chance puissent en profiter. C’est ainsi  que l’espoir s'accroît dans la société et sur toute la colline entière. Je dirais qu’Il y a eu du progrès  surtout dans les travaux de développement communautaire comme l’entretien des robinets publics, l’entretien des champs modernes ainsi que  celui des chemins. Doubler l’effort constituerait un atout et accroîtrait la cohésion sociale. Bref, toute chose avance bien, la jeunesse aide dans la consolidation de  paix, c’est la jeunesse intelligente  et soucieuse de se développer, raison pour laquelle nous vous demandons encore votre appui.</w:t>
          </w:r>
        </w:p>
        <w:p w14:paraId="76FE90AE" w14:textId="77777777" w:rsidR="006C38ED" w:rsidRPr="003258F2" w:rsidRDefault="006C38ED" w:rsidP="006C38ED">
          <w:pPr>
            <w:pStyle w:val="Paragraphedeliste"/>
            <w:numPr>
              <w:ilvl w:val="0"/>
              <w:numId w:val="29"/>
            </w:numPr>
            <w:spacing w:line="276" w:lineRule="auto"/>
            <w:jc w:val="both"/>
            <w:rPr>
              <w:rFonts w:ascii="Arial Narrow" w:eastAsia="Times New Roman" w:hAnsi="Arial Narrow"/>
              <w:b/>
              <w:color w:val="0070C0"/>
            </w:rPr>
          </w:pPr>
          <w:r w:rsidRPr="003258F2">
            <w:rPr>
              <w:rFonts w:ascii="Arial Narrow" w:eastAsia="Times New Roman" w:hAnsi="Arial Narrow"/>
              <w:b/>
              <w:color w:val="0070C0"/>
            </w:rPr>
            <w:t>Une pépinière d’espoir pour les démunies</w:t>
          </w:r>
        </w:p>
        <w:p w14:paraId="1F0155EE" w14:textId="77777777" w:rsidR="006C38ED" w:rsidRPr="003258F2" w:rsidRDefault="006C38ED" w:rsidP="006C38ED">
          <w:pPr>
            <w:spacing w:line="276" w:lineRule="auto"/>
            <w:jc w:val="both"/>
            <w:rPr>
              <w:rFonts w:ascii="Arial Narrow" w:eastAsia="Times New Roman" w:hAnsi="Arial Narrow" w:cs="Times New Roman"/>
              <w:color w:val="0070C0"/>
            </w:rPr>
          </w:pPr>
        </w:p>
        <w:p w14:paraId="114A4289" w14:textId="77777777" w:rsidR="006C38ED" w:rsidRPr="003258F2" w:rsidRDefault="006C38ED" w:rsidP="006C38ED">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noProof/>
              <w:color w:val="0070C0"/>
              <w:lang w:eastAsia="fr-FR"/>
            </w:rPr>
            <w:drawing>
              <wp:anchor distT="0" distB="0" distL="114300" distR="114300" simplePos="0" relativeHeight="251675648" behindDoc="0" locked="0" layoutInCell="1" allowOverlap="1" wp14:anchorId="359AC206" wp14:editId="0D12280A">
                <wp:simplePos x="0" y="0"/>
                <wp:positionH relativeFrom="column">
                  <wp:posOffset>-4445</wp:posOffset>
                </wp:positionH>
                <wp:positionV relativeFrom="paragraph">
                  <wp:posOffset>635</wp:posOffset>
                </wp:positionV>
                <wp:extent cx="2190690" cy="175260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ugoingo collin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0690" cy="1752600"/>
                        </a:xfrm>
                        <a:prstGeom prst="rect">
                          <a:avLst/>
                        </a:prstGeom>
                      </pic:spPr>
                    </pic:pic>
                  </a:graphicData>
                </a:graphic>
              </wp:anchor>
            </w:drawing>
          </w:r>
          <w:r w:rsidRPr="003258F2">
            <w:rPr>
              <w:rFonts w:ascii="Arial Narrow" w:eastAsia="Times New Roman" w:hAnsi="Arial Narrow" w:cs="Times New Roman"/>
              <w:color w:val="0070C0"/>
            </w:rPr>
            <w:t>Je m’appelle Gasago Alexis, chef collinaire de Buhogo. Les jeunes sous l’encadrement d’Umunyinya sont en train de se développer et surtout développer la société. Ils sont par exemple en train de construire une maison pour le démuni qui n’avait pas d’abri. Cela nous plait beaucoup. Ils ont accepté de tracer les haies antiérosives, nous avons déjà terminé à  prendre les mesures, il reste à commencer. Ceci développera sans doute  notre colline et protégera la route Nationale 11 contre les inondations des eaux provenant des montagnes. On sensibilisera les habitants propriétaires des  champs à planter les roseaux antiérosifs. Il y a un autre projet dans lequel nous avons voulu les impliquer, c’est le projet des pépinières des arbres. Ils ont accepté d’entretenir les arbres et enfin les distribuer à la population, ceci contribuera au développement de  la société. Nous comptons aussi organiser les travaux communautaires visant à entretenir la route. Bref c’est ça.  Contrairement aux autres jeunes non regroupés dans les groupements, ces jeunes ont changé considérablement leur comportement, les résultats sont évidents comme  le traçage des haies antiérosive et l’entretien des pépinières comme je vous les ai déjà signalés. Les  Groupements les plus actifs sur cette colline sont Buhogo1, 2</w:t>
          </w:r>
          <w:r w:rsidR="00A20D63">
            <w:rPr>
              <w:rFonts w:ascii="Arial Narrow" w:eastAsia="Times New Roman" w:hAnsi="Arial Narrow" w:cs="Times New Roman"/>
              <w:color w:val="0070C0"/>
            </w:rPr>
            <w:t xml:space="preserve"> </w:t>
          </w:r>
          <w:r w:rsidRPr="003258F2">
            <w:rPr>
              <w:rFonts w:ascii="Arial Narrow" w:eastAsia="Times New Roman" w:hAnsi="Arial Narrow" w:cs="Times New Roman"/>
              <w:color w:val="0070C0"/>
            </w:rPr>
            <w:t>et 3.</w:t>
          </w:r>
        </w:p>
        <w:p w14:paraId="68E748A6" w14:textId="77777777" w:rsidR="00A17E00" w:rsidRPr="00963065" w:rsidRDefault="00A17E00" w:rsidP="00A17E00">
          <w:pPr>
            <w:pStyle w:val="Paragraphedeliste"/>
            <w:numPr>
              <w:ilvl w:val="0"/>
              <w:numId w:val="29"/>
            </w:numPr>
            <w:spacing w:before="240" w:after="240" w:line="276" w:lineRule="auto"/>
            <w:rPr>
              <w:rFonts w:ascii="Arial Narrow" w:eastAsia="Times New Roman" w:hAnsi="Arial Narrow"/>
              <w:b/>
            </w:rPr>
          </w:pPr>
          <w:r>
            <w:rPr>
              <w:rFonts w:ascii="Arial Narrow" w:eastAsia="Times New Roman" w:hAnsi="Arial Narrow"/>
              <w:b/>
            </w:rPr>
            <w:t>Témoignage d’un chef de colline</w:t>
          </w:r>
        </w:p>
        <w:p w14:paraId="0BDB0211"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b/>
              <w:color w:val="0070C0"/>
            </w:rPr>
            <w:t>Nyandwi Jean Claude, chef de colline Murara</w:t>
          </w:r>
          <w:r w:rsidRPr="003258F2">
            <w:rPr>
              <w:rFonts w:ascii="Arial Narrow" w:hAnsi="Arial Narrow"/>
              <w:noProof/>
              <w:color w:val="0070C0"/>
              <w:lang w:eastAsia="fr-FR"/>
            </w:rPr>
            <w:drawing>
              <wp:anchor distT="0" distB="0" distL="114300" distR="114300" simplePos="0" relativeHeight="251677696" behindDoc="0" locked="0" layoutInCell="1" allowOverlap="1" wp14:anchorId="0C96C288" wp14:editId="0EB1860B">
                <wp:simplePos x="0" y="0"/>
                <wp:positionH relativeFrom="column">
                  <wp:posOffset>-4445</wp:posOffset>
                </wp:positionH>
                <wp:positionV relativeFrom="paragraph">
                  <wp:posOffset>-2540</wp:posOffset>
                </wp:positionV>
                <wp:extent cx="3369486" cy="1895475"/>
                <wp:effectExtent l="0" t="0" r="254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eqn clqud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69486" cy="1895475"/>
                        </a:xfrm>
                        <a:prstGeom prst="rect">
                          <a:avLst/>
                        </a:prstGeom>
                      </pic:spPr>
                    </pic:pic>
                  </a:graphicData>
                </a:graphic>
              </wp:anchor>
            </w:drawing>
          </w:r>
          <w:r w:rsidRPr="003258F2">
            <w:rPr>
              <w:rFonts w:ascii="Arial Narrow" w:eastAsia="Times New Roman" w:hAnsi="Arial Narrow" w:cs="Times New Roman"/>
              <w:b/>
              <w:color w:val="0070C0"/>
            </w:rPr>
            <w:t xml:space="preserve"> . </w:t>
          </w:r>
          <w:r>
            <w:rPr>
              <w:rFonts w:ascii="Arial Narrow" w:eastAsia="Times New Roman" w:hAnsi="Arial Narrow" w:cs="Times New Roman"/>
              <w:b/>
              <w:color w:val="0070C0"/>
            </w:rPr>
            <w:t>« </w:t>
          </w:r>
          <w:r w:rsidRPr="003258F2">
            <w:rPr>
              <w:rFonts w:ascii="Arial Narrow" w:eastAsia="Times New Roman" w:hAnsi="Arial Narrow" w:cs="Times New Roman"/>
              <w:color w:val="0070C0"/>
            </w:rPr>
            <w:t>Il y a eu le changement de comportement des jeunes grâce à la présence d’Umunyinya : la rentrée nocturne des jeunes ne se manifeste plus aux jeunes issus des GS. Ces jeunes pratiquent le système d’épargne et crédit pour s’auto-développer. Néanmoins, il y a un des GS de la colline qui a négligé les activités mais, les membres de ce GS cherchent à relancer les activités. En général, il y a un changement concernant les activités de développement qui va dans le sens positif et ce qui n’était pas le cas avant la venue d’Umunyinya</w:t>
          </w:r>
          <w:r>
            <w:rPr>
              <w:rFonts w:ascii="Arial Narrow" w:eastAsia="Times New Roman" w:hAnsi="Arial Narrow" w:cs="Times New Roman"/>
              <w:color w:val="0070C0"/>
            </w:rPr>
            <w:t> »</w:t>
          </w:r>
          <w:r w:rsidRPr="003258F2">
            <w:rPr>
              <w:rFonts w:ascii="Arial Narrow" w:eastAsia="Times New Roman" w:hAnsi="Arial Narrow" w:cs="Times New Roman"/>
              <w:color w:val="0070C0"/>
            </w:rPr>
            <w:t>. Selon lui, les jeunes contribuent à l’aménagement des haies antiérosives visant la multiplication de la nourriture du bétail, sachant que tous les animaux domestiques ne sortent plus de leurs enclos pour aller brouter.</w:t>
          </w:r>
        </w:p>
        <w:p w14:paraId="6BEB0005" w14:textId="77777777" w:rsidR="00A17E00" w:rsidRPr="003258F2" w:rsidRDefault="00A17E00" w:rsidP="00A17E00">
          <w:pPr>
            <w:spacing w:line="276" w:lineRule="auto"/>
            <w:jc w:val="both"/>
            <w:rPr>
              <w:rFonts w:ascii="Arial Narrow" w:eastAsia="Times New Roman" w:hAnsi="Arial Narrow" w:cs="Times New Roman"/>
              <w:color w:val="0070C0"/>
            </w:rPr>
          </w:pPr>
        </w:p>
        <w:p w14:paraId="316CA259" w14:textId="77777777" w:rsidR="00A17E00" w:rsidRDefault="00A17E00">
          <w:pPr>
            <w:rPr>
              <w:rFonts w:ascii="Arial Narrow" w:eastAsia="Times New Roman" w:hAnsi="Arial Narrow" w:cs="Times New Roman"/>
              <w:b/>
              <w:bCs/>
              <w:color w:val="0070C0"/>
            </w:rPr>
          </w:pPr>
          <w:r>
            <w:rPr>
              <w:rFonts w:ascii="Arial Narrow" w:eastAsia="Times New Roman" w:hAnsi="Arial Narrow" w:cs="Times New Roman"/>
              <w:b/>
              <w:bCs/>
              <w:color w:val="0070C0"/>
            </w:rPr>
            <w:br w:type="page"/>
          </w:r>
        </w:p>
        <w:p w14:paraId="2F9D04C7" w14:textId="77777777" w:rsidR="00A17E00" w:rsidRPr="003258F2" w:rsidRDefault="00A17E00" w:rsidP="00A17E00">
          <w:pPr>
            <w:spacing w:line="276" w:lineRule="auto"/>
            <w:jc w:val="both"/>
            <w:rPr>
              <w:rFonts w:ascii="Arial Narrow" w:eastAsia="Times New Roman" w:hAnsi="Arial Narrow" w:cs="Times New Roman"/>
              <w:b/>
              <w:bCs/>
              <w:color w:val="0070C0"/>
            </w:rPr>
          </w:pPr>
          <w:r w:rsidRPr="003258F2">
            <w:rPr>
              <w:rFonts w:ascii="Arial Narrow" w:eastAsia="Times New Roman" w:hAnsi="Arial Narrow" w:cs="Times New Roman"/>
              <w:b/>
              <w:bCs/>
              <w:color w:val="0070C0"/>
            </w:rPr>
            <w:t>Innovation UpShift</w:t>
          </w:r>
          <w:r>
            <w:rPr>
              <w:rStyle w:val="Appelnotedebasdep"/>
              <w:b/>
              <w:bCs/>
              <w:color w:val="0070C0"/>
            </w:rPr>
            <w:footnoteReference w:id="9"/>
          </w:r>
          <w:r w:rsidRPr="003258F2">
            <w:rPr>
              <w:rFonts w:ascii="Arial Narrow" w:eastAsia="Times New Roman" w:hAnsi="Arial Narrow" w:cs="Times New Roman"/>
              <w:b/>
              <w:bCs/>
              <w:color w:val="0070C0"/>
            </w:rPr>
            <w:t xml:space="preserve"> : </w:t>
          </w:r>
        </w:p>
        <w:p w14:paraId="35CD14F8"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Entreprises en gestation:</w:t>
          </w:r>
        </w:p>
        <w:p w14:paraId="17AA3D4C"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des carreaux et costra à base des plastiques usés à Rubaragaza, commune Butezi</w:t>
          </w:r>
        </w:p>
        <w:p w14:paraId="78FE3FDB"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de la bouillie concentrée et riche en protéines à Vumwe, à Gashurushuru, Nombe, etc</w:t>
          </w:r>
        </w:p>
        <w:p w14:paraId="4CE4BE0D"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des savons à Mugombwa, Twinkwavu, Vumwe, etc.</w:t>
          </w:r>
        </w:p>
        <w:p w14:paraId="7E5BDE8C"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 xml:space="preserve"> Production de l’urée à Giharo, Rugoti, Cero, Gashurushuru et Nyamunazi</w:t>
          </w:r>
        </w:p>
        <w:p w14:paraId="25759B4B"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du pain à Muyange, et Rubaragaza</w:t>
          </w:r>
        </w:p>
        <w:p w14:paraId="2BD35E98"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du charbon et brasier écologiques  à Nyamigina</w:t>
          </w:r>
        </w:p>
        <w:p w14:paraId="66E0B898" w14:textId="77777777" w:rsidR="00A17E00" w:rsidRPr="003258F2" w:rsidRDefault="00A17E00" w:rsidP="00A17E00">
          <w:pPr>
            <w:spacing w:line="276" w:lineRule="auto"/>
            <w:jc w:val="both"/>
            <w:rPr>
              <w:rFonts w:ascii="Arial Narrow" w:eastAsia="Times New Roman" w:hAnsi="Arial Narrow" w:cs="Times New Roman"/>
              <w:color w:val="0070C0"/>
            </w:rPr>
          </w:pPr>
          <w:r w:rsidRPr="003258F2">
            <w:rPr>
              <w:rFonts w:ascii="Arial Narrow" w:eastAsia="Times New Roman" w:hAnsi="Arial Narrow" w:cs="Times New Roman"/>
              <w:color w:val="0070C0"/>
            </w:rPr>
            <w:t>Production du lait de soja à Gitwa</w:t>
          </w:r>
        </w:p>
        <w:p w14:paraId="56169514" w14:textId="77777777" w:rsidR="0069223E" w:rsidRPr="005F1D06" w:rsidRDefault="0069223E" w:rsidP="0069223E">
          <w:pPr>
            <w:pStyle w:val="Titre3"/>
            <w:rPr>
              <w:rFonts w:ascii="Times New Roman" w:hAnsi="Times New Roman"/>
              <w:lang w:val="fr-FR"/>
            </w:rPr>
          </w:pPr>
          <w:r w:rsidRPr="005F1D06">
            <w:rPr>
              <w:rFonts w:ascii="Times New Roman" w:hAnsi="Times New Roman"/>
            </w:rPr>
            <w:t>III.2.3. Efficience</w:t>
          </w:r>
          <w:bookmarkEnd w:id="227"/>
        </w:p>
        <w:p w14:paraId="3B6215C1" w14:textId="77777777" w:rsidR="0069223E" w:rsidRPr="005F1D06" w:rsidRDefault="0069223E" w:rsidP="0069223E">
          <w:pPr>
            <w:jc w:val="both"/>
            <w:rPr>
              <w:color w:val="000000"/>
            </w:rPr>
          </w:pPr>
        </w:p>
        <w:p w14:paraId="3CE95FC2" w14:textId="77777777" w:rsidR="0069223E" w:rsidRPr="005F1D06" w:rsidRDefault="0069223E" w:rsidP="0069223E">
          <w:pPr>
            <w:jc w:val="both"/>
            <w:rPr>
              <w:color w:val="000000"/>
            </w:rPr>
          </w:pPr>
          <w:r w:rsidRPr="005F1D06">
            <w:rPr>
              <w:color w:val="000000"/>
            </w:rPr>
            <w:t>93,75%  des intervenants disent que le financement du projet PBF a été utilisé pour tirer parti des opportunités politiques propices à l'engagement car le projet aide les jeunes à leur autonomisation suite à leur intégration dans les AGR.</w:t>
          </w:r>
        </w:p>
        <w:p w14:paraId="600B7CBA" w14:textId="77777777" w:rsidR="0069223E" w:rsidRPr="005F1D06" w:rsidRDefault="0069223E" w:rsidP="0069223E">
          <w:pPr>
            <w:jc w:val="both"/>
            <w:rPr>
              <w:color w:val="000000"/>
            </w:rPr>
          </w:pPr>
        </w:p>
        <w:p w14:paraId="33BCD0F3" w14:textId="77777777" w:rsidR="0069223E" w:rsidRPr="005F1D06" w:rsidRDefault="0069223E" w:rsidP="0069223E">
          <w:pPr>
            <w:jc w:val="both"/>
            <w:rPr>
              <w:color w:val="000000"/>
            </w:rPr>
          </w:pPr>
          <w:r w:rsidRPr="005F1D06">
            <w:rPr>
              <w:color w:val="000000"/>
            </w:rPr>
            <w:t xml:space="preserve">Les moyens utilisés étaient  en adéquation avec les objectifs et les résultats obtenus (87.5% des leaders). Les fonds ont été fournis à temps même si le décaissement des fonds a été retardé (100% des intervenants) et limités au niveau des partenaires. </w:t>
          </w:r>
        </w:p>
        <w:p w14:paraId="6DA8CAE6" w14:textId="77777777" w:rsidR="0069223E" w:rsidRPr="005F1D06" w:rsidRDefault="0069223E" w:rsidP="0069223E">
          <w:pPr>
            <w:jc w:val="both"/>
            <w:rPr>
              <w:rFonts w:eastAsia="Times New Roman"/>
              <w:color w:val="000000"/>
            </w:rPr>
          </w:pPr>
        </w:p>
        <w:p w14:paraId="7F7CC479" w14:textId="77777777" w:rsidR="0069223E" w:rsidRPr="005F1D06" w:rsidRDefault="0069223E" w:rsidP="0069223E">
          <w:pPr>
            <w:jc w:val="both"/>
            <w:rPr>
              <w:bCs/>
              <w:color w:val="000000"/>
            </w:rPr>
          </w:pPr>
          <w:r w:rsidRPr="005F1D06">
            <w:rPr>
              <w:color w:val="000000"/>
            </w:rPr>
            <w:t xml:space="preserve">Le lancement du projet a été fait en novembre 2019 suivi des premiers transferts de fonds un mois après, donc en décembre, vers les partenaires. </w:t>
          </w:r>
          <w:r w:rsidRPr="005F1D06">
            <w:rPr>
              <w:bCs/>
              <w:color w:val="000000"/>
            </w:rPr>
            <w:t xml:space="preserve">Les contraintes liées à la période des élections ainsi que l’apparition de la pandémie Covid-19, ont occasionné un retard dans la phase préparatoire de mise en œuvre du programme. En effet, le lancement officiel du programme a eu lieu en mars 2020, à la demande du Ministère ayant la jeunesse dans ses attributions, qui préside le Comité Technique mixte de suivi du programme également composé des agences </w:t>
          </w:r>
          <w:r w:rsidR="002169E4">
            <w:rPr>
              <w:bCs/>
              <w:color w:val="000000"/>
            </w:rPr>
            <w:t>gouvernementales et onusiennes.</w:t>
          </w:r>
        </w:p>
        <w:p w14:paraId="708A5DF3" w14:textId="77777777" w:rsidR="0069223E" w:rsidRPr="002169E4" w:rsidRDefault="0069223E" w:rsidP="002169E4">
          <w:pPr>
            <w:jc w:val="both"/>
            <w:rPr>
              <w:bCs/>
              <w:color w:val="000000"/>
            </w:rPr>
          </w:pPr>
          <w:r w:rsidRPr="005F1D06">
            <w:rPr>
              <w:color w:val="000000"/>
            </w:rPr>
            <w:t xml:space="preserve"> Le budget total du projet était de  $1.500.000 et le  document du projet précise bien les montants de chaque agence en adéquation avec le coût des activités du projet : $925.000  pour UNICEF et $ 575.000 pour UNFPA et chaque agence devrait transférer les fonds à ses partenaires selon une planification commune. Chaque agence a assuré un accompagnement financier rapproché de ses partenaires.</w:t>
          </w:r>
        </w:p>
        <w:p w14:paraId="07432732" w14:textId="77777777" w:rsidR="0069223E" w:rsidRDefault="0069223E" w:rsidP="0069223E">
          <w:pPr>
            <w:adjustRightInd w:val="0"/>
            <w:spacing w:before="60" w:after="60"/>
            <w:jc w:val="both"/>
            <w:rPr>
              <w:color w:val="000000"/>
            </w:rPr>
          </w:pPr>
          <w:r w:rsidRPr="005F1D06">
            <w:rPr>
              <w:color w:val="000000"/>
            </w:rPr>
            <w:t xml:space="preserve">Globalement les parties prenantes s’accordent sur le fait que les ressources ont été bien gérées, les partenaires avaient des préalables pour s’adapter aux procédures financières rigoureuses du système des Nations Unies et ont su assurer une bonne et transparente gestion financière. </w:t>
          </w:r>
        </w:p>
        <w:p w14:paraId="36435CA4" w14:textId="77777777" w:rsidR="0069223E" w:rsidRPr="005F1D06" w:rsidRDefault="0069223E" w:rsidP="0069223E">
          <w:pPr>
            <w:pStyle w:val="Titre3"/>
            <w:rPr>
              <w:rFonts w:ascii="Times New Roman" w:hAnsi="Times New Roman"/>
              <w:lang w:val="fr-FR"/>
            </w:rPr>
          </w:pPr>
          <w:bookmarkStart w:id="228" w:name="_Toc108437341"/>
          <w:r w:rsidRPr="005F1D06">
            <w:rPr>
              <w:rFonts w:ascii="Times New Roman" w:hAnsi="Times New Roman"/>
            </w:rPr>
            <w:t>III.2.4. Durabilité</w:t>
          </w:r>
          <w:bookmarkEnd w:id="224"/>
          <w:bookmarkEnd w:id="225"/>
          <w:bookmarkEnd w:id="226"/>
          <w:bookmarkEnd w:id="228"/>
        </w:p>
        <w:p w14:paraId="5145D140" w14:textId="77777777" w:rsidR="0069223E" w:rsidRPr="00F73DB7" w:rsidRDefault="00F73DB7" w:rsidP="00F73DB7">
          <w:pPr>
            <w:pStyle w:val="Lgende"/>
            <w:rPr>
              <w:rFonts w:ascii="Times New Roman" w:hAnsi="Times New Roman"/>
              <w:sz w:val="24"/>
              <w:szCs w:val="24"/>
            </w:rPr>
          </w:pPr>
          <w:bookmarkStart w:id="229" w:name="_Toc104913484"/>
          <w:bookmarkStart w:id="230" w:name="_Toc104916634"/>
          <w:bookmarkStart w:id="231" w:name="_Toc104916963"/>
          <w:bookmarkStart w:id="232" w:name="_Toc108245546"/>
          <w:bookmarkStart w:id="233" w:name="_Toc108247074"/>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8</w:t>
          </w:r>
          <w:r w:rsidRPr="00F73DB7">
            <w:rPr>
              <w:rFonts w:ascii="Times New Roman" w:hAnsi="Times New Roman"/>
              <w:sz w:val="24"/>
              <w:szCs w:val="24"/>
            </w:rPr>
            <w:fldChar w:fldCharType="end"/>
          </w:r>
          <w:r w:rsidRPr="00F73DB7">
            <w:rPr>
              <w:rFonts w:ascii="Times New Roman" w:hAnsi="Times New Roman"/>
              <w:sz w:val="24"/>
              <w:szCs w:val="24"/>
            </w:rPr>
            <w:t xml:space="preserve"> : </w:t>
          </w:r>
          <w:r w:rsidR="0069223E" w:rsidRPr="00F73DB7">
            <w:rPr>
              <w:rFonts w:ascii="Times New Roman" w:hAnsi="Times New Roman"/>
              <w:sz w:val="24"/>
              <w:szCs w:val="24"/>
            </w:rPr>
            <w:t>Capacité de pérenniser les acquis du projet</w:t>
          </w:r>
          <w:bookmarkEnd w:id="229"/>
          <w:bookmarkEnd w:id="230"/>
          <w:bookmarkEnd w:id="231"/>
          <w:bookmarkEnd w:id="232"/>
          <w:bookmarkEnd w:id="233"/>
        </w:p>
        <w:tbl>
          <w:tblPr>
            <w:tblW w:w="10632" w:type="dxa"/>
            <w:tblInd w:w="-459" w:type="dxa"/>
            <w:tblLayout w:type="fixed"/>
            <w:tblLook w:val="04A0" w:firstRow="1" w:lastRow="0" w:firstColumn="1" w:lastColumn="0" w:noHBand="0" w:noVBand="1"/>
          </w:tblPr>
          <w:tblGrid>
            <w:gridCol w:w="1541"/>
            <w:gridCol w:w="1021"/>
            <w:gridCol w:w="935"/>
            <w:gridCol w:w="1030"/>
            <w:gridCol w:w="935"/>
            <w:gridCol w:w="1059"/>
            <w:gridCol w:w="897"/>
            <w:gridCol w:w="946"/>
            <w:gridCol w:w="850"/>
            <w:gridCol w:w="567"/>
            <w:gridCol w:w="851"/>
          </w:tblGrid>
          <w:tr w:rsidR="0069223E" w:rsidRPr="005F1D06" w14:paraId="04E05444" w14:textId="77777777" w:rsidTr="000E7092">
            <w:trPr>
              <w:trHeight w:val="294"/>
            </w:trPr>
            <w:tc>
              <w:tcPr>
                <w:tcW w:w="1541" w:type="dxa"/>
                <w:tcBorders>
                  <w:top w:val="single" w:sz="8" w:space="0" w:color="auto"/>
                  <w:left w:val="single" w:sz="8" w:space="0" w:color="auto"/>
                  <w:bottom w:val="nil"/>
                  <w:right w:val="single" w:sz="8" w:space="0" w:color="auto"/>
                </w:tcBorders>
                <w:shd w:val="clear" w:color="000000" w:fill="DCE6F1"/>
                <w:noWrap/>
                <w:vAlign w:val="center"/>
                <w:hideMark/>
              </w:tcPr>
              <w:p w14:paraId="7E795DA3"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 </w:t>
                </w:r>
              </w:p>
            </w:tc>
            <w:tc>
              <w:tcPr>
                <w:tcW w:w="3921" w:type="dxa"/>
                <w:gridSpan w:val="4"/>
                <w:tcBorders>
                  <w:top w:val="single" w:sz="8" w:space="0" w:color="auto"/>
                  <w:left w:val="nil"/>
                  <w:bottom w:val="single" w:sz="8" w:space="0" w:color="auto"/>
                  <w:right w:val="single" w:sz="8" w:space="0" w:color="000000"/>
                </w:tcBorders>
                <w:shd w:val="clear" w:color="000000" w:fill="DCE6F1"/>
                <w:vAlign w:val="center"/>
                <w:hideMark/>
              </w:tcPr>
              <w:p w14:paraId="110A2ACE"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Communauté d’accueil</w:t>
                </w:r>
              </w:p>
            </w:tc>
            <w:tc>
              <w:tcPr>
                <w:tcW w:w="3752" w:type="dxa"/>
                <w:gridSpan w:val="4"/>
                <w:tcBorders>
                  <w:top w:val="single" w:sz="8" w:space="0" w:color="auto"/>
                  <w:left w:val="nil"/>
                  <w:bottom w:val="single" w:sz="8" w:space="0" w:color="auto"/>
                  <w:right w:val="single" w:sz="8" w:space="0" w:color="000000"/>
                </w:tcBorders>
                <w:shd w:val="clear" w:color="000000" w:fill="DCE6F1"/>
                <w:vAlign w:val="center"/>
                <w:hideMark/>
              </w:tcPr>
              <w:p w14:paraId="4E18EC97"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Déplacés</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2D3928D6"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Total général</w:t>
                </w:r>
              </w:p>
            </w:tc>
          </w:tr>
          <w:tr w:rsidR="0069223E" w:rsidRPr="005F1D06" w14:paraId="2284EA2E" w14:textId="77777777" w:rsidTr="000E7092">
            <w:trPr>
              <w:trHeight w:val="294"/>
            </w:trPr>
            <w:tc>
              <w:tcPr>
                <w:tcW w:w="1541" w:type="dxa"/>
                <w:tcBorders>
                  <w:top w:val="nil"/>
                  <w:left w:val="single" w:sz="8" w:space="0" w:color="auto"/>
                  <w:bottom w:val="nil"/>
                  <w:right w:val="single" w:sz="8" w:space="0" w:color="auto"/>
                </w:tcBorders>
                <w:shd w:val="clear" w:color="000000" w:fill="DCE6F1"/>
                <w:noWrap/>
                <w:vAlign w:val="center"/>
                <w:hideMark/>
              </w:tcPr>
              <w:p w14:paraId="2D0D62DC" w14:textId="77777777" w:rsidR="0069223E" w:rsidRPr="005F1D06" w:rsidRDefault="0069223E" w:rsidP="000E7092">
                <w:pPr>
                  <w:rPr>
                    <w:rFonts w:eastAsia="Times New Roman"/>
                    <w:bCs/>
                    <w:color w:val="000000"/>
                    <w:sz w:val="20"/>
                    <w:szCs w:val="20"/>
                  </w:rPr>
                </w:pPr>
              </w:p>
            </w:tc>
            <w:tc>
              <w:tcPr>
                <w:tcW w:w="1956" w:type="dxa"/>
                <w:gridSpan w:val="2"/>
                <w:tcBorders>
                  <w:top w:val="single" w:sz="8" w:space="0" w:color="auto"/>
                  <w:left w:val="nil"/>
                  <w:bottom w:val="single" w:sz="8" w:space="0" w:color="auto"/>
                  <w:right w:val="single" w:sz="8" w:space="0" w:color="000000"/>
                </w:tcBorders>
                <w:shd w:val="clear" w:color="000000" w:fill="DCE6F1"/>
                <w:vAlign w:val="center"/>
                <w:hideMark/>
              </w:tcPr>
              <w:p w14:paraId="7596679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965" w:type="dxa"/>
                <w:gridSpan w:val="2"/>
                <w:tcBorders>
                  <w:top w:val="single" w:sz="8" w:space="0" w:color="auto"/>
                  <w:left w:val="nil"/>
                  <w:bottom w:val="single" w:sz="8" w:space="0" w:color="auto"/>
                  <w:right w:val="single" w:sz="8" w:space="0" w:color="000000"/>
                </w:tcBorders>
                <w:shd w:val="clear" w:color="000000" w:fill="DCE6F1"/>
                <w:vAlign w:val="center"/>
                <w:hideMark/>
              </w:tcPr>
              <w:p w14:paraId="260FF0C1"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956" w:type="dxa"/>
                <w:gridSpan w:val="2"/>
                <w:tcBorders>
                  <w:top w:val="single" w:sz="8" w:space="0" w:color="auto"/>
                  <w:left w:val="nil"/>
                  <w:bottom w:val="single" w:sz="8" w:space="0" w:color="auto"/>
                  <w:right w:val="single" w:sz="8" w:space="0" w:color="000000"/>
                </w:tcBorders>
                <w:shd w:val="clear" w:color="000000" w:fill="DCE6F1"/>
                <w:vAlign w:val="center"/>
                <w:hideMark/>
              </w:tcPr>
              <w:p w14:paraId="4C93F64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796" w:type="dxa"/>
                <w:gridSpan w:val="2"/>
                <w:tcBorders>
                  <w:top w:val="single" w:sz="8" w:space="0" w:color="auto"/>
                  <w:left w:val="nil"/>
                  <w:bottom w:val="single" w:sz="8" w:space="0" w:color="auto"/>
                  <w:right w:val="single" w:sz="8" w:space="0" w:color="000000"/>
                </w:tcBorders>
                <w:shd w:val="clear" w:color="000000" w:fill="DCE6F1"/>
                <w:vAlign w:val="center"/>
                <w:hideMark/>
              </w:tcPr>
              <w:p w14:paraId="635AE2CB"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30BB7504" w14:textId="77777777" w:rsidR="0069223E" w:rsidRPr="005F1D06" w:rsidRDefault="0069223E" w:rsidP="000E7092">
                <w:pPr>
                  <w:rPr>
                    <w:rFonts w:eastAsia="Times New Roman"/>
                    <w:bCs/>
                    <w:color w:val="000000"/>
                    <w:sz w:val="20"/>
                    <w:szCs w:val="20"/>
                  </w:rPr>
                </w:pPr>
              </w:p>
            </w:tc>
          </w:tr>
          <w:tr w:rsidR="0069223E" w:rsidRPr="005F1D06" w14:paraId="57F68495" w14:textId="77777777" w:rsidTr="000E7092">
            <w:trPr>
              <w:trHeight w:val="294"/>
            </w:trPr>
            <w:tc>
              <w:tcPr>
                <w:tcW w:w="1541" w:type="dxa"/>
                <w:tcBorders>
                  <w:top w:val="nil"/>
                  <w:left w:val="single" w:sz="8" w:space="0" w:color="auto"/>
                  <w:bottom w:val="single" w:sz="8" w:space="0" w:color="auto"/>
                  <w:right w:val="single" w:sz="8" w:space="0" w:color="auto"/>
                </w:tcBorders>
                <w:shd w:val="clear" w:color="000000" w:fill="DCE6F1"/>
                <w:noWrap/>
                <w:vAlign w:val="center"/>
                <w:hideMark/>
              </w:tcPr>
              <w:p w14:paraId="6018A460"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Capacité de pérenniser les acquis du projet</w:t>
                </w:r>
              </w:p>
            </w:tc>
            <w:tc>
              <w:tcPr>
                <w:tcW w:w="1021" w:type="dxa"/>
                <w:tcBorders>
                  <w:top w:val="nil"/>
                  <w:left w:val="nil"/>
                  <w:bottom w:val="single" w:sz="8" w:space="0" w:color="auto"/>
                  <w:right w:val="single" w:sz="8" w:space="0" w:color="auto"/>
                </w:tcBorders>
                <w:shd w:val="clear" w:color="000000" w:fill="DCE6F1"/>
                <w:vAlign w:val="center"/>
                <w:hideMark/>
              </w:tcPr>
              <w:p w14:paraId="2C66E386"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935" w:type="dxa"/>
                <w:tcBorders>
                  <w:top w:val="nil"/>
                  <w:left w:val="nil"/>
                  <w:bottom w:val="single" w:sz="8" w:space="0" w:color="auto"/>
                  <w:right w:val="single" w:sz="8" w:space="0" w:color="auto"/>
                </w:tcBorders>
                <w:shd w:val="clear" w:color="000000" w:fill="DCE6F1"/>
                <w:vAlign w:val="center"/>
                <w:hideMark/>
              </w:tcPr>
              <w:p w14:paraId="02334DB2"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1030" w:type="dxa"/>
                <w:tcBorders>
                  <w:top w:val="nil"/>
                  <w:left w:val="nil"/>
                  <w:bottom w:val="single" w:sz="8" w:space="0" w:color="auto"/>
                  <w:right w:val="single" w:sz="8" w:space="0" w:color="auto"/>
                </w:tcBorders>
                <w:shd w:val="clear" w:color="000000" w:fill="DCE6F1"/>
                <w:noWrap/>
                <w:vAlign w:val="center"/>
                <w:hideMark/>
              </w:tcPr>
              <w:p w14:paraId="05385A1E"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935" w:type="dxa"/>
                <w:tcBorders>
                  <w:top w:val="nil"/>
                  <w:left w:val="nil"/>
                  <w:bottom w:val="single" w:sz="8" w:space="0" w:color="auto"/>
                  <w:right w:val="single" w:sz="8" w:space="0" w:color="auto"/>
                </w:tcBorders>
                <w:shd w:val="clear" w:color="000000" w:fill="DCE6F1"/>
                <w:vAlign w:val="center"/>
                <w:hideMark/>
              </w:tcPr>
              <w:p w14:paraId="5DE5EA12"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1059" w:type="dxa"/>
                <w:tcBorders>
                  <w:top w:val="nil"/>
                  <w:left w:val="nil"/>
                  <w:bottom w:val="single" w:sz="8" w:space="0" w:color="auto"/>
                  <w:right w:val="nil"/>
                </w:tcBorders>
                <w:shd w:val="clear" w:color="000000" w:fill="DCE6F1"/>
                <w:vAlign w:val="center"/>
                <w:hideMark/>
              </w:tcPr>
              <w:p w14:paraId="585195B6"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97" w:type="dxa"/>
                <w:tcBorders>
                  <w:top w:val="single" w:sz="8" w:space="0" w:color="auto"/>
                  <w:left w:val="nil"/>
                  <w:bottom w:val="single" w:sz="8" w:space="0" w:color="auto"/>
                  <w:right w:val="single" w:sz="8" w:space="0" w:color="000000"/>
                </w:tcBorders>
                <w:shd w:val="clear" w:color="000000" w:fill="DCE6F1"/>
                <w:vAlign w:val="center"/>
                <w:hideMark/>
              </w:tcPr>
              <w:p w14:paraId="4CE94839"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Féminin</w:t>
                </w:r>
              </w:p>
            </w:tc>
            <w:tc>
              <w:tcPr>
                <w:tcW w:w="946" w:type="dxa"/>
                <w:tcBorders>
                  <w:top w:val="nil"/>
                  <w:left w:val="nil"/>
                  <w:bottom w:val="single" w:sz="8" w:space="0" w:color="auto"/>
                  <w:right w:val="nil"/>
                </w:tcBorders>
                <w:shd w:val="clear" w:color="000000" w:fill="DCE6F1"/>
                <w:noWrap/>
                <w:vAlign w:val="center"/>
                <w:hideMark/>
              </w:tcPr>
              <w:p w14:paraId="2C849C22"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76668DA1"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Féminin</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57544C0D" w14:textId="77777777" w:rsidR="0069223E" w:rsidRPr="005F1D06" w:rsidRDefault="0069223E" w:rsidP="000E7092">
                <w:pPr>
                  <w:rPr>
                    <w:rFonts w:eastAsia="Times New Roman"/>
                    <w:bCs/>
                    <w:color w:val="000000"/>
                    <w:sz w:val="20"/>
                    <w:szCs w:val="20"/>
                  </w:rPr>
                </w:pPr>
              </w:p>
            </w:tc>
          </w:tr>
          <w:tr w:rsidR="0069223E" w:rsidRPr="005F1D06" w14:paraId="52411A44" w14:textId="77777777" w:rsidTr="000E7092">
            <w:trPr>
              <w:trHeight w:val="294"/>
            </w:trPr>
            <w:tc>
              <w:tcPr>
                <w:tcW w:w="1541" w:type="dxa"/>
                <w:tcBorders>
                  <w:top w:val="nil"/>
                  <w:left w:val="single" w:sz="8" w:space="0" w:color="auto"/>
                  <w:bottom w:val="single" w:sz="8" w:space="0" w:color="auto"/>
                  <w:right w:val="single" w:sz="8" w:space="0" w:color="auto"/>
                </w:tcBorders>
                <w:shd w:val="clear" w:color="auto" w:fill="auto"/>
                <w:noWrap/>
                <w:vAlign w:val="center"/>
                <w:hideMark/>
              </w:tcPr>
              <w:p w14:paraId="27493D9E" w14:textId="77777777" w:rsidR="0069223E" w:rsidRPr="005F1D06" w:rsidRDefault="0069223E" w:rsidP="000E7092">
                <w:pPr>
                  <w:rPr>
                    <w:rFonts w:eastAsia="Times New Roman"/>
                    <w:color w:val="000000"/>
                    <w:sz w:val="20"/>
                    <w:szCs w:val="20"/>
                  </w:rPr>
                </w:pPr>
                <w:r w:rsidRPr="005F1D06">
                  <w:rPr>
                    <w:rFonts w:eastAsia="Times New Roman"/>
                    <w:color w:val="000000"/>
                    <w:sz w:val="20"/>
                    <w:szCs w:val="20"/>
                  </w:rPr>
                  <w:t>Connaissances sur up shift et résolution des conflits</w:t>
                </w:r>
              </w:p>
            </w:tc>
            <w:tc>
              <w:tcPr>
                <w:tcW w:w="1021" w:type="dxa"/>
                <w:tcBorders>
                  <w:top w:val="nil"/>
                  <w:left w:val="nil"/>
                  <w:bottom w:val="single" w:sz="8" w:space="0" w:color="auto"/>
                  <w:right w:val="single" w:sz="8" w:space="0" w:color="auto"/>
                </w:tcBorders>
                <w:shd w:val="clear" w:color="auto" w:fill="auto"/>
                <w:vAlign w:val="center"/>
                <w:hideMark/>
              </w:tcPr>
              <w:p w14:paraId="3FCDA90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935" w:type="dxa"/>
                <w:tcBorders>
                  <w:top w:val="nil"/>
                  <w:left w:val="nil"/>
                  <w:bottom w:val="single" w:sz="8" w:space="0" w:color="auto"/>
                  <w:right w:val="single" w:sz="8" w:space="0" w:color="auto"/>
                </w:tcBorders>
                <w:shd w:val="clear" w:color="auto" w:fill="auto"/>
                <w:vAlign w:val="center"/>
                <w:hideMark/>
              </w:tcPr>
              <w:p w14:paraId="4FDAF23F"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w:t>
                </w:r>
              </w:p>
            </w:tc>
            <w:tc>
              <w:tcPr>
                <w:tcW w:w="1030" w:type="dxa"/>
                <w:tcBorders>
                  <w:top w:val="nil"/>
                  <w:left w:val="nil"/>
                  <w:bottom w:val="single" w:sz="8" w:space="0" w:color="auto"/>
                  <w:right w:val="single" w:sz="8" w:space="0" w:color="auto"/>
                </w:tcBorders>
                <w:shd w:val="clear" w:color="auto" w:fill="auto"/>
                <w:noWrap/>
                <w:vAlign w:val="center"/>
                <w:hideMark/>
              </w:tcPr>
              <w:p w14:paraId="1D8C4044"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53</w:t>
                </w:r>
              </w:p>
            </w:tc>
            <w:tc>
              <w:tcPr>
                <w:tcW w:w="935" w:type="dxa"/>
                <w:tcBorders>
                  <w:top w:val="nil"/>
                  <w:left w:val="nil"/>
                  <w:bottom w:val="single" w:sz="8" w:space="0" w:color="auto"/>
                  <w:right w:val="single" w:sz="8" w:space="0" w:color="auto"/>
                </w:tcBorders>
                <w:shd w:val="clear" w:color="auto" w:fill="auto"/>
                <w:vAlign w:val="center"/>
                <w:hideMark/>
              </w:tcPr>
              <w:p w14:paraId="288A4154"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42</w:t>
                </w:r>
              </w:p>
            </w:tc>
            <w:tc>
              <w:tcPr>
                <w:tcW w:w="1059" w:type="dxa"/>
                <w:tcBorders>
                  <w:top w:val="nil"/>
                  <w:left w:val="nil"/>
                  <w:bottom w:val="single" w:sz="8" w:space="0" w:color="auto"/>
                  <w:right w:val="single" w:sz="8" w:space="0" w:color="auto"/>
                </w:tcBorders>
                <w:shd w:val="clear" w:color="auto" w:fill="auto"/>
                <w:vAlign w:val="center"/>
                <w:hideMark/>
              </w:tcPr>
              <w:p w14:paraId="5AF8F813"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897" w:type="dxa"/>
                <w:tcBorders>
                  <w:top w:val="single" w:sz="8" w:space="0" w:color="auto"/>
                  <w:left w:val="nil"/>
                  <w:bottom w:val="single" w:sz="8" w:space="0" w:color="auto"/>
                  <w:right w:val="single" w:sz="8" w:space="0" w:color="000000"/>
                </w:tcBorders>
                <w:shd w:val="clear" w:color="auto" w:fill="auto"/>
                <w:vAlign w:val="center"/>
                <w:hideMark/>
              </w:tcPr>
              <w:p w14:paraId="1C51D276"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946" w:type="dxa"/>
                <w:tcBorders>
                  <w:top w:val="nil"/>
                  <w:left w:val="nil"/>
                  <w:bottom w:val="single" w:sz="8" w:space="0" w:color="auto"/>
                  <w:right w:val="single" w:sz="8" w:space="0" w:color="auto"/>
                </w:tcBorders>
                <w:shd w:val="clear" w:color="auto" w:fill="auto"/>
                <w:noWrap/>
                <w:vAlign w:val="center"/>
                <w:hideMark/>
              </w:tcPr>
              <w:p w14:paraId="0A03BF61"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4CD19CC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6</w:t>
                </w:r>
              </w:p>
            </w:tc>
            <w:tc>
              <w:tcPr>
                <w:tcW w:w="567" w:type="dxa"/>
                <w:tcBorders>
                  <w:top w:val="nil"/>
                  <w:left w:val="nil"/>
                  <w:bottom w:val="single" w:sz="8" w:space="0" w:color="auto"/>
                  <w:right w:val="single" w:sz="8" w:space="0" w:color="auto"/>
                </w:tcBorders>
                <w:shd w:val="clear" w:color="auto" w:fill="auto"/>
                <w:noWrap/>
                <w:vAlign w:val="bottom"/>
                <w:hideMark/>
              </w:tcPr>
              <w:p w14:paraId="2078E633"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113</w:t>
                </w:r>
              </w:p>
            </w:tc>
            <w:tc>
              <w:tcPr>
                <w:tcW w:w="851" w:type="dxa"/>
                <w:tcBorders>
                  <w:top w:val="nil"/>
                  <w:left w:val="nil"/>
                  <w:bottom w:val="single" w:sz="8" w:space="0" w:color="auto"/>
                  <w:right w:val="single" w:sz="8" w:space="0" w:color="auto"/>
                </w:tcBorders>
                <w:shd w:val="clear" w:color="auto" w:fill="auto"/>
                <w:vAlign w:val="center"/>
                <w:hideMark/>
              </w:tcPr>
              <w:p w14:paraId="5923ECD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46.89%</w:t>
                </w:r>
              </w:p>
            </w:tc>
          </w:tr>
          <w:tr w:rsidR="0069223E" w:rsidRPr="005F1D06" w14:paraId="651C5405" w14:textId="77777777" w:rsidTr="000E7092">
            <w:trPr>
              <w:trHeight w:val="294"/>
            </w:trPr>
            <w:tc>
              <w:tcPr>
                <w:tcW w:w="1541" w:type="dxa"/>
                <w:tcBorders>
                  <w:top w:val="nil"/>
                  <w:left w:val="single" w:sz="8" w:space="0" w:color="auto"/>
                  <w:bottom w:val="single" w:sz="8" w:space="0" w:color="auto"/>
                  <w:right w:val="single" w:sz="8" w:space="0" w:color="auto"/>
                </w:tcBorders>
                <w:shd w:val="clear" w:color="auto" w:fill="auto"/>
                <w:noWrap/>
                <w:vAlign w:val="center"/>
                <w:hideMark/>
              </w:tcPr>
              <w:p w14:paraId="269984B6" w14:textId="77777777" w:rsidR="0069223E" w:rsidRPr="005F1D06" w:rsidRDefault="0069223E" w:rsidP="000E7092">
                <w:pPr>
                  <w:rPr>
                    <w:rFonts w:eastAsia="Times New Roman"/>
                    <w:color w:val="000000"/>
                    <w:sz w:val="20"/>
                    <w:szCs w:val="20"/>
                  </w:rPr>
                </w:pPr>
                <w:r w:rsidRPr="005F1D06">
                  <w:rPr>
                    <w:rFonts w:eastAsia="Times New Roman"/>
                    <w:color w:val="000000"/>
                    <w:sz w:val="20"/>
                    <w:szCs w:val="20"/>
                  </w:rPr>
                  <w:t>Moyens financiers</w:t>
                </w:r>
              </w:p>
            </w:tc>
            <w:tc>
              <w:tcPr>
                <w:tcW w:w="1021" w:type="dxa"/>
                <w:tcBorders>
                  <w:top w:val="nil"/>
                  <w:left w:val="nil"/>
                  <w:bottom w:val="single" w:sz="8" w:space="0" w:color="auto"/>
                  <w:right w:val="single" w:sz="8" w:space="0" w:color="auto"/>
                </w:tcBorders>
                <w:shd w:val="clear" w:color="auto" w:fill="auto"/>
                <w:vAlign w:val="center"/>
                <w:hideMark/>
              </w:tcPr>
              <w:p w14:paraId="6A85041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935" w:type="dxa"/>
                <w:tcBorders>
                  <w:top w:val="nil"/>
                  <w:left w:val="nil"/>
                  <w:bottom w:val="single" w:sz="8" w:space="0" w:color="auto"/>
                  <w:right w:val="single" w:sz="8" w:space="0" w:color="auto"/>
                </w:tcBorders>
                <w:shd w:val="clear" w:color="auto" w:fill="auto"/>
                <w:vAlign w:val="center"/>
                <w:hideMark/>
              </w:tcPr>
              <w:p w14:paraId="0BFA0B19"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1030" w:type="dxa"/>
                <w:tcBorders>
                  <w:top w:val="nil"/>
                  <w:left w:val="nil"/>
                  <w:bottom w:val="single" w:sz="8" w:space="0" w:color="auto"/>
                  <w:right w:val="single" w:sz="8" w:space="0" w:color="auto"/>
                </w:tcBorders>
                <w:shd w:val="clear" w:color="auto" w:fill="auto"/>
                <w:noWrap/>
                <w:vAlign w:val="center"/>
                <w:hideMark/>
              </w:tcPr>
              <w:p w14:paraId="1288686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12</w:t>
                </w:r>
              </w:p>
            </w:tc>
            <w:tc>
              <w:tcPr>
                <w:tcW w:w="935" w:type="dxa"/>
                <w:tcBorders>
                  <w:top w:val="nil"/>
                  <w:left w:val="nil"/>
                  <w:bottom w:val="single" w:sz="8" w:space="0" w:color="auto"/>
                  <w:right w:val="single" w:sz="8" w:space="0" w:color="auto"/>
                </w:tcBorders>
                <w:shd w:val="clear" w:color="auto" w:fill="auto"/>
                <w:vAlign w:val="center"/>
                <w:hideMark/>
              </w:tcPr>
              <w:p w14:paraId="161A9C67"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11</w:t>
                </w:r>
              </w:p>
            </w:tc>
            <w:tc>
              <w:tcPr>
                <w:tcW w:w="1059" w:type="dxa"/>
                <w:tcBorders>
                  <w:top w:val="nil"/>
                  <w:left w:val="nil"/>
                  <w:bottom w:val="single" w:sz="8" w:space="0" w:color="auto"/>
                  <w:right w:val="single" w:sz="8" w:space="0" w:color="auto"/>
                </w:tcBorders>
                <w:shd w:val="clear" w:color="auto" w:fill="auto"/>
                <w:vAlign w:val="center"/>
                <w:hideMark/>
              </w:tcPr>
              <w:p w14:paraId="15EED27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897" w:type="dxa"/>
                <w:tcBorders>
                  <w:top w:val="single" w:sz="8" w:space="0" w:color="auto"/>
                  <w:left w:val="nil"/>
                  <w:bottom w:val="single" w:sz="8" w:space="0" w:color="auto"/>
                  <w:right w:val="single" w:sz="8" w:space="0" w:color="000000"/>
                </w:tcBorders>
                <w:shd w:val="clear" w:color="auto" w:fill="auto"/>
                <w:vAlign w:val="center"/>
                <w:hideMark/>
              </w:tcPr>
              <w:p w14:paraId="060DF2A9"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946" w:type="dxa"/>
                <w:tcBorders>
                  <w:top w:val="nil"/>
                  <w:left w:val="nil"/>
                  <w:bottom w:val="single" w:sz="8" w:space="0" w:color="auto"/>
                  <w:right w:val="single" w:sz="8" w:space="0" w:color="auto"/>
                </w:tcBorders>
                <w:shd w:val="clear" w:color="auto" w:fill="auto"/>
                <w:noWrap/>
                <w:vAlign w:val="center"/>
                <w:hideMark/>
              </w:tcPr>
              <w:p w14:paraId="6022EA6D"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368837C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bottom"/>
                <w:hideMark/>
              </w:tcPr>
              <w:p w14:paraId="22D1BC5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26</w:t>
                </w:r>
              </w:p>
            </w:tc>
            <w:tc>
              <w:tcPr>
                <w:tcW w:w="851" w:type="dxa"/>
                <w:tcBorders>
                  <w:top w:val="nil"/>
                  <w:left w:val="nil"/>
                  <w:bottom w:val="single" w:sz="8" w:space="0" w:color="auto"/>
                  <w:right w:val="single" w:sz="8" w:space="0" w:color="auto"/>
                </w:tcBorders>
                <w:shd w:val="clear" w:color="auto" w:fill="auto"/>
                <w:vAlign w:val="center"/>
                <w:hideMark/>
              </w:tcPr>
              <w:p w14:paraId="63343684"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10.79%</w:t>
                </w:r>
              </w:p>
            </w:tc>
          </w:tr>
          <w:tr w:rsidR="0069223E" w:rsidRPr="005F1D06" w14:paraId="79D2D00C" w14:textId="77777777" w:rsidTr="000E7092">
            <w:trPr>
              <w:trHeight w:val="294"/>
            </w:trPr>
            <w:tc>
              <w:tcPr>
                <w:tcW w:w="1541" w:type="dxa"/>
                <w:tcBorders>
                  <w:top w:val="nil"/>
                  <w:left w:val="single" w:sz="8" w:space="0" w:color="auto"/>
                  <w:bottom w:val="single" w:sz="8" w:space="0" w:color="auto"/>
                  <w:right w:val="single" w:sz="8" w:space="0" w:color="auto"/>
                </w:tcBorders>
                <w:shd w:val="clear" w:color="auto" w:fill="auto"/>
                <w:noWrap/>
                <w:vAlign w:val="center"/>
                <w:hideMark/>
              </w:tcPr>
              <w:p w14:paraId="0AD03D81" w14:textId="77777777" w:rsidR="0069223E" w:rsidRPr="005F1D06" w:rsidRDefault="0069223E" w:rsidP="000E7092">
                <w:pPr>
                  <w:rPr>
                    <w:rFonts w:eastAsia="Times New Roman"/>
                    <w:color w:val="000000"/>
                    <w:sz w:val="20"/>
                    <w:szCs w:val="20"/>
                  </w:rPr>
                </w:pPr>
                <w:r w:rsidRPr="005F1D06">
                  <w:rPr>
                    <w:rFonts w:eastAsia="Times New Roman"/>
                    <w:color w:val="000000"/>
                    <w:sz w:val="20"/>
                    <w:szCs w:val="20"/>
                  </w:rPr>
                  <w:t>Groupement de Solidarité</w:t>
                </w:r>
              </w:p>
            </w:tc>
            <w:tc>
              <w:tcPr>
                <w:tcW w:w="1021" w:type="dxa"/>
                <w:tcBorders>
                  <w:top w:val="nil"/>
                  <w:left w:val="nil"/>
                  <w:bottom w:val="single" w:sz="8" w:space="0" w:color="auto"/>
                  <w:right w:val="single" w:sz="8" w:space="0" w:color="auto"/>
                </w:tcBorders>
                <w:shd w:val="clear" w:color="auto" w:fill="auto"/>
                <w:vAlign w:val="center"/>
                <w:hideMark/>
              </w:tcPr>
              <w:p w14:paraId="71D430BD"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935" w:type="dxa"/>
                <w:tcBorders>
                  <w:top w:val="nil"/>
                  <w:left w:val="nil"/>
                  <w:bottom w:val="single" w:sz="8" w:space="0" w:color="auto"/>
                  <w:right w:val="single" w:sz="8" w:space="0" w:color="auto"/>
                </w:tcBorders>
                <w:shd w:val="clear" w:color="auto" w:fill="auto"/>
                <w:vAlign w:val="center"/>
                <w:hideMark/>
              </w:tcPr>
              <w:p w14:paraId="745EA94F"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1030" w:type="dxa"/>
                <w:tcBorders>
                  <w:top w:val="nil"/>
                  <w:left w:val="nil"/>
                  <w:bottom w:val="single" w:sz="8" w:space="0" w:color="auto"/>
                  <w:right w:val="single" w:sz="8" w:space="0" w:color="auto"/>
                </w:tcBorders>
                <w:shd w:val="clear" w:color="auto" w:fill="auto"/>
                <w:noWrap/>
                <w:vAlign w:val="center"/>
                <w:hideMark/>
              </w:tcPr>
              <w:p w14:paraId="6E923634"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18</w:t>
                </w:r>
              </w:p>
            </w:tc>
            <w:tc>
              <w:tcPr>
                <w:tcW w:w="935" w:type="dxa"/>
                <w:tcBorders>
                  <w:top w:val="nil"/>
                  <w:left w:val="nil"/>
                  <w:bottom w:val="single" w:sz="8" w:space="0" w:color="auto"/>
                  <w:right w:val="single" w:sz="8" w:space="0" w:color="auto"/>
                </w:tcBorders>
                <w:shd w:val="clear" w:color="auto" w:fill="auto"/>
                <w:vAlign w:val="center"/>
                <w:hideMark/>
              </w:tcPr>
              <w:p w14:paraId="7A36687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21</w:t>
                </w:r>
              </w:p>
            </w:tc>
            <w:tc>
              <w:tcPr>
                <w:tcW w:w="1059" w:type="dxa"/>
                <w:tcBorders>
                  <w:top w:val="nil"/>
                  <w:left w:val="nil"/>
                  <w:bottom w:val="single" w:sz="8" w:space="0" w:color="auto"/>
                  <w:right w:val="single" w:sz="8" w:space="0" w:color="auto"/>
                </w:tcBorders>
                <w:shd w:val="clear" w:color="auto" w:fill="auto"/>
                <w:vAlign w:val="center"/>
                <w:hideMark/>
              </w:tcPr>
              <w:p w14:paraId="14539081"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897" w:type="dxa"/>
                <w:tcBorders>
                  <w:top w:val="single" w:sz="8" w:space="0" w:color="auto"/>
                  <w:left w:val="nil"/>
                  <w:bottom w:val="single" w:sz="8" w:space="0" w:color="auto"/>
                  <w:right w:val="single" w:sz="8" w:space="0" w:color="000000"/>
                </w:tcBorders>
                <w:shd w:val="clear" w:color="auto" w:fill="auto"/>
                <w:vAlign w:val="center"/>
                <w:hideMark/>
              </w:tcPr>
              <w:p w14:paraId="64DB5989"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946" w:type="dxa"/>
                <w:tcBorders>
                  <w:top w:val="nil"/>
                  <w:left w:val="nil"/>
                  <w:bottom w:val="single" w:sz="8" w:space="0" w:color="auto"/>
                  <w:right w:val="single" w:sz="8" w:space="0" w:color="auto"/>
                </w:tcBorders>
                <w:shd w:val="clear" w:color="auto" w:fill="auto"/>
                <w:noWrap/>
                <w:vAlign w:val="center"/>
                <w:hideMark/>
              </w:tcPr>
              <w:p w14:paraId="4E06D135"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7694C26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bottom"/>
                <w:hideMark/>
              </w:tcPr>
              <w:p w14:paraId="43F3F08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48</w:t>
                </w:r>
              </w:p>
            </w:tc>
            <w:tc>
              <w:tcPr>
                <w:tcW w:w="851" w:type="dxa"/>
                <w:tcBorders>
                  <w:top w:val="nil"/>
                  <w:left w:val="nil"/>
                  <w:bottom w:val="single" w:sz="8" w:space="0" w:color="auto"/>
                  <w:right w:val="single" w:sz="8" w:space="0" w:color="auto"/>
                </w:tcBorders>
                <w:shd w:val="clear" w:color="auto" w:fill="auto"/>
                <w:vAlign w:val="center"/>
                <w:hideMark/>
              </w:tcPr>
              <w:p w14:paraId="005FE4A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19.92%</w:t>
                </w:r>
              </w:p>
            </w:tc>
          </w:tr>
          <w:tr w:rsidR="0069223E" w:rsidRPr="005F1D06" w14:paraId="7B2026E4" w14:textId="77777777" w:rsidTr="000E7092">
            <w:trPr>
              <w:trHeight w:val="294"/>
            </w:trPr>
            <w:tc>
              <w:tcPr>
                <w:tcW w:w="1541" w:type="dxa"/>
                <w:tcBorders>
                  <w:top w:val="nil"/>
                  <w:left w:val="single" w:sz="8" w:space="0" w:color="auto"/>
                  <w:bottom w:val="single" w:sz="8" w:space="0" w:color="auto"/>
                  <w:right w:val="single" w:sz="8" w:space="0" w:color="auto"/>
                </w:tcBorders>
                <w:shd w:val="clear" w:color="auto" w:fill="auto"/>
                <w:noWrap/>
                <w:vAlign w:val="center"/>
                <w:hideMark/>
              </w:tcPr>
              <w:p w14:paraId="27845B37" w14:textId="77777777" w:rsidR="0069223E" w:rsidRPr="005F1D06" w:rsidRDefault="0069223E" w:rsidP="000E7092">
                <w:pPr>
                  <w:rPr>
                    <w:rFonts w:eastAsia="Times New Roman"/>
                    <w:color w:val="000000"/>
                    <w:sz w:val="20"/>
                    <w:szCs w:val="20"/>
                  </w:rPr>
                </w:pPr>
                <w:r w:rsidRPr="005F1D06">
                  <w:rPr>
                    <w:rFonts w:eastAsia="Times New Roman"/>
                    <w:color w:val="000000"/>
                    <w:sz w:val="20"/>
                    <w:szCs w:val="20"/>
                  </w:rPr>
                  <w:t>Travail ensemble</w:t>
                </w:r>
              </w:p>
            </w:tc>
            <w:tc>
              <w:tcPr>
                <w:tcW w:w="1021" w:type="dxa"/>
                <w:tcBorders>
                  <w:top w:val="nil"/>
                  <w:left w:val="nil"/>
                  <w:bottom w:val="single" w:sz="8" w:space="0" w:color="auto"/>
                  <w:right w:val="single" w:sz="8" w:space="0" w:color="auto"/>
                </w:tcBorders>
                <w:shd w:val="clear" w:color="auto" w:fill="auto"/>
                <w:vAlign w:val="center"/>
                <w:hideMark/>
              </w:tcPr>
              <w:p w14:paraId="1BAC22C7"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935" w:type="dxa"/>
                <w:tcBorders>
                  <w:top w:val="nil"/>
                  <w:left w:val="nil"/>
                  <w:bottom w:val="single" w:sz="8" w:space="0" w:color="auto"/>
                  <w:right w:val="single" w:sz="8" w:space="0" w:color="auto"/>
                </w:tcBorders>
                <w:shd w:val="clear" w:color="auto" w:fill="auto"/>
                <w:vAlign w:val="center"/>
                <w:hideMark/>
              </w:tcPr>
              <w:p w14:paraId="35BEDEF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1030" w:type="dxa"/>
                <w:tcBorders>
                  <w:top w:val="nil"/>
                  <w:left w:val="nil"/>
                  <w:bottom w:val="single" w:sz="8" w:space="0" w:color="auto"/>
                  <w:right w:val="single" w:sz="8" w:space="0" w:color="auto"/>
                </w:tcBorders>
                <w:shd w:val="clear" w:color="auto" w:fill="auto"/>
                <w:noWrap/>
                <w:vAlign w:val="center"/>
                <w:hideMark/>
              </w:tcPr>
              <w:p w14:paraId="767BBBA8"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20</w:t>
                </w:r>
              </w:p>
            </w:tc>
            <w:tc>
              <w:tcPr>
                <w:tcW w:w="935" w:type="dxa"/>
                <w:tcBorders>
                  <w:top w:val="nil"/>
                  <w:left w:val="nil"/>
                  <w:bottom w:val="single" w:sz="8" w:space="0" w:color="auto"/>
                  <w:right w:val="single" w:sz="8" w:space="0" w:color="auto"/>
                </w:tcBorders>
                <w:shd w:val="clear" w:color="auto" w:fill="auto"/>
                <w:vAlign w:val="center"/>
                <w:hideMark/>
              </w:tcPr>
              <w:p w14:paraId="03DB22C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14</w:t>
                </w:r>
              </w:p>
            </w:tc>
            <w:tc>
              <w:tcPr>
                <w:tcW w:w="1059" w:type="dxa"/>
                <w:tcBorders>
                  <w:top w:val="nil"/>
                  <w:left w:val="nil"/>
                  <w:bottom w:val="single" w:sz="8" w:space="0" w:color="auto"/>
                  <w:right w:val="single" w:sz="8" w:space="0" w:color="auto"/>
                </w:tcBorders>
                <w:shd w:val="clear" w:color="auto" w:fill="auto"/>
                <w:vAlign w:val="center"/>
                <w:hideMark/>
              </w:tcPr>
              <w:p w14:paraId="08D1105F"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897" w:type="dxa"/>
                <w:tcBorders>
                  <w:top w:val="single" w:sz="8" w:space="0" w:color="auto"/>
                  <w:left w:val="nil"/>
                  <w:bottom w:val="single" w:sz="8" w:space="0" w:color="auto"/>
                  <w:right w:val="single" w:sz="8" w:space="0" w:color="000000"/>
                </w:tcBorders>
                <w:shd w:val="clear" w:color="auto" w:fill="auto"/>
                <w:vAlign w:val="center"/>
                <w:hideMark/>
              </w:tcPr>
              <w:p w14:paraId="576DC036"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946" w:type="dxa"/>
                <w:tcBorders>
                  <w:top w:val="nil"/>
                  <w:left w:val="nil"/>
                  <w:bottom w:val="single" w:sz="8" w:space="0" w:color="auto"/>
                  <w:right w:val="single" w:sz="8" w:space="0" w:color="auto"/>
                </w:tcBorders>
                <w:shd w:val="clear" w:color="auto" w:fill="auto"/>
                <w:noWrap/>
                <w:vAlign w:val="center"/>
                <w:hideMark/>
              </w:tcPr>
              <w:p w14:paraId="2873BE3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7B545130"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567" w:type="dxa"/>
                <w:tcBorders>
                  <w:top w:val="nil"/>
                  <w:left w:val="nil"/>
                  <w:bottom w:val="single" w:sz="8" w:space="0" w:color="auto"/>
                  <w:right w:val="single" w:sz="8" w:space="0" w:color="auto"/>
                </w:tcBorders>
                <w:shd w:val="clear" w:color="auto" w:fill="auto"/>
                <w:noWrap/>
                <w:vAlign w:val="bottom"/>
                <w:hideMark/>
              </w:tcPr>
              <w:p w14:paraId="6CBB9426"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38</w:t>
                </w:r>
              </w:p>
            </w:tc>
            <w:tc>
              <w:tcPr>
                <w:tcW w:w="851" w:type="dxa"/>
                <w:tcBorders>
                  <w:top w:val="nil"/>
                  <w:left w:val="nil"/>
                  <w:bottom w:val="single" w:sz="8" w:space="0" w:color="auto"/>
                  <w:right w:val="single" w:sz="8" w:space="0" w:color="auto"/>
                </w:tcBorders>
                <w:shd w:val="clear" w:color="auto" w:fill="auto"/>
                <w:vAlign w:val="center"/>
                <w:hideMark/>
              </w:tcPr>
              <w:p w14:paraId="732F5D6D"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15.77%</w:t>
                </w:r>
              </w:p>
            </w:tc>
          </w:tr>
          <w:tr w:rsidR="0069223E" w:rsidRPr="005F1D06" w14:paraId="2698B817" w14:textId="77777777" w:rsidTr="000E7092">
            <w:trPr>
              <w:trHeight w:val="294"/>
            </w:trPr>
            <w:tc>
              <w:tcPr>
                <w:tcW w:w="1541" w:type="dxa"/>
                <w:tcBorders>
                  <w:top w:val="nil"/>
                  <w:left w:val="single" w:sz="8" w:space="0" w:color="auto"/>
                  <w:bottom w:val="single" w:sz="8" w:space="0" w:color="auto"/>
                  <w:right w:val="single" w:sz="8" w:space="0" w:color="auto"/>
                </w:tcBorders>
                <w:shd w:val="clear" w:color="auto" w:fill="auto"/>
                <w:noWrap/>
                <w:vAlign w:val="center"/>
                <w:hideMark/>
              </w:tcPr>
              <w:p w14:paraId="1B80E241" w14:textId="77777777" w:rsidR="0069223E" w:rsidRPr="005F1D06" w:rsidRDefault="0069223E" w:rsidP="000E7092">
                <w:pPr>
                  <w:rPr>
                    <w:rFonts w:eastAsia="Times New Roman"/>
                    <w:color w:val="000000"/>
                    <w:sz w:val="20"/>
                    <w:szCs w:val="20"/>
                  </w:rPr>
                </w:pPr>
                <w:r w:rsidRPr="005F1D06">
                  <w:rPr>
                    <w:rFonts w:eastAsia="Times New Roman"/>
                    <w:color w:val="000000"/>
                    <w:sz w:val="20"/>
                    <w:szCs w:val="20"/>
                  </w:rPr>
                  <w:t>Ne sais pas</w:t>
                </w:r>
              </w:p>
            </w:tc>
            <w:tc>
              <w:tcPr>
                <w:tcW w:w="1021" w:type="dxa"/>
                <w:tcBorders>
                  <w:top w:val="nil"/>
                  <w:left w:val="nil"/>
                  <w:bottom w:val="single" w:sz="8" w:space="0" w:color="auto"/>
                  <w:right w:val="single" w:sz="8" w:space="0" w:color="auto"/>
                </w:tcBorders>
                <w:shd w:val="clear" w:color="auto" w:fill="auto"/>
                <w:vAlign w:val="center"/>
                <w:hideMark/>
              </w:tcPr>
              <w:p w14:paraId="3A74A0F8"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w:t>
                </w:r>
              </w:p>
            </w:tc>
            <w:tc>
              <w:tcPr>
                <w:tcW w:w="935" w:type="dxa"/>
                <w:tcBorders>
                  <w:top w:val="nil"/>
                  <w:left w:val="nil"/>
                  <w:bottom w:val="single" w:sz="8" w:space="0" w:color="auto"/>
                  <w:right w:val="single" w:sz="8" w:space="0" w:color="auto"/>
                </w:tcBorders>
                <w:shd w:val="clear" w:color="auto" w:fill="auto"/>
                <w:vAlign w:val="center"/>
                <w:hideMark/>
              </w:tcPr>
              <w:p w14:paraId="27501D44"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1030" w:type="dxa"/>
                <w:tcBorders>
                  <w:top w:val="nil"/>
                  <w:left w:val="nil"/>
                  <w:bottom w:val="single" w:sz="8" w:space="0" w:color="auto"/>
                  <w:right w:val="single" w:sz="8" w:space="0" w:color="auto"/>
                </w:tcBorders>
                <w:shd w:val="clear" w:color="auto" w:fill="auto"/>
                <w:noWrap/>
                <w:vAlign w:val="center"/>
                <w:hideMark/>
              </w:tcPr>
              <w:p w14:paraId="477F850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8</w:t>
                </w:r>
              </w:p>
            </w:tc>
            <w:tc>
              <w:tcPr>
                <w:tcW w:w="935" w:type="dxa"/>
                <w:tcBorders>
                  <w:top w:val="nil"/>
                  <w:left w:val="nil"/>
                  <w:bottom w:val="single" w:sz="8" w:space="0" w:color="auto"/>
                  <w:right w:val="single" w:sz="8" w:space="0" w:color="auto"/>
                </w:tcBorders>
                <w:shd w:val="clear" w:color="auto" w:fill="auto"/>
                <w:vAlign w:val="center"/>
                <w:hideMark/>
              </w:tcPr>
              <w:p w14:paraId="021E6643"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5</w:t>
                </w:r>
              </w:p>
            </w:tc>
            <w:tc>
              <w:tcPr>
                <w:tcW w:w="1059" w:type="dxa"/>
                <w:tcBorders>
                  <w:top w:val="nil"/>
                  <w:left w:val="nil"/>
                  <w:bottom w:val="single" w:sz="8" w:space="0" w:color="auto"/>
                  <w:right w:val="single" w:sz="8" w:space="0" w:color="auto"/>
                </w:tcBorders>
                <w:shd w:val="clear" w:color="auto" w:fill="auto"/>
                <w:vAlign w:val="center"/>
                <w:hideMark/>
              </w:tcPr>
              <w:p w14:paraId="6345C538"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897" w:type="dxa"/>
                <w:tcBorders>
                  <w:top w:val="single" w:sz="8" w:space="0" w:color="auto"/>
                  <w:left w:val="nil"/>
                  <w:bottom w:val="single" w:sz="8" w:space="0" w:color="auto"/>
                  <w:right w:val="single" w:sz="8" w:space="0" w:color="000000"/>
                </w:tcBorders>
                <w:shd w:val="clear" w:color="auto" w:fill="auto"/>
                <w:vAlign w:val="center"/>
                <w:hideMark/>
              </w:tcPr>
              <w:p w14:paraId="06ABEDFC"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946" w:type="dxa"/>
                <w:tcBorders>
                  <w:top w:val="nil"/>
                  <w:left w:val="nil"/>
                  <w:bottom w:val="single" w:sz="8" w:space="0" w:color="auto"/>
                  <w:right w:val="single" w:sz="8" w:space="0" w:color="auto"/>
                </w:tcBorders>
                <w:shd w:val="clear" w:color="auto" w:fill="auto"/>
                <w:noWrap/>
                <w:vAlign w:val="center"/>
                <w:hideMark/>
              </w:tcPr>
              <w:p w14:paraId="0CD59199"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783F6522"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w:t>
                </w:r>
              </w:p>
            </w:tc>
            <w:tc>
              <w:tcPr>
                <w:tcW w:w="567" w:type="dxa"/>
                <w:tcBorders>
                  <w:top w:val="nil"/>
                  <w:left w:val="nil"/>
                  <w:bottom w:val="single" w:sz="8" w:space="0" w:color="auto"/>
                  <w:right w:val="single" w:sz="8" w:space="0" w:color="auto"/>
                </w:tcBorders>
                <w:shd w:val="clear" w:color="auto" w:fill="auto"/>
                <w:noWrap/>
                <w:vAlign w:val="bottom"/>
                <w:hideMark/>
              </w:tcPr>
              <w:p w14:paraId="3317BF4A"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16</w:t>
                </w:r>
              </w:p>
            </w:tc>
            <w:tc>
              <w:tcPr>
                <w:tcW w:w="851" w:type="dxa"/>
                <w:tcBorders>
                  <w:top w:val="nil"/>
                  <w:left w:val="nil"/>
                  <w:bottom w:val="single" w:sz="8" w:space="0" w:color="auto"/>
                  <w:right w:val="single" w:sz="8" w:space="0" w:color="auto"/>
                </w:tcBorders>
                <w:shd w:val="clear" w:color="auto" w:fill="auto"/>
                <w:vAlign w:val="center"/>
                <w:hideMark/>
              </w:tcPr>
              <w:p w14:paraId="31125020"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6.63%</w:t>
                </w:r>
              </w:p>
            </w:tc>
          </w:tr>
          <w:tr w:rsidR="0069223E" w:rsidRPr="005F1D06" w14:paraId="580134D4" w14:textId="77777777" w:rsidTr="000E7092">
            <w:trPr>
              <w:trHeight w:val="294"/>
            </w:trPr>
            <w:tc>
              <w:tcPr>
                <w:tcW w:w="1541"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4BDB0360"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Total général</w:t>
                </w:r>
              </w:p>
            </w:tc>
            <w:tc>
              <w:tcPr>
                <w:tcW w:w="1021" w:type="dxa"/>
                <w:tcBorders>
                  <w:top w:val="nil"/>
                  <w:left w:val="nil"/>
                  <w:bottom w:val="single" w:sz="8" w:space="0" w:color="auto"/>
                  <w:right w:val="single" w:sz="8" w:space="0" w:color="auto"/>
                </w:tcBorders>
                <w:shd w:val="clear" w:color="000000" w:fill="DCE6F1"/>
                <w:vAlign w:val="center"/>
                <w:hideMark/>
              </w:tcPr>
              <w:p w14:paraId="2C1D5C7B"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6</w:t>
                </w:r>
              </w:p>
            </w:tc>
            <w:tc>
              <w:tcPr>
                <w:tcW w:w="935" w:type="dxa"/>
                <w:tcBorders>
                  <w:top w:val="nil"/>
                  <w:left w:val="nil"/>
                  <w:bottom w:val="single" w:sz="8" w:space="0" w:color="auto"/>
                  <w:right w:val="single" w:sz="8" w:space="0" w:color="auto"/>
                </w:tcBorders>
                <w:shd w:val="clear" w:color="000000" w:fill="DCE6F1"/>
                <w:vAlign w:val="center"/>
                <w:hideMark/>
              </w:tcPr>
              <w:p w14:paraId="7D71B605"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6</w:t>
                </w:r>
              </w:p>
            </w:tc>
            <w:tc>
              <w:tcPr>
                <w:tcW w:w="1030" w:type="dxa"/>
                <w:tcBorders>
                  <w:top w:val="nil"/>
                  <w:left w:val="nil"/>
                  <w:bottom w:val="single" w:sz="8" w:space="0" w:color="auto"/>
                  <w:right w:val="single" w:sz="8" w:space="0" w:color="auto"/>
                </w:tcBorders>
                <w:shd w:val="clear" w:color="000000" w:fill="DCE6F1"/>
                <w:vAlign w:val="center"/>
                <w:hideMark/>
              </w:tcPr>
              <w:p w14:paraId="0E60C7C5"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111</w:t>
                </w:r>
              </w:p>
            </w:tc>
            <w:tc>
              <w:tcPr>
                <w:tcW w:w="935" w:type="dxa"/>
                <w:tcBorders>
                  <w:top w:val="nil"/>
                  <w:left w:val="nil"/>
                  <w:bottom w:val="single" w:sz="8" w:space="0" w:color="auto"/>
                  <w:right w:val="single" w:sz="8" w:space="0" w:color="auto"/>
                </w:tcBorders>
                <w:shd w:val="clear" w:color="000000" w:fill="DCE6F1"/>
                <w:vAlign w:val="center"/>
                <w:hideMark/>
              </w:tcPr>
              <w:p w14:paraId="31DC7E0D"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93</w:t>
                </w:r>
              </w:p>
            </w:tc>
            <w:tc>
              <w:tcPr>
                <w:tcW w:w="1059" w:type="dxa"/>
                <w:tcBorders>
                  <w:top w:val="nil"/>
                  <w:left w:val="nil"/>
                  <w:bottom w:val="single" w:sz="8" w:space="0" w:color="auto"/>
                  <w:right w:val="single" w:sz="8" w:space="0" w:color="auto"/>
                </w:tcBorders>
                <w:shd w:val="clear" w:color="000000" w:fill="DCE6F1"/>
                <w:vAlign w:val="center"/>
                <w:hideMark/>
              </w:tcPr>
              <w:p w14:paraId="72DC7603"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2</w:t>
                </w:r>
              </w:p>
            </w:tc>
            <w:tc>
              <w:tcPr>
                <w:tcW w:w="897" w:type="dxa"/>
                <w:tcBorders>
                  <w:top w:val="single" w:sz="8" w:space="0" w:color="auto"/>
                  <w:left w:val="nil"/>
                  <w:bottom w:val="single" w:sz="8" w:space="0" w:color="auto"/>
                  <w:right w:val="single" w:sz="8" w:space="0" w:color="000000"/>
                </w:tcBorders>
                <w:shd w:val="clear" w:color="000000" w:fill="DCE6F1"/>
                <w:vAlign w:val="center"/>
                <w:hideMark/>
              </w:tcPr>
              <w:p w14:paraId="0EA84143"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1</w:t>
                </w:r>
              </w:p>
            </w:tc>
            <w:tc>
              <w:tcPr>
                <w:tcW w:w="946" w:type="dxa"/>
                <w:tcBorders>
                  <w:top w:val="nil"/>
                  <w:left w:val="nil"/>
                  <w:bottom w:val="single" w:sz="8" w:space="0" w:color="auto"/>
                  <w:right w:val="single" w:sz="8" w:space="0" w:color="auto"/>
                </w:tcBorders>
                <w:shd w:val="clear" w:color="000000" w:fill="DCE6F1"/>
                <w:noWrap/>
                <w:vAlign w:val="center"/>
                <w:hideMark/>
              </w:tcPr>
              <w:p w14:paraId="67DC57AB"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9</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0B1C1B08"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13</w:t>
                </w:r>
              </w:p>
            </w:tc>
            <w:tc>
              <w:tcPr>
                <w:tcW w:w="567" w:type="dxa"/>
                <w:tcBorders>
                  <w:top w:val="nil"/>
                  <w:left w:val="nil"/>
                  <w:bottom w:val="single" w:sz="8" w:space="0" w:color="auto"/>
                  <w:right w:val="single" w:sz="8" w:space="0" w:color="auto"/>
                </w:tcBorders>
                <w:shd w:val="clear" w:color="000000" w:fill="DCE6F1"/>
                <w:noWrap/>
                <w:vAlign w:val="center"/>
                <w:hideMark/>
              </w:tcPr>
              <w:p w14:paraId="5045C890"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241</w:t>
                </w:r>
              </w:p>
            </w:tc>
            <w:tc>
              <w:tcPr>
                <w:tcW w:w="851"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202C212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100%</w:t>
                </w:r>
              </w:p>
            </w:tc>
          </w:tr>
          <w:tr w:rsidR="0069223E" w:rsidRPr="005F1D06" w14:paraId="094399BC" w14:textId="77777777" w:rsidTr="000E7092">
            <w:trPr>
              <w:trHeight w:val="294"/>
            </w:trPr>
            <w:tc>
              <w:tcPr>
                <w:tcW w:w="1541" w:type="dxa"/>
                <w:vMerge/>
                <w:tcBorders>
                  <w:top w:val="nil"/>
                  <w:left w:val="single" w:sz="8" w:space="0" w:color="auto"/>
                  <w:bottom w:val="single" w:sz="8" w:space="0" w:color="000000"/>
                  <w:right w:val="single" w:sz="8" w:space="0" w:color="auto"/>
                </w:tcBorders>
                <w:shd w:val="clear" w:color="auto" w:fill="auto"/>
                <w:vAlign w:val="center"/>
                <w:hideMark/>
              </w:tcPr>
              <w:p w14:paraId="41548A6C" w14:textId="77777777" w:rsidR="0069223E" w:rsidRPr="005F1D06" w:rsidRDefault="0069223E" w:rsidP="000E7092">
                <w:pPr>
                  <w:rPr>
                    <w:rFonts w:eastAsia="Times New Roman"/>
                    <w:bCs/>
                    <w:color w:val="000000"/>
                    <w:sz w:val="20"/>
                    <w:szCs w:val="20"/>
                  </w:rPr>
                </w:pPr>
              </w:p>
            </w:tc>
            <w:tc>
              <w:tcPr>
                <w:tcW w:w="1021" w:type="dxa"/>
                <w:tcBorders>
                  <w:top w:val="nil"/>
                  <w:left w:val="nil"/>
                  <w:bottom w:val="single" w:sz="8" w:space="0" w:color="auto"/>
                  <w:right w:val="single" w:sz="8" w:space="0" w:color="auto"/>
                </w:tcBorders>
                <w:shd w:val="clear" w:color="000000" w:fill="DCE6F1"/>
                <w:vAlign w:val="center"/>
                <w:hideMark/>
              </w:tcPr>
              <w:p w14:paraId="634F302B"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2.50%</w:t>
                </w:r>
              </w:p>
            </w:tc>
            <w:tc>
              <w:tcPr>
                <w:tcW w:w="935" w:type="dxa"/>
                <w:tcBorders>
                  <w:top w:val="nil"/>
                  <w:left w:val="nil"/>
                  <w:bottom w:val="single" w:sz="8" w:space="0" w:color="auto"/>
                  <w:right w:val="single" w:sz="8" w:space="0" w:color="auto"/>
                </w:tcBorders>
                <w:shd w:val="clear" w:color="000000" w:fill="DCE6F1"/>
                <w:vAlign w:val="center"/>
                <w:hideMark/>
              </w:tcPr>
              <w:p w14:paraId="6FF7C0C7"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2.50%</w:t>
                </w:r>
              </w:p>
            </w:tc>
            <w:tc>
              <w:tcPr>
                <w:tcW w:w="1030" w:type="dxa"/>
                <w:tcBorders>
                  <w:top w:val="nil"/>
                  <w:left w:val="nil"/>
                  <w:bottom w:val="single" w:sz="8" w:space="0" w:color="auto"/>
                  <w:right w:val="single" w:sz="8" w:space="0" w:color="auto"/>
                </w:tcBorders>
                <w:shd w:val="clear" w:color="000000" w:fill="DCE6F1"/>
                <w:vAlign w:val="center"/>
                <w:hideMark/>
              </w:tcPr>
              <w:p w14:paraId="0EAB865C"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46.06%</w:t>
                </w:r>
              </w:p>
            </w:tc>
            <w:tc>
              <w:tcPr>
                <w:tcW w:w="935" w:type="dxa"/>
                <w:tcBorders>
                  <w:top w:val="nil"/>
                  <w:left w:val="nil"/>
                  <w:bottom w:val="single" w:sz="8" w:space="0" w:color="auto"/>
                  <w:right w:val="single" w:sz="8" w:space="0" w:color="auto"/>
                </w:tcBorders>
                <w:shd w:val="clear" w:color="000000" w:fill="DCE6F1"/>
                <w:vAlign w:val="center"/>
                <w:hideMark/>
              </w:tcPr>
              <w:p w14:paraId="654E38D5"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38.60%</w:t>
                </w:r>
              </w:p>
            </w:tc>
            <w:tc>
              <w:tcPr>
                <w:tcW w:w="1059" w:type="dxa"/>
                <w:tcBorders>
                  <w:top w:val="nil"/>
                  <w:left w:val="nil"/>
                  <w:bottom w:val="single" w:sz="8" w:space="0" w:color="auto"/>
                  <w:right w:val="single" w:sz="8" w:space="0" w:color="auto"/>
                </w:tcBorders>
                <w:shd w:val="clear" w:color="000000" w:fill="DCE6F1"/>
                <w:vAlign w:val="center"/>
                <w:hideMark/>
              </w:tcPr>
              <w:p w14:paraId="04E7332D"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0.83%</w:t>
                </w:r>
              </w:p>
            </w:tc>
            <w:tc>
              <w:tcPr>
                <w:tcW w:w="897" w:type="dxa"/>
                <w:tcBorders>
                  <w:top w:val="single" w:sz="8" w:space="0" w:color="auto"/>
                  <w:left w:val="nil"/>
                  <w:bottom w:val="single" w:sz="8" w:space="0" w:color="auto"/>
                  <w:right w:val="single" w:sz="8" w:space="0" w:color="000000"/>
                </w:tcBorders>
                <w:shd w:val="clear" w:color="000000" w:fill="DCE6F1"/>
                <w:vAlign w:val="center"/>
                <w:hideMark/>
              </w:tcPr>
              <w:p w14:paraId="34A2F920"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0.41%</w:t>
                </w:r>
              </w:p>
            </w:tc>
            <w:tc>
              <w:tcPr>
                <w:tcW w:w="946" w:type="dxa"/>
                <w:tcBorders>
                  <w:top w:val="nil"/>
                  <w:left w:val="nil"/>
                  <w:bottom w:val="single" w:sz="8" w:space="0" w:color="auto"/>
                  <w:right w:val="single" w:sz="8" w:space="0" w:color="auto"/>
                </w:tcBorders>
                <w:shd w:val="clear" w:color="000000" w:fill="DCE6F1"/>
                <w:noWrap/>
                <w:vAlign w:val="center"/>
                <w:hideMark/>
              </w:tcPr>
              <w:p w14:paraId="6B3C07CE"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3.7%</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7904591A"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5.40%</w:t>
                </w:r>
              </w:p>
            </w:tc>
            <w:tc>
              <w:tcPr>
                <w:tcW w:w="567" w:type="dxa"/>
                <w:tcBorders>
                  <w:top w:val="nil"/>
                  <w:left w:val="nil"/>
                  <w:bottom w:val="single" w:sz="8" w:space="0" w:color="auto"/>
                  <w:right w:val="single" w:sz="8" w:space="0" w:color="auto"/>
                </w:tcBorders>
                <w:shd w:val="clear" w:color="000000" w:fill="DCE6F1"/>
                <w:noWrap/>
                <w:vAlign w:val="center"/>
                <w:hideMark/>
              </w:tcPr>
              <w:p w14:paraId="36DB309C" w14:textId="77777777" w:rsidR="0069223E" w:rsidRPr="005F1D06" w:rsidRDefault="0069223E" w:rsidP="000E7092">
                <w:pPr>
                  <w:jc w:val="right"/>
                  <w:rPr>
                    <w:rFonts w:eastAsia="Times New Roman"/>
                    <w:color w:val="000000"/>
                    <w:sz w:val="20"/>
                    <w:szCs w:val="20"/>
                  </w:rPr>
                </w:pPr>
                <w:r w:rsidRPr="005F1D06">
                  <w:rPr>
                    <w:rFonts w:eastAsia="Times New Roman"/>
                    <w:color w:val="000000"/>
                    <w:sz w:val="20"/>
                    <w:szCs w:val="20"/>
                  </w:rPr>
                  <w:t> </w:t>
                </w:r>
              </w:p>
            </w:tc>
            <w:tc>
              <w:tcPr>
                <w:tcW w:w="851" w:type="dxa"/>
                <w:vMerge/>
                <w:tcBorders>
                  <w:top w:val="nil"/>
                  <w:left w:val="single" w:sz="8" w:space="0" w:color="auto"/>
                  <w:bottom w:val="single" w:sz="8" w:space="0" w:color="000000"/>
                  <w:right w:val="single" w:sz="8" w:space="0" w:color="auto"/>
                </w:tcBorders>
                <w:vAlign w:val="center"/>
                <w:hideMark/>
              </w:tcPr>
              <w:p w14:paraId="11E49562" w14:textId="77777777" w:rsidR="0069223E" w:rsidRPr="005F1D06" w:rsidRDefault="0069223E" w:rsidP="000E7092">
                <w:pPr>
                  <w:rPr>
                    <w:rFonts w:eastAsia="Times New Roman"/>
                    <w:color w:val="000000"/>
                    <w:sz w:val="20"/>
                    <w:szCs w:val="20"/>
                  </w:rPr>
                </w:pPr>
              </w:p>
            </w:tc>
          </w:tr>
        </w:tbl>
        <w:p w14:paraId="016D7F91" w14:textId="77777777" w:rsidR="0069223E" w:rsidRPr="005F1D06" w:rsidRDefault="0069223E" w:rsidP="0069223E"/>
        <w:p w14:paraId="60C38EFA" w14:textId="77777777" w:rsidR="00DA6932" w:rsidRDefault="00DA6932">
          <w:pPr>
            <w:rPr>
              <w:rFonts w:eastAsia="Calibri" w:cs="Times New Roman"/>
              <w:b/>
              <w:bCs/>
              <w:szCs w:val="24"/>
              <w:lang w:eastAsia="fr-FR"/>
            </w:rPr>
          </w:pPr>
          <w:bookmarkStart w:id="234" w:name="_Toc104913485"/>
          <w:bookmarkStart w:id="235" w:name="_Toc104916635"/>
          <w:bookmarkStart w:id="236" w:name="_Toc104916964"/>
          <w:bookmarkStart w:id="237" w:name="_Toc108245547"/>
          <w:bookmarkStart w:id="238" w:name="_Toc108248509"/>
          <w:r>
            <w:rPr>
              <w:szCs w:val="24"/>
            </w:rPr>
            <w:br w:type="page"/>
          </w:r>
        </w:p>
        <w:p w14:paraId="4950FA97" w14:textId="77777777" w:rsidR="0069223E" w:rsidRPr="003C255F" w:rsidRDefault="003C255F" w:rsidP="003C255F">
          <w:pPr>
            <w:pStyle w:val="Lgende"/>
            <w:rPr>
              <w:rFonts w:ascii="Times New Roman" w:hAnsi="Times New Roman"/>
              <w:sz w:val="24"/>
              <w:szCs w:val="24"/>
            </w:rPr>
          </w:pPr>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15</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Jeunes capables d’identifier les conflits, les analyser et les résoudre</w:t>
          </w:r>
          <w:bookmarkEnd w:id="234"/>
          <w:bookmarkEnd w:id="235"/>
          <w:bookmarkEnd w:id="236"/>
          <w:bookmarkEnd w:id="237"/>
          <w:bookmarkEnd w:id="238"/>
        </w:p>
        <w:p w14:paraId="42AA5C21" w14:textId="77777777" w:rsidR="0069223E" w:rsidRPr="005F1D06" w:rsidRDefault="0069223E" w:rsidP="0069223E">
          <w:pPr>
            <w:spacing w:line="360" w:lineRule="auto"/>
            <w:jc w:val="both"/>
            <w:rPr>
              <w:color w:val="000000"/>
            </w:rPr>
          </w:pPr>
        </w:p>
        <w:p w14:paraId="1C9D3FB2"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4B701509" wp14:editId="25E3C739">
                <wp:extent cx="5732780" cy="2568575"/>
                <wp:effectExtent l="0" t="0" r="1270" b="3175"/>
                <wp:docPr id="93394" name="Image 9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2780" cy="2568575"/>
                        </a:xfrm>
                        <a:prstGeom prst="rect">
                          <a:avLst/>
                        </a:prstGeom>
                        <a:noFill/>
                        <a:ln>
                          <a:noFill/>
                        </a:ln>
                      </pic:spPr>
                    </pic:pic>
                  </a:graphicData>
                </a:graphic>
              </wp:inline>
            </w:drawing>
          </w:r>
        </w:p>
        <w:p w14:paraId="57A1641B" w14:textId="77777777" w:rsidR="0069223E" w:rsidRPr="005F1D06" w:rsidRDefault="0069223E" w:rsidP="0069223E">
          <w:pPr>
            <w:spacing w:line="360" w:lineRule="auto"/>
            <w:jc w:val="both"/>
            <w:rPr>
              <w:color w:val="000000"/>
            </w:rPr>
          </w:pPr>
        </w:p>
        <w:p w14:paraId="658A54D8" w14:textId="77777777" w:rsidR="0069223E" w:rsidRPr="005F1D06" w:rsidRDefault="0069223E" w:rsidP="0069223E">
          <w:pPr>
            <w:spacing w:line="360" w:lineRule="auto"/>
            <w:jc w:val="both"/>
            <w:rPr>
              <w:color w:val="000000"/>
            </w:rPr>
          </w:pPr>
          <w:r w:rsidRPr="005F1D06">
            <w:rPr>
              <w:color w:val="000000"/>
            </w:rPr>
            <w:t>Avec les acquis du projet, 69,34% des jeunes et adolescents enquêtés sont actuellement capables d’identifier les conflits, les analyser et les résoudre. 30,66% des jeunes disent ne pas être capables. Cela peut être dû au fait que parmi les jeunes enquêtés, il y a ceux qui se trouvent dans groupes de solidarité mais qui n’ont pas eu la chance d’être outillés en matière de résolution des conflits.</w:t>
          </w:r>
        </w:p>
        <w:p w14:paraId="06E5D809" w14:textId="77777777" w:rsidR="0069223E" w:rsidRPr="005F1D06" w:rsidRDefault="0069223E" w:rsidP="0069223E">
          <w:pPr>
            <w:spacing w:line="360" w:lineRule="auto"/>
            <w:jc w:val="both"/>
            <w:rPr>
              <w:color w:val="000000"/>
            </w:rPr>
          </w:pPr>
          <w:r w:rsidRPr="005F1D06">
            <w:rPr>
              <w:color w:val="000000"/>
            </w:rPr>
            <w:t>Pour les adultes de la communauté, les preuves que les acquis du projet vont durer même après la fin du projet sont entre autre les biens qu’ils ont en commun, les enseignements acquis et leur comp</w:t>
          </w:r>
          <w:r w:rsidR="002169E4">
            <w:rPr>
              <w:color w:val="000000"/>
            </w:rPr>
            <w:t xml:space="preserve">ortement et la façon de faire. </w:t>
          </w:r>
        </w:p>
        <w:p w14:paraId="3A9D8485" w14:textId="77777777" w:rsidR="0069223E" w:rsidRDefault="0069223E" w:rsidP="0069223E">
          <w:pPr>
            <w:spacing w:line="360" w:lineRule="auto"/>
            <w:jc w:val="both"/>
            <w:rPr>
              <w:color w:val="000000"/>
            </w:rPr>
          </w:pPr>
          <w:r w:rsidRPr="005F1D06">
            <w:rPr>
              <w:color w:val="000000"/>
            </w:rPr>
            <w:t xml:space="preserve">Le rôle des leaders de la communauté dans la pérennisation des acquis du projet sont : l’orientation et l’encadrement continu des jeunes, appui aux conseils et l’encadrement des groupes de solidarité et la sensibilisation continu sur le bien-fondé des groupes de solidarité. </w:t>
          </w:r>
        </w:p>
        <w:p w14:paraId="47F1C572" w14:textId="77777777" w:rsidR="003C255F" w:rsidRDefault="003C255F" w:rsidP="0069223E">
          <w:pPr>
            <w:spacing w:line="360" w:lineRule="auto"/>
            <w:jc w:val="both"/>
            <w:rPr>
              <w:color w:val="000000"/>
            </w:rPr>
          </w:pPr>
        </w:p>
        <w:p w14:paraId="21308C2B" w14:textId="77777777" w:rsidR="003C255F" w:rsidRPr="005F1D06" w:rsidRDefault="003C255F" w:rsidP="0069223E">
          <w:pPr>
            <w:spacing w:line="360" w:lineRule="auto"/>
            <w:jc w:val="both"/>
            <w:rPr>
              <w:color w:val="000000"/>
            </w:rPr>
          </w:pPr>
        </w:p>
        <w:p w14:paraId="5E7E1AB9" w14:textId="77777777" w:rsidR="00DA6932" w:rsidRDefault="00DA6932">
          <w:pPr>
            <w:rPr>
              <w:rFonts w:eastAsia="Calibri" w:cs="Times New Roman"/>
              <w:b/>
              <w:bCs/>
              <w:szCs w:val="24"/>
              <w:lang w:eastAsia="fr-FR"/>
            </w:rPr>
          </w:pPr>
          <w:bookmarkStart w:id="239" w:name="_Toc104913486"/>
          <w:bookmarkStart w:id="240" w:name="_Toc104916636"/>
          <w:bookmarkStart w:id="241" w:name="_Toc104916965"/>
          <w:bookmarkStart w:id="242" w:name="_Toc108245548"/>
          <w:bookmarkStart w:id="243" w:name="_Toc108248510"/>
          <w:r>
            <w:rPr>
              <w:szCs w:val="24"/>
            </w:rPr>
            <w:br w:type="page"/>
          </w:r>
        </w:p>
        <w:p w14:paraId="26D40187" w14:textId="77777777" w:rsidR="0069223E" w:rsidRPr="003C255F" w:rsidRDefault="003C255F" w:rsidP="003C255F">
          <w:pPr>
            <w:pStyle w:val="Lgende"/>
            <w:rPr>
              <w:rFonts w:ascii="Times New Roman" w:hAnsi="Times New Roman"/>
              <w:sz w:val="24"/>
              <w:szCs w:val="24"/>
            </w:rPr>
          </w:pPr>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16</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Jeunes et adolescents ayant pu mettre en place des associations ou des organisations locales dans le sens de lutter contre les violences</w:t>
          </w:r>
          <w:bookmarkEnd w:id="239"/>
          <w:bookmarkEnd w:id="240"/>
          <w:bookmarkEnd w:id="241"/>
          <w:bookmarkEnd w:id="242"/>
          <w:bookmarkEnd w:id="243"/>
          <w:r w:rsidR="0069223E" w:rsidRPr="003C255F">
            <w:rPr>
              <w:rFonts w:ascii="Times New Roman" w:hAnsi="Times New Roman"/>
              <w:sz w:val="24"/>
              <w:szCs w:val="24"/>
            </w:rPr>
            <w:t xml:space="preserve"> </w:t>
          </w:r>
        </w:p>
        <w:p w14:paraId="2E4B551C" w14:textId="77777777" w:rsidR="0069223E" w:rsidRPr="005F1D06" w:rsidRDefault="0069223E" w:rsidP="003A1251">
          <w:pPr>
            <w:rPr>
              <w:color w:val="000000"/>
            </w:rPr>
          </w:pPr>
          <w:bookmarkStart w:id="244" w:name="_Toc104913487"/>
          <w:bookmarkStart w:id="245" w:name="_Toc104916637"/>
          <w:bookmarkStart w:id="246" w:name="_Toc104916966"/>
          <w:bookmarkStart w:id="247" w:name="_Toc101638122"/>
          <w:bookmarkStart w:id="248" w:name="_Toc101639030"/>
          <w:r w:rsidRPr="005F1D06">
            <w:rPr>
              <w:noProof/>
              <w:lang w:eastAsia="fr-FR"/>
            </w:rPr>
            <w:drawing>
              <wp:inline distT="0" distB="0" distL="0" distR="0" wp14:anchorId="2E5E9E17" wp14:editId="7EE39DA9">
                <wp:extent cx="5518150" cy="2639695"/>
                <wp:effectExtent l="0" t="0" r="6350" b="8255"/>
                <wp:docPr id="93393" name="Image 9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8150" cy="2639695"/>
                        </a:xfrm>
                        <a:prstGeom prst="rect">
                          <a:avLst/>
                        </a:prstGeom>
                        <a:noFill/>
                        <a:ln>
                          <a:noFill/>
                        </a:ln>
                      </pic:spPr>
                    </pic:pic>
                  </a:graphicData>
                </a:graphic>
              </wp:inline>
            </w:drawing>
          </w:r>
          <w:bookmarkEnd w:id="244"/>
          <w:bookmarkEnd w:id="245"/>
          <w:bookmarkEnd w:id="246"/>
        </w:p>
        <w:bookmarkEnd w:id="247"/>
        <w:bookmarkEnd w:id="248"/>
        <w:p w14:paraId="1B0CEE70" w14:textId="77777777" w:rsidR="0069223E" w:rsidRPr="005F1D06" w:rsidRDefault="0069223E" w:rsidP="0069223E">
          <w:pPr>
            <w:pStyle w:val="Titre2"/>
            <w:rPr>
              <w:rFonts w:ascii="Times New Roman" w:hAnsi="Times New Roman"/>
              <w:b w:val="0"/>
              <w:color w:val="000000"/>
              <w:sz w:val="24"/>
              <w:szCs w:val="24"/>
            </w:rPr>
          </w:pPr>
        </w:p>
        <w:p w14:paraId="5A23FB4E" w14:textId="77777777" w:rsidR="0069223E" w:rsidRPr="005F1D06" w:rsidRDefault="0069223E" w:rsidP="0069223E">
          <w:pPr>
            <w:spacing w:line="360" w:lineRule="auto"/>
            <w:jc w:val="both"/>
            <w:rPr>
              <w:color w:val="000000"/>
            </w:rPr>
          </w:pPr>
          <w:r w:rsidRPr="005F1D06">
            <w:rPr>
              <w:color w:val="000000"/>
            </w:rPr>
            <w:t xml:space="preserve">66,98% des jeunes et adolescents enquêtés disent avoir mis en place des associations et organisations dans le sens de lutter contre les conflits pouvant surgir dans la communauté contre 33,02% qui n’ont pas encore mis en places ces associations et organisations. </w:t>
          </w:r>
        </w:p>
        <w:p w14:paraId="316CB727" w14:textId="77777777" w:rsidR="0069223E" w:rsidRPr="005F1D06" w:rsidRDefault="0069223E" w:rsidP="0069223E">
          <w:pPr>
            <w:spacing w:before="120" w:line="276" w:lineRule="auto"/>
            <w:contextualSpacing/>
            <w:jc w:val="both"/>
            <w:rPr>
              <w:color w:val="000000"/>
            </w:rPr>
          </w:pPr>
          <w:r w:rsidRPr="005F1D06">
            <w:rPr>
              <w:color w:val="000000"/>
            </w:rPr>
            <w:t>Le degré d’engagement à maintenir les résultats du projet PBF et à poursuivre les initiatives, en particulier la participation des femmes/filles aux processus décisionnels, soutenues par le projet PBF sont: la mise en place des agents de changement dans chaque colline, plaidoirie des femmes et filles aux activités, l’appropriation du projet par l’administration locale, l’encadrement des jeunes dans la lutte contre le chômage, l’engagement de l’administration à accompagner les jeunes et la plaidoirie dans la sauvegarde du projet pour les filles et femmes.</w:t>
          </w:r>
        </w:p>
        <w:p w14:paraId="32BB2883" w14:textId="77777777" w:rsidR="0069223E" w:rsidRPr="005F1D06" w:rsidRDefault="0069223E" w:rsidP="0069223E">
          <w:pPr>
            <w:spacing w:before="120" w:line="276" w:lineRule="auto"/>
            <w:contextualSpacing/>
            <w:jc w:val="both"/>
            <w:rPr>
              <w:i/>
              <w:color w:val="000000"/>
            </w:rPr>
          </w:pPr>
        </w:p>
        <w:p w14:paraId="510DFF28" w14:textId="77777777" w:rsidR="0069223E" w:rsidRPr="005F1D06" w:rsidRDefault="0069223E" w:rsidP="0069223E">
          <w:pPr>
            <w:spacing w:before="120" w:line="276" w:lineRule="auto"/>
            <w:contextualSpacing/>
            <w:jc w:val="both"/>
            <w:rPr>
              <w:color w:val="000000"/>
            </w:rPr>
          </w:pPr>
        </w:p>
        <w:p w14:paraId="21028C02" w14:textId="77777777" w:rsidR="0069223E" w:rsidRPr="005F1D06" w:rsidRDefault="0069223E" w:rsidP="0069223E">
          <w:pPr>
            <w:spacing w:before="120" w:line="276" w:lineRule="auto"/>
            <w:contextualSpacing/>
            <w:jc w:val="both"/>
            <w:rPr>
              <w:color w:val="000000"/>
            </w:rPr>
          </w:pPr>
          <w:r w:rsidRPr="005F1D06">
            <w:rPr>
              <w:color w:val="000000"/>
            </w:rPr>
            <w:t>La conception de l’intervention comprenait une stratégie de durabilité et de sortie appropriée pour soutenir les changements positifs de consolidation de la paix induits par le projet : cette stratégie est :</w:t>
          </w:r>
        </w:p>
        <w:p w14:paraId="79C1E078" w14:textId="77777777" w:rsidR="0069223E" w:rsidRPr="005F1D06" w:rsidRDefault="0069223E" w:rsidP="0069223E">
          <w:pPr>
            <w:pStyle w:val="Paragraphedeliste"/>
            <w:numPr>
              <w:ilvl w:val="0"/>
              <w:numId w:val="8"/>
            </w:numPr>
            <w:spacing w:before="120" w:line="276" w:lineRule="auto"/>
            <w:jc w:val="both"/>
            <w:rPr>
              <w:color w:val="000000"/>
            </w:rPr>
          </w:pPr>
          <w:r w:rsidRPr="005F1D06">
            <w:rPr>
              <w:color w:val="000000"/>
            </w:rPr>
            <w:t>inclure les jeunes de la localité.</w:t>
          </w:r>
        </w:p>
        <w:p w14:paraId="1DCD6131" w14:textId="77777777" w:rsidR="0069223E" w:rsidRPr="005F1D06" w:rsidRDefault="0069223E" w:rsidP="0069223E">
          <w:pPr>
            <w:pStyle w:val="Paragraphedeliste"/>
            <w:numPr>
              <w:ilvl w:val="0"/>
              <w:numId w:val="8"/>
            </w:numPr>
            <w:spacing w:before="120" w:line="276" w:lineRule="auto"/>
            <w:jc w:val="both"/>
            <w:rPr>
              <w:color w:val="000000"/>
            </w:rPr>
          </w:pPr>
          <w:r w:rsidRPr="005F1D06">
            <w:rPr>
              <w:color w:val="000000"/>
            </w:rPr>
            <w:t>faire le plaidoyer pour que les jeunes puissent participer à la vie de  la  colline.</w:t>
          </w:r>
        </w:p>
        <w:p w14:paraId="6B16698B" w14:textId="77777777" w:rsidR="0069223E" w:rsidRPr="005F1D06" w:rsidRDefault="0069223E" w:rsidP="0069223E">
          <w:pPr>
            <w:pStyle w:val="Paragraphedeliste"/>
            <w:numPr>
              <w:ilvl w:val="0"/>
              <w:numId w:val="8"/>
            </w:numPr>
            <w:spacing w:before="120" w:line="276" w:lineRule="auto"/>
            <w:jc w:val="both"/>
            <w:rPr>
              <w:color w:val="000000"/>
            </w:rPr>
          </w:pPr>
          <w:r w:rsidRPr="005F1D06">
            <w:rPr>
              <w:color w:val="000000"/>
            </w:rPr>
            <w:t>pérenniser les acquis par la création des groupes de solidarité et les clubs de paix.</w:t>
          </w:r>
        </w:p>
        <w:p w14:paraId="55DBE40B" w14:textId="77777777" w:rsidR="0069223E" w:rsidRPr="005F1D06" w:rsidRDefault="0069223E" w:rsidP="0069223E">
          <w:pPr>
            <w:pStyle w:val="Paragraphedeliste"/>
            <w:numPr>
              <w:ilvl w:val="0"/>
              <w:numId w:val="8"/>
            </w:numPr>
            <w:spacing w:before="120" w:line="276" w:lineRule="auto"/>
            <w:jc w:val="both"/>
            <w:rPr>
              <w:color w:val="000000"/>
            </w:rPr>
          </w:pPr>
          <w:r w:rsidRPr="005F1D06">
            <w:rPr>
              <w:color w:val="000000"/>
            </w:rPr>
            <w:t>impliquer l’administration à faire un petit suivi régulier.</w:t>
          </w:r>
        </w:p>
        <w:p w14:paraId="6FC85F39" w14:textId="77777777" w:rsidR="0069223E" w:rsidRPr="005F1D06" w:rsidRDefault="0069223E" w:rsidP="0069223E">
          <w:pPr>
            <w:pStyle w:val="Paragraphedeliste"/>
            <w:numPr>
              <w:ilvl w:val="0"/>
              <w:numId w:val="8"/>
            </w:numPr>
            <w:spacing w:before="120" w:line="276" w:lineRule="auto"/>
            <w:jc w:val="both"/>
            <w:rPr>
              <w:color w:val="000000"/>
            </w:rPr>
          </w:pPr>
          <w:r w:rsidRPr="005F1D06">
            <w:rPr>
              <w:color w:val="000000"/>
            </w:rPr>
            <w:t>former les pair-éducateur qui vont former les autres.</w:t>
          </w:r>
        </w:p>
        <w:p w14:paraId="74F9F6C1" w14:textId="77777777" w:rsidR="0069223E" w:rsidRPr="005F1D06" w:rsidRDefault="0069223E" w:rsidP="0069223E">
          <w:pPr>
            <w:spacing w:before="120" w:line="276" w:lineRule="auto"/>
            <w:contextualSpacing/>
            <w:jc w:val="both"/>
            <w:rPr>
              <w:color w:val="000000"/>
            </w:rPr>
          </w:pPr>
          <w:r w:rsidRPr="005F1D06">
            <w:rPr>
              <w:color w:val="000000"/>
            </w:rPr>
            <w:t>Les principaux facteurs qui vont/peuvent favoriser la viabilité/non-viabilité (durabilité)  des effets induit par projet sont : l’acceptation  des agents de changement par l’administration locale les acquis de la formation des jeunes, le contexte local favorable, changement de mentalité volonté politique, volonté des bénéficiaires, échange d’expérience et la conscientisation des administratifs.</w:t>
          </w:r>
        </w:p>
        <w:p w14:paraId="347C3D6E" w14:textId="77777777" w:rsidR="0069223E" w:rsidRPr="005F1D06" w:rsidRDefault="0069223E" w:rsidP="0069223E">
          <w:pPr>
            <w:pStyle w:val="Titre3"/>
            <w:rPr>
              <w:rFonts w:ascii="Times New Roman" w:hAnsi="Times New Roman"/>
              <w:lang w:val="fr-FR"/>
            </w:rPr>
          </w:pPr>
          <w:bookmarkStart w:id="249" w:name="_Toc101822862"/>
          <w:bookmarkStart w:id="250" w:name="_Toc104916638"/>
          <w:bookmarkStart w:id="251" w:name="_Toc104916967"/>
          <w:bookmarkStart w:id="252" w:name="_Toc108437342"/>
          <w:r w:rsidRPr="005F1D06">
            <w:rPr>
              <w:rFonts w:ascii="Times New Roman" w:hAnsi="Times New Roman"/>
            </w:rPr>
            <w:t>III.2.5. Effets et impact</w:t>
          </w:r>
          <w:bookmarkEnd w:id="249"/>
          <w:bookmarkEnd w:id="250"/>
          <w:bookmarkEnd w:id="251"/>
          <w:bookmarkEnd w:id="252"/>
        </w:p>
        <w:p w14:paraId="1D4D6D6B" w14:textId="77777777" w:rsidR="0069223E" w:rsidRPr="00F73DB7" w:rsidRDefault="00F73DB7" w:rsidP="00F73DB7">
          <w:pPr>
            <w:pStyle w:val="Lgende"/>
            <w:rPr>
              <w:rFonts w:ascii="Times New Roman" w:hAnsi="Times New Roman"/>
              <w:sz w:val="24"/>
              <w:szCs w:val="24"/>
            </w:rPr>
          </w:pPr>
          <w:bookmarkStart w:id="253" w:name="_Toc101638124"/>
          <w:bookmarkStart w:id="254" w:name="_Toc101639032"/>
          <w:bookmarkStart w:id="255" w:name="_Toc101822863"/>
          <w:bookmarkStart w:id="256" w:name="_Toc104913489"/>
          <w:bookmarkStart w:id="257" w:name="_Toc104916639"/>
          <w:bookmarkStart w:id="258" w:name="_Toc104916968"/>
          <w:bookmarkStart w:id="259" w:name="_Toc108245550"/>
          <w:bookmarkStart w:id="260" w:name="_Toc108247075"/>
          <w:r w:rsidRPr="00F73DB7">
            <w:rPr>
              <w:rFonts w:ascii="Times New Roman" w:hAnsi="Times New Roman"/>
              <w:sz w:val="24"/>
              <w:szCs w:val="24"/>
            </w:rPr>
            <w:t xml:space="preserve">Tableau </w:t>
          </w:r>
          <w:r w:rsidRPr="00F73DB7">
            <w:rPr>
              <w:rFonts w:ascii="Times New Roman" w:hAnsi="Times New Roman"/>
              <w:sz w:val="24"/>
              <w:szCs w:val="24"/>
            </w:rPr>
            <w:fldChar w:fldCharType="begin"/>
          </w:r>
          <w:r w:rsidRPr="00F73DB7">
            <w:rPr>
              <w:rFonts w:ascii="Times New Roman" w:hAnsi="Times New Roman"/>
              <w:sz w:val="24"/>
              <w:szCs w:val="24"/>
            </w:rPr>
            <w:instrText xml:space="preserve"> SEQ Tableau \* ARABIC </w:instrText>
          </w:r>
          <w:r w:rsidRPr="00F73DB7">
            <w:rPr>
              <w:rFonts w:ascii="Times New Roman" w:hAnsi="Times New Roman"/>
              <w:sz w:val="24"/>
              <w:szCs w:val="24"/>
            </w:rPr>
            <w:fldChar w:fldCharType="separate"/>
          </w:r>
          <w:r w:rsidR="00495DAC">
            <w:rPr>
              <w:rFonts w:ascii="Times New Roman" w:hAnsi="Times New Roman"/>
              <w:noProof/>
              <w:sz w:val="24"/>
              <w:szCs w:val="24"/>
            </w:rPr>
            <w:t>9</w:t>
          </w:r>
          <w:r w:rsidRPr="00F73DB7">
            <w:rPr>
              <w:rFonts w:ascii="Times New Roman" w:hAnsi="Times New Roman"/>
              <w:sz w:val="24"/>
              <w:szCs w:val="24"/>
            </w:rPr>
            <w:fldChar w:fldCharType="end"/>
          </w:r>
          <w:r w:rsidRPr="00F73DB7">
            <w:rPr>
              <w:rFonts w:ascii="Times New Roman" w:hAnsi="Times New Roman"/>
              <w:sz w:val="24"/>
              <w:szCs w:val="24"/>
            </w:rPr>
            <w:t xml:space="preserve"> : </w:t>
          </w:r>
          <w:r w:rsidR="0069223E" w:rsidRPr="00F73DB7">
            <w:rPr>
              <w:rFonts w:ascii="Times New Roman" w:hAnsi="Times New Roman"/>
              <w:sz w:val="24"/>
              <w:szCs w:val="24"/>
            </w:rPr>
            <w:t>Impact du projet sur la communauté</w:t>
          </w:r>
          <w:bookmarkEnd w:id="253"/>
          <w:bookmarkEnd w:id="254"/>
          <w:bookmarkEnd w:id="255"/>
          <w:bookmarkEnd w:id="256"/>
          <w:bookmarkEnd w:id="257"/>
          <w:bookmarkEnd w:id="258"/>
          <w:bookmarkEnd w:id="259"/>
          <w:bookmarkEnd w:id="260"/>
        </w:p>
        <w:tbl>
          <w:tblPr>
            <w:tblW w:w="10554" w:type="dxa"/>
            <w:tblInd w:w="-459" w:type="dxa"/>
            <w:tblLook w:val="04A0" w:firstRow="1" w:lastRow="0" w:firstColumn="1" w:lastColumn="0" w:noHBand="0" w:noVBand="1"/>
          </w:tblPr>
          <w:tblGrid>
            <w:gridCol w:w="1623"/>
            <w:gridCol w:w="1035"/>
            <w:gridCol w:w="950"/>
            <w:gridCol w:w="1035"/>
            <w:gridCol w:w="950"/>
            <w:gridCol w:w="1035"/>
            <w:gridCol w:w="950"/>
            <w:gridCol w:w="1035"/>
            <w:gridCol w:w="950"/>
            <w:gridCol w:w="546"/>
            <w:gridCol w:w="730"/>
          </w:tblGrid>
          <w:tr w:rsidR="0069223E" w:rsidRPr="005F1D06" w14:paraId="06E24280" w14:textId="77777777" w:rsidTr="000E7092">
            <w:trPr>
              <w:trHeight w:val="285"/>
            </w:trPr>
            <w:tc>
              <w:tcPr>
                <w:tcW w:w="1623" w:type="dxa"/>
                <w:tcBorders>
                  <w:top w:val="single" w:sz="8" w:space="0" w:color="auto"/>
                  <w:left w:val="single" w:sz="8" w:space="0" w:color="auto"/>
                  <w:bottom w:val="nil"/>
                  <w:right w:val="single" w:sz="8" w:space="0" w:color="auto"/>
                </w:tcBorders>
                <w:shd w:val="clear" w:color="000000" w:fill="DCE6F1"/>
                <w:noWrap/>
                <w:vAlign w:val="center"/>
                <w:hideMark/>
              </w:tcPr>
              <w:p w14:paraId="3E6B6E26"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tc>
            <w:tc>
              <w:tcPr>
                <w:tcW w:w="3866" w:type="dxa"/>
                <w:gridSpan w:val="4"/>
                <w:tcBorders>
                  <w:top w:val="single" w:sz="8" w:space="0" w:color="auto"/>
                  <w:left w:val="nil"/>
                  <w:bottom w:val="single" w:sz="8" w:space="0" w:color="auto"/>
                  <w:right w:val="single" w:sz="8" w:space="0" w:color="000000"/>
                </w:tcBorders>
                <w:shd w:val="clear" w:color="000000" w:fill="DCE6F1"/>
                <w:vAlign w:val="center"/>
                <w:hideMark/>
              </w:tcPr>
              <w:p w14:paraId="3A6D7E33" w14:textId="77777777" w:rsidR="0069223E" w:rsidRPr="005F1D06" w:rsidRDefault="0069223E" w:rsidP="000E7092">
                <w:pPr>
                  <w:rPr>
                    <w:rFonts w:eastAsia="Times New Roman"/>
                    <w:bCs/>
                    <w:color w:val="000000"/>
                    <w:sz w:val="22"/>
                  </w:rPr>
                </w:pPr>
                <w:r w:rsidRPr="005F1D06">
                  <w:rPr>
                    <w:rFonts w:eastAsia="Times New Roman"/>
                    <w:bCs/>
                    <w:color w:val="000000"/>
                    <w:sz w:val="22"/>
                  </w:rPr>
                  <w:t>Communauté d’accueil</w:t>
                </w:r>
              </w:p>
            </w:tc>
            <w:tc>
              <w:tcPr>
                <w:tcW w:w="3866" w:type="dxa"/>
                <w:gridSpan w:val="4"/>
                <w:tcBorders>
                  <w:top w:val="single" w:sz="8" w:space="0" w:color="auto"/>
                  <w:left w:val="nil"/>
                  <w:bottom w:val="single" w:sz="8" w:space="0" w:color="auto"/>
                  <w:right w:val="single" w:sz="8" w:space="0" w:color="000000"/>
                </w:tcBorders>
                <w:shd w:val="clear" w:color="000000" w:fill="DCE6F1"/>
                <w:vAlign w:val="center"/>
                <w:hideMark/>
              </w:tcPr>
              <w:p w14:paraId="158F2E91" w14:textId="77777777" w:rsidR="0069223E" w:rsidRPr="005F1D06" w:rsidRDefault="0069223E" w:rsidP="000E7092">
                <w:pPr>
                  <w:rPr>
                    <w:rFonts w:eastAsia="Times New Roman"/>
                    <w:bCs/>
                    <w:color w:val="000000"/>
                    <w:sz w:val="22"/>
                  </w:rPr>
                </w:pPr>
                <w:r w:rsidRPr="005F1D06">
                  <w:rPr>
                    <w:rFonts w:eastAsia="Times New Roman"/>
                    <w:bCs/>
                    <w:color w:val="000000"/>
                    <w:sz w:val="22"/>
                  </w:rPr>
                  <w:t>Déplacés</w:t>
                </w:r>
              </w:p>
            </w:tc>
            <w:tc>
              <w:tcPr>
                <w:tcW w:w="1199"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30FA2175"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r>
          <w:tr w:rsidR="0069223E" w:rsidRPr="005F1D06" w14:paraId="275B183B" w14:textId="77777777" w:rsidTr="000E7092">
            <w:trPr>
              <w:trHeight w:val="285"/>
            </w:trPr>
            <w:tc>
              <w:tcPr>
                <w:tcW w:w="1623" w:type="dxa"/>
                <w:tcBorders>
                  <w:top w:val="nil"/>
                  <w:left w:val="single" w:sz="8" w:space="0" w:color="auto"/>
                  <w:bottom w:val="nil"/>
                  <w:right w:val="single" w:sz="8" w:space="0" w:color="auto"/>
                </w:tcBorders>
                <w:shd w:val="clear" w:color="000000" w:fill="DCE6F1"/>
                <w:noWrap/>
                <w:vAlign w:val="center"/>
                <w:hideMark/>
              </w:tcPr>
              <w:p w14:paraId="311DD66F" w14:textId="77777777" w:rsidR="0069223E" w:rsidRPr="005F1D06" w:rsidRDefault="0069223E" w:rsidP="000E7092">
                <w:pPr>
                  <w:rPr>
                    <w:rFonts w:eastAsia="Times New Roman"/>
                    <w:bCs/>
                    <w:color w:val="000000"/>
                    <w:sz w:val="22"/>
                  </w:rPr>
                </w:pPr>
                <w:r w:rsidRPr="005F1D06">
                  <w:rPr>
                    <w:rFonts w:eastAsia="Times New Roman"/>
                    <w:bCs/>
                    <w:color w:val="000000"/>
                    <w:sz w:val="22"/>
                  </w:rPr>
                  <w:t>Tableau 24</w:t>
                </w:r>
              </w:p>
            </w:tc>
            <w:tc>
              <w:tcPr>
                <w:tcW w:w="1933" w:type="dxa"/>
                <w:gridSpan w:val="2"/>
                <w:tcBorders>
                  <w:top w:val="single" w:sz="8" w:space="0" w:color="auto"/>
                  <w:left w:val="nil"/>
                  <w:bottom w:val="single" w:sz="8" w:space="0" w:color="auto"/>
                  <w:right w:val="single" w:sz="8" w:space="0" w:color="000000"/>
                </w:tcBorders>
                <w:shd w:val="clear" w:color="000000" w:fill="DCE6F1"/>
                <w:vAlign w:val="center"/>
                <w:hideMark/>
              </w:tcPr>
              <w:p w14:paraId="60B82110"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1933" w:type="dxa"/>
                <w:gridSpan w:val="2"/>
                <w:tcBorders>
                  <w:top w:val="single" w:sz="8" w:space="0" w:color="auto"/>
                  <w:left w:val="nil"/>
                  <w:bottom w:val="single" w:sz="8" w:space="0" w:color="auto"/>
                  <w:right w:val="single" w:sz="8" w:space="0" w:color="000000"/>
                </w:tcBorders>
                <w:shd w:val="clear" w:color="000000" w:fill="DCE6F1"/>
                <w:vAlign w:val="center"/>
                <w:hideMark/>
              </w:tcPr>
              <w:p w14:paraId="12D93A42"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933" w:type="dxa"/>
                <w:gridSpan w:val="2"/>
                <w:tcBorders>
                  <w:top w:val="single" w:sz="8" w:space="0" w:color="auto"/>
                  <w:left w:val="nil"/>
                  <w:bottom w:val="single" w:sz="8" w:space="0" w:color="auto"/>
                  <w:right w:val="single" w:sz="8" w:space="0" w:color="000000"/>
                </w:tcBorders>
                <w:shd w:val="clear" w:color="000000" w:fill="DCE6F1"/>
                <w:vAlign w:val="center"/>
                <w:hideMark/>
              </w:tcPr>
              <w:p w14:paraId="329CA87B"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1933" w:type="dxa"/>
                <w:gridSpan w:val="2"/>
                <w:tcBorders>
                  <w:top w:val="single" w:sz="8" w:space="0" w:color="auto"/>
                  <w:left w:val="nil"/>
                  <w:bottom w:val="single" w:sz="8" w:space="0" w:color="auto"/>
                  <w:right w:val="single" w:sz="8" w:space="0" w:color="000000"/>
                </w:tcBorders>
                <w:shd w:val="clear" w:color="000000" w:fill="DCE6F1"/>
                <w:vAlign w:val="center"/>
                <w:hideMark/>
              </w:tcPr>
              <w:p w14:paraId="3EF83A7E"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199" w:type="dxa"/>
                <w:gridSpan w:val="2"/>
                <w:vMerge/>
                <w:tcBorders>
                  <w:top w:val="single" w:sz="8" w:space="0" w:color="auto"/>
                  <w:left w:val="single" w:sz="8" w:space="0" w:color="auto"/>
                  <w:bottom w:val="single" w:sz="8" w:space="0" w:color="000000"/>
                  <w:right w:val="single" w:sz="8" w:space="0" w:color="000000"/>
                </w:tcBorders>
                <w:vAlign w:val="center"/>
                <w:hideMark/>
              </w:tcPr>
              <w:p w14:paraId="53E8DC5F" w14:textId="77777777" w:rsidR="0069223E" w:rsidRPr="005F1D06" w:rsidRDefault="0069223E" w:rsidP="000E7092">
                <w:pPr>
                  <w:rPr>
                    <w:rFonts w:eastAsia="Times New Roman"/>
                    <w:bCs/>
                    <w:color w:val="000000"/>
                    <w:sz w:val="22"/>
                  </w:rPr>
                </w:pPr>
              </w:p>
            </w:tc>
          </w:tr>
          <w:tr w:rsidR="0069223E" w:rsidRPr="005F1D06" w14:paraId="4453DECC" w14:textId="77777777" w:rsidTr="000E7092">
            <w:trPr>
              <w:trHeight w:val="285"/>
            </w:trPr>
            <w:tc>
              <w:tcPr>
                <w:tcW w:w="1623" w:type="dxa"/>
                <w:tcBorders>
                  <w:top w:val="nil"/>
                  <w:left w:val="single" w:sz="8" w:space="0" w:color="auto"/>
                  <w:bottom w:val="single" w:sz="8" w:space="0" w:color="auto"/>
                  <w:right w:val="single" w:sz="8" w:space="0" w:color="auto"/>
                </w:tcBorders>
                <w:shd w:val="clear" w:color="000000" w:fill="DCE6F1"/>
                <w:noWrap/>
                <w:vAlign w:val="center"/>
                <w:hideMark/>
              </w:tcPr>
              <w:p w14:paraId="6CBD629A" w14:textId="77777777" w:rsidR="0069223E" w:rsidRPr="005F1D06" w:rsidRDefault="0069223E" w:rsidP="000E7092">
                <w:pPr>
                  <w:rPr>
                    <w:rFonts w:eastAsia="Times New Roman"/>
                    <w:bCs/>
                    <w:color w:val="000000"/>
                    <w:sz w:val="22"/>
                  </w:rPr>
                </w:pPr>
                <w:r w:rsidRPr="005F1D06">
                  <w:rPr>
                    <w:rFonts w:eastAsia="Times New Roman"/>
                    <w:bCs/>
                    <w:color w:val="000000"/>
                    <w:sz w:val="22"/>
                  </w:rPr>
                  <w:t>Impact du projet sur la communauté</w:t>
                </w:r>
              </w:p>
            </w:tc>
            <w:tc>
              <w:tcPr>
                <w:tcW w:w="1005" w:type="dxa"/>
                <w:tcBorders>
                  <w:top w:val="nil"/>
                  <w:left w:val="nil"/>
                  <w:bottom w:val="single" w:sz="8" w:space="0" w:color="auto"/>
                  <w:right w:val="single" w:sz="8" w:space="0" w:color="auto"/>
                </w:tcBorders>
                <w:shd w:val="clear" w:color="000000" w:fill="DCE6F1"/>
                <w:vAlign w:val="center"/>
                <w:hideMark/>
              </w:tcPr>
              <w:p w14:paraId="387C9F9D"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28" w:type="dxa"/>
                <w:tcBorders>
                  <w:top w:val="nil"/>
                  <w:left w:val="nil"/>
                  <w:bottom w:val="single" w:sz="8" w:space="0" w:color="auto"/>
                  <w:right w:val="single" w:sz="8" w:space="0" w:color="auto"/>
                </w:tcBorders>
                <w:shd w:val="clear" w:color="000000" w:fill="DCE6F1"/>
                <w:vAlign w:val="center"/>
                <w:hideMark/>
              </w:tcPr>
              <w:p w14:paraId="200412A5" w14:textId="77777777" w:rsidR="0069223E" w:rsidRPr="005F1D06" w:rsidRDefault="0069223E" w:rsidP="000E7092">
                <w:pPr>
                  <w:rPr>
                    <w:rFonts w:eastAsia="Times New Roman"/>
                    <w:bCs/>
                    <w:color w:val="000000"/>
                    <w:sz w:val="22"/>
                  </w:rPr>
                </w:pPr>
                <w:r w:rsidRPr="005F1D06">
                  <w:rPr>
                    <w:rFonts w:eastAsia="Times New Roman"/>
                    <w:bCs/>
                    <w:color w:val="000000"/>
                    <w:sz w:val="22"/>
                  </w:rPr>
                  <w:t>Féminin</w:t>
                </w:r>
              </w:p>
            </w:tc>
            <w:tc>
              <w:tcPr>
                <w:tcW w:w="1005" w:type="dxa"/>
                <w:tcBorders>
                  <w:top w:val="nil"/>
                  <w:left w:val="nil"/>
                  <w:bottom w:val="single" w:sz="8" w:space="0" w:color="auto"/>
                  <w:right w:val="single" w:sz="8" w:space="0" w:color="auto"/>
                </w:tcBorders>
                <w:shd w:val="clear" w:color="000000" w:fill="DCE6F1"/>
                <w:noWrap/>
                <w:vAlign w:val="center"/>
                <w:hideMark/>
              </w:tcPr>
              <w:p w14:paraId="574BF7CA"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28" w:type="dxa"/>
                <w:tcBorders>
                  <w:top w:val="nil"/>
                  <w:left w:val="nil"/>
                  <w:bottom w:val="single" w:sz="8" w:space="0" w:color="auto"/>
                  <w:right w:val="single" w:sz="8" w:space="0" w:color="auto"/>
                </w:tcBorders>
                <w:shd w:val="clear" w:color="000000" w:fill="DCE6F1"/>
                <w:vAlign w:val="center"/>
                <w:hideMark/>
              </w:tcPr>
              <w:p w14:paraId="186DF4E6" w14:textId="77777777" w:rsidR="0069223E" w:rsidRPr="005F1D06" w:rsidRDefault="0069223E" w:rsidP="000E7092">
                <w:pPr>
                  <w:rPr>
                    <w:rFonts w:eastAsia="Times New Roman"/>
                    <w:bCs/>
                    <w:color w:val="000000"/>
                    <w:sz w:val="22"/>
                  </w:rPr>
                </w:pPr>
                <w:r w:rsidRPr="005F1D06">
                  <w:rPr>
                    <w:rFonts w:eastAsia="Times New Roman"/>
                    <w:bCs/>
                    <w:color w:val="000000"/>
                    <w:sz w:val="22"/>
                  </w:rPr>
                  <w:t>Féminin</w:t>
                </w:r>
              </w:p>
            </w:tc>
            <w:tc>
              <w:tcPr>
                <w:tcW w:w="1005" w:type="dxa"/>
                <w:tcBorders>
                  <w:top w:val="nil"/>
                  <w:left w:val="nil"/>
                  <w:bottom w:val="single" w:sz="8" w:space="0" w:color="auto"/>
                  <w:right w:val="nil"/>
                </w:tcBorders>
                <w:shd w:val="clear" w:color="000000" w:fill="DCE6F1"/>
                <w:vAlign w:val="center"/>
                <w:hideMark/>
              </w:tcPr>
              <w:p w14:paraId="4D58E057"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65A339B4"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Féminin</w:t>
                </w:r>
              </w:p>
            </w:tc>
            <w:tc>
              <w:tcPr>
                <w:tcW w:w="1005" w:type="dxa"/>
                <w:tcBorders>
                  <w:top w:val="nil"/>
                  <w:left w:val="nil"/>
                  <w:bottom w:val="single" w:sz="8" w:space="0" w:color="auto"/>
                  <w:right w:val="nil"/>
                </w:tcBorders>
                <w:shd w:val="clear" w:color="000000" w:fill="DCE6F1"/>
                <w:noWrap/>
                <w:vAlign w:val="center"/>
                <w:hideMark/>
              </w:tcPr>
              <w:p w14:paraId="41E98EE6"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381BE599"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Féminin</w:t>
                </w:r>
              </w:p>
            </w:tc>
            <w:tc>
              <w:tcPr>
                <w:tcW w:w="1199" w:type="dxa"/>
                <w:gridSpan w:val="2"/>
                <w:vMerge/>
                <w:tcBorders>
                  <w:top w:val="single" w:sz="8" w:space="0" w:color="auto"/>
                  <w:left w:val="single" w:sz="8" w:space="0" w:color="auto"/>
                  <w:bottom w:val="single" w:sz="8" w:space="0" w:color="000000"/>
                  <w:right w:val="single" w:sz="8" w:space="0" w:color="000000"/>
                </w:tcBorders>
                <w:vAlign w:val="center"/>
                <w:hideMark/>
              </w:tcPr>
              <w:p w14:paraId="2143E278" w14:textId="77777777" w:rsidR="0069223E" w:rsidRPr="005F1D06" w:rsidRDefault="0069223E" w:rsidP="000E7092">
                <w:pPr>
                  <w:rPr>
                    <w:rFonts w:eastAsia="Times New Roman"/>
                    <w:bCs/>
                    <w:color w:val="000000"/>
                    <w:sz w:val="22"/>
                  </w:rPr>
                </w:pPr>
              </w:p>
            </w:tc>
          </w:tr>
          <w:tr w:rsidR="0069223E" w:rsidRPr="005F1D06" w14:paraId="46C039BE" w14:textId="77777777" w:rsidTr="000E7092">
            <w:trPr>
              <w:trHeight w:val="285"/>
            </w:trPr>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609723B4" w14:textId="77777777" w:rsidR="0069223E" w:rsidRPr="005F1D06" w:rsidRDefault="0069223E" w:rsidP="000E7092">
                <w:pPr>
                  <w:rPr>
                    <w:rFonts w:eastAsia="Times New Roman"/>
                    <w:color w:val="000000"/>
                    <w:sz w:val="22"/>
                  </w:rPr>
                </w:pPr>
                <w:r w:rsidRPr="005F1D06">
                  <w:rPr>
                    <w:rFonts w:eastAsia="Times New Roman"/>
                    <w:color w:val="000000"/>
                    <w:sz w:val="22"/>
                  </w:rPr>
                  <w:t>Réduction des conflits au niveau de la communauté</w:t>
                </w:r>
              </w:p>
            </w:tc>
            <w:tc>
              <w:tcPr>
                <w:tcW w:w="1005" w:type="dxa"/>
                <w:tcBorders>
                  <w:top w:val="nil"/>
                  <w:left w:val="nil"/>
                  <w:bottom w:val="single" w:sz="8" w:space="0" w:color="auto"/>
                  <w:right w:val="single" w:sz="8" w:space="0" w:color="auto"/>
                </w:tcBorders>
                <w:shd w:val="clear" w:color="auto" w:fill="auto"/>
                <w:vAlign w:val="center"/>
                <w:hideMark/>
              </w:tcPr>
              <w:p w14:paraId="2141AA4D"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28" w:type="dxa"/>
                <w:tcBorders>
                  <w:top w:val="nil"/>
                  <w:left w:val="nil"/>
                  <w:bottom w:val="single" w:sz="8" w:space="0" w:color="auto"/>
                  <w:right w:val="single" w:sz="8" w:space="0" w:color="auto"/>
                </w:tcBorders>
                <w:shd w:val="clear" w:color="auto" w:fill="auto"/>
                <w:vAlign w:val="center"/>
                <w:hideMark/>
              </w:tcPr>
              <w:p w14:paraId="6F2F13C0"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1005" w:type="dxa"/>
                <w:tcBorders>
                  <w:top w:val="nil"/>
                  <w:left w:val="nil"/>
                  <w:bottom w:val="single" w:sz="8" w:space="0" w:color="auto"/>
                  <w:right w:val="single" w:sz="8" w:space="0" w:color="auto"/>
                </w:tcBorders>
                <w:shd w:val="clear" w:color="auto" w:fill="auto"/>
                <w:noWrap/>
                <w:vAlign w:val="center"/>
                <w:hideMark/>
              </w:tcPr>
              <w:p w14:paraId="7C15AD66" w14:textId="77777777" w:rsidR="0069223E" w:rsidRPr="005F1D06" w:rsidRDefault="0069223E" w:rsidP="000E7092">
                <w:pPr>
                  <w:jc w:val="right"/>
                  <w:rPr>
                    <w:rFonts w:eastAsia="Times New Roman"/>
                    <w:color w:val="000000"/>
                    <w:sz w:val="22"/>
                  </w:rPr>
                </w:pPr>
                <w:r w:rsidRPr="005F1D06">
                  <w:rPr>
                    <w:rFonts w:eastAsia="Times New Roman"/>
                    <w:color w:val="000000"/>
                    <w:sz w:val="22"/>
                  </w:rPr>
                  <w:t>81</w:t>
                </w:r>
              </w:p>
            </w:tc>
            <w:tc>
              <w:tcPr>
                <w:tcW w:w="928" w:type="dxa"/>
                <w:tcBorders>
                  <w:top w:val="nil"/>
                  <w:left w:val="nil"/>
                  <w:bottom w:val="single" w:sz="8" w:space="0" w:color="auto"/>
                  <w:right w:val="single" w:sz="8" w:space="0" w:color="auto"/>
                </w:tcBorders>
                <w:shd w:val="clear" w:color="auto" w:fill="auto"/>
                <w:vAlign w:val="center"/>
                <w:hideMark/>
              </w:tcPr>
              <w:p w14:paraId="66AA1D9C" w14:textId="77777777" w:rsidR="0069223E" w:rsidRPr="005F1D06" w:rsidRDefault="0069223E" w:rsidP="000E7092">
                <w:pPr>
                  <w:jc w:val="right"/>
                  <w:rPr>
                    <w:rFonts w:eastAsia="Times New Roman"/>
                    <w:color w:val="000000"/>
                    <w:sz w:val="22"/>
                  </w:rPr>
                </w:pPr>
                <w:r w:rsidRPr="005F1D06">
                  <w:rPr>
                    <w:rFonts w:eastAsia="Times New Roman"/>
                    <w:color w:val="000000"/>
                    <w:sz w:val="22"/>
                  </w:rPr>
                  <w:t>63</w:t>
                </w:r>
              </w:p>
            </w:tc>
            <w:tc>
              <w:tcPr>
                <w:tcW w:w="1005" w:type="dxa"/>
                <w:tcBorders>
                  <w:top w:val="nil"/>
                  <w:left w:val="nil"/>
                  <w:bottom w:val="single" w:sz="8" w:space="0" w:color="auto"/>
                  <w:right w:val="single" w:sz="8" w:space="0" w:color="auto"/>
                </w:tcBorders>
                <w:shd w:val="clear" w:color="auto" w:fill="auto"/>
                <w:vAlign w:val="center"/>
                <w:hideMark/>
              </w:tcPr>
              <w:p w14:paraId="273ED7BE"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30E7675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05" w:type="dxa"/>
                <w:tcBorders>
                  <w:top w:val="nil"/>
                  <w:left w:val="nil"/>
                  <w:bottom w:val="single" w:sz="8" w:space="0" w:color="auto"/>
                  <w:right w:val="single" w:sz="8" w:space="0" w:color="auto"/>
                </w:tcBorders>
                <w:shd w:val="clear" w:color="auto" w:fill="auto"/>
                <w:noWrap/>
                <w:vAlign w:val="center"/>
                <w:hideMark/>
              </w:tcPr>
              <w:p w14:paraId="387474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669AFBE7"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16" w:type="dxa"/>
                <w:tcBorders>
                  <w:top w:val="nil"/>
                  <w:left w:val="nil"/>
                  <w:bottom w:val="single" w:sz="8" w:space="0" w:color="auto"/>
                  <w:right w:val="single" w:sz="8" w:space="0" w:color="auto"/>
                </w:tcBorders>
                <w:shd w:val="clear" w:color="auto" w:fill="auto"/>
                <w:noWrap/>
                <w:vAlign w:val="bottom"/>
                <w:hideMark/>
              </w:tcPr>
              <w:p w14:paraId="62BEC746"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172</w:t>
                </w:r>
              </w:p>
            </w:tc>
            <w:tc>
              <w:tcPr>
                <w:tcW w:w="683" w:type="dxa"/>
                <w:tcBorders>
                  <w:top w:val="nil"/>
                  <w:left w:val="nil"/>
                  <w:bottom w:val="single" w:sz="8" w:space="0" w:color="auto"/>
                  <w:right w:val="single" w:sz="8" w:space="0" w:color="auto"/>
                </w:tcBorders>
                <w:shd w:val="clear" w:color="auto" w:fill="auto"/>
                <w:vAlign w:val="center"/>
                <w:hideMark/>
              </w:tcPr>
              <w:p w14:paraId="4BEFBA05" w14:textId="77777777" w:rsidR="0069223E" w:rsidRPr="005F1D06" w:rsidRDefault="0069223E" w:rsidP="000E7092">
                <w:pPr>
                  <w:jc w:val="right"/>
                  <w:rPr>
                    <w:rFonts w:eastAsia="Times New Roman"/>
                    <w:color w:val="000000"/>
                    <w:sz w:val="22"/>
                  </w:rPr>
                </w:pPr>
                <w:r w:rsidRPr="005F1D06">
                  <w:rPr>
                    <w:rFonts w:eastAsia="Times New Roman"/>
                    <w:color w:val="000000"/>
                    <w:sz w:val="22"/>
                  </w:rPr>
                  <w:t>56.03</w:t>
                </w:r>
              </w:p>
            </w:tc>
          </w:tr>
          <w:tr w:rsidR="0069223E" w:rsidRPr="005F1D06" w14:paraId="431E7E9F" w14:textId="77777777" w:rsidTr="000E7092">
            <w:trPr>
              <w:trHeight w:val="285"/>
            </w:trPr>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57740564" w14:textId="77777777" w:rsidR="0069223E" w:rsidRPr="005F1D06" w:rsidRDefault="0069223E" w:rsidP="000E7092">
                <w:pPr>
                  <w:rPr>
                    <w:rFonts w:eastAsia="Times New Roman"/>
                    <w:color w:val="000000"/>
                    <w:sz w:val="22"/>
                  </w:rPr>
                </w:pPr>
                <w:r w:rsidRPr="005F1D06">
                  <w:rPr>
                    <w:rFonts w:eastAsia="Times New Roman"/>
                    <w:color w:val="000000"/>
                    <w:sz w:val="22"/>
                  </w:rPr>
                  <w:t>Amélioration de la cohésion sociale</w:t>
                </w:r>
              </w:p>
            </w:tc>
            <w:tc>
              <w:tcPr>
                <w:tcW w:w="1005" w:type="dxa"/>
                <w:tcBorders>
                  <w:top w:val="nil"/>
                  <w:left w:val="nil"/>
                  <w:bottom w:val="single" w:sz="8" w:space="0" w:color="auto"/>
                  <w:right w:val="single" w:sz="8" w:space="0" w:color="auto"/>
                </w:tcBorders>
                <w:shd w:val="clear" w:color="auto" w:fill="auto"/>
                <w:vAlign w:val="center"/>
                <w:hideMark/>
              </w:tcPr>
              <w:p w14:paraId="18FF9F3A"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928" w:type="dxa"/>
                <w:tcBorders>
                  <w:top w:val="nil"/>
                  <w:left w:val="nil"/>
                  <w:bottom w:val="single" w:sz="8" w:space="0" w:color="auto"/>
                  <w:right w:val="single" w:sz="8" w:space="0" w:color="auto"/>
                </w:tcBorders>
                <w:shd w:val="clear" w:color="auto" w:fill="auto"/>
                <w:vAlign w:val="center"/>
                <w:hideMark/>
              </w:tcPr>
              <w:p w14:paraId="218C3C01"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1005" w:type="dxa"/>
                <w:tcBorders>
                  <w:top w:val="nil"/>
                  <w:left w:val="nil"/>
                  <w:bottom w:val="single" w:sz="8" w:space="0" w:color="auto"/>
                  <w:right w:val="single" w:sz="8" w:space="0" w:color="auto"/>
                </w:tcBorders>
                <w:shd w:val="clear" w:color="auto" w:fill="auto"/>
                <w:noWrap/>
                <w:vAlign w:val="center"/>
                <w:hideMark/>
              </w:tcPr>
              <w:p w14:paraId="1BE6B43A" w14:textId="77777777" w:rsidR="0069223E" w:rsidRPr="005F1D06" w:rsidRDefault="0069223E" w:rsidP="000E7092">
                <w:pPr>
                  <w:jc w:val="right"/>
                  <w:rPr>
                    <w:rFonts w:eastAsia="Times New Roman"/>
                    <w:color w:val="000000"/>
                    <w:sz w:val="22"/>
                  </w:rPr>
                </w:pPr>
                <w:r w:rsidRPr="005F1D06">
                  <w:rPr>
                    <w:rFonts w:eastAsia="Times New Roman"/>
                    <w:color w:val="000000"/>
                    <w:sz w:val="22"/>
                  </w:rPr>
                  <w:t>85</w:t>
                </w:r>
              </w:p>
            </w:tc>
            <w:tc>
              <w:tcPr>
                <w:tcW w:w="928" w:type="dxa"/>
                <w:tcBorders>
                  <w:top w:val="nil"/>
                  <w:left w:val="nil"/>
                  <w:bottom w:val="single" w:sz="8" w:space="0" w:color="auto"/>
                  <w:right w:val="single" w:sz="8" w:space="0" w:color="auto"/>
                </w:tcBorders>
                <w:shd w:val="clear" w:color="auto" w:fill="auto"/>
                <w:vAlign w:val="center"/>
                <w:hideMark/>
              </w:tcPr>
              <w:p w14:paraId="7C9CE1F2" w14:textId="77777777" w:rsidR="0069223E" w:rsidRPr="005F1D06" w:rsidRDefault="0069223E" w:rsidP="000E7092">
                <w:pPr>
                  <w:jc w:val="right"/>
                  <w:rPr>
                    <w:rFonts w:eastAsia="Times New Roman"/>
                    <w:color w:val="000000"/>
                    <w:sz w:val="22"/>
                  </w:rPr>
                </w:pPr>
                <w:r w:rsidRPr="005F1D06">
                  <w:rPr>
                    <w:rFonts w:eastAsia="Times New Roman"/>
                    <w:color w:val="000000"/>
                    <w:sz w:val="22"/>
                  </w:rPr>
                  <w:t>71</w:t>
                </w:r>
              </w:p>
            </w:tc>
            <w:tc>
              <w:tcPr>
                <w:tcW w:w="1005" w:type="dxa"/>
                <w:tcBorders>
                  <w:top w:val="nil"/>
                  <w:left w:val="nil"/>
                  <w:bottom w:val="single" w:sz="8" w:space="0" w:color="auto"/>
                  <w:right w:val="single" w:sz="8" w:space="0" w:color="auto"/>
                </w:tcBorders>
                <w:shd w:val="clear" w:color="auto" w:fill="auto"/>
                <w:vAlign w:val="center"/>
                <w:hideMark/>
              </w:tcPr>
              <w:p w14:paraId="2994E8B1"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50AF97C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05" w:type="dxa"/>
                <w:tcBorders>
                  <w:top w:val="nil"/>
                  <w:left w:val="nil"/>
                  <w:bottom w:val="single" w:sz="8" w:space="0" w:color="auto"/>
                  <w:right w:val="single" w:sz="8" w:space="0" w:color="auto"/>
                </w:tcBorders>
                <w:shd w:val="clear" w:color="auto" w:fill="auto"/>
                <w:noWrap/>
                <w:vAlign w:val="center"/>
                <w:hideMark/>
              </w:tcPr>
              <w:p w14:paraId="7B5F9AF1" w14:textId="77777777" w:rsidR="0069223E" w:rsidRPr="005F1D06" w:rsidRDefault="0069223E" w:rsidP="000E7092">
                <w:pPr>
                  <w:jc w:val="right"/>
                  <w:rPr>
                    <w:rFonts w:eastAsia="Times New Roman"/>
                    <w:color w:val="000000"/>
                    <w:sz w:val="22"/>
                  </w:rPr>
                </w:pPr>
                <w:r w:rsidRPr="005F1D06">
                  <w:rPr>
                    <w:rFonts w:eastAsia="Times New Roman"/>
                    <w:color w:val="000000"/>
                    <w:sz w:val="22"/>
                  </w:rPr>
                  <w:t>9</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1DC7F8FA"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w:t>
                </w:r>
              </w:p>
            </w:tc>
            <w:tc>
              <w:tcPr>
                <w:tcW w:w="516" w:type="dxa"/>
                <w:tcBorders>
                  <w:top w:val="nil"/>
                  <w:left w:val="nil"/>
                  <w:bottom w:val="single" w:sz="8" w:space="0" w:color="auto"/>
                  <w:right w:val="single" w:sz="8" w:space="0" w:color="auto"/>
                </w:tcBorders>
                <w:shd w:val="clear" w:color="auto" w:fill="auto"/>
                <w:noWrap/>
                <w:vAlign w:val="bottom"/>
                <w:hideMark/>
              </w:tcPr>
              <w:p w14:paraId="1BA7582D" w14:textId="77777777" w:rsidR="0069223E" w:rsidRPr="005F1D06" w:rsidRDefault="0069223E" w:rsidP="000E7092">
                <w:pPr>
                  <w:jc w:val="right"/>
                  <w:rPr>
                    <w:rFonts w:eastAsia="Times New Roman"/>
                    <w:color w:val="000000"/>
                    <w:sz w:val="22"/>
                  </w:rPr>
                </w:pPr>
                <w:r w:rsidRPr="005F1D06">
                  <w:rPr>
                    <w:rFonts w:eastAsia="Times New Roman"/>
                    <w:color w:val="000000"/>
                    <w:sz w:val="22"/>
                  </w:rPr>
                  <w:t>188</w:t>
                </w:r>
              </w:p>
            </w:tc>
            <w:tc>
              <w:tcPr>
                <w:tcW w:w="683" w:type="dxa"/>
                <w:tcBorders>
                  <w:top w:val="nil"/>
                  <w:left w:val="nil"/>
                  <w:bottom w:val="single" w:sz="8" w:space="0" w:color="auto"/>
                  <w:right w:val="single" w:sz="8" w:space="0" w:color="auto"/>
                </w:tcBorders>
                <w:shd w:val="clear" w:color="auto" w:fill="auto"/>
                <w:vAlign w:val="center"/>
                <w:hideMark/>
              </w:tcPr>
              <w:p w14:paraId="7DEE8984" w14:textId="77777777" w:rsidR="0069223E" w:rsidRPr="005F1D06" w:rsidRDefault="0069223E" w:rsidP="000E7092">
                <w:pPr>
                  <w:jc w:val="right"/>
                  <w:rPr>
                    <w:rFonts w:eastAsia="Times New Roman"/>
                    <w:color w:val="000000"/>
                    <w:sz w:val="22"/>
                  </w:rPr>
                </w:pPr>
                <w:r w:rsidRPr="005F1D06">
                  <w:rPr>
                    <w:rFonts w:eastAsia="Times New Roman"/>
                    <w:color w:val="000000"/>
                    <w:sz w:val="22"/>
                  </w:rPr>
                  <w:t>61.24</w:t>
                </w:r>
              </w:p>
            </w:tc>
          </w:tr>
          <w:tr w:rsidR="0069223E" w:rsidRPr="005F1D06" w14:paraId="2405C7A4" w14:textId="77777777" w:rsidTr="000E7092">
            <w:trPr>
              <w:trHeight w:val="285"/>
            </w:trPr>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03EC625F" w14:textId="77777777" w:rsidR="0069223E" w:rsidRPr="005F1D06" w:rsidRDefault="0069223E" w:rsidP="000E7092">
                <w:pPr>
                  <w:rPr>
                    <w:rFonts w:eastAsia="Times New Roman"/>
                    <w:color w:val="000000"/>
                    <w:sz w:val="22"/>
                  </w:rPr>
                </w:pPr>
                <w:r w:rsidRPr="005F1D06">
                  <w:rPr>
                    <w:rFonts w:eastAsia="Times New Roman"/>
                    <w:color w:val="000000"/>
                    <w:sz w:val="22"/>
                  </w:rPr>
                  <w:t>Amélioration des conditions de vie</w:t>
                </w:r>
              </w:p>
            </w:tc>
            <w:tc>
              <w:tcPr>
                <w:tcW w:w="1005" w:type="dxa"/>
                <w:tcBorders>
                  <w:top w:val="nil"/>
                  <w:left w:val="nil"/>
                  <w:bottom w:val="single" w:sz="8" w:space="0" w:color="auto"/>
                  <w:right w:val="single" w:sz="8" w:space="0" w:color="auto"/>
                </w:tcBorders>
                <w:shd w:val="clear" w:color="auto" w:fill="auto"/>
                <w:vAlign w:val="center"/>
                <w:hideMark/>
              </w:tcPr>
              <w:p w14:paraId="1E868A5D"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928" w:type="dxa"/>
                <w:tcBorders>
                  <w:top w:val="nil"/>
                  <w:left w:val="nil"/>
                  <w:bottom w:val="single" w:sz="8" w:space="0" w:color="auto"/>
                  <w:right w:val="single" w:sz="8" w:space="0" w:color="auto"/>
                </w:tcBorders>
                <w:shd w:val="clear" w:color="auto" w:fill="auto"/>
                <w:vAlign w:val="center"/>
                <w:hideMark/>
              </w:tcPr>
              <w:p w14:paraId="2A76DFF0"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1005" w:type="dxa"/>
                <w:tcBorders>
                  <w:top w:val="nil"/>
                  <w:left w:val="nil"/>
                  <w:bottom w:val="single" w:sz="8" w:space="0" w:color="auto"/>
                  <w:right w:val="single" w:sz="8" w:space="0" w:color="auto"/>
                </w:tcBorders>
                <w:shd w:val="clear" w:color="auto" w:fill="auto"/>
                <w:noWrap/>
                <w:vAlign w:val="center"/>
                <w:hideMark/>
              </w:tcPr>
              <w:p w14:paraId="2D79BEF9" w14:textId="77777777" w:rsidR="0069223E" w:rsidRPr="005F1D06" w:rsidRDefault="0069223E" w:rsidP="000E7092">
                <w:pPr>
                  <w:jc w:val="right"/>
                  <w:rPr>
                    <w:rFonts w:eastAsia="Times New Roman"/>
                    <w:color w:val="000000"/>
                    <w:sz w:val="22"/>
                  </w:rPr>
                </w:pPr>
                <w:r w:rsidRPr="005F1D06">
                  <w:rPr>
                    <w:rFonts w:eastAsia="Times New Roman"/>
                    <w:color w:val="000000"/>
                    <w:sz w:val="22"/>
                  </w:rPr>
                  <w:t>74</w:t>
                </w:r>
              </w:p>
            </w:tc>
            <w:tc>
              <w:tcPr>
                <w:tcW w:w="928" w:type="dxa"/>
                <w:tcBorders>
                  <w:top w:val="nil"/>
                  <w:left w:val="nil"/>
                  <w:bottom w:val="single" w:sz="8" w:space="0" w:color="auto"/>
                  <w:right w:val="single" w:sz="8" w:space="0" w:color="auto"/>
                </w:tcBorders>
                <w:shd w:val="clear" w:color="auto" w:fill="auto"/>
                <w:vAlign w:val="center"/>
                <w:hideMark/>
              </w:tcPr>
              <w:p w14:paraId="32A0268E" w14:textId="77777777" w:rsidR="0069223E" w:rsidRPr="005F1D06" w:rsidRDefault="0069223E" w:rsidP="000E7092">
                <w:pPr>
                  <w:jc w:val="right"/>
                  <w:rPr>
                    <w:rFonts w:eastAsia="Times New Roman"/>
                    <w:color w:val="000000"/>
                    <w:sz w:val="22"/>
                  </w:rPr>
                </w:pPr>
                <w:r w:rsidRPr="005F1D06">
                  <w:rPr>
                    <w:rFonts w:eastAsia="Times New Roman"/>
                    <w:color w:val="000000"/>
                    <w:sz w:val="22"/>
                  </w:rPr>
                  <w:t>62</w:t>
                </w:r>
              </w:p>
            </w:tc>
            <w:tc>
              <w:tcPr>
                <w:tcW w:w="1005" w:type="dxa"/>
                <w:tcBorders>
                  <w:top w:val="nil"/>
                  <w:left w:val="nil"/>
                  <w:bottom w:val="single" w:sz="8" w:space="0" w:color="auto"/>
                  <w:right w:val="single" w:sz="8" w:space="0" w:color="auto"/>
                </w:tcBorders>
                <w:shd w:val="clear" w:color="auto" w:fill="auto"/>
                <w:vAlign w:val="center"/>
                <w:hideMark/>
              </w:tcPr>
              <w:p w14:paraId="44F3F618"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5E34CEC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05" w:type="dxa"/>
                <w:tcBorders>
                  <w:top w:val="nil"/>
                  <w:left w:val="nil"/>
                  <w:bottom w:val="single" w:sz="8" w:space="0" w:color="auto"/>
                  <w:right w:val="single" w:sz="8" w:space="0" w:color="auto"/>
                </w:tcBorders>
                <w:shd w:val="clear" w:color="auto" w:fill="auto"/>
                <w:noWrap/>
                <w:vAlign w:val="center"/>
                <w:hideMark/>
              </w:tcPr>
              <w:p w14:paraId="2AECD2BA" w14:textId="77777777" w:rsidR="0069223E" w:rsidRPr="005F1D06" w:rsidRDefault="0069223E" w:rsidP="000E7092">
                <w:pPr>
                  <w:jc w:val="right"/>
                  <w:rPr>
                    <w:rFonts w:eastAsia="Times New Roman"/>
                    <w:color w:val="000000"/>
                    <w:sz w:val="22"/>
                  </w:rPr>
                </w:pPr>
                <w:r w:rsidRPr="005F1D06">
                  <w:rPr>
                    <w:rFonts w:eastAsia="Times New Roman"/>
                    <w:color w:val="000000"/>
                    <w:sz w:val="22"/>
                  </w:rPr>
                  <w:t>6</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5A5CF2C6"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w:t>
                </w:r>
              </w:p>
            </w:tc>
            <w:tc>
              <w:tcPr>
                <w:tcW w:w="516" w:type="dxa"/>
                <w:tcBorders>
                  <w:top w:val="nil"/>
                  <w:left w:val="nil"/>
                  <w:bottom w:val="single" w:sz="8" w:space="0" w:color="auto"/>
                  <w:right w:val="single" w:sz="8" w:space="0" w:color="auto"/>
                </w:tcBorders>
                <w:shd w:val="clear" w:color="auto" w:fill="auto"/>
                <w:noWrap/>
                <w:vAlign w:val="bottom"/>
                <w:hideMark/>
              </w:tcPr>
              <w:p w14:paraId="3ADA8187" w14:textId="77777777" w:rsidR="0069223E" w:rsidRPr="005F1D06" w:rsidRDefault="0069223E" w:rsidP="000E7092">
                <w:pPr>
                  <w:jc w:val="right"/>
                  <w:rPr>
                    <w:rFonts w:eastAsia="Times New Roman"/>
                    <w:color w:val="000000"/>
                    <w:sz w:val="22"/>
                  </w:rPr>
                </w:pPr>
                <w:r w:rsidRPr="005F1D06">
                  <w:rPr>
                    <w:rFonts w:eastAsia="Times New Roman"/>
                    <w:color w:val="000000"/>
                    <w:sz w:val="22"/>
                  </w:rPr>
                  <w:t>165</w:t>
                </w:r>
              </w:p>
            </w:tc>
            <w:tc>
              <w:tcPr>
                <w:tcW w:w="683" w:type="dxa"/>
                <w:tcBorders>
                  <w:top w:val="nil"/>
                  <w:left w:val="nil"/>
                  <w:bottom w:val="single" w:sz="8" w:space="0" w:color="auto"/>
                  <w:right w:val="single" w:sz="8" w:space="0" w:color="auto"/>
                </w:tcBorders>
                <w:shd w:val="clear" w:color="auto" w:fill="auto"/>
                <w:vAlign w:val="center"/>
                <w:hideMark/>
              </w:tcPr>
              <w:p w14:paraId="6BA7EB96" w14:textId="77777777" w:rsidR="0069223E" w:rsidRPr="005F1D06" w:rsidRDefault="0069223E" w:rsidP="000E7092">
                <w:pPr>
                  <w:jc w:val="right"/>
                  <w:rPr>
                    <w:rFonts w:eastAsia="Times New Roman"/>
                    <w:color w:val="000000"/>
                    <w:sz w:val="22"/>
                  </w:rPr>
                </w:pPr>
                <w:r w:rsidRPr="005F1D06">
                  <w:rPr>
                    <w:rFonts w:eastAsia="Times New Roman"/>
                    <w:color w:val="000000"/>
                    <w:sz w:val="22"/>
                  </w:rPr>
                  <w:t>53.75</w:t>
                </w:r>
              </w:p>
            </w:tc>
          </w:tr>
          <w:tr w:rsidR="0069223E" w:rsidRPr="005F1D06" w14:paraId="35EE43F0" w14:textId="77777777" w:rsidTr="000E7092">
            <w:trPr>
              <w:trHeight w:val="285"/>
            </w:trPr>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0CC892A8" w14:textId="77777777" w:rsidR="0069223E" w:rsidRPr="005F1D06" w:rsidRDefault="0069223E" w:rsidP="000E7092">
                <w:pPr>
                  <w:rPr>
                    <w:rFonts w:eastAsia="Times New Roman"/>
                    <w:color w:val="000000"/>
                    <w:sz w:val="22"/>
                  </w:rPr>
                </w:pPr>
                <w:r w:rsidRPr="005F1D06">
                  <w:rPr>
                    <w:rFonts w:eastAsia="Times New Roman"/>
                    <w:color w:val="000000"/>
                    <w:sz w:val="22"/>
                  </w:rPr>
                  <w:t>Changement de mentalité</w:t>
                </w:r>
              </w:p>
            </w:tc>
            <w:tc>
              <w:tcPr>
                <w:tcW w:w="1005" w:type="dxa"/>
                <w:tcBorders>
                  <w:top w:val="nil"/>
                  <w:left w:val="nil"/>
                  <w:bottom w:val="single" w:sz="8" w:space="0" w:color="auto"/>
                  <w:right w:val="single" w:sz="8" w:space="0" w:color="auto"/>
                </w:tcBorders>
                <w:shd w:val="clear" w:color="auto" w:fill="auto"/>
                <w:vAlign w:val="center"/>
                <w:hideMark/>
              </w:tcPr>
              <w:p w14:paraId="05AEF3BA"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28" w:type="dxa"/>
                <w:tcBorders>
                  <w:top w:val="nil"/>
                  <w:left w:val="nil"/>
                  <w:bottom w:val="single" w:sz="8" w:space="0" w:color="auto"/>
                  <w:right w:val="single" w:sz="8" w:space="0" w:color="auto"/>
                </w:tcBorders>
                <w:shd w:val="clear" w:color="auto" w:fill="auto"/>
                <w:vAlign w:val="center"/>
                <w:hideMark/>
              </w:tcPr>
              <w:p w14:paraId="23C8DEFE"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1005" w:type="dxa"/>
                <w:tcBorders>
                  <w:top w:val="nil"/>
                  <w:left w:val="nil"/>
                  <w:bottom w:val="single" w:sz="8" w:space="0" w:color="auto"/>
                  <w:right w:val="single" w:sz="8" w:space="0" w:color="auto"/>
                </w:tcBorders>
                <w:shd w:val="clear" w:color="auto" w:fill="auto"/>
                <w:noWrap/>
                <w:vAlign w:val="center"/>
                <w:hideMark/>
              </w:tcPr>
              <w:p w14:paraId="6C1F877E" w14:textId="77777777" w:rsidR="0069223E" w:rsidRPr="005F1D06" w:rsidRDefault="0069223E" w:rsidP="000E7092">
                <w:pPr>
                  <w:jc w:val="right"/>
                  <w:rPr>
                    <w:rFonts w:eastAsia="Times New Roman"/>
                    <w:color w:val="000000"/>
                    <w:sz w:val="22"/>
                  </w:rPr>
                </w:pPr>
                <w:r w:rsidRPr="005F1D06">
                  <w:rPr>
                    <w:rFonts w:eastAsia="Times New Roman"/>
                    <w:color w:val="000000"/>
                    <w:sz w:val="22"/>
                  </w:rPr>
                  <w:t>82</w:t>
                </w:r>
              </w:p>
            </w:tc>
            <w:tc>
              <w:tcPr>
                <w:tcW w:w="928" w:type="dxa"/>
                <w:tcBorders>
                  <w:top w:val="nil"/>
                  <w:left w:val="nil"/>
                  <w:bottom w:val="single" w:sz="8" w:space="0" w:color="auto"/>
                  <w:right w:val="single" w:sz="8" w:space="0" w:color="auto"/>
                </w:tcBorders>
                <w:shd w:val="clear" w:color="auto" w:fill="auto"/>
                <w:vAlign w:val="center"/>
                <w:hideMark/>
              </w:tcPr>
              <w:p w14:paraId="109DE915" w14:textId="77777777" w:rsidR="0069223E" w:rsidRPr="005F1D06" w:rsidRDefault="0069223E" w:rsidP="000E7092">
                <w:pPr>
                  <w:jc w:val="right"/>
                  <w:rPr>
                    <w:rFonts w:eastAsia="Times New Roman"/>
                    <w:color w:val="000000"/>
                    <w:sz w:val="22"/>
                  </w:rPr>
                </w:pPr>
                <w:r w:rsidRPr="005F1D06">
                  <w:rPr>
                    <w:rFonts w:eastAsia="Times New Roman"/>
                    <w:color w:val="000000"/>
                    <w:sz w:val="22"/>
                  </w:rPr>
                  <w:t>66</w:t>
                </w:r>
              </w:p>
            </w:tc>
            <w:tc>
              <w:tcPr>
                <w:tcW w:w="1005" w:type="dxa"/>
                <w:tcBorders>
                  <w:top w:val="nil"/>
                  <w:left w:val="nil"/>
                  <w:bottom w:val="single" w:sz="8" w:space="0" w:color="auto"/>
                  <w:right w:val="single" w:sz="8" w:space="0" w:color="auto"/>
                </w:tcBorders>
                <w:shd w:val="clear" w:color="auto" w:fill="auto"/>
                <w:vAlign w:val="center"/>
                <w:hideMark/>
              </w:tcPr>
              <w:p w14:paraId="15038B4C"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44038CB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05" w:type="dxa"/>
                <w:tcBorders>
                  <w:top w:val="nil"/>
                  <w:left w:val="nil"/>
                  <w:bottom w:val="single" w:sz="8" w:space="0" w:color="auto"/>
                  <w:right w:val="single" w:sz="8" w:space="0" w:color="auto"/>
                </w:tcBorders>
                <w:shd w:val="clear" w:color="auto" w:fill="auto"/>
                <w:noWrap/>
                <w:vAlign w:val="center"/>
                <w:hideMark/>
              </w:tcPr>
              <w:p w14:paraId="573A4BD4" w14:textId="77777777" w:rsidR="0069223E" w:rsidRPr="005F1D06" w:rsidRDefault="0069223E" w:rsidP="000E7092">
                <w:pPr>
                  <w:jc w:val="right"/>
                  <w:rPr>
                    <w:rFonts w:eastAsia="Times New Roman"/>
                    <w:color w:val="000000"/>
                    <w:sz w:val="22"/>
                  </w:rPr>
                </w:pPr>
                <w:r w:rsidRPr="005F1D06">
                  <w:rPr>
                    <w:rFonts w:eastAsia="Times New Roman"/>
                    <w:color w:val="000000"/>
                    <w:sz w:val="22"/>
                  </w:rPr>
                  <w:t>7</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727BEDD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16" w:type="dxa"/>
                <w:tcBorders>
                  <w:top w:val="nil"/>
                  <w:left w:val="nil"/>
                  <w:bottom w:val="single" w:sz="8" w:space="0" w:color="auto"/>
                  <w:right w:val="single" w:sz="8" w:space="0" w:color="auto"/>
                </w:tcBorders>
                <w:shd w:val="clear" w:color="auto" w:fill="auto"/>
                <w:noWrap/>
                <w:vAlign w:val="bottom"/>
                <w:hideMark/>
              </w:tcPr>
              <w:p w14:paraId="175F30B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173</w:t>
                </w:r>
              </w:p>
            </w:tc>
            <w:tc>
              <w:tcPr>
                <w:tcW w:w="683" w:type="dxa"/>
                <w:tcBorders>
                  <w:top w:val="nil"/>
                  <w:left w:val="nil"/>
                  <w:bottom w:val="single" w:sz="8" w:space="0" w:color="auto"/>
                  <w:right w:val="single" w:sz="8" w:space="0" w:color="auto"/>
                </w:tcBorders>
                <w:shd w:val="clear" w:color="auto" w:fill="auto"/>
                <w:vAlign w:val="center"/>
                <w:hideMark/>
              </w:tcPr>
              <w:p w14:paraId="39DB879C" w14:textId="77777777" w:rsidR="0069223E" w:rsidRPr="005F1D06" w:rsidRDefault="0069223E" w:rsidP="000E7092">
                <w:pPr>
                  <w:jc w:val="right"/>
                  <w:rPr>
                    <w:rFonts w:eastAsia="Times New Roman"/>
                    <w:color w:val="000000"/>
                    <w:sz w:val="22"/>
                  </w:rPr>
                </w:pPr>
                <w:r w:rsidRPr="005F1D06">
                  <w:rPr>
                    <w:rFonts w:eastAsia="Times New Roman"/>
                    <w:color w:val="000000"/>
                    <w:sz w:val="22"/>
                  </w:rPr>
                  <w:t>56.35</w:t>
                </w:r>
              </w:p>
            </w:tc>
          </w:tr>
          <w:tr w:rsidR="0069223E" w:rsidRPr="005F1D06" w14:paraId="7C37787F" w14:textId="77777777" w:rsidTr="000E7092">
            <w:trPr>
              <w:trHeight w:val="285"/>
            </w:trPr>
            <w:tc>
              <w:tcPr>
                <w:tcW w:w="1623" w:type="dxa"/>
                <w:tcBorders>
                  <w:top w:val="nil"/>
                  <w:left w:val="single" w:sz="8" w:space="0" w:color="auto"/>
                  <w:bottom w:val="single" w:sz="8" w:space="0" w:color="auto"/>
                  <w:right w:val="single" w:sz="8" w:space="0" w:color="auto"/>
                </w:tcBorders>
                <w:shd w:val="clear" w:color="auto" w:fill="auto"/>
                <w:noWrap/>
                <w:vAlign w:val="center"/>
                <w:hideMark/>
              </w:tcPr>
              <w:p w14:paraId="10B126FB" w14:textId="77777777" w:rsidR="0069223E" w:rsidRPr="005F1D06" w:rsidRDefault="0069223E" w:rsidP="000E7092">
                <w:pPr>
                  <w:rPr>
                    <w:rFonts w:eastAsia="Times New Roman"/>
                    <w:color w:val="000000"/>
                    <w:sz w:val="22"/>
                  </w:rPr>
                </w:pPr>
                <w:r w:rsidRPr="005F1D06">
                  <w:rPr>
                    <w:rFonts w:eastAsia="Times New Roman"/>
                    <w:color w:val="000000"/>
                    <w:sz w:val="22"/>
                  </w:rPr>
                  <w:t>Autres</w:t>
                </w:r>
              </w:p>
            </w:tc>
            <w:tc>
              <w:tcPr>
                <w:tcW w:w="1005" w:type="dxa"/>
                <w:tcBorders>
                  <w:top w:val="nil"/>
                  <w:left w:val="nil"/>
                  <w:bottom w:val="single" w:sz="8" w:space="0" w:color="auto"/>
                  <w:right w:val="single" w:sz="8" w:space="0" w:color="auto"/>
                </w:tcBorders>
                <w:shd w:val="clear" w:color="auto" w:fill="auto"/>
                <w:vAlign w:val="center"/>
                <w:hideMark/>
              </w:tcPr>
              <w:p w14:paraId="77312806"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28" w:type="dxa"/>
                <w:tcBorders>
                  <w:top w:val="nil"/>
                  <w:left w:val="nil"/>
                  <w:bottom w:val="single" w:sz="8" w:space="0" w:color="auto"/>
                  <w:right w:val="single" w:sz="8" w:space="0" w:color="auto"/>
                </w:tcBorders>
                <w:shd w:val="clear" w:color="auto" w:fill="auto"/>
                <w:vAlign w:val="center"/>
                <w:hideMark/>
              </w:tcPr>
              <w:p w14:paraId="33D95AE7"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1005" w:type="dxa"/>
                <w:tcBorders>
                  <w:top w:val="nil"/>
                  <w:left w:val="nil"/>
                  <w:bottom w:val="single" w:sz="8" w:space="0" w:color="auto"/>
                  <w:right w:val="single" w:sz="8" w:space="0" w:color="auto"/>
                </w:tcBorders>
                <w:shd w:val="clear" w:color="auto" w:fill="auto"/>
                <w:noWrap/>
                <w:vAlign w:val="center"/>
                <w:hideMark/>
              </w:tcPr>
              <w:p w14:paraId="348118F9" w14:textId="77777777" w:rsidR="0069223E" w:rsidRPr="005F1D06" w:rsidRDefault="0069223E" w:rsidP="000E7092">
                <w:pPr>
                  <w:jc w:val="right"/>
                  <w:rPr>
                    <w:rFonts w:eastAsia="Times New Roman"/>
                    <w:color w:val="000000"/>
                    <w:sz w:val="22"/>
                  </w:rPr>
                </w:pPr>
                <w:r w:rsidRPr="005F1D06">
                  <w:rPr>
                    <w:rFonts w:eastAsia="Times New Roman"/>
                    <w:color w:val="000000"/>
                    <w:sz w:val="22"/>
                  </w:rPr>
                  <w:t>23</w:t>
                </w:r>
              </w:p>
            </w:tc>
            <w:tc>
              <w:tcPr>
                <w:tcW w:w="928" w:type="dxa"/>
                <w:tcBorders>
                  <w:top w:val="nil"/>
                  <w:left w:val="nil"/>
                  <w:bottom w:val="single" w:sz="8" w:space="0" w:color="auto"/>
                  <w:right w:val="single" w:sz="8" w:space="0" w:color="auto"/>
                </w:tcBorders>
                <w:shd w:val="clear" w:color="auto" w:fill="auto"/>
                <w:vAlign w:val="center"/>
                <w:hideMark/>
              </w:tcPr>
              <w:p w14:paraId="57A7E61E" w14:textId="77777777" w:rsidR="0069223E" w:rsidRPr="005F1D06" w:rsidRDefault="0069223E" w:rsidP="000E7092">
                <w:pPr>
                  <w:jc w:val="right"/>
                  <w:rPr>
                    <w:rFonts w:eastAsia="Times New Roman"/>
                    <w:color w:val="000000"/>
                    <w:sz w:val="22"/>
                  </w:rPr>
                </w:pPr>
                <w:r w:rsidRPr="005F1D06">
                  <w:rPr>
                    <w:rFonts w:eastAsia="Times New Roman"/>
                    <w:color w:val="000000"/>
                    <w:sz w:val="22"/>
                  </w:rPr>
                  <w:t>24</w:t>
                </w:r>
              </w:p>
            </w:tc>
            <w:tc>
              <w:tcPr>
                <w:tcW w:w="1005" w:type="dxa"/>
                <w:tcBorders>
                  <w:top w:val="nil"/>
                  <w:left w:val="nil"/>
                  <w:bottom w:val="single" w:sz="8" w:space="0" w:color="auto"/>
                  <w:right w:val="single" w:sz="8" w:space="0" w:color="auto"/>
                </w:tcBorders>
                <w:shd w:val="clear" w:color="auto" w:fill="auto"/>
                <w:vAlign w:val="center"/>
                <w:hideMark/>
              </w:tcPr>
              <w:p w14:paraId="5F33E8AF"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65726EF8"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1005" w:type="dxa"/>
                <w:tcBorders>
                  <w:top w:val="nil"/>
                  <w:left w:val="nil"/>
                  <w:bottom w:val="single" w:sz="8" w:space="0" w:color="auto"/>
                  <w:right w:val="single" w:sz="8" w:space="0" w:color="auto"/>
                </w:tcBorders>
                <w:shd w:val="clear" w:color="auto" w:fill="auto"/>
                <w:noWrap/>
                <w:vAlign w:val="center"/>
                <w:hideMark/>
              </w:tcPr>
              <w:p w14:paraId="7218016C"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28" w:type="dxa"/>
                <w:tcBorders>
                  <w:top w:val="single" w:sz="8" w:space="0" w:color="auto"/>
                  <w:left w:val="nil"/>
                  <w:bottom w:val="single" w:sz="8" w:space="0" w:color="auto"/>
                  <w:right w:val="single" w:sz="8" w:space="0" w:color="000000"/>
                </w:tcBorders>
                <w:shd w:val="clear" w:color="auto" w:fill="auto"/>
                <w:vAlign w:val="center"/>
                <w:hideMark/>
              </w:tcPr>
              <w:p w14:paraId="1DFB8A91"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516" w:type="dxa"/>
                <w:tcBorders>
                  <w:top w:val="nil"/>
                  <w:left w:val="nil"/>
                  <w:bottom w:val="single" w:sz="8" w:space="0" w:color="auto"/>
                  <w:right w:val="single" w:sz="8" w:space="0" w:color="auto"/>
                </w:tcBorders>
                <w:shd w:val="clear" w:color="auto" w:fill="auto"/>
                <w:noWrap/>
                <w:vAlign w:val="bottom"/>
                <w:hideMark/>
              </w:tcPr>
              <w:p w14:paraId="55FF99BE"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683" w:type="dxa"/>
                <w:tcBorders>
                  <w:top w:val="nil"/>
                  <w:left w:val="nil"/>
                  <w:bottom w:val="single" w:sz="8" w:space="0" w:color="auto"/>
                  <w:right w:val="single" w:sz="8" w:space="0" w:color="auto"/>
                </w:tcBorders>
                <w:shd w:val="clear" w:color="auto" w:fill="auto"/>
                <w:vAlign w:val="center"/>
                <w:hideMark/>
              </w:tcPr>
              <w:p w14:paraId="49B9E949" w14:textId="77777777" w:rsidR="0069223E" w:rsidRPr="005F1D06" w:rsidRDefault="0069223E" w:rsidP="000E7092">
                <w:pPr>
                  <w:jc w:val="right"/>
                  <w:rPr>
                    <w:rFonts w:eastAsia="Times New Roman"/>
                    <w:color w:val="000000"/>
                    <w:sz w:val="22"/>
                  </w:rPr>
                </w:pPr>
                <w:r w:rsidRPr="005F1D06">
                  <w:rPr>
                    <w:rFonts w:eastAsia="Times New Roman"/>
                    <w:color w:val="000000"/>
                    <w:sz w:val="22"/>
                  </w:rPr>
                  <w:t>1.30</w:t>
                </w:r>
              </w:p>
            </w:tc>
          </w:tr>
          <w:tr w:rsidR="0069223E" w:rsidRPr="005F1D06" w14:paraId="789C7DD5" w14:textId="77777777" w:rsidTr="000E7092">
            <w:trPr>
              <w:trHeight w:val="285"/>
            </w:trPr>
            <w:tc>
              <w:tcPr>
                <w:tcW w:w="1623"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77169E50"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c>
              <w:tcPr>
                <w:tcW w:w="1005" w:type="dxa"/>
                <w:tcBorders>
                  <w:top w:val="nil"/>
                  <w:left w:val="nil"/>
                  <w:bottom w:val="single" w:sz="8" w:space="0" w:color="auto"/>
                  <w:right w:val="single" w:sz="8" w:space="0" w:color="auto"/>
                </w:tcBorders>
                <w:shd w:val="clear" w:color="000000" w:fill="DCE6F1"/>
                <w:vAlign w:val="center"/>
                <w:hideMark/>
              </w:tcPr>
              <w:p w14:paraId="39C45EC5"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14</w:t>
                </w:r>
              </w:p>
            </w:tc>
            <w:tc>
              <w:tcPr>
                <w:tcW w:w="928" w:type="dxa"/>
                <w:tcBorders>
                  <w:top w:val="nil"/>
                  <w:left w:val="nil"/>
                  <w:bottom w:val="single" w:sz="8" w:space="0" w:color="auto"/>
                  <w:right w:val="single" w:sz="8" w:space="0" w:color="auto"/>
                </w:tcBorders>
                <w:shd w:val="clear" w:color="000000" w:fill="DCE6F1"/>
                <w:vAlign w:val="center"/>
                <w:hideMark/>
              </w:tcPr>
              <w:p w14:paraId="3D748136"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20</w:t>
                </w:r>
              </w:p>
            </w:tc>
            <w:tc>
              <w:tcPr>
                <w:tcW w:w="1005" w:type="dxa"/>
                <w:tcBorders>
                  <w:top w:val="nil"/>
                  <w:left w:val="nil"/>
                  <w:bottom w:val="single" w:sz="8" w:space="0" w:color="auto"/>
                  <w:right w:val="single" w:sz="8" w:space="0" w:color="auto"/>
                </w:tcBorders>
                <w:shd w:val="clear" w:color="000000" w:fill="DCE6F1"/>
                <w:vAlign w:val="center"/>
                <w:hideMark/>
              </w:tcPr>
              <w:p w14:paraId="398DBFB2"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345</w:t>
                </w:r>
              </w:p>
            </w:tc>
            <w:tc>
              <w:tcPr>
                <w:tcW w:w="928" w:type="dxa"/>
                <w:tcBorders>
                  <w:top w:val="nil"/>
                  <w:left w:val="nil"/>
                  <w:bottom w:val="single" w:sz="8" w:space="0" w:color="auto"/>
                  <w:right w:val="single" w:sz="8" w:space="0" w:color="auto"/>
                </w:tcBorders>
                <w:shd w:val="clear" w:color="000000" w:fill="DCE6F1"/>
                <w:vAlign w:val="center"/>
                <w:hideMark/>
              </w:tcPr>
              <w:p w14:paraId="0DFFE9A8"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286</w:t>
                </w:r>
              </w:p>
            </w:tc>
            <w:tc>
              <w:tcPr>
                <w:tcW w:w="1005" w:type="dxa"/>
                <w:tcBorders>
                  <w:top w:val="nil"/>
                  <w:left w:val="nil"/>
                  <w:bottom w:val="single" w:sz="8" w:space="0" w:color="auto"/>
                  <w:right w:val="single" w:sz="8" w:space="0" w:color="auto"/>
                </w:tcBorders>
                <w:shd w:val="clear" w:color="000000" w:fill="DCE6F1"/>
                <w:vAlign w:val="center"/>
                <w:hideMark/>
              </w:tcPr>
              <w:p w14:paraId="2DB38B47"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7</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5BF2F3F0"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4</w:t>
                </w:r>
              </w:p>
            </w:tc>
            <w:tc>
              <w:tcPr>
                <w:tcW w:w="1005" w:type="dxa"/>
                <w:tcBorders>
                  <w:top w:val="nil"/>
                  <w:left w:val="nil"/>
                  <w:bottom w:val="single" w:sz="8" w:space="0" w:color="auto"/>
                  <w:right w:val="single" w:sz="8" w:space="0" w:color="auto"/>
                </w:tcBorders>
                <w:shd w:val="clear" w:color="000000" w:fill="DCE6F1"/>
                <w:noWrap/>
                <w:vAlign w:val="center"/>
                <w:hideMark/>
              </w:tcPr>
              <w:p w14:paraId="12853387"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32</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1B1686C1"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47</w:t>
                </w:r>
              </w:p>
            </w:tc>
            <w:tc>
              <w:tcPr>
                <w:tcW w:w="516" w:type="dxa"/>
                <w:tcBorders>
                  <w:top w:val="nil"/>
                  <w:left w:val="nil"/>
                  <w:bottom w:val="single" w:sz="8" w:space="0" w:color="auto"/>
                  <w:right w:val="single" w:sz="8" w:space="0" w:color="auto"/>
                </w:tcBorders>
                <w:shd w:val="clear" w:color="000000" w:fill="DCE6F1"/>
                <w:noWrap/>
                <w:vAlign w:val="center"/>
                <w:hideMark/>
              </w:tcPr>
              <w:p w14:paraId="4A3C633E"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755</w:t>
                </w:r>
              </w:p>
            </w:tc>
            <w:tc>
              <w:tcPr>
                <w:tcW w:w="683"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09B8262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100%</w:t>
                </w:r>
              </w:p>
            </w:tc>
          </w:tr>
          <w:tr w:rsidR="0069223E" w:rsidRPr="005F1D06" w14:paraId="5DF60127" w14:textId="77777777" w:rsidTr="000E7092">
            <w:trPr>
              <w:trHeight w:val="285"/>
            </w:trPr>
            <w:tc>
              <w:tcPr>
                <w:tcW w:w="1623" w:type="dxa"/>
                <w:vMerge/>
                <w:tcBorders>
                  <w:top w:val="nil"/>
                  <w:left w:val="single" w:sz="8" w:space="0" w:color="auto"/>
                  <w:bottom w:val="single" w:sz="8" w:space="0" w:color="000000"/>
                  <w:right w:val="single" w:sz="8" w:space="0" w:color="auto"/>
                </w:tcBorders>
                <w:shd w:val="clear" w:color="auto" w:fill="auto"/>
                <w:vAlign w:val="center"/>
                <w:hideMark/>
              </w:tcPr>
              <w:p w14:paraId="26944227" w14:textId="77777777" w:rsidR="0069223E" w:rsidRPr="005F1D06" w:rsidRDefault="0069223E" w:rsidP="000E7092">
                <w:pPr>
                  <w:rPr>
                    <w:rFonts w:eastAsia="Times New Roman"/>
                    <w:bCs/>
                    <w:color w:val="000000"/>
                    <w:sz w:val="22"/>
                  </w:rPr>
                </w:pPr>
              </w:p>
            </w:tc>
            <w:tc>
              <w:tcPr>
                <w:tcW w:w="1005" w:type="dxa"/>
                <w:tcBorders>
                  <w:top w:val="nil"/>
                  <w:left w:val="nil"/>
                  <w:bottom w:val="single" w:sz="8" w:space="0" w:color="auto"/>
                  <w:right w:val="single" w:sz="8" w:space="0" w:color="auto"/>
                </w:tcBorders>
                <w:shd w:val="clear" w:color="000000" w:fill="DCE6F1"/>
                <w:vAlign w:val="center"/>
                <w:hideMark/>
              </w:tcPr>
              <w:p w14:paraId="20BA89B1" w14:textId="77777777" w:rsidR="0069223E" w:rsidRPr="005F1D06" w:rsidRDefault="0069223E" w:rsidP="000E7092">
                <w:pPr>
                  <w:jc w:val="right"/>
                  <w:rPr>
                    <w:rFonts w:eastAsia="Times New Roman"/>
                    <w:color w:val="000000"/>
                    <w:sz w:val="22"/>
                  </w:rPr>
                </w:pPr>
                <w:r w:rsidRPr="005F1D06">
                  <w:rPr>
                    <w:rFonts w:eastAsia="Times New Roman"/>
                    <w:color w:val="000000"/>
                    <w:sz w:val="22"/>
                  </w:rPr>
                  <w:t>1.85</w:t>
                </w:r>
              </w:p>
            </w:tc>
            <w:tc>
              <w:tcPr>
                <w:tcW w:w="928" w:type="dxa"/>
                <w:tcBorders>
                  <w:top w:val="nil"/>
                  <w:left w:val="nil"/>
                  <w:bottom w:val="single" w:sz="8" w:space="0" w:color="auto"/>
                  <w:right w:val="single" w:sz="8" w:space="0" w:color="auto"/>
                </w:tcBorders>
                <w:shd w:val="clear" w:color="000000" w:fill="DCE6F1"/>
                <w:vAlign w:val="center"/>
                <w:hideMark/>
              </w:tcPr>
              <w:p w14:paraId="2F4115A2" w14:textId="77777777" w:rsidR="0069223E" w:rsidRPr="005F1D06" w:rsidRDefault="0069223E" w:rsidP="000E7092">
                <w:pPr>
                  <w:jc w:val="right"/>
                  <w:rPr>
                    <w:rFonts w:eastAsia="Times New Roman"/>
                    <w:color w:val="000000"/>
                    <w:sz w:val="22"/>
                  </w:rPr>
                </w:pPr>
                <w:r w:rsidRPr="005F1D06">
                  <w:rPr>
                    <w:rFonts w:eastAsia="Times New Roman"/>
                    <w:color w:val="000000"/>
                    <w:sz w:val="22"/>
                  </w:rPr>
                  <w:t>2.65</w:t>
                </w:r>
              </w:p>
            </w:tc>
            <w:tc>
              <w:tcPr>
                <w:tcW w:w="1005" w:type="dxa"/>
                <w:tcBorders>
                  <w:top w:val="nil"/>
                  <w:left w:val="nil"/>
                  <w:bottom w:val="single" w:sz="8" w:space="0" w:color="auto"/>
                  <w:right w:val="single" w:sz="8" w:space="0" w:color="auto"/>
                </w:tcBorders>
                <w:shd w:val="clear" w:color="000000" w:fill="DCE6F1"/>
                <w:vAlign w:val="center"/>
                <w:hideMark/>
              </w:tcPr>
              <w:p w14:paraId="6EE7A285" w14:textId="77777777" w:rsidR="0069223E" w:rsidRPr="005F1D06" w:rsidRDefault="0069223E" w:rsidP="000E7092">
                <w:pPr>
                  <w:jc w:val="right"/>
                  <w:rPr>
                    <w:rFonts w:eastAsia="Times New Roman"/>
                    <w:color w:val="000000"/>
                    <w:sz w:val="22"/>
                  </w:rPr>
                </w:pPr>
                <w:r w:rsidRPr="005F1D06">
                  <w:rPr>
                    <w:rFonts w:eastAsia="Times New Roman"/>
                    <w:color w:val="000000"/>
                    <w:sz w:val="22"/>
                  </w:rPr>
                  <w:t>45.70</w:t>
                </w:r>
              </w:p>
            </w:tc>
            <w:tc>
              <w:tcPr>
                <w:tcW w:w="928" w:type="dxa"/>
                <w:tcBorders>
                  <w:top w:val="nil"/>
                  <w:left w:val="nil"/>
                  <w:bottom w:val="single" w:sz="8" w:space="0" w:color="auto"/>
                  <w:right w:val="single" w:sz="8" w:space="0" w:color="auto"/>
                </w:tcBorders>
                <w:shd w:val="clear" w:color="000000" w:fill="DCE6F1"/>
                <w:vAlign w:val="center"/>
                <w:hideMark/>
              </w:tcPr>
              <w:p w14:paraId="4752AAC6" w14:textId="77777777" w:rsidR="0069223E" w:rsidRPr="005F1D06" w:rsidRDefault="0069223E" w:rsidP="000E7092">
                <w:pPr>
                  <w:jc w:val="right"/>
                  <w:rPr>
                    <w:rFonts w:eastAsia="Times New Roman"/>
                    <w:color w:val="000000"/>
                    <w:sz w:val="22"/>
                  </w:rPr>
                </w:pPr>
                <w:r w:rsidRPr="005F1D06">
                  <w:rPr>
                    <w:rFonts w:eastAsia="Times New Roman"/>
                    <w:color w:val="000000"/>
                    <w:sz w:val="22"/>
                  </w:rPr>
                  <w:t>37.88</w:t>
                </w:r>
              </w:p>
            </w:tc>
            <w:tc>
              <w:tcPr>
                <w:tcW w:w="1005" w:type="dxa"/>
                <w:tcBorders>
                  <w:top w:val="nil"/>
                  <w:left w:val="nil"/>
                  <w:bottom w:val="single" w:sz="8" w:space="0" w:color="auto"/>
                  <w:right w:val="single" w:sz="8" w:space="0" w:color="auto"/>
                </w:tcBorders>
                <w:shd w:val="clear" w:color="000000" w:fill="DCE6F1"/>
                <w:vAlign w:val="center"/>
                <w:hideMark/>
              </w:tcPr>
              <w:p w14:paraId="496E3B7B" w14:textId="77777777" w:rsidR="0069223E" w:rsidRPr="005F1D06" w:rsidRDefault="0069223E" w:rsidP="000E7092">
                <w:pPr>
                  <w:jc w:val="right"/>
                  <w:rPr>
                    <w:rFonts w:eastAsia="Times New Roman"/>
                    <w:color w:val="000000"/>
                    <w:sz w:val="22"/>
                  </w:rPr>
                </w:pPr>
                <w:r w:rsidRPr="005F1D06">
                  <w:rPr>
                    <w:rFonts w:eastAsia="Times New Roman"/>
                    <w:color w:val="000000"/>
                    <w:sz w:val="22"/>
                  </w:rPr>
                  <w:t>0.93</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24ECB773" w14:textId="77777777" w:rsidR="0069223E" w:rsidRPr="005F1D06" w:rsidRDefault="0069223E" w:rsidP="000E7092">
                <w:pPr>
                  <w:jc w:val="right"/>
                  <w:rPr>
                    <w:rFonts w:eastAsia="Times New Roman"/>
                    <w:color w:val="000000"/>
                    <w:sz w:val="22"/>
                  </w:rPr>
                </w:pPr>
                <w:r w:rsidRPr="005F1D06">
                  <w:rPr>
                    <w:rFonts w:eastAsia="Times New Roman"/>
                    <w:color w:val="000000"/>
                    <w:sz w:val="22"/>
                  </w:rPr>
                  <w:t>0.53</w:t>
                </w:r>
              </w:p>
            </w:tc>
            <w:tc>
              <w:tcPr>
                <w:tcW w:w="1005" w:type="dxa"/>
                <w:tcBorders>
                  <w:top w:val="nil"/>
                  <w:left w:val="nil"/>
                  <w:bottom w:val="single" w:sz="8" w:space="0" w:color="auto"/>
                  <w:right w:val="single" w:sz="8" w:space="0" w:color="auto"/>
                </w:tcBorders>
                <w:shd w:val="clear" w:color="000000" w:fill="DCE6F1"/>
                <w:noWrap/>
                <w:vAlign w:val="center"/>
                <w:hideMark/>
              </w:tcPr>
              <w:p w14:paraId="2846817C" w14:textId="77777777" w:rsidR="0069223E" w:rsidRPr="005F1D06" w:rsidRDefault="0069223E" w:rsidP="000E7092">
                <w:pPr>
                  <w:jc w:val="right"/>
                  <w:rPr>
                    <w:rFonts w:eastAsia="Times New Roman"/>
                    <w:color w:val="000000"/>
                    <w:sz w:val="22"/>
                  </w:rPr>
                </w:pPr>
                <w:r w:rsidRPr="005F1D06">
                  <w:rPr>
                    <w:rFonts w:eastAsia="Times New Roman"/>
                    <w:color w:val="000000"/>
                    <w:sz w:val="22"/>
                  </w:rPr>
                  <w:t>4.24</w:t>
                </w:r>
              </w:p>
            </w:tc>
            <w:tc>
              <w:tcPr>
                <w:tcW w:w="928" w:type="dxa"/>
                <w:tcBorders>
                  <w:top w:val="single" w:sz="8" w:space="0" w:color="auto"/>
                  <w:left w:val="nil"/>
                  <w:bottom w:val="single" w:sz="8" w:space="0" w:color="auto"/>
                  <w:right w:val="single" w:sz="8" w:space="0" w:color="000000"/>
                </w:tcBorders>
                <w:shd w:val="clear" w:color="000000" w:fill="DCE6F1"/>
                <w:vAlign w:val="center"/>
                <w:hideMark/>
              </w:tcPr>
              <w:p w14:paraId="33E22932" w14:textId="77777777" w:rsidR="0069223E" w:rsidRPr="005F1D06" w:rsidRDefault="0069223E" w:rsidP="000E7092">
                <w:pPr>
                  <w:jc w:val="right"/>
                  <w:rPr>
                    <w:rFonts w:eastAsia="Times New Roman"/>
                    <w:color w:val="000000"/>
                    <w:sz w:val="22"/>
                  </w:rPr>
                </w:pPr>
                <w:r w:rsidRPr="005F1D06">
                  <w:rPr>
                    <w:rFonts w:eastAsia="Times New Roman"/>
                    <w:color w:val="000000"/>
                    <w:sz w:val="22"/>
                  </w:rPr>
                  <w:t>6.23</w:t>
                </w:r>
              </w:p>
            </w:tc>
            <w:tc>
              <w:tcPr>
                <w:tcW w:w="516" w:type="dxa"/>
                <w:tcBorders>
                  <w:top w:val="nil"/>
                  <w:left w:val="nil"/>
                  <w:bottom w:val="single" w:sz="8" w:space="0" w:color="auto"/>
                  <w:right w:val="single" w:sz="8" w:space="0" w:color="auto"/>
                </w:tcBorders>
                <w:shd w:val="clear" w:color="000000" w:fill="DCE6F1"/>
                <w:noWrap/>
                <w:vAlign w:val="center"/>
                <w:hideMark/>
              </w:tcPr>
              <w:p w14:paraId="06533105" w14:textId="77777777" w:rsidR="0069223E" w:rsidRPr="005F1D06" w:rsidRDefault="0069223E" w:rsidP="000E7092">
                <w:pPr>
                  <w:jc w:val="right"/>
                  <w:rPr>
                    <w:rFonts w:eastAsia="Times New Roman"/>
                    <w:color w:val="000000"/>
                    <w:sz w:val="22"/>
                  </w:rPr>
                </w:pPr>
                <w:r w:rsidRPr="005F1D06">
                  <w:rPr>
                    <w:rFonts w:eastAsia="Times New Roman"/>
                    <w:color w:val="000000"/>
                    <w:sz w:val="22"/>
                  </w:rPr>
                  <w:t> </w:t>
                </w:r>
              </w:p>
            </w:tc>
            <w:tc>
              <w:tcPr>
                <w:tcW w:w="683" w:type="dxa"/>
                <w:vMerge/>
                <w:tcBorders>
                  <w:top w:val="nil"/>
                  <w:left w:val="single" w:sz="8" w:space="0" w:color="auto"/>
                  <w:bottom w:val="single" w:sz="8" w:space="0" w:color="000000"/>
                  <w:right w:val="single" w:sz="8" w:space="0" w:color="auto"/>
                </w:tcBorders>
                <w:vAlign w:val="center"/>
                <w:hideMark/>
              </w:tcPr>
              <w:p w14:paraId="408C35BA" w14:textId="77777777" w:rsidR="0069223E" w:rsidRPr="005F1D06" w:rsidRDefault="0069223E" w:rsidP="000E7092">
                <w:pPr>
                  <w:rPr>
                    <w:rFonts w:eastAsia="Times New Roman"/>
                    <w:color w:val="000000"/>
                    <w:sz w:val="22"/>
                  </w:rPr>
                </w:pPr>
              </w:p>
            </w:tc>
          </w:tr>
        </w:tbl>
        <w:p w14:paraId="4197142D" w14:textId="77777777" w:rsidR="0069223E" w:rsidRPr="005F1D06" w:rsidRDefault="0069223E" w:rsidP="0069223E">
          <w:pPr>
            <w:spacing w:line="360" w:lineRule="auto"/>
            <w:jc w:val="both"/>
            <w:rPr>
              <w:color w:val="000000"/>
            </w:rPr>
          </w:pPr>
        </w:p>
        <w:p w14:paraId="5BEDE879" w14:textId="77777777" w:rsidR="0069223E" w:rsidRPr="005F1D06" w:rsidRDefault="0069223E" w:rsidP="0069223E">
          <w:pPr>
            <w:spacing w:line="360" w:lineRule="auto"/>
            <w:jc w:val="both"/>
            <w:rPr>
              <w:color w:val="000000"/>
            </w:rPr>
          </w:pPr>
          <w:r w:rsidRPr="005F1D06">
            <w:rPr>
              <w:color w:val="000000"/>
            </w:rPr>
            <w:t xml:space="preserve">Le projet a eu un impact positif dans la communauté. En effet, il a contribué : à l’amélioration de la cohésion sociale comme cela est donné par 61,24% des répondants,  il y a eu changement de mentalité (56,35%), réduction des conflits au niveau de la communauté (56,03%) et il a permis l’amélioration des conditions de vie (53,75%). Un enquêté pouvait donner plusieurs preuves d’impact positif du projet sur la communauté, c’est pourquoi l’effectif total est élevé. </w:t>
          </w:r>
        </w:p>
        <w:p w14:paraId="50FC59E6" w14:textId="77777777" w:rsidR="0069223E" w:rsidRPr="005F1D06" w:rsidRDefault="0069223E" w:rsidP="0069223E">
          <w:pPr>
            <w:spacing w:line="276" w:lineRule="auto"/>
            <w:jc w:val="both"/>
            <w:rPr>
              <w:color w:val="000000"/>
            </w:rPr>
          </w:pPr>
          <w:r w:rsidRPr="005F1D06">
            <w:rPr>
              <w:color w:val="000000"/>
            </w:rPr>
            <w:t>Pour les leaders de la communauté, l’impact du projet sur la communauté se remarque è travers un maintien de la paix dans la communauté, les jeunes sont capables d’identifier et résoudre les conflits qui peuvent apparaitre chez les adultes en leur donnant des conseils, diminution des cas de banditisme, augmentation de la cohésion sociale, les jeunes sont capables de trouver des solutions durables aux problèmes de la communauté,…</w:t>
          </w:r>
        </w:p>
        <w:p w14:paraId="7C11B4A0" w14:textId="77777777" w:rsidR="0069223E" w:rsidRPr="005F1D06" w:rsidRDefault="0069223E" w:rsidP="0069223E">
          <w:pPr>
            <w:spacing w:line="276" w:lineRule="auto"/>
            <w:jc w:val="both"/>
            <w:rPr>
              <w:color w:val="000000"/>
            </w:rPr>
          </w:pPr>
          <w:r w:rsidRPr="005F1D06">
            <w:rPr>
              <w:color w:val="000000"/>
            </w:rPr>
            <w:t>L’impact du programme sur la communauté selon les ONGs est marqué par les éléments qui suivent: diminution du nombre de conflits, transformation des jeunes à travers les outils instaurés, autonomisation des jeunes et consolidation de la paix au niveau communautaire, changement de mentalité, identification des besoins et des solutions appropriées et travaux de développement.</w:t>
          </w:r>
        </w:p>
        <w:p w14:paraId="4E4B69CA" w14:textId="77777777" w:rsidR="0069223E" w:rsidRPr="005F1D06" w:rsidRDefault="0069223E" w:rsidP="0069223E">
          <w:pPr>
            <w:spacing w:line="276" w:lineRule="auto"/>
            <w:contextualSpacing/>
            <w:jc w:val="both"/>
            <w:rPr>
              <w:color w:val="000000"/>
            </w:rPr>
          </w:pPr>
          <w:r w:rsidRPr="005F1D06">
            <w:rPr>
              <w:color w:val="000000"/>
            </w:rPr>
            <w:t>Quelques preuves de l’impact positif du programme sur la communauté :</w:t>
          </w:r>
        </w:p>
        <w:p w14:paraId="3E265A67" w14:textId="77777777" w:rsidR="0069223E" w:rsidRPr="005F1D06" w:rsidRDefault="0069223E" w:rsidP="0069223E">
          <w:pPr>
            <w:pStyle w:val="Paragraphedeliste"/>
            <w:numPr>
              <w:ilvl w:val="0"/>
              <w:numId w:val="23"/>
            </w:numPr>
            <w:spacing w:after="160" w:line="256" w:lineRule="auto"/>
            <w:jc w:val="both"/>
            <w:rPr>
              <w:color w:val="000000"/>
            </w:rPr>
          </w:pPr>
          <w:bookmarkStart w:id="261" w:name="_Toc101638125"/>
          <w:bookmarkStart w:id="262" w:name="_Toc101639033"/>
          <w:bookmarkStart w:id="263" w:name="_Toc101822864"/>
          <w:bookmarkStart w:id="264" w:name="_Toc104913490"/>
          <w:bookmarkStart w:id="265" w:name="_Toc104916640"/>
          <w:bookmarkStart w:id="266" w:name="_Toc104916969"/>
          <w:r w:rsidRPr="005F1D06">
            <w:rPr>
              <w:color w:val="000000"/>
            </w:rPr>
            <w:t>La réduction des conflits car peu de conflits sont traités au niveau de la zone ou commune ;</w:t>
          </w:r>
        </w:p>
        <w:p w14:paraId="6066EA19"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La cohésion sociale est papable puisque les gens travaillent ensemble paisiblement ;</w:t>
          </w:r>
        </w:p>
        <w:p w14:paraId="672FA243"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Les jeunes se voient comme piliers de la communauté et ils sont appelés à trouver des solutions durables aux problèmes de leurs communautés ;</w:t>
          </w:r>
        </w:p>
        <w:p w14:paraId="2970D4BC"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Leur implication dans la communauté est attestée par les actions menées ;</w:t>
          </w:r>
        </w:p>
        <w:p w14:paraId="689DF574"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Ils s’impliquent du sommet à la base ;</w:t>
          </w:r>
        </w:p>
        <w:p w14:paraId="0EDE5615" w14:textId="77777777" w:rsidR="0069223E" w:rsidRPr="005F1D06" w:rsidRDefault="0069223E" w:rsidP="0069223E">
          <w:pPr>
            <w:pStyle w:val="Paragraphedeliste"/>
            <w:numPr>
              <w:ilvl w:val="0"/>
              <w:numId w:val="23"/>
            </w:numPr>
            <w:spacing w:after="160" w:line="256" w:lineRule="auto"/>
            <w:jc w:val="both"/>
            <w:rPr>
              <w:color w:val="000000"/>
            </w:rPr>
          </w:pPr>
          <w:r w:rsidRPr="005F1D06">
            <w:rPr>
              <w:color w:val="000000"/>
            </w:rPr>
            <w:t>Des parents donnent de l’argent des cotisations à leurs enfants pour épargne et crédit.</w:t>
          </w:r>
        </w:p>
        <w:p w14:paraId="02992F89" w14:textId="77777777" w:rsidR="002A52AE" w:rsidRDefault="002A52AE" w:rsidP="00F73DB7">
          <w:pPr>
            <w:pStyle w:val="Lgende"/>
            <w:rPr>
              <w:rFonts w:ascii="Times New Roman" w:hAnsi="Times New Roman"/>
              <w:sz w:val="24"/>
              <w:szCs w:val="24"/>
            </w:rPr>
          </w:pPr>
          <w:bookmarkStart w:id="267" w:name="_Toc108245551"/>
          <w:bookmarkStart w:id="268" w:name="_Toc108247076"/>
        </w:p>
        <w:p w14:paraId="49C14E52" w14:textId="77777777" w:rsidR="0069223E" w:rsidRPr="0045114C" w:rsidRDefault="00F73DB7" w:rsidP="00F73DB7">
          <w:pPr>
            <w:pStyle w:val="Lgende"/>
            <w:rPr>
              <w:rFonts w:ascii="Times New Roman" w:hAnsi="Times New Roman"/>
              <w:sz w:val="24"/>
              <w:szCs w:val="24"/>
            </w:rPr>
          </w:pPr>
          <w:r w:rsidRPr="0045114C">
            <w:rPr>
              <w:rFonts w:ascii="Times New Roman" w:hAnsi="Times New Roman"/>
              <w:sz w:val="24"/>
              <w:szCs w:val="24"/>
            </w:rPr>
            <w:t xml:space="preserve">Tableau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Tableau \* ARABIC </w:instrText>
          </w:r>
          <w:r w:rsidRPr="0045114C">
            <w:rPr>
              <w:rFonts w:ascii="Times New Roman" w:hAnsi="Times New Roman"/>
              <w:sz w:val="24"/>
              <w:szCs w:val="24"/>
            </w:rPr>
            <w:fldChar w:fldCharType="separate"/>
          </w:r>
          <w:r w:rsidR="00495DAC">
            <w:rPr>
              <w:rFonts w:ascii="Times New Roman" w:hAnsi="Times New Roman"/>
              <w:noProof/>
              <w:sz w:val="24"/>
              <w:szCs w:val="24"/>
            </w:rPr>
            <w:t>10</w:t>
          </w:r>
          <w:r w:rsidRPr="0045114C">
            <w:rPr>
              <w:rFonts w:ascii="Times New Roman" w:hAnsi="Times New Roman"/>
              <w:sz w:val="24"/>
              <w:szCs w:val="24"/>
            </w:rPr>
            <w:fldChar w:fldCharType="end"/>
          </w:r>
          <w:r w:rsidR="0045114C" w:rsidRPr="0045114C">
            <w:rPr>
              <w:rFonts w:ascii="Times New Roman" w:hAnsi="Times New Roman"/>
              <w:sz w:val="24"/>
              <w:szCs w:val="24"/>
            </w:rPr>
            <w:t xml:space="preserve"> : </w:t>
          </w:r>
          <w:r w:rsidR="0069223E" w:rsidRPr="0045114C">
            <w:rPr>
              <w:rFonts w:ascii="Times New Roman" w:hAnsi="Times New Roman"/>
              <w:sz w:val="24"/>
              <w:szCs w:val="24"/>
            </w:rPr>
            <w:t>Impact du projet sur les jeunes</w:t>
          </w:r>
          <w:bookmarkEnd w:id="261"/>
          <w:bookmarkEnd w:id="262"/>
          <w:bookmarkEnd w:id="263"/>
          <w:bookmarkEnd w:id="264"/>
          <w:bookmarkEnd w:id="265"/>
          <w:bookmarkEnd w:id="266"/>
          <w:bookmarkEnd w:id="267"/>
          <w:bookmarkEnd w:id="268"/>
        </w:p>
        <w:tbl>
          <w:tblPr>
            <w:tblW w:w="10457" w:type="dxa"/>
            <w:tblInd w:w="-459" w:type="dxa"/>
            <w:tblLook w:val="04A0" w:firstRow="1" w:lastRow="0" w:firstColumn="1" w:lastColumn="0" w:noHBand="0" w:noVBand="1"/>
          </w:tblPr>
          <w:tblGrid>
            <w:gridCol w:w="1655"/>
            <w:gridCol w:w="972"/>
            <w:gridCol w:w="891"/>
            <w:gridCol w:w="993"/>
            <w:gridCol w:w="891"/>
            <w:gridCol w:w="971"/>
            <w:gridCol w:w="891"/>
            <w:gridCol w:w="1029"/>
            <w:gridCol w:w="883"/>
            <w:gridCol w:w="551"/>
            <w:gridCol w:w="730"/>
          </w:tblGrid>
          <w:tr w:rsidR="0069223E" w:rsidRPr="005F1D06" w14:paraId="05841A7D" w14:textId="77777777" w:rsidTr="000E7092">
            <w:trPr>
              <w:trHeight w:val="182"/>
            </w:trPr>
            <w:tc>
              <w:tcPr>
                <w:tcW w:w="1654" w:type="dxa"/>
                <w:tcBorders>
                  <w:top w:val="single" w:sz="8" w:space="0" w:color="auto"/>
                  <w:left w:val="single" w:sz="8" w:space="0" w:color="auto"/>
                  <w:bottom w:val="nil"/>
                  <w:right w:val="single" w:sz="8" w:space="0" w:color="auto"/>
                </w:tcBorders>
                <w:shd w:val="clear" w:color="000000" w:fill="DCE6F1"/>
                <w:noWrap/>
                <w:vAlign w:val="center"/>
                <w:hideMark/>
              </w:tcPr>
              <w:p w14:paraId="17E6786F"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tc>
            <w:tc>
              <w:tcPr>
                <w:tcW w:w="3762" w:type="dxa"/>
                <w:gridSpan w:val="4"/>
                <w:tcBorders>
                  <w:top w:val="single" w:sz="8" w:space="0" w:color="auto"/>
                  <w:left w:val="nil"/>
                  <w:bottom w:val="single" w:sz="8" w:space="0" w:color="auto"/>
                  <w:right w:val="single" w:sz="8" w:space="0" w:color="000000"/>
                </w:tcBorders>
                <w:shd w:val="clear" w:color="000000" w:fill="DCE6F1"/>
                <w:vAlign w:val="center"/>
                <w:hideMark/>
              </w:tcPr>
              <w:p w14:paraId="7FA7003B"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Communauté d’accueil</w:t>
                </w:r>
              </w:p>
            </w:tc>
            <w:tc>
              <w:tcPr>
                <w:tcW w:w="3772" w:type="dxa"/>
                <w:gridSpan w:val="4"/>
                <w:tcBorders>
                  <w:top w:val="single" w:sz="8" w:space="0" w:color="auto"/>
                  <w:left w:val="nil"/>
                  <w:bottom w:val="single" w:sz="8" w:space="0" w:color="auto"/>
                  <w:right w:val="single" w:sz="8" w:space="0" w:color="000000"/>
                </w:tcBorders>
                <w:shd w:val="clear" w:color="000000" w:fill="DCE6F1"/>
                <w:vAlign w:val="center"/>
                <w:hideMark/>
              </w:tcPr>
              <w:p w14:paraId="44C0C355"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Déplacés</w:t>
                </w:r>
              </w:p>
            </w:tc>
            <w:tc>
              <w:tcPr>
                <w:tcW w:w="1269"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32125CEF"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Total général</w:t>
                </w:r>
              </w:p>
            </w:tc>
          </w:tr>
          <w:tr w:rsidR="0069223E" w:rsidRPr="005F1D06" w14:paraId="7070C65C" w14:textId="77777777" w:rsidTr="000E7092">
            <w:trPr>
              <w:trHeight w:val="182"/>
            </w:trPr>
            <w:tc>
              <w:tcPr>
                <w:tcW w:w="1654" w:type="dxa"/>
                <w:tcBorders>
                  <w:top w:val="nil"/>
                  <w:left w:val="single" w:sz="8" w:space="0" w:color="auto"/>
                  <w:bottom w:val="nil"/>
                  <w:right w:val="single" w:sz="8" w:space="0" w:color="auto"/>
                </w:tcBorders>
                <w:shd w:val="clear" w:color="000000" w:fill="DCE6F1"/>
                <w:noWrap/>
                <w:vAlign w:val="center"/>
                <w:hideMark/>
              </w:tcPr>
              <w:p w14:paraId="37F8E2D6" w14:textId="77777777" w:rsidR="0069223E" w:rsidRPr="005F1D06" w:rsidRDefault="0069223E" w:rsidP="000E7092">
                <w:pPr>
                  <w:rPr>
                    <w:rFonts w:eastAsia="Times New Roman"/>
                    <w:bCs/>
                    <w:color w:val="000000"/>
                    <w:sz w:val="22"/>
                  </w:rPr>
                </w:pPr>
                <w:r w:rsidRPr="005F1D06">
                  <w:rPr>
                    <w:rFonts w:eastAsia="Times New Roman"/>
                    <w:bCs/>
                    <w:color w:val="000000"/>
                    <w:sz w:val="22"/>
                  </w:rPr>
                  <w:t>Tableau 25</w:t>
                </w:r>
              </w:p>
            </w:tc>
            <w:tc>
              <w:tcPr>
                <w:tcW w:w="1873" w:type="dxa"/>
                <w:gridSpan w:val="2"/>
                <w:tcBorders>
                  <w:top w:val="single" w:sz="8" w:space="0" w:color="auto"/>
                  <w:left w:val="nil"/>
                  <w:bottom w:val="single" w:sz="8" w:space="0" w:color="auto"/>
                  <w:right w:val="single" w:sz="8" w:space="0" w:color="000000"/>
                </w:tcBorders>
                <w:shd w:val="clear" w:color="000000" w:fill="DCE6F1"/>
                <w:vAlign w:val="center"/>
                <w:hideMark/>
              </w:tcPr>
              <w:p w14:paraId="6222F2C6"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889" w:type="dxa"/>
                <w:gridSpan w:val="2"/>
                <w:tcBorders>
                  <w:top w:val="single" w:sz="8" w:space="0" w:color="auto"/>
                  <w:left w:val="nil"/>
                  <w:bottom w:val="single" w:sz="8" w:space="0" w:color="auto"/>
                  <w:right w:val="single" w:sz="8" w:space="0" w:color="000000"/>
                </w:tcBorders>
                <w:shd w:val="clear" w:color="000000" w:fill="DCE6F1"/>
                <w:vAlign w:val="center"/>
                <w:hideMark/>
              </w:tcPr>
              <w:p w14:paraId="71C87742"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873" w:type="dxa"/>
                <w:gridSpan w:val="2"/>
                <w:tcBorders>
                  <w:top w:val="single" w:sz="8" w:space="0" w:color="auto"/>
                  <w:left w:val="nil"/>
                  <w:bottom w:val="single" w:sz="8" w:space="0" w:color="auto"/>
                  <w:right w:val="single" w:sz="8" w:space="0" w:color="000000"/>
                </w:tcBorders>
                <w:shd w:val="clear" w:color="000000" w:fill="DCE6F1"/>
                <w:vAlign w:val="center"/>
                <w:hideMark/>
              </w:tcPr>
              <w:p w14:paraId="32941D4F"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adolescents</w:t>
                </w:r>
              </w:p>
            </w:tc>
            <w:tc>
              <w:tcPr>
                <w:tcW w:w="1899" w:type="dxa"/>
                <w:gridSpan w:val="2"/>
                <w:tcBorders>
                  <w:top w:val="single" w:sz="8" w:space="0" w:color="auto"/>
                  <w:left w:val="nil"/>
                  <w:bottom w:val="single" w:sz="8" w:space="0" w:color="auto"/>
                  <w:right w:val="single" w:sz="8" w:space="0" w:color="000000"/>
                </w:tcBorders>
                <w:shd w:val="clear" w:color="000000" w:fill="DCE6F1"/>
                <w:vAlign w:val="center"/>
                <w:hideMark/>
              </w:tcPr>
              <w:p w14:paraId="77351CC3" w14:textId="77777777" w:rsidR="0069223E" w:rsidRPr="005F1D06" w:rsidRDefault="0069223E" w:rsidP="000E7092">
                <w:pPr>
                  <w:jc w:val="right"/>
                  <w:rPr>
                    <w:rFonts w:eastAsia="Times New Roman"/>
                    <w:bCs/>
                    <w:color w:val="000000"/>
                    <w:sz w:val="20"/>
                    <w:szCs w:val="20"/>
                  </w:rPr>
                </w:pPr>
                <w:r w:rsidRPr="005F1D06">
                  <w:rPr>
                    <w:rFonts w:eastAsia="Times New Roman"/>
                    <w:bCs/>
                    <w:color w:val="000000"/>
                    <w:sz w:val="20"/>
                    <w:szCs w:val="20"/>
                  </w:rPr>
                  <w:t>Jeunes</w:t>
                </w: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14:paraId="4B9D6677" w14:textId="77777777" w:rsidR="0069223E" w:rsidRPr="005F1D06" w:rsidRDefault="0069223E" w:rsidP="000E7092">
                <w:pPr>
                  <w:rPr>
                    <w:rFonts w:eastAsia="Times New Roman"/>
                    <w:bCs/>
                    <w:color w:val="000000"/>
                    <w:sz w:val="20"/>
                    <w:szCs w:val="20"/>
                  </w:rPr>
                </w:pPr>
              </w:p>
            </w:tc>
          </w:tr>
          <w:tr w:rsidR="0069223E" w:rsidRPr="005F1D06" w14:paraId="017E4090" w14:textId="77777777" w:rsidTr="000E7092">
            <w:trPr>
              <w:trHeight w:val="182"/>
            </w:trPr>
            <w:tc>
              <w:tcPr>
                <w:tcW w:w="1654" w:type="dxa"/>
                <w:tcBorders>
                  <w:top w:val="nil"/>
                  <w:left w:val="single" w:sz="8" w:space="0" w:color="auto"/>
                  <w:bottom w:val="single" w:sz="8" w:space="0" w:color="auto"/>
                  <w:right w:val="single" w:sz="8" w:space="0" w:color="auto"/>
                </w:tcBorders>
                <w:shd w:val="clear" w:color="000000" w:fill="DCE6F1"/>
                <w:noWrap/>
                <w:vAlign w:val="center"/>
                <w:hideMark/>
              </w:tcPr>
              <w:p w14:paraId="31769D2D" w14:textId="77777777" w:rsidR="0069223E" w:rsidRPr="005F1D06" w:rsidRDefault="0069223E" w:rsidP="000E7092">
                <w:pPr>
                  <w:rPr>
                    <w:rFonts w:eastAsia="Times New Roman"/>
                    <w:bCs/>
                    <w:color w:val="000000"/>
                    <w:sz w:val="22"/>
                  </w:rPr>
                </w:pPr>
                <w:r w:rsidRPr="005F1D06">
                  <w:rPr>
                    <w:rFonts w:eastAsia="Times New Roman"/>
                    <w:bCs/>
                    <w:color w:val="000000"/>
                    <w:sz w:val="22"/>
                  </w:rPr>
                  <w:t>impact du projet sur les jeunes</w:t>
                </w:r>
              </w:p>
            </w:tc>
            <w:tc>
              <w:tcPr>
                <w:tcW w:w="977" w:type="dxa"/>
                <w:tcBorders>
                  <w:top w:val="nil"/>
                  <w:left w:val="nil"/>
                  <w:bottom w:val="single" w:sz="8" w:space="0" w:color="auto"/>
                  <w:right w:val="single" w:sz="8" w:space="0" w:color="auto"/>
                </w:tcBorders>
                <w:shd w:val="clear" w:color="000000" w:fill="DCE6F1"/>
                <w:vAlign w:val="center"/>
                <w:hideMark/>
              </w:tcPr>
              <w:p w14:paraId="2E78949A"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96" w:type="dxa"/>
                <w:tcBorders>
                  <w:top w:val="nil"/>
                  <w:left w:val="nil"/>
                  <w:bottom w:val="single" w:sz="8" w:space="0" w:color="auto"/>
                  <w:right w:val="single" w:sz="8" w:space="0" w:color="auto"/>
                </w:tcBorders>
                <w:shd w:val="clear" w:color="000000" w:fill="DCE6F1"/>
                <w:vAlign w:val="center"/>
                <w:hideMark/>
              </w:tcPr>
              <w:p w14:paraId="62E995D6"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993" w:type="dxa"/>
                <w:tcBorders>
                  <w:top w:val="nil"/>
                  <w:left w:val="nil"/>
                  <w:bottom w:val="single" w:sz="8" w:space="0" w:color="auto"/>
                  <w:right w:val="single" w:sz="8" w:space="0" w:color="auto"/>
                </w:tcBorders>
                <w:shd w:val="clear" w:color="000000" w:fill="DCE6F1"/>
                <w:noWrap/>
                <w:vAlign w:val="center"/>
                <w:hideMark/>
              </w:tcPr>
              <w:p w14:paraId="36260DEE"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96" w:type="dxa"/>
                <w:tcBorders>
                  <w:top w:val="nil"/>
                  <w:left w:val="nil"/>
                  <w:bottom w:val="single" w:sz="8" w:space="0" w:color="auto"/>
                  <w:right w:val="single" w:sz="8" w:space="0" w:color="auto"/>
                </w:tcBorders>
                <w:shd w:val="clear" w:color="000000" w:fill="DCE6F1"/>
                <w:vAlign w:val="center"/>
                <w:hideMark/>
              </w:tcPr>
              <w:p w14:paraId="6CF13F78"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Féminin</w:t>
                </w:r>
              </w:p>
            </w:tc>
            <w:tc>
              <w:tcPr>
                <w:tcW w:w="977" w:type="dxa"/>
                <w:tcBorders>
                  <w:top w:val="nil"/>
                  <w:left w:val="nil"/>
                  <w:bottom w:val="single" w:sz="8" w:space="0" w:color="auto"/>
                  <w:right w:val="nil"/>
                </w:tcBorders>
                <w:shd w:val="clear" w:color="000000" w:fill="DCE6F1"/>
                <w:vAlign w:val="center"/>
                <w:hideMark/>
              </w:tcPr>
              <w:p w14:paraId="7E1CE0E4"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96" w:type="dxa"/>
                <w:tcBorders>
                  <w:top w:val="single" w:sz="8" w:space="0" w:color="auto"/>
                  <w:left w:val="nil"/>
                  <w:bottom w:val="single" w:sz="8" w:space="0" w:color="auto"/>
                  <w:right w:val="single" w:sz="8" w:space="0" w:color="000000"/>
                </w:tcBorders>
                <w:shd w:val="clear" w:color="000000" w:fill="DCE6F1"/>
                <w:vAlign w:val="center"/>
                <w:hideMark/>
              </w:tcPr>
              <w:p w14:paraId="34EC863C"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Féminin</w:t>
                </w:r>
              </w:p>
            </w:tc>
            <w:tc>
              <w:tcPr>
                <w:tcW w:w="1029" w:type="dxa"/>
                <w:tcBorders>
                  <w:top w:val="nil"/>
                  <w:left w:val="nil"/>
                  <w:bottom w:val="single" w:sz="8" w:space="0" w:color="auto"/>
                  <w:right w:val="nil"/>
                </w:tcBorders>
                <w:shd w:val="clear" w:color="000000" w:fill="DCE6F1"/>
                <w:noWrap/>
                <w:vAlign w:val="center"/>
                <w:hideMark/>
              </w:tcPr>
              <w:p w14:paraId="70E68BED" w14:textId="77777777" w:rsidR="0069223E" w:rsidRPr="005F1D06" w:rsidRDefault="0069223E" w:rsidP="000E7092">
                <w:pPr>
                  <w:rPr>
                    <w:rFonts w:eastAsia="Times New Roman"/>
                    <w:bCs/>
                    <w:color w:val="000000"/>
                    <w:sz w:val="20"/>
                    <w:szCs w:val="20"/>
                  </w:rPr>
                </w:pPr>
                <w:r w:rsidRPr="005F1D06">
                  <w:rPr>
                    <w:rFonts w:eastAsia="Times New Roman"/>
                    <w:bCs/>
                    <w:color w:val="000000"/>
                    <w:sz w:val="20"/>
                    <w:szCs w:val="20"/>
                  </w:rPr>
                  <w:t>Masculin</w:t>
                </w:r>
              </w:p>
            </w:tc>
            <w:tc>
              <w:tcPr>
                <w:tcW w:w="870" w:type="dxa"/>
                <w:tcBorders>
                  <w:top w:val="single" w:sz="8" w:space="0" w:color="auto"/>
                  <w:left w:val="nil"/>
                  <w:bottom w:val="single" w:sz="8" w:space="0" w:color="auto"/>
                  <w:right w:val="single" w:sz="8" w:space="0" w:color="000000"/>
                </w:tcBorders>
                <w:shd w:val="clear" w:color="000000" w:fill="DCE6F1"/>
                <w:vAlign w:val="center"/>
                <w:hideMark/>
              </w:tcPr>
              <w:p w14:paraId="57930506" w14:textId="77777777" w:rsidR="0069223E" w:rsidRPr="005F1D06" w:rsidRDefault="0069223E" w:rsidP="000E7092">
                <w:pPr>
                  <w:jc w:val="center"/>
                  <w:rPr>
                    <w:rFonts w:eastAsia="Times New Roman"/>
                    <w:bCs/>
                    <w:color w:val="000000"/>
                    <w:sz w:val="20"/>
                    <w:szCs w:val="20"/>
                  </w:rPr>
                </w:pPr>
                <w:r w:rsidRPr="005F1D06">
                  <w:rPr>
                    <w:rFonts w:eastAsia="Times New Roman"/>
                    <w:bCs/>
                    <w:color w:val="000000"/>
                    <w:sz w:val="20"/>
                    <w:szCs w:val="20"/>
                  </w:rPr>
                  <w:t>Féminin</w:t>
                </w:r>
              </w:p>
            </w:tc>
            <w:tc>
              <w:tcPr>
                <w:tcW w:w="1269" w:type="dxa"/>
                <w:gridSpan w:val="2"/>
                <w:vMerge/>
                <w:tcBorders>
                  <w:top w:val="single" w:sz="8" w:space="0" w:color="auto"/>
                  <w:left w:val="single" w:sz="8" w:space="0" w:color="auto"/>
                  <w:bottom w:val="single" w:sz="8" w:space="0" w:color="000000"/>
                  <w:right w:val="single" w:sz="8" w:space="0" w:color="000000"/>
                </w:tcBorders>
                <w:vAlign w:val="center"/>
                <w:hideMark/>
              </w:tcPr>
              <w:p w14:paraId="3E348FD2" w14:textId="77777777" w:rsidR="0069223E" w:rsidRPr="005F1D06" w:rsidRDefault="0069223E" w:rsidP="000E7092">
                <w:pPr>
                  <w:rPr>
                    <w:rFonts w:eastAsia="Times New Roman"/>
                    <w:bCs/>
                    <w:color w:val="000000"/>
                    <w:sz w:val="20"/>
                    <w:szCs w:val="20"/>
                  </w:rPr>
                </w:pPr>
              </w:p>
            </w:tc>
          </w:tr>
          <w:tr w:rsidR="0069223E" w:rsidRPr="005F1D06" w14:paraId="12EAE359"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637F7C8C" w14:textId="77777777" w:rsidR="0069223E" w:rsidRPr="005F1D06" w:rsidRDefault="0069223E" w:rsidP="000E7092">
                <w:pPr>
                  <w:rPr>
                    <w:rFonts w:eastAsia="Times New Roman"/>
                    <w:color w:val="000000"/>
                    <w:sz w:val="22"/>
                  </w:rPr>
                </w:pPr>
                <w:r w:rsidRPr="005F1D06">
                  <w:rPr>
                    <w:rFonts w:eastAsia="Times New Roman"/>
                    <w:color w:val="000000"/>
                    <w:sz w:val="22"/>
                  </w:rPr>
                  <w:t>Réduction des conflits entre jeunes</w:t>
                </w:r>
              </w:p>
            </w:tc>
            <w:tc>
              <w:tcPr>
                <w:tcW w:w="977" w:type="dxa"/>
                <w:tcBorders>
                  <w:top w:val="nil"/>
                  <w:left w:val="nil"/>
                  <w:bottom w:val="single" w:sz="8" w:space="0" w:color="auto"/>
                  <w:right w:val="single" w:sz="8" w:space="0" w:color="auto"/>
                </w:tcBorders>
                <w:shd w:val="clear" w:color="auto" w:fill="auto"/>
                <w:vAlign w:val="center"/>
                <w:hideMark/>
              </w:tcPr>
              <w:p w14:paraId="2CD9F575"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896" w:type="dxa"/>
                <w:tcBorders>
                  <w:top w:val="nil"/>
                  <w:left w:val="nil"/>
                  <w:bottom w:val="single" w:sz="8" w:space="0" w:color="auto"/>
                  <w:right w:val="single" w:sz="8" w:space="0" w:color="auto"/>
                </w:tcBorders>
                <w:shd w:val="clear" w:color="auto" w:fill="auto"/>
                <w:vAlign w:val="center"/>
                <w:hideMark/>
              </w:tcPr>
              <w:p w14:paraId="40AA4C57"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993" w:type="dxa"/>
                <w:tcBorders>
                  <w:top w:val="nil"/>
                  <w:left w:val="nil"/>
                  <w:bottom w:val="single" w:sz="8" w:space="0" w:color="auto"/>
                  <w:right w:val="single" w:sz="8" w:space="0" w:color="auto"/>
                </w:tcBorders>
                <w:shd w:val="clear" w:color="auto" w:fill="auto"/>
                <w:noWrap/>
                <w:vAlign w:val="center"/>
                <w:hideMark/>
              </w:tcPr>
              <w:p w14:paraId="603F8058" w14:textId="77777777" w:rsidR="0069223E" w:rsidRPr="005F1D06" w:rsidRDefault="0069223E" w:rsidP="000E7092">
                <w:pPr>
                  <w:jc w:val="right"/>
                  <w:rPr>
                    <w:rFonts w:eastAsia="Times New Roman"/>
                    <w:color w:val="000000"/>
                    <w:sz w:val="22"/>
                  </w:rPr>
                </w:pPr>
                <w:r w:rsidRPr="005F1D06">
                  <w:rPr>
                    <w:rFonts w:eastAsia="Times New Roman"/>
                    <w:color w:val="000000"/>
                    <w:sz w:val="22"/>
                  </w:rPr>
                  <w:t>63</w:t>
                </w:r>
              </w:p>
            </w:tc>
            <w:tc>
              <w:tcPr>
                <w:tcW w:w="896" w:type="dxa"/>
                <w:tcBorders>
                  <w:top w:val="nil"/>
                  <w:left w:val="nil"/>
                  <w:bottom w:val="single" w:sz="8" w:space="0" w:color="auto"/>
                  <w:right w:val="single" w:sz="8" w:space="0" w:color="auto"/>
                </w:tcBorders>
                <w:shd w:val="clear" w:color="auto" w:fill="auto"/>
                <w:vAlign w:val="center"/>
                <w:hideMark/>
              </w:tcPr>
              <w:p w14:paraId="7F2B8888" w14:textId="77777777" w:rsidR="0069223E" w:rsidRPr="005F1D06" w:rsidRDefault="0069223E" w:rsidP="000E7092">
                <w:pPr>
                  <w:jc w:val="right"/>
                  <w:rPr>
                    <w:rFonts w:eastAsia="Times New Roman"/>
                    <w:color w:val="000000"/>
                    <w:sz w:val="22"/>
                  </w:rPr>
                </w:pPr>
                <w:r w:rsidRPr="005F1D06">
                  <w:rPr>
                    <w:rFonts w:eastAsia="Times New Roman"/>
                    <w:color w:val="000000"/>
                    <w:sz w:val="22"/>
                  </w:rPr>
                  <w:t>56</w:t>
                </w:r>
              </w:p>
            </w:tc>
            <w:tc>
              <w:tcPr>
                <w:tcW w:w="977" w:type="dxa"/>
                <w:tcBorders>
                  <w:top w:val="nil"/>
                  <w:left w:val="nil"/>
                  <w:bottom w:val="single" w:sz="8" w:space="0" w:color="auto"/>
                  <w:right w:val="single" w:sz="8" w:space="0" w:color="auto"/>
                </w:tcBorders>
                <w:shd w:val="clear" w:color="auto" w:fill="auto"/>
                <w:vAlign w:val="center"/>
                <w:hideMark/>
              </w:tcPr>
              <w:p w14:paraId="4421BE12"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5D858B55"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673F3111"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7E4A364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w:t>
                </w:r>
              </w:p>
            </w:tc>
            <w:tc>
              <w:tcPr>
                <w:tcW w:w="551" w:type="dxa"/>
                <w:tcBorders>
                  <w:top w:val="nil"/>
                  <w:left w:val="nil"/>
                  <w:bottom w:val="single" w:sz="8" w:space="0" w:color="auto"/>
                  <w:right w:val="single" w:sz="8" w:space="0" w:color="auto"/>
                </w:tcBorders>
                <w:shd w:val="clear" w:color="auto" w:fill="auto"/>
                <w:noWrap/>
                <w:vAlign w:val="bottom"/>
                <w:hideMark/>
              </w:tcPr>
              <w:p w14:paraId="00126C7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148</w:t>
                </w:r>
              </w:p>
            </w:tc>
            <w:tc>
              <w:tcPr>
                <w:tcW w:w="718" w:type="dxa"/>
                <w:tcBorders>
                  <w:top w:val="nil"/>
                  <w:left w:val="nil"/>
                  <w:bottom w:val="single" w:sz="8" w:space="0" w:color="auto"/>
                  <w:right w:val="single" w:sz="8" w:space="0" w:color="auto"/>
                </w:tcBorders>
                <w:shd w:val="clear" w:color="auto" w:fill="auto"/>
                <w:vAlign w:val="center"/>
                <w:hideMark/>
              </w:tcPr>
              <w:p w14:paraId="5DD6C25A" w14:textId="77777777" w:rsidR="0069223E" w:rsidRPr="005F1D06" w:rsidRDefault="0069223E" w:rsidP="000E7092">
                <w:pPr>
                  <w:jc w:val="right"/>
                  <w:rPr>
                    <w:rFonts w:eastAsia="Times New Roman"/>
                    <w:color w:val="000000"/>
                    <w:sz w:val="22"/>
                  </w:rPr>
                </w:pPr>
                <w:r w:rsidRPr="005F1D06">
                  <w:rPr>
                    <w:rFonts w:eastAsia="Times New Roman"/>
                    <w:color w:val="000000"/>
                    <w:sz w:val="22"/>
                  </w:rPr>
                  <w:t>15.34</w:t>
                </w:r>
              </w:p>
            </w:tc>
          </w:tr>
          <w:tr w:rsidR="0069223E" w:rsidRPr="005F1D06" w14:paraId="6A4870C9"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5820769E" w14:textId="77777777" w:rsidR="0069223E" w:rsidRPr="005F1D06" w:rsidRDefault="0069223E" w:rsidP="000E7092">
                <w:pPr>
                  <w:rPr>
                    <w:rFonts w:eastAsia="Times New Roman"/>
                    <w:color w:val="000000"/>
                    <w:sz w:val="22"/>
                  </w:rPr>
                </w:pPr>
                <w:r w:rsidRPr="005F1D06">
                  <w:rPr>
                    <w:rFonts w:eastAsia="Times New Roman"/>
                    <w:color w:val="000000"/>
                    <w:sz w:val="22"/>
                  </w:rPr>
                  <w:t>Cohabitation pacifique</w:t>
                </w:r>
              </w:p>
            </w:tc>
            <w:tc>
              <w:tcPr>
                <w:tcW w:w="977" w:type="dxa"/>
                <w:tcBorders>
                  <w:top w:val="nil"/>
                  <w:left w:val="nil"/>
                  <w:bottom w:val="single" w:sz="8" w:space="0" w:color="auto"/>
                  <w:right w:val="single" w:sz="8" w:space="0" w:color="auto"/>
                </w:tcBorders>
                <w:shd w:val="clear" w:color="auto" w:fill="auto"/>
                <w:vAlign w:val="center"/>
                <w:hideMark/>
              </w:tcPr>
              <w:p w14:paraId="70736875"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896" w:type="dxa"/>
                <w:tcBorders>
                  <w:top w:val="nil"/>
                  <w:left w:val="nil"/>
                  <w:bottom w:val="single" w:sz="8" w:space="0" w:color="auto"/>
                  <w:right w:val="single" w:sz="8" w:space="0" w:color="auto"/>
                </w:tcBorders>
                <w:shd w:val="clear" w:color="auto" w:fill="auto"/>
                <w:vAlign w:val="center"/>
                <w:hideMark/>
              </w:tcPr>
              <w:p w14:paraId="167B4146"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93" w:type="dxa"/>
                <w:tcBorders>
                  <w:top w:val="nil"/>
                  <w:left w:val="nil"/>
                  <w:bottom w:val="single" w:sz="8" w:space="0" w:color="auto"/>
                  <w:right w:val="single" w:sz="8" w:space="0" w:color="auto"/>
                </w:tcBorders>
                <w:shd w:val="clear" w:color="auto" w:fill="auto"/>
                <w:noWrap/>
                <w:vAlign w:val="center"/>
                <w:hideMark/>
              </w:tcPr>
              <w:p w14:paraId="1183DC25" w14:textId="77777777" w:rsidR="0069223E" w:rsidRPr="005F1D06" w:rsidRDefault="0069223E" w:rsidP="000E7092">
                <w:pPr>
                  <w:jc w:val="right"/>
                  <w:rPr>
                    <w:rFonts w:eastAsia="Times New Roman"/>
                    <w:color w:val="000000"/>
                    <w:sz w:val="22"/>
                  </w:rPr>
                </w:pPr>
                <w:r w:rsidRPr="005F1D06">
                  <w:rPr>
                    <w:rFonts w:eastAsia="Times New Roman"/>
                    <w:color w:val="000000"/>
                    <w:sz w:val="22"/>
                  </w:rPr>
                  <w:t>78</w:t>
                </w:r>
              </w:p>
            </w:tc>
            <w:tc>
              <w:tcPr>
                <w:tcW w:w="896" w:type="dxa"/>
                <w:tcBorders>
                  <w:top w:val="nil"/>
                  <w:left w:val="nil"/>
                  <w:bottom w:val="single" w:sz="8" w:space="0" w:color="auto"/>
                  <w:right w:val="single" w:sz="8" w:space="0" w:color="auto"/>
                </w:tcBorders>
                <w:shd w:val="clear" w:color="auto" w:fill="auto"/>
                <w:vAlign w:val="center"/>
                <w:hideMark/>
              </w:tcPr>
              <w:p w14:paraId="0AA13662" w14:textId="77777777" w:rsidR="0069223E" w:rsidRPr="005F1D06" w:rsidRDefault="0069223E" w:rsidP="000E7092">
                <w:pPr>
                  <w:jc w:val="right"/>
                  <w:rPr>
                    <w:rFonts w:eastAsia="Times New Roman"/>
                    <w:color w:val="000000"/>
                    <w:sz w:val="22"/>
                  </w:rPr>
                </w:pPr>
                <w:r w:rsidRPr="005F1D06">
                  <w:rPr>
                    <w:rFonts w:eastAsia="Times New Roman"/>
                    <w:color w:val="000000"/>
                    <w:sz w:val="22"/>
                  </w:rPr>
                  <w:t>63</w:t>
                </w:r>
              </w:p>
            </w:tc>
            <w:tc>
              <w:tcPr>
                <w:tcW w:w="977" w:type="dxa"/>
                <w:tcBorders>
                  <w:top w:val="nil"/>
                  <w:left w:val="nil"/>
                  <w:bottom w:val="single" w:sz="8" w:space="0" w:color="auto"/>
                  <w:right w:val="single" w:sz="8" w:space="0" w:color="auto"/>
                </w:tcBorders>
                <w:shd w:val="clear" w:color="auto" w:fill="auto"/>
                <w:vAlign w:val="center"/>
                <w:hideMark/>
              </w:tcPr>
              <w:p w14:paraId="65B01741"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2F7907A9"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512799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772D9D0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w:t>
                </w:r>
              </w:p>
            </w:tc>
            <w:tc>
              <w:tcPr>
                <w:tcW w:w="551" w:type="dxa"/>
                <w:tcBorders>
                  <w:top w:val="nil"/>
                  <w:left w:val="nil"/>
                  <w:bottom w:val="single" w:sz="8" w:space="0" w:color="auto"/>
                  <w:right w:val="single" w:sz="8" w:space="0" w:color="auto"/>
                </w:tcBorders>
                <w:shd w:val="clear" w:color="auto" w:fill="auto"/>
                <w:noWrap/>
                <w:vAlign w:val="bottom"/>
                <w:hideMark/>
              </w:tcPr>
              <w:p w14:paraId="2BED414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170</w:t>
                </w:r>
              </w:p>
            </w:tc>
            <w:tc>
              <w:tcPr>
                <w:tcW w:w="718" w:type="dxa"/>
                <w:tcBorders>
                  <w:top w:val="nil"/>
                  <w:left w:val="nil"/>
                  <w:bottom w:val="single" w:sz="8" w:space="0" w:color="auto"/>
                  <w:right w:val="single" w:sz="8" w:space="0" w:color="auto"/>
                </w:tcBorders>
                <w:shd w:val="clear" w:color="auto" w:fill="auto"/>
                <w:vAlign w:val="center"/>
                <w:hideMark/>
              </w:tcPr>
              <w:p w14:paraId="47ED00E7"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17.62</w:t>
                </w:r>
              </w:p>
            </w:tc>
          </w:tr>
          <w:tr w:rsidR="0069223E" w:rsidRPr="005F1D06" w14:paraId="63D2CA74"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781BCB2C" w14:textId="77777777" w:rsidR="0069223E" w:rsidRPr="005F1D06" w:rsidRDefault="0069223E" w:rsidP="000E7092">
                <w:pPr>
                  <w:rPr>
                    <w:rFonts w:eastAsia="Times New Roman"/>
                    <w:color w:val="000000"/>
                    <w:sz w:val="22"/>
                  </w:rPr>
                </w:pPr>
                <w:r w:rsidRPr="005F1D06">
                  <w:rPr>
                    <w:rFonts w:eastAsia="Times New Roman"/>
                    <w:color w:val="000000"/>
                    <w:sz w:val="22"/>
                  </w:rPr>
                  <w:t>Amélioration des conditions de vie</w:t>
                </w:r>
              </w:p>
            </w:tc>
            <w:tc>
              <w:tcPr>
                <w:tcW w:w="977" w:type="dxa"/>
                <w:tcBorders>
                  <w:top w:val="nil"/>
                  <w:left w:val="nil"/>
                  <w:bottom w:val="single" w:sz="8" w:space="0" w:color="auto"/>
                  <w:right w:val="single" w:sz="8" w:space="0" w:color="auto"/>
                </w:tcBorders>
                <w:shd w:val="clear" w:color="auto" w:fill="auto"/>
                <w:vAlign w:val="center"/>
                <w:hideMark/>
              </w:tcPr>
              <w:p w14:paraId="5D4E565C"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896" w:type="dxa"/>
                <w:tcBorders>
                  <w:top w:val="nil"/>
                  <w:left w:val="nil"/>
                  <w:bottom w:val="single" w:sz="8" w:space="0" w:color="auto"/>
                  <w:right w:val="single" w:sz="8" w:space="0" w:color="auto"/>
                </w:tcBorders>
                <w:shd w:val="clear" w:color="auto" w:fill="auto"/>
                <w:vAlign w:val="center"/>
                <w:hideMark/>
              </w:tcPr>
              <w:p w14:paraId="2153FF89"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93" w:type="dxa"/>
                <w:tcBorders>
                  <w:top w:val="nil"/>
                  <w:left w:val="nil"/>
                  <w:bottom w:val="single" w:sz="8" w:space="0" w:color="auto"/>
                  <w:right w:val="single" w:sz="8" w:space="0" w:color="auto"/>
                </w:tcBorders>
                <w:shd w:val="clear" w:color="auto" w:fill="auto"/>
                <w:noWrap/>
                <w:vAlign w:val="center"/>
                <w:hideMark/>
              </w:tcPr>
              <w:p w14:paraId="2E7EE4C4" w14:textId="77777777" w:rsidR="0069223E" w:rsidRPr="005F1D06" w:rsidRDefault="0069223E" w:rsidP="000E7092">
                <w:pPr>
                  <w:jc w:val="right"/>
                  <w:rPr>
                    <w:rFonts w:eastAsia="Times New Roman"/>
                    <w:color w:val="000000"/>
                    <w:sz w:val="22"/>
                  </w:rPr>
                </w:pPr>
                <w:r w:rsidRPr="005F1D06">
                  <w:rPr>
                    <w:rFonts w:eastAsia="Times New Roman"/>
                    <w:color w:val="000000"/>
                    <w:sz w:val="22"/>
                  </w:rPr>
                  <w:t>80</w:t>
                </w:r>
              </w:p>
            </w:tc>
            <w:tc>
              <w:tcPr>
                <w:tcW w:w="896" w:type="dxa"/>
                <w:tcBorders>
                  <w:top w:val="nil"/>
                  <w:left w:val="nil"/>
                  <w:bottom w:val="single" w:sz="8" w:space="0" w:color="auto"/>
                  <w:right w:val="single" w:sz="8" w:space="0" w:color="auto"/>
                </w:tcBorders>
                <w:shd w:val="clear" w:color="auto" w:fill="auto"/>
                <w:vAlign w:val="center"/>
                <w:hideMark/>
              </w:tcPr>
              <w:p w14:paraId="551AFD4E" w14:textId="77777777" w:rsidR="0069223E" w:rsidRPr="005F1D06" w:rsidRDefault="0069223E" w:rsidP="000E7092">
                <w:pPr>
                  <w:jc w:val="right"/>
                  <w:rPr>
                    <w:rFonts w:eastAsia="Times New Roman"/>
                    <w:color w:val="000000"/>
                    <w:sz w:val="22"/>
                  </w:rPr>
                </w:pPr>
                <w:r w:rsidRPr="005F1D06">
                  <w:rPr>
                    <w:rFonts w:eastAsia="Times New Roman"/>
                    <w:color w:val="000000"/>
                    <w:sz w:val="22"/>
                  </w:rPr>
                  <w:t>64</w:t>
                </w:r>
              </w:p>
            </w:tc>
            <w:tc>
              <w:tcPr>
                <w:tcW w:w="977" w:type="dxa"/>
                <w:tcBorders>
                  <w:top w:val="nil"/>
                  <w:left w:val="nil"/>
                  <w:bottom w:val="single" w:sz="8" w:space="0" w:color="auto"/>
                  <w:right w:val="single" w:sz="8" w:space="0" w:color="auto"/>
                </w:tcBorders>
                <w:shd w:val="clear" w:color="auto" w:fill="auto"/>
                <w:vAlign w:val="center"/>
                <w:hideMark/>
              </w:tcPr>
              <w:p w14:paraId="07748BD5"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1D250C79"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315C4A3C"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3C98B631"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51" w:type="dxa"/>
                <w:tcBorders>
                  <w:top w:val="nil"/>
                  <w:left w:val="nil"/>
                  <w:bottom w:val="single" w:sz="8" w:space="0" w:color="auto"/>
                  <w:right w:val="single" w:sz="8" w:space="0" w:color="auto"/>
                </w:tcBorders>
                <w:shd w:val="clear" w:color="auto" w:fill="auto"/>
                <w:noWrap/>
                <w:vAlign w:val="bottom"/>
                <w:hideMark/>
              </w:tcPr>
              <w:p w14:paraId="499239D6"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172</w:t>
                </w:r>
              </w:p>
            </w:tc>
            <w:tc>
              <w:tcPr>
                <w:tcW w:w="718" w:type="dxa"/>
                <w:tcBorders>
                  <w:top w:val="nil"/>
                  <w:left w:val="nil"/>
                  <w:bottom w:val="single" w:sz="8" w:space="0" w:color="auto"/>
                  <w:right w:val="single" w:sz="8" w:space="0" w:color="auto"/>
                </w:tcBorders>
                <w:shd w:val="clear" w:color="auto" w:fill="auto"/>
                <w:vAlign w:val="center"/>
                <w:hideMark/>
              </w:tcPr>
              <w:p w14:paraId="09C19DE3"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17.82</w:t>
                </w:r>
              </w:p>
            </w:tc>
          </w:tr>
          <w:tr w:rsidR="0069223E" w:rsidRPr="005F1D06" w14:paraId="1FA5351E"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28ADBECD" w14:textId="77777777" w:rsidR="0069223E" w:rsidRPr="005F1D06" w:rsidRDefault="0069223E" w:rsidP="000E7092">
                <w:pPr>
                  <w:rPr>
                    <w:rFonts w:eastAsia="Times New Roman"/>
                    <w:color w:val="000000"/>
                    <w:sz w:val="22"/>
                  </w:rPr>
                </w:pPr>
                <w:r w:rsidRPr="005F1D06">
                  <w:rPr>
                    <w:rFonts w:eastAsia="Times New Roman"/>
                    <w:color w:val="000000"/>
                    <w:sz w:val="22"/>
                  </w:rPr>
                  <w:t>Changement de mentalité</w:t>
                </w:r>
              </w:p>
            </w:tc>
            <w:tc>
              <w:tcPr>
                <w:tcW w:w="977" w:type="dxa"/>
                <w:tcBorders>
                  <w:top w:val="nil"/>
                  <w:left w:val="nil"/>
                  <w:bottom w:val="single" w:sz="8" w:space="0" w:color="auto"/>
                  <w:right w:val="single" w:sz="8" w:space="0" w:color="auto"/>
                </w:tcBorders>
                <w:shd w:val="clear" w:color="auto" w:fill="auto"/>
                <w:vAlign w:val="center"/>
                <w:hideMark/>
              </w:tcPr>
              <w:p w14:paraId="2C7D7F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896" w:type="dxa"/>
                <w:tcBorders>
                  <w:top w:val="nil"/>
                  <w:left w:val="nil"/>
                  <w:bottom w:val="single" w:sz="8" w:space="0" w:color="auto"/>
                  <w:right w:val="single" w:sz="8" w:space="0" w:color="auto"/>
                </w:tcBorders>
                <w:shd w:val="clear" w:color="auto" w:fill="auto"/>
                <w:vAlign w:val="center"/>
                <w:hideMark/>
              </w:tcPr>
              <w:p w14:paraId="6586120E"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993" w:type="dxa"/>
                <w:tcBorders>
                  <w:top w:val="nil"/>
                  <w:left w:val="nil"/>
                  <w:bottom w:val="single" w:sz="8" w:space="0" w:color="auto"/>
                  <w:right w:val="single" w:sz="8" w:space="0" w:color="auto"/>
                </w:tcBorders>
                <w:shd w:val="clear" w:color="auto" w:fill="auto"/>
                <w:noWrap/>
                <w:vAlign w:val="center"/>
                <w:hideMark/>
              </w:tcPr>
              <w:p w14:paraId="636FA250" w14:textId="77777777" w:rsidR="0069223E" w:rsidRPr="005F1D06" w:rsidRDefault="0069223E" w:rsidP="000E7092">
                <w:pPr>
                  <w:jc w:val="right"/>
                  <w:rPr>
                    <w:rFonts w:eastAsia="Times New Roman"/>
                    <w:color w:val="000000"/>
                    <w:sz w:val="22"/>
                  </w:rPr>
                </w:pPr>
                <w:r w:rsidRPr="005F1D06">
                  <w:rPr>
                    <w:rFonts w:eastAsia="Times New Roman"/>
                    <w:color w:val="000000"/>
                    <w:sz w:val="22"/>
                  </w:rPr>
                  <w:t>85</w:t>
                </w:r>
              </w:p>
            </w:tc>
            <w:tc>
              <w:tcPr>
                <w:tcW w:w="896" w:type="dxa"/>
                <w:tcBorders>
                  <w:top w:val="nil"/>
                  <w:left w:val="nil"/>
                  <w:bottom w:val="single" w:sz="8" w:space="0" w:color="auto"/>
                  <w:right w:val="single" w:sz="8" w:space="0" w:color="auto"/>
                </w:tcBorders>
                <w:shd w:val="clear" w:color="auto" w:fill="auto"/>
                <w:vAlign w:val="center"/>
                <w:hideMark/>
              </w:tcPr>
              <w:p w14:paraId="4CB2C13C" w14:textId="77777777" w:rsidR="0069223E" w:rsidRPr="005F1D06" w:rsidRDefault="0069223E" w:rsidP="000E7092">
                <w:pPr>
                  <w:jc w:val="right"/>
                  <w:rPr>
                    <w:rFonts w:eastAsia="Times New Roman"/>
                    <w:color w:val="000000"/>
                    <w:sz w:val="22"/>
                  </w:rPr>
                </w:pPr>
                <w:r w:rsidRPr="005F1D06">
                  <w:rPr>
                    <w:rFonts w:eastAsia="Times New Roman"/>
                    <w:color w:val="000000"/>
                    <w:sz w:val="22"/>
                  </w:rPr>
                  <w:t>64</w:t>
                </w:r>
              </w:p>
            </w:tc>
            <w:tc>
              <w:tcPr>
                <w:tcW w:w="977" w:type="dxa"/>
                <w:tcBorders>
                  <w:top w:val="nil"/>
                  <w:left w:val="nil"/>
                  <w:bottom w:val="single" w:sz="8" w:space="0" w:color="auto"/>
                  <w:right w:val="single" w:sz="8" w:space="0" w:color="auto"/>
                </w:tcBorders>
                <w:shd w:val="clear" w:color="auto" w:fill="auto"/>
                <w:vAlign w:val="center"/>
                <w:hideMark/>
              </w:tcPr>
              <w:p w14:paraId="00AC0367"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620B296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61407450"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00BB1E3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51" w:type="dxa"/>
                <w:tcBorders>
                  <w:top w:val="nil"/>
                  <w:left w:val="nil"/>
                  <w:bottom w:val="single" w:sz="8" w:space="0" w:color="auto"/>
                  <w:right w:val="single" w:sz="8" w:space="0" w:color="auto"/>
                </w:tcBorders>
                <w:shd w:val="clear" w:color="auto" w:fill="auto"/>
                <w:noWrap/>
                <w:vAlign w:val="bottom"/>
                <w:hideMark/>
              </w:tcPr>
              <w:p w14:paraId="258224A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178</w:t>
                </w:r>
              </w:p>
            </w:tc>
            <w:tc>
              <w:tcPr>
                <w:tcW w:w="718" w:type="dxa"/>
                <w:tcBorders>
                  <w:top w:val="nil"/>
                  <w:left w:val="nil"/>
                  <w:bottom w:val="single" w:sz="8" w:space="0" w:color="auto"/>
                  <w:right w:val="single" w:sz="8" w:space="0" w:color="auto"/>
                </w:tcBorders>
                <w:shd w:val="clear" w:color="auto" w:fill="auto"/>
                <w:vAlign w:val="center"/>
                <w:hideMark/>
              </w:tcPr>
              <w:p w14:paraId="0CC5E9C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18.45</w:t>
                </w:r>
              </w:p>
            </w:tc>
          </w:tr>
          <w:tr w:rsidR="0069223E" w:rsidRPr="005F1D06" w14:paraId="2803F061"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1FF3913C" w14:textId="77777777" w:rsidR="0069223E" w:rsidRPr="005F1D06" w:rsidRDefault="0069223E" w:rsidP="000E7092">
                <w:pPr>
                  <w:rPr>
                    <w:rFonts w:eastAsia="Times New Roman"/>
                    <w:color w:val="000000"/>
                    <w:sz w:val="22"/>
                  </w:rPr>
                </w:pPr>
                <w:r w:rsidRPr="005F1D06">
                  <w:rPr>
                    <w:rFonts w:eastAsia="Times New Roman"/>
                    <w:color w:val="000000"/>
                    <w:sz w:val="22"/>
                  </w:rPr>
                  <w:t>Participation active des jeunes dans les projets de développement</w:t>
                </w:r>
              </w:p>
            </w:tc>
            <w:tc>
              <w:tcPr>
                <w:tcW w:w="977" w:type="dxa"/>
                <w:tcBorders>
                  <w:top w:val="nil"/>
                  <w:left w:val="nil"/>
                  <w:bottom w:val="single" w:sz="8" w:space="0" w:color="auto"/>
                  <w:right w:val="single" w:sz="8" w:space="0" w:color="auto"/>
                </w:tcBorders>
                <w:shd w:val="clear" w:color="auto" w:fill="auto"/>
                <w:vAlign w:val="center"/>
                <w:hideMark/>
              </w:tcPr>
              <w:p w14:paraId="5E177802"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896" w:type="dxa"/>
                <w:tcBorders>
                  <w:top w:val="nil"/>
                  <w:left w:val="nil"/>
                  <w:bottom w:val="single" w:sz="8" w:space="0" w:color="auto"/>
                  <w:right w:val="single" w:sz="8" w:space="0" w:color="auto"/>
                </w:tcBorders>
                <w:shd w:val="clear" w:color="auto" w:fill="auto"/>
                <w:vAlign w:val="center"/>
                <w:hideMark/>
              </w:tcPr>
              <w:p w14:paraId="4563D8AE"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93" w:type="dxa"/>
                <w:tcBorders>
                  <w:top w:val="nil"/>
                  <w:left w:val="nil"/>
                  <w:bottom w:val="single" w:sz="8" w:space="0" w:color="auto"/>
                  <w:right w:val="single" w:sz="8" w:space="0" w:color="auto"/>
                </w:tcBorders>
                <w:shd w:val="clear" w:color="auto" w:fill="auto"/>
                <w:noWrap/>
                <w:vAlign w:val="center"/>
                <w:hideMark/>
              </w:tcPr>
              <w:p w14:paraId="227C553E" w14:textId="77777777" w:rsidR="0069223E" w:rsidRPr="005F1D06" w:rsidRDefault="0069223E" w:rsidP="000E7092">
                <w:pPr>
                  <w:jc w:val="right"/>
                  <w:rPr>
                    <w:rFonts w:eastAsia="Times New Roman"/>
                    <w:color w:val="000000"/>
                    <w:sz w:val="22"/>
                  </w:rPr>
                </w:pPr>
                <w:r w:rsidRPr="005F1D06">
                  <w:rPr>
                    <w:rFonts w:eastAsia="Times New Roman"/>
                    <w:color w:val="000000"/>
                    <w:sz w:val="22"/>
                  </w:rPr>
                  <w:t>75</w:t>
                </w:r>
              </w:p>
            </w:tc>
            <w:tc>
              <w:tcPr>
                <w:tcW w:w="896" w:type="dxa"/>
                <w:tcBorders>
                  <w:top w:val="nil"/>
                  <w:left w:val="nil"/>
                  <w:bottom w:val="single" w:sz="8" w:space="0" w:color="auto"/>
                  <w:right w:val="single" w:sz="8" w:space="0" w:color="auto"/>
                </w:tcBorders>
                <w:shd w:val="clear" w:color="auto" w:fill="auto"/>
                <w:vAlign w:val="center"/>
                <w:hideMark/>
              </w:tcPr>
              <w:p w14:paraId="16DEF0AF" w14:textId="77777777" w:rsidR="0069223E" w:rsidRPr="005F1D06" w:rsidRDefault="0069223E" w:rsidP="000E7092">
                <w:pPr>
                  <w:jc w:val="right"/>
                  <w:rPr>
                    <w:rFonts w:eastAsia="Times New Roman"/>
                    <w:color w:val="000000"/>
                    <w:sz w:val="22"/>
                  </w:rPr>
                </w:pPr>
                <w:r w:rsidRPr="005F1D06">
                  <w:rPr>
                    <w:rFonts w:eastAsia="Times New Roman"/>
                    <w:color w:val="000000"/>
                    <w:sz w:val="22"/>
                  </w:rPr>
                  <w:t>67</w:t>
                </w:r>
              </w:p>
            </w:tc>
            <w:tc>
              <w:tcPr>
                <w:tcW w:w="977" w:type="dxa"/>
                <w:tcBorders>
                  <w:top w:val="nil"/>
                  <w:left w:val="nil"/>
                  <w:bottom w:val="single" w:sz="8" w:space="0" w:color="auto"/>
                  <w:right w:val="single" w:sz="8" w:space="0" w:color="auto"/>
                </w:tcBorders>
                <w:shd w:val="clear" w:color="auto" w:fill="auto"/>
                <w:vAlign w:val="center"/>
                <w:hideMark/>
              </w:tcPr>
              <w:p w14:paraId="01C4362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5F5E421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3E198675" w14:textId="77777777" w:rsidR="0069223E" w:rsidRPr="005F1D06" w:rsidRDefault="0069223E" w:rsidP="000E7092">
                <w:pPr>
                  <w:jc w:val="right"/>
                  <w:rPr>
                    <w:rFonts w:eastAsia="Times New Roman"/>
                    <w:color w:val="000000"/>
                    <w:sz w:val="22"/>
                  </w:rPr>
                </w:pPr>
                <w:r w:rsidRPr="005F1D06">
                  <w:rPr>
                    <w:rFonts w:eastAsia="Times New Roman"/>
                    <w:color w:val="000000"/>
                    <w:sz w:val="22"/>
                  </w:rPr>
                  <w:t>7</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7447FFC8" w14:textId="77777777" w:rsidR="0069223E" w:rsidRPr="005F1D06" w:rsidRDefault="0069223E" w:rsidP="000E7092">
                <w:pPr>
                  <w:jc w:val="right"/>
                  <w:rPr>
                    <w:rFonts w:eastAsia="Times New Roman"/>
                    <w:color w:val="000000"/>
                    <w:sz w:val="22"/>
                  </w:rPr>
                </w:pPr>
                <w:r w:rsidRPr="005F1D06">
                  <w:rPr>
                    <w:rFonts w:eastAsia="Times New Roman"/>
                    <w:color w:val="000000"/>
                    <w:sz w:val="22"/>
                  </w:rPr>
                  <w:t>9</w:t>
                </w:r>
              </w:p>
            </w:tc>
            <w:tc>
              <w:tcPr>
                <w:tcW w:w="551" w:type="dxa"/>
                <w:tcBorders>
                  <w:top w:val="nil"/>
                  <w:left w:val="nil"/>
                  <w:bottom w:val="single" w:sz="8" w:space="0" w:color="auto"/>
                  <w:right w:val="single" w:sz="8" w:space="0" w:color="auto"/>
                </w:tcBorders>
                <w:shd w:val="clear" w:color="auto" w:fill="auto"/>
                <w:noWrap/>
                <w:vAlign w:val="bottom"/>
                <w:hideMark/>
              </w:tcPr>
              <w:p w14:paraId="092C8E3A" w14:textId="77777777" w:rsidR="0069223E" w:rsidRPr="005F1D06" w:rsidRDefault="0069223E" w:rsidP="000E7092">
                <w:pPr>
                  <w:jc w:val="right"/>
                  <w:rPr>
                    <w:rFonts w:eastAsia="Times New Roman"/>
                    <w:color w:val="000000"/>
                    <w:sz w:val="22"/>
                  </w:rPr>
                </w:pPr>
                <w:r w:rsidRPr="005F1D06">
                  <w:rPr>
                    <w:rFonts w:eastAsia="Times New Roman"/>
                    <w:color w:val="000000"/>
                    <w:sz w:val="22"/>
                  </w:rPr>
                  <w:t>168</w:t>
                </w:r>
              </w:p>
            </w:tc>
            <w:tc>
              <w:tcPr>
                <w:tcW w:w="718" w:type="dxa"/>
                <w:tcBorders>
                  <w:top w:val="nil"/>
                  <w:left w:val="nil"/>
                  <w:bottom w:val="single" w:sz="8" w:space="0" w:color="auto"/>
                  <w:right w:val="single" w:sz="8" w:space="0" w:color="auto"/>
                </w:tcBorders>
                <w:shd w:val="clear" w:color="auto" w:fill="auto"/>
                <w:vAlign w:val="center"/>
                <w:hideMark/>
              </w:tcPr>
              <w:p w14:paraId="0D58F0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17.41</w:t>
                </w:r>
              </w:p>
            </w:tc>
          </w:tr>
          <w:tr w:rsidR="0069223E" w:rsidRPr="005F1D06" w14:paraId="4D07DE3F"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3A298BE3" w14:textId="77777777" w:rsidR="0069223E" w:rsidRPr="005F1D06" w:rsidRDefault="0069223E" w:rsidP="000E7092">
                <w:pPr>
                  <w:rPr>
                    <w:rFonts w:eastAsia="Times New Roman"/>
                    <w:color w:val="000000"/>
                    <w:sz w:val="22"/>
                  </w:rPr>
                </w:pPr>
                <w:r w:rsidRPr="005F1D06">
                  <w:rPr>
                    <w:rFonts w:eastAsia="Times New Roman"/>
                    <w:color w:val="000000"/>
                    <w:sz w:val="22"/>
                  </w:rPr>
                  <w:t>Autonomisation des filles et femmes</w:t>
                </w:r>
              </w:p>
            </w:tc>
            <w:tc>
              <w:tcPr>
                <w:tcW w:w="977" w:type="dxa"/>
                <w:tcBorders>
                  <w:top w:val="nil"/>
                  <w:left w:val="nil"/>
                  <w:bottom w:val="single" w:sz="8" w:space="0" w:color="auto"/>
                  <w:right w:val="single" w:sz="8" w:space="0" w:color="auto"/>
                </w:tcBorders>
                <w:shd w:val="clear" w:color="auto" w:fill="auto"/>
                <w:vAlign w:val="center"/>
                <w:hideMark/>
              </w:tcPr>
              <w:p w14:paraId="66E8445A"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96" w:type="dxa"/>
                <w:tcBorders>
                  <w:top w:val="nil"/>
                  <w:left w:val="nil"/>
                  <w:bottom w:val="single" w:sz="8" w:space="0" w:color="auto"/>
                  <w:right w:val="single" w:sz="8" w:space="0" w:color="auto"/>
                </w:tcBorders>
                <w:shd w:val="clear" w:color="auto" w:fill="auto"/>
                <w:vAlign w:val="center"/>
                <w:hideMark/>
              </w:tcPr>
              <w:p w14:paraId="77931612"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93" w:type="dxa"/>
                <w:tcBorders>
                  <w:top w:val="nil"/>
                  <w:left w:val="nil"/>
                  <w:bottom w:val="single" w:sz="8" w:space="0" w:color="auto"/>
                  <w:right w:val="single" w:sz="8" w:space="0" w:color="auto"/>
                </w:tcBorders>
                <w:shd w:val="clear" w:color="auto" w:fill="auto"/>
                <w:noWrap/>
                <w:vAlign w:val="center"/>
                <w:hideMark/>
              </w:tcPr>
              <w:p w14:paraId="60C2A786" w14:textId="77777777" w:rsidR="0069223E" w:rsidRPr="005F1D06" w:rsidRDefault="0069223E" w:rsidP="000E7092">
                <w:pPr>
                  <w:jc w:val="right"/>
                  <w:rPr>
                    <w:rFonts w:eastAsia="Times New Roman"/>
                    <w:color w:val="000000"/>
                    <w:sz w:val="22"/>
                  </w:rPr>
                </w:pPr>
                <w:r w:rsidRPr="005F1D06">
                  <w:rPr>
                    <w:rFonts w:eastAsia="Times New Roman"/>
                    <w:color w:val="000000"/>
                    <w:sz w:val="22"/>
                  </w:rPr>
                  <w:t>40</w:t>
                </w:r>
              </w:p>
            </w:tc>
            <w:tc>
              <w:tcPr>
                <w:tcW w:w="896" w:type="dxa"/>
                <w:tcBorders>
                  <w:top w:val="nil"/>
                  <w:left w:val="nil"/>
                  <w:bottom w:val="single" w:sz="8" w:space="0" w:color="auto"/>
                  <w:right w:val="single" w:sz="8" w:space="0" w:color="auto"/>
                </w:tcBorders>
                <w:shd w:val="clear" w:color="auto" w:fill="auto"/>
                <w:vAlign w:val="center"/>
                <w:hideMark/>
              </w:tcPr>
              <w:p w14:paraId="26A1AA9B" w14:textId="77777777" w:rsidR="0069223E" w:rsidRPr="005F1D06" w:rsidRDefault="0069223E" w:rsidP="000E7092">
                <w:pPr>
                  <w:jc w:val="right"/>
                  <w:rPr>
                    <w:rFonts w:eastAsia="Times New Roman"/>
                    <w:color w:val="000000"/>
                    <w:sz w:val="22"/>
                  </w:rPr>
                </w:pPr>
                <w:r w:rsidRPr="005F1D06">
                  <w:rPr>
                    <w:rFonts w:eastAsia="Times New Roman"/>
                    <w:color w:val="000000"/>
                    <w:sz w:val="22"/>
                  </w:rPr>
                  <w:t>42</w:t>
                </w:r>
              </w:p>
            </w:tc>
            <w:tc>
              <w:tcPr>
                <w:tcW w:w="977" w:type="dxa"/>
                <w:tcBorders>
                  <w:top w:val="nil"/>
                  <w:left w:val="nil"/>
                  <w:bottom w:val="single" w:sz="8" w:space="0" w:color="auto"/>
                  <w:right w:val="single" w:sz="8" w:space="0" w:color="auto"/>
                </w:tcBorders>
                <w:shd w:val="clear" w:color="auto" w:fill="auto"/>
                <w:vAlign w:val="center"/>
                <w:hideMark/>
              </w:tcPr>
              <w:p w14:paraId="231AB781"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52FE965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29" w:type="dxa"/>
                <w:tcBorders>
                  <w:top w:val="nil"/>
                  <w:left w:val="nil"/>
                  <w:bottom w:val="single" w:sz="8" w:space="0" w:color="auto"/>
                  <w:right w:val="single" w:sz="8" w:space="0" w:color="auto"/>
                </w:tcBorders>
                <w:shd w:val="clear" w:color="auto" w:fill="auto"/>
                <w:noWrap/>
                <w:vAlign w:val="center"/>
                <w:hideMark/>
              </w:tcPr>
              <w:p w14:paraId="0BDB916F"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0166F76A" w14:textId="77777777" w:rsidR="0069223E" w:rsidRPr="005F1D06" w:rsidRDefault="0069223E" w:rsidP="000E7092">
                <w:pPr>
                  <w:jc w:val="right"/>
                  <w:rPr>
                    <w:rFonts w:eastAsia="Times New Roman"/>
                    <w:color w:val="000000"/>
                    <w:sz w:val="22"/>
                  </w:rPr>
                </w:pPr>
                <w:r w:rsidRPr="005F1D06">
                  <w:rPr>
                    <w:rFonts w:eastAsia="Times New Roman"/>
                    <w:color w:val="000000"/>
                    <w:sz w:val="22"/>
                  </w:rPr>
                  <w:t>9</w:t>
                </w:r>
              </w:p>
            </w:tc>
            <w:tc>
              <w:tcPr>
                <w:tcW w:w="551" w:type="dxa"/>
                <w:tcBorders>
                  <w:top w:val="nil"/>
                  <w:left w:val="nil"/>
                  <w:bottom w:val="single" w:sz="8" w:space="0" w:color="auto"/>
                  <w:right w:val="single" w:sz="8" w:space="0" w:color="auto"/>
                </w:tcBorders>
                <w:shd w:val="clear" w:color="auto" w:fill="auto"/>
                <w:noWrap/>
                <w:vAlign w:val="bottom"/>
                <w:hideMark/>
              </w:tcPr>
              <w:p w14:paraId="662E57CD"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102</w:t>
                </w:r>
              </w:p>
            </w:tc>
            <w:tc>
              <w:tcPr>
                <w:tcW w:w="718" w:type="dxa"/>
                <w:tcBorders>
                  <w:top w:val="nil"/>
                  <w:left w:val="nil"/>
                  <w:bottom w:val="single" w:sz="8" w:space="0" w:color="auto"/>
                  <w:right w:val="single" w:sz="8" w:space="0" w:color="auto"/>
                </w:tcBorders>
                <w:shd w:val="clear" w:color="auto" w:fill="auto"/>
                <w:vAlign w:val="center"/>
                <w:hideMark/>
              </w:tcPr>
              <w:p w14:paraId="1AEB3974"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10.57</w:t>
                </w:r>
              </w:p>
            </w:tc>
          </w:tr>
          <w:tr w:rsidR="0069223E" w:rsidRPr="005F1D06" w14:paraId="64A1A0A9" w14:textId="77777777" w:rsidTr="000E7092">
            <w:trPr>
              <w:trHeight w:val="182"/>
            </w:trPr>
            <w:tc>
              <w:tcPr>
                <w:tcW w:w="1654" w:type="dxa"/>
                <w:tcBorders>
                  <w:top w:val="nil"/>
                  <w:left w:val="single" w:sz="8" w:space="0" w:color="auto"/>
                  <w:bottom w:val="single" w:sz="8" w:space="0" w:color="auto"/>
                  <w:right w:val="single" w:sz="8" w:space="0" w:color="auto"/>
                </w:tcBorders>
                <w:shd w:val="clear" w:color="auto" w:fill="auto"/>
                <w:noWrap/>
                <w:vAlign w:val="center"/>
                <w:hideMark/>
              </w:tcPr>
              <w:p w14:paraId="41E5FF30" w14:textId="77777777" w:rsidR="0069223E" w:rsidRPr="005F1D06" w:rsidRDefault="0069223E" w:rsidP="000E7092">
                <w:pPr>
                  <w:rPr>
                    <w:rFonts w:eastAsia="Times New Roman"/>
                    <w:color w:val="000000"/>
                    <w:sz w:val="22"/>
                  </w:rPr>
                </w:pPr>
                <w:r w:rsidRPr="005F1D06">
                  <w:rPr>
                    <w:rFonts w:eastAsia="Times New Roman"/>
                    <w:color w:val="000000"/>
                    <w:sz w:val="22"/>
                  </w:rPr>
                  <w:t>Autres</w:t>
                </w:r>
              </w:p>
            </w:tc>
            <w:tc>
              <w:tcPr>
                <w:tcW w:w="977" w:type="dxa"/>
                <w:tcBorders>
                  <w:top w:val="nil"/>
                  <w:left w:val="nil"/>
                  <w:bottom w:val="single" w:sz="8" w:space="0" w:color="auto"/>
                  <w:right w:val="single" w:sz="8" w:space="0" w:color="auto"/>
                </w:tcBorders>
                <w:shd w:val="clear" w:color="auto" w:fill="auto"/>
                <w:vAlign w:val="center"/>
                <w:hideMark/>
              </w:tcPr>
              <w:p w14:paraId="2F7BA849"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96" w:type="dxa"/>
                <w:tcBorders>
                  <w:top w:val="nil"/>
                  <w:left w:val="nil"/>
                  <w:bottom w:val="single" w:sz="8" w:space="0" w:color="auto"/>
                  <w:right w:val="single" w:sz="8" w:space="0" w:color="auto"/>
                </w:tcBorders>
                <w:shd w:val="clear" w:color="auto" w:fill="auto"/>
                <w:vAlign w:val="center"/>
                <w:hideMark/>
              </w:tcPr>
              <w:p w14:paraId="35F3B5D0"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93" w:type="dxa"/>
                <w:tcBorders>
                  <w:top w:val="nil"/>
                  <w:left w:val="nil"/>
                  <w:bottom w:val="single" w:sz="8" w:space="0" w:color="auto"/>
                  <w:right w:val="single" w:sz="8" w:space="0" w:color="auto"/>
                </w:tcBorders>
                <w:shd w:val="clear" w:color="auto" w:fill="auto"/>
                <w:noWrap/>
                <w:vAlign w:val="center"/>
                <w:hideMark/>
              </w:tcPr>
              <w:p w14:paraId="6192B65D" w14:textId="77777777" w:rsidR="0069223E" w:rsidRPr="005F1D06" w:rsidRDefault="0069223E" w:rsidP="000E7092">
                <w:pPr>
                  <w:jc w:val="right"/>
                  <w:rPr>
                    <w:rFonts w:eastAsia="Times New Roman"/>
                    <w:color w:val="000000"/>
                    <w:sz w:val="22"/>
                  </w:rPr>
                </w:pPr>
                <w:r w:rsidRPr="005F1D06">
                  <w:rPr>
                    <w:rFonts w:eastAsia="Times New Roman"/>
                    <w:color w:val="000000"/>
                    <w:sz w:val="22"/>
                  </w:rPr>
                  <w:t>14</w:t>
                </w:r>
              </w:p>
            </w:tc>
            <w:tc>
              <w:tcPr>
                <w:tcW w:w="896" w:type="dxa"/>
                <w:tcBorders>
                  <w:top w:val="nil"/>
                  <w:left w:val="nil"/>
                  <w:bottom w:val="single" w:sz="8" w:space="0" w:color="auto"/>
                  <w:right w:val="single" w:sz="8" w:space="0" w:color="auto"/>
                </w:tcBorders>
                <w:shd w:val="clear" w:color="auto" w:fill="auto"/>
                <w:vAlign w:val="center"/>
                <w:hideMark/>
              </w:tcPr>
              <w:p w14:paraId="546B0AC4"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977" w:type="dxa"/>
                <w:tcBorders>
                  <w:top w:val="nil"/>
                  <w:left w:val="nil"/>
                  <w:bottom w:val="single" w:sz="8" w:space="0" w:color="auto"/>
                  <w:right w:val="single" w:sz="8" w:space="0" w:color="auto"/>
                </w:tcBorders>
                <w:shd w:val="clear" w:color="auto" w:fill="auto"/>
                <w:vAlign w:val="center"/>
                <w:hideMark/>
              </w:tcPr>
              <w:p w14:paraId="2988DA25"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96" w:type="dxa"/>
                <w:tcBorders>
                  <w:top w:val="single" w:sz="8" w:space="0" w:color="auto"/>
                  <w:left w:val="nil"/>
                  <w:bottom w:val="single" w:sz="8" w:space="0" w:color="auto"/>
                  <w:right w:val="single" w:sz="8" w:space="0" w:color="000000"/>
                </w:tcBorders>
                <w:shd w:val="clear" w:color="auto" w:fill="auto"/>
                <w:vAlign w:val="center"/>
                <w:hideMark/>
              </w:tcPr>
              <w:p w14:paraId="02258839"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1029" w:type="dxa"/>
                <w:tcBorders>
                  <w:top w:val="nil"/>
                  <w:left w:val="nil"/>
                  <w:bottom w:val="single" w:sz="8" w:space="0" w:color="auto"/>
                  <w:right w:val="single" w:sz="8" w:space="0" w:color="auto"/>
                </w:tcBorders>
                <w:shd w:val="clear" w:color="auto" w:fill="auto"/>
                <w:noWrap/>
                <w:vAlign w:val="center"/>
                <w:hideMark/>
              </w:tcPr>
              <w:p w14:paraId="74E7B0D2"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70" w:type="dxa"/>
                <w:tcBorders>
                  <w:top w:val="single" w:sz="8" w:space="0" w:color="auto"/>
                  <w:left w:val="nil"/>
                  <w:bottom w:val="single" w:sz="8" w:space="0" w:color="auto"/>
                  <w:right w:val="single" w:sz="8" w:space="0" w:color="000000"/>
                </w:tcBorders>
                <w:shd w:val="clear" w:color="auto" w:fill="auto"/>
                <w:vAlign w:val="center"/>
                <w:hideMark/>
              </w:tcPr>
              <w:p w14:paraId="77775862"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551" w:type="dxa"/>
                <w:tcBorders>
                  <w:top w:val="nil"/>
                  <w:left w:val="nil"/>
                  <w:bottom w:val="single" w:sz="8" w:space="0" w:color="auto"/>
                  <w:right w:val="single" w:sz="8" w:space="0" w:color="auto"/>
                </w:tcBorders>
                <w:shd w:val="clear" w:color="auto" w:fill="auto"/>
                <w:noWrap/>
                <w:vAlign w:val="bottom"/>
                <w:hideMark/>
              </w:tcPr>
              <w:p w14:paraId="38868E54" w14:textId="77777777" w:rsidR="0069223E" w:rsidRPr="005F1D06" w:rsidRDefault="0069223E" w:rsidP="000E7092">
                <w:pPr>
                  <w:jc w:val="right"/>
                  <w:rPr>
                    <w:rFonts w:eastAsia="Times New Roman"/>
                    <w:color w:val="000000"/>
                    <w:sz w:val="22"/>
                  </w:rPr>
                </w:pPr>
                <w:r w:rsidRPr="005F1D06">
                  <w:rPr>
                    <w:rFonts w:eastAsia="Times New Roman"/>
                    <w:color w:val="000000"/>
                    <w:sz w:val="22"/>
                  </w:rPr>
                  <w:t>27</w:t>
                </w:r>
              </w:p>
            </w:tc>
            <w:tc>
              <w:tcPr>
                <w:tcW w:w="718" w:type="dxa"/>
                <w:tcBorders>
                  <w:top w:val="nil"/>
                  <w:left w:val="nil"/>
                  <w:bottom w:val="single" w:sz="8" w:space="0" w:color="auto"/>
                  <w:right w:val="single" w:sz="8" w:space="0" w:color="auto"/>
                </w:tcBorders>
                <w:shd w:val="clear" w:color="auto" w:fill="auto"/>
                <w:vAlign w:val="center"/>
                <w:hideMark/>
              </w:tcPr>
              <w:p w14:paraId="1D0F078E" w14:textId="77777777" w:rsidR="0069223E" w:rsidRPr="005F1D06" w:rsidRDefault="0069223E" w:rsidP="000E7092">
                <w:pPr>
                  <w:jc w:val="right"/>
                  <w:rPr>
                    <w:rFonts w:eastAsia="Times New Roman"/>
                    <w:color w:val="000000"/>
                    <w:sz w:val="22"/>
                  </w:rPr>
                </w:pPr>
                <w:r w:rsidRPr="005F1D06">
                  <w:rPr>
                    <w:rFonts w:eastAsia="Times New Roman"/>
                    <w:color w:val="000000"/>
                    <w:sz w:val="22"/>
                  </w:rPr>
                  <w:t>2.80</w:t>
                </w:r>
              </w:p>
            </w:tc>
          </w:tr>
          <w:tr w:rsidR="0069223E" w:rsidRPr="005F1D06" w14:paraId="3C4706CE" w14:textId="77777777" w:rsidTr="000E7092">
            <w:trPr>
              <w:trHeight w:val="182"/>
            </w:trPr>
            <w:tc>
              <w:tcPr>
                <w:tcW w:w="1654"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279D5793"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c>
              <w:tcPr>
                <w:tcW w:w="977" w:type="dxa"/>
                <w:tcBorders>
                  <w:top w:val="nil"/>
                  <w:left w:val="nil"/>
                  <w:bottom w:val="single" w:sz="8" w:space="0" w:color="auto"/>
                  <w:right w:val="single" w:sz="8" w:space="0" w:color="auto"/>
                </w:tcBorders>
                <w:shd w:val="clear" w:color="000000" w:fill="DCE6F1"/>
                <w:vAlign w:val="center"/>
                <w:hideMark/>
              </w:tcPr>
              <w:p w14:paraId="5A35769F"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22</w:t>
                </w:r>
              </w:p>
            </w:tc>
            <w:tc>
              <w:tcPr>
                <w:tcW w:w="896" w:type="dxa"/>
                <w:tcBorders>
                  <w:top w:val="nil"/>
                  <w:left w:val="nil"/>
                  <w:bottom w:val="single" w:sz="8" w:space="0" w:color="auto"/>
                  <w:right w:val="single" w:sz="8" w:space="0" w:color="auto"/>
                </w:tcBorders>
                <w:shd w:val="clear" w:color="000000" w:fill="DCE6F1"/>
                <w:vAlign w:val="center"/>
                <w:hideMark/>
              </w:tcPr>
              <w:p w14:paraId="501491E5"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21</w:t>
                </w:r>
              </w:p>
            </w:tc>
            <w:tc>
              <w:tcPr>
                <w:tcW w:w="993" w:type="dxa"/>
                <w:tcBorders>
                  <w:top w:val="nil"/>
                  <w:left w:val="nil"/>
                  <w:bottom w:val="single" w:sz="8" w:space="0" w:color="auto"/>
                  <w:right w:val="single" w:sz="8" w:space="0" w:color="auto"/>
                </w:tcBorders>
                <w:shd w:val="clear" w:color="000000" w:fill="DCE6F1"/>
                <w:vAlign w:val="center"/>
                <w:hideMark/>
              </w:tcPr>
              <w:p w14:paraId="402DD9C1"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435</w:t>
                </w:r>
              </w:p>
            </w:tc>
            <w:tc>
              <w:tcPr>
                <w:tcW w:w="896" w:type="dxa"/>
                <w:tcBorders>
                  <w:top w:val="nil"/>
                  <w:left w:val="nil"/>
                  <w:bottom w:val="single" w:sz="8" w:space="0" w:color="auto"/>
                  <w:right w:val="single" w:sz="8" w:space="0" w:color="auto"/>
                </w:tcBorders>
                <w:shd w:val="clear" w:color="000000" w:fill="DCE6F1"/>
                <w:vAlign w:val="center"/>
                <w:hideMark/>
              </w:tcPr>
              <w:p w14:paraId="3A07999B"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366</w:t>
                </w:r>
              </w:p>
            </w:tc>
            <w:tc>
              <w:tcPr>
                <w:tcW w:w="977" w:type="dxa"/>
                <w:tcBorders>
                  <w:top w:val="nil"/>
                  <w:left w:val="nil"/>
                  <w:bottom w:val="single" w:sz="8" w:space="0" w:color="auto"/>
                  <w:right w:val="single" w:sz="8" w:space="0" w:color="auto"/>
                </w:tcBorders>
                <w:shd w:val="clear" w:color="000000" w:fill="DCE6F1"/>
                <w:vAlign w:val="center"/>
                <w:hideMark/>
              </w:tcPr>
              <w:p w14:paraId="509C96A4"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9</w:t>
                </w:r>
              </w:p>
            </w:tc>
            <w:tc>
              <w:tcPr>
                <w:tcW w:w="896" w:type="dxa"/>
                <w:tcBorders>
                  <w:top w:val="single" w:sz="8" w:space="0" w:color="auto"/>
                  <w:left w:val="nil"/>
                  <w:bottom w:val="single" w:sz="8" w:space="0" w:color="auto"/>
                  <w:right w:val="single" w:sz="8" w:space="0" w:color="000000"/>
                </w:tcBorders>
                <w:shd w:val="clear" w:color="000000" w:fill="DCE6F1"/>
                <w:vAlign w:val="center"/>
                <w:hideMark/>
              </w:tcPr>
              <w:p w14:paraId="224BE86C"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6</w:t>
                </w:r>
              </w:p>
            </w:tc>
            <w:tc>
              <w:tcPr>
                <w:tcW w:w="1029" w:type="dxa"/>
                <w:tcBorders>
                  <w:top w:val="nil"/>
                  <w:left w:val="nil"/>
                  <w:bottom w:val="single" w:sz="8" w:space="0" w:color="auto"/>
                  <w:right w:val="single" w:sz="8" w:space="0" w:color="auto"/>
                </w:tcBorders>
                <w:shd w:val="clear" w:color="000000" w:fill="DCE6F1"/>
                <w:noWrap/>
                <w:vAlign w:val="center"/>
                <w:hideMark/>
              </w:tcPr>
              <w:p w14:paraId="55203EB7"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44</w:t>
                </w:r>
              </w:p>
            </w:tc>
            <w:tc>
              <w:tcPr>
                <w:tcW w:w="870" w:type="dxa"/>
                <w:tcBorders>
                  <w:top w:val="single" w:sz="8" w:space="0" w:color="auto"/>
                  <w:left w:val="nil"/>
                  <w:bottom w:val="single" w:sz="8" w:space="0" w:color="auto"/>
                  <w:right w:val="single" w:sz="8" w:space="0" w:color="000000"/>
                </w:tcBorders>
                <w:shd w:val="clear" w:color="000000" w:fill="DCE6F1"/>
                <w:vAlign w:val="center"/>
                <w:hideMark/>
              </w:tcPr>
              <w:p w14:paraId="5112D742"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62</w:t>
                </w:r>
              </w:p>
            </w:tc>
            <w:tc>
              <w:tcPr>
                <w:tcW w:w="551" w:type="dxa"/>
                <w:tcBorders>
                  <w:top w:val="nil"/>
                  <w:left w:val="nil"/>
                  <w:bottom w:val="single" w:sz="8" w:space="0" w:color="auto"/>
                  <w:right w:val="single" w:sz="8" w:space="0" w:color="auto"/>
                </w:tcBorders>
                <w:shd w:val="clear" w:color="auto" w:fill="auto"/>
                <w:noWrap/>
                <w:vAlign w:val="bottom"/>
                <w:hideMark/>
              </w:tcPr>
              <w:p w14:paraId="5AD8E494" w14:textId="77777777" w:rsidR="0069223E" w:rsidRPr="005F1D06" w:rsidRDefault="0069223E" w:rsidP="000E7092">
                <w:pPr>
                  <w:jc w:val="right"/>
                  <w:rPr>
                    <w:rFonts w:eastAsia="Times New Roman"/>
                    <w:color w:val="000000"/>
                    <w:sz w:val="22"/>
                  </w:rPr>
                </w:pPr>
                <w:r w:rsidRPr="005F1D06">
                  <w:rPr>
                    <w:rFonts w:eastAsia="Times New Roman"/>
                    <w:color w:val="000000"/>
                    <w:sz w:val="22"/>
                  </w:rPr>
                  <w:t>965</w:t>
                </w:r>
              </w:p>
            </w:tc>
            <w:tc>
              <w:tcPr>
                <w:tcW w:w="718"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4DC5E74B"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100%</w:t>
                </w:r>
              </w:p>
            </w:tc>
          </w:tr>
          <w:tr w:rsidR="0069223E" w:rsidRPr="005F1D06" w14:paraId="6D872CCA" w14:textId="77777777" w:rsidTr="000E7092">
            <w:trPr>
              <w:trHeight w:val="182"/>
            </w:trPr>
            <w:tc>
              <w:tcPr>
                <w:tcW w:w="1654" w:type="dxa"/>
                <w:vMerge/>
                <w:tcBorders>
                  <w:top w:val="nil"/>
                  <w:left w:val="single" w:sz="8" w:space="0" w:color="auto"/>
                  <w:bottom w:val="single" w:sz="8" w:space="0" w:color="000000"/>
                  <w:right w:val="single" w:sz="8" w:space="0" w:color="auto"/>
                </w:tcBorders>
                <w:shd w:val="clear" w:color="auto" w:fill="auto"/>
                <w:vAlign w:val="center"/>
                <w:hideMark/>
              </w:tcPr>
              <w:p w14:paraId="0BDCEF85" w14:textId="77777777" w:rsidR="0069223E" w:rsidRPr="005F1D06" w:rsidRDefault="0069223E" w:rsidP="000E7092">
                <w:pPr>
                  <w:rPr>
                    <w:rFonts w:eastAsia="Times New Roman"/>
                    <w:bCs/>
                    <w:color w:val="000000"/>
                    <w:sz w:val="22"/>
                  </w:rPr>
                </w:pPr>
              </w:p>
            </w:tc>
            <w:tc>
              <w:tcPr>
                <w:tcW w:w="977" w:type="dxa"/>
                <w:tcBorders>
                  <w:top w:val="nil"/>
                  <w:left w:val="nil"/>
                  <w:bottom w:val="single" w:sz="8" w:space="0" w:color="auto"/>
                  <w:right w:val="single" w:sz="8" w:space="0" w:color="auto"/>
                </w:tcBorders>
                <w:shd w:val="clear" w:color="000000" w:fill="DCE6F1"/>
                <w:vAlign w:val="center"/>
                <w:hideMark/>
              </w:tcPr>
              <w:p w14:paraId="35DD7D43" w14:textId="77777777" w:rsidR="0069223E" w:rsidRPr="005F1D06" w:rsidRDefault="0069223E" w:rsidP="000E7092">
                <w:pPr>
                  <w:jc w:val="right"/>
                  <w:rPr>
                    <w:rFonts w:eastAsia="Times New Roman"/>
                    <w:color w:val="000000"/>
                    <w:sz w:val="22"/>
                  </w:rPr>
                </w:pPr>
                <w:r w:rsidRPr="005F1D06">
                  <w:rPr>
                    <w:rFonts w:eastAsia="Times New Roman"/>
                    <w:color w:val="000000"/>
                    <w:sz w:val="22"/>
                  </w:rPr>
                  <w:t>2.28</w:t>
                </w:r>
              </w:p>
            </w:tc>
            <w:tc>
              <w:tcPr>
                <w:tcW w:w="896" w:type="dxa"/>
                <w:tcBorders>
                  <w:top w:val="nil"/>
                  <w:left w:val="nil"/>
                  <w:bottom w:val="single" w:sz="8" w:space="0" w:color="auto"/>
                  <w:right w:val="single" w:sz="8" w:space="0" w:color="auto"/>
                </w:tcBorders>
                <w:shd w:val="clear" w:color="000000" w:fill="DCE6F1"/>
                <w:vAlign w:val="center"/>
                <w:hideMark/>
              </w:tcPr>
              <w:p w14:paraId="0D1B32CF" w14:textId="77777777" w:rsidR="0069223E" w:rsidRPr="005F1D06" w:rsidRDefault="0069223E" w:rsidP="000E7092">
                <w:pPr>
                  <w:jc w:val="right"/>
                  <w:rPr>
                    <w:rFonts w:eastAsia="Times New Roman"/>
                    <w:color w:val="000000"/>
                    <w:sz w:val="22"/>
                  </w:rPr>
                </w:pPr>
                <w:r w:rsidRPr="005F1D06">
                  <w:rPr>
                    <w:rFonts w:eastAsia="Times New Roman"/>
                    <w:color w:val="000000"/>
                    <w:sz w:val="22"/>
                  </w:rPr>
                  <w:t>2.18</w:t>
                </w:r>
              </w:p>
            </w:tc>
            <w:tc>
              <w:tcPr>
                <w:tcW w:w="993" w:type="dxa"/>
                <w:tcBorders>
                  <w:top w:val="nil"/>
                  <w:left w:val="nil"/>
                  <w:bottom w:val="single" w:sz="8" w:space="0" w:color="auto"/>
                  <w:right w:val="single" w:sz="8" w:space="0" w:color="auto"/>
                </w:tcBorders>
                <w:shd w:val="clear" w:color="000000" w:fill="DCE6F1"/>
                <w:vAlign w:val="center"/>
                <w:hideMark/>
              </w:tcPr>
              <w:p w14:paraId="6778DCE7" w14:textId="77777777" w:rsidR="0069223E" w:rsidRPr="005F1D06" w:rsidRDefault="0069223E" w:rsidP="000E7092">
                <w:pPr>
                  <w:jc w:val="right"/>
                  <w:rPr>
                    <w:rFonts w:eastAsia="Times New Roman"/>
                    <w:color w:val="000000"/>
                    <w:sz w:val="22"/>
                  </w:rPr>
                </w:pPr>
                <w:r w:rsidRPr="005F1D06">
                  <w:rPr>
                    <w:rFonts w:eastAsia="Times New Roman"/>
                    <w:color w:val="000000"/>
                    <w:sz w:val="22"/>
                  </w:rPr>
                  <w:t>45.08</w:t>
                </w:r>
              </w:p>
            </w:tc>
            <w:tc>
              <w:tcPr>
                <w:tcW w:w="896" w:type="dxa"/>
                <w:tcBorders>
                  <w:top w:val="nil"/>
                  <w:left w:val="nil"/>
                  <w:bottom w:val="single" w:sz="8" w:space="0" w:color="auto"/>
                  <w:right w:val="single" w:sz="8" w:space="0" w:color="auto"/>
                </w:tcBorders>
                <w:shd w:val="clear" w:color="000000" w:fill="DCE6F1"/>
                <w:vAlign w:val="center"/>
                <w:hideMark/>
              </w:tcPr>
              <w:p w14:paraId="22BF827B" w14:textId="77777777" w:rsidR="0069223E" w:rsidRPr="005F1D06" w:rsidRDefault="0069223E" w:rsidP="000E7092">
                <w:pPr>
                  <w:jc w:val="right"/>
                  <w:rPr>
                    <w:rFonts w:eastAsia="Times New Roman"/>
                    <w:color w:val="000000"/>
                    <w:sz w:val="22"/>
                  </w:rPr>
                </w:pPr>
                <w:r w:rsidRPr="005F1D06">
                  <w:rPr>
                    <w:rFonts w:eastAsia="Times New Roman"/>
                    <w:color w:val="000000"/>
                    <w:sz w:val="22"/>
                  </w:rPr>
                  <w:t>37.93</w:t>
                </w:r>
              </w:p>
            </w:tc>
            <w:tc>
              <w:tcPr>
                <w:tcW w:w="977" w:type="dxa"/>
                <w:tcBorders>
                  <w:top w:val="nil"/>
                  <w:left w:val="nil"/>
                  <w:bottom w:val="single" w:sz="8" w:space="0" w:color="auto"/>
                  <w:right w:val="single" w:sz="8" w:space="0" w:color="auto"/>
                </w:tcBorders>
                <w:shd w:val="clear" w:color="000000" w:fill="DCE6F1"/>
                <w:vAlign w:val="center"/>
                <w:hideMark/>
              </w:tcPr>
              <w:p w14:paraId="27FD6620" w14:textId="77777777" w:rsidR="0069223E" w:rsidRPr="005F1D06" w:rsidRDefault="0069223E" w:rsidP="000E7092">
                <w:pPr>
                  <w:jc w:val="right"/>
                  <w:rPr>
                    <w:rFonts w:eastAsia="Times New Roman"/>
                    <w:color w:val="000000"/>
                    <w:sz w:val="22"/>
                  </w:rPr>
                </w:pPr>
                <w:r w:rsidRPr="005F1D06">
                  <w:rPr>
                    <w:rFonts w:eastAsia="Times New Roman"/>
                    <w:color w:val="000000"/>
                    <w:sz w:val="22"/>
                  </w:rPr>
                  <w:t>0.93</w:t>
                </w:r>
              </w:p>
            </w:tc>
            <w:tc>
              <w:tcPr>
                <w:tcW w:w="896" w:type="dxa"/>
                <w:tcBorders>
                  <w:top w:val="single" w:sz="8" w:space="0" w:color="auto"/>
                  <w:left w:val="nil"/>
                  <w:bottom w:val="single" w:sz="8" w:space="0" w:color="auto"/>
                  <w:right w:val="single" w:sz="8" w:space="0" w:color="000000"/>
                </w:tcBorders>
                <w:shd w:val="clear" w:color="000000" w:fill="DCE6F1"/>
                <w:vAlign w:val="center"/>
                <w:hideMark/>
              </w:tcPr>
              <w:p w14:paraId="3F43B15E" w14:textId="77777777" w:rsidR="0069223E" w:rsidRPr="005F1D06" w:rsidRDefault="0069223E" w:rsidP="000E7092">
                <w:pPr>
                  <w:jc w:val="right"/>
                  <w:rPr>
                    <w:rFonts w:eastAsia="Times New Roman"/>
                    <w:color w:val="000000"/>
                    <w:sz w:val="22"/>
                  </w:rPr>
                </w:pPr>
                <w:r w:rsidRPr="005F1D06">
                  <w:rPr>
                    <w:rFonts w:eastAsia="Times New Roman"/>
                    <w:color w:val="000000"/>
                    <w:sz w:val="22"/>
                  </w:rPr>
                  <w:t>0.62</w:t>
                </w:r>
              </w:p>
            </w:tc>
            <w:tc>
              <w:tcPr>
                <w:tcW w:w="1029" w:type="dxa"/>
                <w:tcBorders>
                  <w:top w:val="nil"/>
                  <w:left w:val="nil"/>
                  <w:bottom w:val="single" w:sz="8" w:space="0" w:color="auto"/>
                  <w:right w:val="single" w:sz="8" w:space="0" w:color="auto"/>
                </w:tcBorders>
                <w:shd w:val="clear" w:color="000000" w:fill="DCE6F1"/>
                <w:noWrap/>
                <w:vAlign w:val="center"/>
                <w:hideMark/>
              </w:tcPr>
              <w:p w14:paraId="22F83187" w14:textId="77777777" w:rsidR="0069223E" w:rsidRPr="005F1D06" w:rsidRDefault="0069223E" w:rsidP="000E7092">
                <w:pPr>
                  <w:jc w:val="right"/>
                  <w:rPr>
                    <w:rFonts w:eastAsia="Times New Roman"/>
                    <w:color w:val="000000"/>
                    <w:sz w:val="22"/>
                  </w:rPr>
                </w:pPr>
                <w:r w:rsidRPr="005F1D06">
                  <w:rPr>
                    <w:rFonts w:eastAsia="Times New Roman"/>
                    <w:color w:val="000000"/>
                    <w:sz w:val="22"/>
                  </w:rPr>
                  <w:t>4.56</w:t>
                </w:r>
              </w:p>
            </w:tc>
            <w:tc>
              <w:tcPr>
                <w:tcW w:w="870" w:type="dxa"/>
                <w:tcBorders>
                  <w:top w:val="single" w:sz="8" w:space="0" w:color="auto"/>
                  <w:left w:val="nil"/>
                  <w:bottom w:val="single" w:sz="8" w:space="0" w:color="auto"/>
                  <w:right w:val="single" w:sz="8" w:space="0" w:color="000000"/>
                </w:tcBorders>
                <w:shd w:val="clear" w:color="000000" w:fill="DCE6F1"/>
                <w:vAlign w:val="center"/>
                <w:hideMark/>
              </w:tcPr>
              <w:p w14:paraId="2690BB5F" w14:textId="77777777" w:rsidR="0069223E" w:rsidRPr="005F1D06" w:rsidRDefault="0069223E" w:rsidP="000E7092">
                <w:pPr>
                  <w:jc w:val="right"/>
                  <w:rPr>
                    <w:rFonts w:eastAsia="Times New Roman"/>
                    <w:color w:val="000000"/>
                    <w:sz w:val="22"/>
                  </w:rPr>
                </w:pPr>
                <w:r w:rsidRPr="005F1D06">
                  <w:rPr>
                    <w:rFonts w:eastAsia="Times New Roman"/>
                    <w:color w:val="000000"/>
                    <w:sz w:val="22"/>
                  </w:rPr>
                  <w:t>6.42</w:t>
                </w:r>
              </w:p>
            </w:tc>
            <w:tc>
              <w:tcPr>
                <w:tcW w:w="551" w:type="dxa"/>
                <w:tcBorders>
                  <w:top w:val="nil"/>
                  <w:left w:val="nil"/>
                  <w:bottom w:val="single" w:sz="8" w:space="0" w:color="auto"/>
                  <w:right w:val="single" w:sz="8" w:space="0" w:color="auto"/>
                </w:tcBorders>
                <w:shd w:val="clear" w:color="000000" w:fill="DCE6F1"/>
                <w:noWrap/>
                <w:vAlign w:val="center"/>
                <w:hideMark/>
              </w:tcPr>
              <w:p w14:paraId="1970EF40" w14:textId="77777777" w:rsidR="0069223E" w:rsidRPr="005F1D06" w:rsidRDefault="0069223E" w:rsidP="000E7092">
                <w:pPr>
                  <w:jc w:val="right"/>
                  <w:rPr>
                    <w:rFonts w:eastAsia="Times New Roman"/>
                    <w:color w:val="000000"/>
                    <w:sz w:val="22"/>
                  </w:rPr>
                </w:pPr>
                <w:r w:rsidRPr="005F1D06">
                  <w:rPr>
                    <w:rFonts w:eastAsia="Times New Roman"/>
                    <w:color w:val="000000"/>
                    <w:sz w:val="22"/>
                  </w:rPr>
                  <w:t> </w:t>
                </w:r>
              </w:p>
            </w:tc>
            <w:tc>
              <w:tcPr>
                <w:tcW w:w="718" w:type="dxa"/>
                <w:vMerge/>
                <w:tcBorders>
                  <w:top w:val="nil"/>
                  <w:left w:val="single" w:sz="8" w:space="0" w:color="auto"/>
                  <w:bottom w:val="single" w:sz="8" w:space="0" w:color="000000"/>
                  <w:right w:val="single" w:sz="8" w:space="0" w:color="auto"/>
                </w:tcBorders>
                <w:vAlign w:val="center"/>
                <w:hideMark/>
              </w:tcPr>
              <w:p w14:paraId="1C972585" w14:textId="77777777" w:rsidR="0069223E" w:rsidRPr="005F1D06" w:rsidRDefault="0069223E" w:rsidP="000E7092">
                <w:pPr>
                  <w:rPr>
                    <w:rFonts w:eastAsia="Times New Roman"/>
                    <w:color w:val="000000"/>
                    <w:sz w:val="22"/>
                  </w:rPr>
                </w:pPr>
              </w:p>
            </w:tc>
          </w:tr>
        </w:tbl>
        <w:p w14:paraId="75CE3A8A" w14:textId="77777777" w:rsidR="0069223E" w:rsidRPr="005F1D06" w:rsidRDefault="0069223E" w:rsidP="0069223E">
          <w:pPr>
            <w:spacing w:line="360" w:lineRule="auto"/>
            <w:jc w:val="both"/>
            <w:rPr>
              <w:color w:val="000000"/>
            </w:rPr>
          </w:pPr>
        </w:p>
        <w:p w14:paraId="03A8B566" w14:textId="77777777" w:rsidR="0069223E" w:rsidRPr="005F1D06" w:rsidRDefault="0069223E" w:rsidP="0069223E">
          <w:pPr>
            <w:spacing w:line="276" w:lineRule="auto"/>
            <w:jc w:val="both"/>
            <w:rPr>
              <w:color w:val="000000"/>
            </w:rPr>
          </w:pPr>
          <w:r w:rsidRPr="005F1D06">
            <w:rPr>
              <w:color w:val="000000"/>
            </w:rPr>
            <w:t>Dans ce tableau, on constate que les modalités de réponses ont été données à un pourcentage presque égal. L’impact du projet se remarque à travers le changement de mentalité chez les jeunes, l’amélioration des conditions de vie des jeunes, la cohabitation pacifique qui s’est améliorée, la participation active dans les projets de développement, l’autonomisation des filles et des femmes et la réduction des conflits entre les jeunes.</w:t>
          </w:r>
        </w:p>
        <w:p w14:paraId="7A43C7DE" w14:textId="77777777" w:rsidR="0069223E" w:rsidRPr="005F1D06" w:rsidRDefault="0069223E" w:rsidP="0069223E">
          <w:pPr>
            <w:spacing w:line="276" w:lineRule="auto"/>
            <w:jc w:val="both"/>
            <w:rPr>
              <w:color w:val="000000"/>
            </w:rPr>
          </w:pPr>
          <w:r w:rsidRPr="005F1D06">
            <w:rPr>
              <w:color w:val="000000"/>
            </w:rPr>
            <w:t>Pour les adultes de la communauté, l’impact du projet sur les jeunes, en plus de ceux cités par les autres, sont : participation massive aux travaux communautaires, augmentation de l’estime de soi, augmentation de la solidarité, diminution des ligalas, travail en synergie,…</w:t>
          </w:r>
        </w:p>
        <w:p w14:paraId="15578A3C" w14:textId="77777777" w:rsidR="0069223E" w:rsidRPr="005F1D06" w:rsidRDefault="0069223E" w:rsidP="0069223E">
          <w:pPr>
            <w:spacing w:line="276" w:lineRule="auto"/>
            <w:jc w:val="both"/>
            <w:rPr>
              <w:color w:val="000000"/>
            </w:rPr>
          </w:pPr>
          <w:r w:rsidRPr="005F1D06">
            <w:rPr>
              <w:color w:val="000000"/>
            </w:rPr>
            <w:t xml:space="preserve">L’impact des programmes sur les jeunes selon les ONGs et agences des Nations Unies est : la responsabilité civique, la conscientisation des jeunes, les travaux de développement comme utilisation des bambous pour apporter de l’eau dans les ménages comme à MUKIKE et l’autonomisation des jeunes. </w:t>
          </w:r>
        </w:p>
        <w:p w14:paraId="5A5ED991" w14:textId="77777777" w:rsidR="00237E18" w:rsidRDefault="00237E18" w:rsidP="00237E18">
          <w:pPr>
            <w:spacing w:line="276" w:lineRule="auto"/>
            <w:jc w:val="both"/>
            <w:rPr>
              <w:b/>
              <w:color w:val="0070C0"/>
            </w:rPr>
          </w:pPr>
          <w:bookmarkStart w:id="269" w:name="_Toc108248723"/>
          <w:r>
            <w:rPr>
              <w:rFonts w:ascii="Arial Narrow" w:hAnsi="Arial Narrow" w:cs="Times New Roman"/>
              <w:b/>
              <w:color w:val="0070C0"/>
              <w:szCs w:val="24"/>
            </w:rPr>
            <w:t xml:space="preserve">Histoire de succès : </w:t>
          </w:r>
          <w:r w:rsidRPr="000A1F33">
            <w:rPr>
              <w:b/>
              <w:color w:val="0070C0"/>
            </w:rPr>
            <w:t xml:space="preserve">Exemple de succès </w:t>
          </w:r>
          <w:r>
            <w:rPr>
              <w:b/>
              <w:color w:val="0070C0"/>
            </w:rPr>
            <w:t>grâce à méthode UPSHIFT</w:t>
          </w:r>
        </w:p>
        <w:p w14:paraId="03CD6B3E" w14:textId="77777777" w:rsidR="00237E18" w:rsidRPr="006D5BEC" w:rsidRDefault="00237E18" w:rsidP="00237E18">
          <w:pPr>
            <w:pStyle w:val="Lgende"/>
            <w:rPr>
              <w:rFonts w:ascii="Times New Roman" w:hAnsi="Times New Roman"/>
              <w:b w:val="0"/>
              <w:sz w:val="24"/>
              <w:szCs w:val="24"/>
            </w:rPr>
          </w:pPr>
          <w:r w:rsidRPr="006D5BEC">
            <w:rPr>
              <w:rFonts w:ascii="Times New Roman" w:hAnsi="Times New Roman"/>
              <w:sz w:val="24"/>
              <w:szCs w:val="24"/>
            </w:rPr>
            <w:t xml:space="preserve">Photo </w:t>
          </w:r>
          <w:r w:rsidRPr="006D5BEC">
            <w:rPr>
              <w:rFonts w:ascii="Times New Roman" w:hAnsi="Times New Roman"/>
              <w:sz w:val="24"/>
              <w:szCs w:val="24"/>
            </w:rPr>
            <w:fldChar w:fldCharType="begin"/>
          </w:r>
          <w:r w:rsidRPr="006D5BEC">
            <w:rPr>
              <w:rFonts w:ascii="Times New Roman" w:hAnsi="Times New Roman"/>
              <w:sz w:val="24"/>
              <w:szCs w:val="24"/>
            </w:rPr>
            <w:instrText xml:space="preserve"> SEQ Photo \* ARABIC </w:instrText>
          </w:r>
          <w:r w:rsidRPr="006D5BEC">
            <w:rPr>
              <w:rFonts w:ascii="Times New Roman" w:hAnsi="Times New Roman"/>
              <w:sz w:val="24"/>
              <w:szCs w:val="24"/>
            </w:rPr>
            <w:fldChar w:fldCharType="separate"/>
          </w:r>
          <w:r w:rsidR="00495DAC">
            <w:rPr>
              <w:rFonts w:ascii="Times New Roman" w:hAnsi="Times New Roman"/>
              <w:noProof/>
              <w:sz w:val="24"/>
              <w:szCs w:val="24"/>
            </w:rPr>
            <w:t>2</w:t>
          </w:r>
          <w:r w:rsidRPr="006D5BEC">
            <w:rPr>
              <w:rFonts w:ascii="Times New Roman" w:hAnsi="Times New Roman"/>
              <w:sz w:val="24"/>
              <w:szCs w:val="24"/>
            </w:rPr>
            <w:fldChar w:fldCharType="end"/>
          </w:r>
          <w:r w:rsidRPr="006D5BEC">
            <w:rPr>
              <w:rFonts w:ascii="Times New Roman" w:hAnsi="Times New Roman"/>
              <w:sz w:val="24"/>
              <w:szCs w:val="24"/>
            </w:rPr>
            <w:t xml:space="preserve"> : </w:t>
          </w:r>
          <w:r w:rsidRPr="006D5BEC">
            <w:rPr>
              <w:rFonts w:ascii="Times New Roman" w:hAnsi="Times New Roman"/>
              <w:b w:val="0"/>
              <w:sz w:val="24"/>
              <w:szCs w:val="24"/>
            </w:rPr>
            <w:t>Pause d’un tuyau pour irrigation en bambou à Mukike</w:t>
          </w:r>
        </w:p>
        <w:p w14:paraId="7A97DBA6" w14:textId="77777777" w:rsidR="00237E18" w:rsidRDefault="00237E18" w:rsidP="00237E18">
          <w:pPr>
            <w:spacing w:line="276" w:lineRule="auto"/>
            <w:jc w:val="both"/>
            <w:rPr>
              <w:b/>
              <w:color w:val="0070C0"/>
            </w:rPr>
          </w:pPr>
        </w:p>
        <w:p w14:paraId="2ED25D00" w14:textId="77777777" w:rsidR="00237E18" w:rsidRDefault="00237E18" w:rsidP="00237E18">
          <w:pPr>
            <w:spacing w:line="360" w:lineRule="auto"/>
            <w:jc w:val="both"/>
            <w:rPr>
              <w:bCs/>
              <w:iCs/>
            </w:rPr>
          </w:pPr>
          <w:r w:rsidRPr="005F1D06">
            <w:rPr>
              <w:noProof/>
              <w:lang w:eastAsia="fr-FR"/>
            </w:rPr>
            <w:drawing>
              <wp:anchor distT="0" distB="0" distL="114300" distR="114300" simplePos="0" relativeHeight="251669504" behindDoc="0" locked="0" layoutInCell="1" allowOverlap="1" wp14:anchorId="7D245D45" wp14:editId="771B0A16">
                <wp:simplePos x="0" y="0"/>
                <wp:positionH relativeFrom="margin">
                  <wp:align>left</wp:align>
                </wp:positionH>
                <wp:positionV relativeFrom="paragraph">
                  <wp:posOffset>6350</wp:posOffset>
                </wp:positionV>
                <wp:extent cx="3876675" cy="3638550"/>
                <wp:effectExtent l="0" t="0" r="9525" b="0"/>
                <wp:wrapSquare wrapText="bothSides"/>
                <wp:docPr id="93409" name="Image 93409" descr="C:\Users\AGB\Desktop\IMG-202111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B\Desktop\IMG-20211102-WA000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76675" cy="3638550"/>
                        </a:xfrm>
                        <a:prstGeom prst="rect">
                          <a:avLst/>
                        </a:prstGeom>
                        <a:noFill/>
                        <a:ln>
                          <a:noFill/>
                        </a:ln>
                      </pic:spPr>
                    </pic:pic>
                  </a:graphicData>
                </a:graphic>
                <wp14:sizeRelH relativeFrom="margin">
                  <wp14:pctWidth>0</wp14:pctWidth>
                </wp14:sizeRelH>
                <wp14:sizeRelV relativeFrom="page">
                  <wp14:pctHeight>0</wp14:pctHeight>
                </wp14:sizeRelV>
              </wp:anchor>
            </w:drawing>
          </w:r>
          <w:r>
            <w:rPr>
              <w:bCs/>
              <w:iCs/>
            </w:rPr>
            <w:t xml:space="preserve">                                                                                                      </w:t>
          </w:r>
          <w:r w:rsidRPr="005F1D06">
            <w:rPr>
              <w:bCs/>
              <w:iCs/>
            </w:rPr>
            <w:t xml:space="preserve">Après avoir suivi les formations sur le module </w:t>
          </w:r>
          <w:r w:rsidRPr="00237E18">
            <w:rPr>
              <w:bCs/>
              <w:iCs/>
              <w:color w:val="000000" w:themeColor="text1"/>
            </w:rPr>
            <w:t>UPSHIFT, les jeunes de l</w:t>
          </w:r>
          <w:r w:rsidRPr="00237E18">
            <w:rPr>
              <w:rFonts w:cs="Times New Roman"/>
              <w:b/>
              <w:bCs/>
              <w:i/>
              <w:iCs/>
              <w:color w:val="000000" w:themeColor="text1"/>
              <w:szCs w:val="24"/>
            </w:rPr>
            <w:t>’Association ISHAKA de la commune MUKIKE colline KANYUNYA,</w:t>
          </w:r>
          <w:r w:rsidRPr="00237E18">
            <w:rPr>
              <w:bCs/>
              <w:iCs/>
              <w:color w:val="000000" w:themeColor="text1"/>
            </w:rPr>
            <w:t xml:space="preserve"> se </w:t>
          </w:r>
          <w:r w:rsidRPr="005F1D06">
            <w:rPr>
              <w:bCs/>
              <w:iCs/>
            </w:rPr>
            <w:t>sont assis ensemble et ont commencé à réfléchir sur les problèmes de leur communauté et le problème majeur</w:t>
          </w:r>
          <w:r w:rsidRPr="005F1D06">
            <w:t xml:space="preserve"> </w:t>
          </w:r>
          <w:r w:rsidRPr="005F1D06">
            <w:rPr>
              <w:bCs/>
              <w:iCs/>
            </w:rPr>
            <w:t xml:space="preserve">était le </w:t>
          </w:r>
          <w:r w:rsidRPr="005F1D06">
            <w:rPr>
              <w:bCs/>
              <w:iCs/>
              <w:color w:val="000000"/>
            </w:rPr>
            <w:t>manque d’eau potable</w:t>
          </w:r>
          <w:r w:rsidRPr="005F1D06">
            <w:rPr>
              <w:bCs/>
              <w:iCs/>
            </w:rPr>
            <w:t>. La solution trouvée était de faire un raccordement des bambous et la fabrication d’un Tang en utilisant l’argile. Les membres de ce groupement ont construit un robinet. La communauté surtout les femmes apprécient ces jeunes car avant il fallait une longue distance pour puiser de l’eau et souvent les femmes et les filles avaient peur d’aller puiser de l’eau le soir car pouvant subir des VBGs</w:t>
          </w:r>
          <w:r>
            <w:rPr>
              <w:rStyle w:val="Appelnotedebasdep"/>
              <w:bCs/>
              <w:iCs/>
            </w:rPr>
            <w:footnoteReference w:id="10"/>
          </w:r>
          <w:r w:rsidRPr="005F1D06">
            <w:rPr>
              <w:bCs/>
              <w:iCs/>
            </w:rPr>
            <w:t>.</w:t>
          </w:r>
        </w:p>
        <w:bookmarkEnd w:id="269"/>
        <w:p w14:paraId="57469FD7" w14:textId="77777777" w:rsidR="0069223E" w:rsidRPr="005F1D06" w:rsidRDefault="0069223E" w:rsidP="0069223E">
          <w:pPr>
            <w:spacing w:line="276" w:lineRule="auto"/>
            <w:contextualSpacing/>
            <w:jc w:val="both"/>
            <w:rPr>
              <w:color w:val="000000"/>
            </w:rPr>
          </w:pPr>
          <w:r w:rsidRPr="005F1D06">
            <w:rPr>
              <w:color w:val="000000"/>
            </w:rPr>
            <w:t>Les autres impacts des programmes sur les jeunes sont l’auto-emploi par l’épargne et crédit, les travaux de développement, l’engagement dans le développement de  la commune à travers les initiatives solides : construction des maisons aux vulnérables, aménagement des jardins potagers et sensibiliser la population sur cette pratique.</w:t>
          </w:r>
        </w:p>
        <w:p w14:paraId="4B6EE8F3" w14:textId="77777777" w:rsidR="0069223E" w:rsidRPr="005F1D06" w:rsidRDefault="0069223E" w:rsidP="0069223E">
          <w:pPr>
            <w:spacing w:line="276" w:lineRule="auto"/>
            <w:contextualSpacing/>
            <w:jc w:val="both"/>
            <w:rPr>
              <w:color w:val="000000"/>
            </w:rPr>
          </w:pPr>
        </w:p>
        <w:p w14:paraId="78EB970E" w14:textId="77777777" w:rsidR="00967A46" w:rsidRDefault="00967A46" w:rsidP="00967A46">
          <w:pPr>
            <w:rPr>
              <w:rFonts w:cs="Times New Roman"/>
              <w:color w:val="0070C0"/>
              <w:szCs w:val="24"/>
            </w:rPr>
          </w:pPr>
          <w:bookmarkStart w:id="270" w:name="_Toc101638126"/>
          <w:bookmarkStart w:id="271" w:name="_Toc101639034"/>
          <w:bookmarkStart w:id="272" w:name="_Toc101822865"/>
          <w:bookmarkStart w:id="273" w:name="_Toc104913491"/>
          <w:bookmarkStart w:id="274" w:name="_Toc104916641"/>
          <w:bookmarkStart w:id="275" w:name="_Toc104916970"/>
          <w:r>
            <w:rPr>
              <w:rFonts w:cs="Times New Roman"/>
              <w:color w:val="0070C0"/>
              <w:szCs w:val="24"/>
            </w:rPr>
            <w:t>A Mukike</w:t>
          </w:r>
        </w:p>
        <w:p w14:paraId="010ED9B1" w14:textId="77777777" w:rsidR="00967A46" w:rsidRDefault="00967A46" w:rsidP="00967A46">
          <w:pPr>
            <w:autoSpaceDE w:val="0"/>
            <w:autoSpaceDN w:val="0"/>
            <w:adjustRightInd w:val="0"/>
            <w:spacing w:after="0" w:line="360" w:lineRule="auto"/>
            <w:jc w:val="both"/>
            <w:rPr>
              <w:rFonts w:cs="Times New Roman"/>
              <w:color w:val="0070C0"/>
              <w:szCs w:val="24"/>
            </w:rPr>
          </w:pPr>
          <w:r>
            <w:rPr>
              <w:rFonts w:cs="Times New Roman"/>
              <w:color w:val="0070C0"/>
              <w:szCs w:val="24"/>
            </w:rPr>
            <w:t>Ils ont identifié des différents problèmes qui guettent leurs communautés  et ont trouvé des solutions et plus de 200 projets ont été créés.  Les problèmes identifiés sont dans les différents catégories soient :</w:t>
          </w:r>
        </w:p>
        <w:p w14:paraId="31C21A77" w14:textId="77777777" w:rsidR="00967A46" w:rsidRDefault="00967A46" w:rsidP="00967A46">
          <w:pPr>
            <w:autoSpaceDE w:val="0"/>
            <w:autoSpaceDN w:val="0"/>
            <w:adjustRightInd w:val="0"/>
            <w:spacing w:after="0" w:line="360" w:lineRule="auto"/>
            <w:jc w:val="both"/>
            <w:rPr>
              <w:rFonts w:ascii="Arial Narrow" w:hAnsi="Arial Narrow" w:cs="Times New Roman"/>
              <w:color w:val="0070C0"/>
              <w:szCs w:val="24"/>
            </w:rPr>
          </w:pPr>
        </w:p>
        <w:p w14:paraId="7E7E25CA" w14:textId="77777777" w:rsidR="00967A46" w:rsidRDefault="00967A46" w:rsidP="00967A46">
          <w:pPr>
            <w:autoSpaceDE w:val="0"/>
            <w:autoSpaceDN w:val="0"/>
            <w:adjustRightInd w:val="0"/>
            <w:spacing w:after="0" w:line="360" w:lineRule="auto"/>
            <w:jc w:val="both"/>
            <w:rPr>
              <w:rFonts w:ascii="Arial Narrow" w:hAnsi="Arial Narrow" w:cs="Times New Roman"/>
              <w:b/>
              <w:color w:val="0070C0"/>
              <w:szCs w:val="24"/>
            </w:rPr>
          </w:pPr>
          <w:r>
            <w:rPr>
              <w:noProof/>
              <w:color w:val="0070C0"/>
              <w:lang w:eastAsia="fr-FR"/>
            </w:rPr>
            <w:drawing>
              <wp:inline distT="0" distB="0" distL="0" distR="0" wp14:anchorId="635EEF18" wp14:editId="4C07445C">
                <wp:extent cx="4962525" cy="3343275"/>
                <wp:effectExtent l="0" t="0" r="9525" b="952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7CA491" w14:textId="77777777" w:rsidR="00967A46" w:rsidRDefault="00967A46" w:rsidP="00967A46">
          <w:pPr>
            <w:pStyle w:val="Paragraphedeliste"/>
            <w:numPr>
              <w:ilvl w:val="0"/>
              <w:numId w:val="26"/>
            </w:numPr>
            <w:spacing w:after="200" w:line="360" w:lineRule="auto"/>
            <w:jc w:val="both"/>
            <w:rPr>
              <w:color w:val="0070C0"/>
            </w:rPr>
          </w:pPr>
          <w:r>
            <w:rPr>
              <w:color w:val="0070C0"/>
            </w:rPr>
            <w:t xml:space="preserve">Environnement : Erosion, le non fertilité du sol. </w:t>
          </w:r>
        </w:p>
        <w:p w14:paraId="70C21960" w14:textId="77777777" w:rsidR="00967A46" w:rsidRDefault="00967A46" w:rsidP="00967A46">
          <w:pPr>
            <w:pStyle w:val="Paragraphedeliste"/>
            <w:numPr>
              <w:ilvl w:val="0"/>
              <w:numId w:val="26"/>
            </w:numPr>
            <w:spacing w:after="200" w:line="360" w:lineRule="auto"/>
            <w:jc w:val="both"/>
            <w:rPr>
              <w:color w:val="0070C0"/>
            </w:rPr>
          </w:pPr>
          <w:r>
            <w:rPr>
              <w:color w:val="0070C0"/>
            </w:rPr>
            <w:t>Infrastructure : Manque de l’eau potable, absence des routes, manque d’électricité.</w:t>
          </w:r>
        </w:p>
        <w:p w14:paraId="61547BBF" w14:textId="77777777" w:rsidR="00967A46" w:rsidRDefault="00967A46" w:rsidP="00967A46">
          <w:pPr>
            <w:pStyle w:val="Paragraphedeliste"/>
            <w:numPr>
              <w:ilvl w:val="0"/>
              <w:numId w:val="26"/>
            </w:numPr>
            <w:spacing w:after="200" w:line="360" w:lineRule="auto"/>
            <w:jc w:val="both"/>
            <w:rPr>
              <w:color w:val="0070C0"/>
            </w:rPr>
          </w:pPr>
          <w:r>
            <w:rPr>
              <w:color w:val="0070C0"/>
            </w:rPr>
            <w:t>Santé : Alcoolisme, malnutrition, grossesse non désiré, avortement des grossesses non désiré, consommation des drogues, maladies liés au manque d’hygiène,  épidémie de la malaria, absence des plannings familials.</w:t>
          </w:r>
        </w:p>
        <w:p w14:paraId="011C429B" w14:textId="77777777" w:rsidR="00967A46" w:rsidRDefault="00967A46" w:rsidP="00967A46">
          <w:pPr>
            <w:pStyle w:val="Paragraphedeliste"/>
            <w:numPr>
              <w:ilvl w:val="0"/>
              <w:numId w:val="26"/>
            </w:numPr>
            <w:spacing w:after="200" w:line="360" w:lineRule="auto"/>
            <w:jc w:val="both"/>
            <w:rPr>
              <w:color w:val="0070C0"/>
            </w:rPr>
          </w:pPr>
          <w:r>
            <w:rPr>
              <w:color w:val="0070C0"/>
            </w:rPr>
            <w:t>Education : Abandon scolaire, les ligalas, manque d’obligation familiale.</w:t>
          </w:r>
        </w:p>
        <w:p w14:paraId="3433DD38" w14:textId="77777777" w:rsidR="00967A46" w:rsidRDefault="00967A46" w:rsidP="00967A46">
          <w:pPr>
            <w:pStyle w:val="Paragraphedeliste"/>
            <w:numPr>
              <w:ilvl w:val="0"/>
              <w:numId w:val="26"/>
            </w:numPr>
            <w:spacing w:after="200" w:line="360" w:lineRule="auto"/>
            <w:jc w:val="both"/>
            <w:rPr>
              <w:color w:val="0070C0"/>
            </w:rPr>
          </w:pPr>
          <w:r>
            <w:rPr>
              <w:color w:val="0070C0"/>
            </w:rPr>
            <w:t xml:space="preserve">Démographie : Exode rural des jeunes à cause de la pauvreté, la surpopulation. </w:t>
          </w:r>
        </w:p>
        <w:p w14:paraId="44BA8DED" w14:textId="77777777" w:rsidR="00967A46" w:rsidRDefault="00967A46" w:rsidP="00967A46">
          <w:pPr>
            <w:pStyle w:val="Paragraphedeliste"/>
            <w:numPr>
              <w:ilvl w:val="0"/>
              <w:numId w:val="26"/>
            </w:numPr>
            <w:spacing w:after="200" w:line="360" w:lineRule="auto"/>
            <w:jc w:val="both"/>
            <w:rPr>
              <w:color w:val="0070C0"/>
            </w:rPr>
          </w:pPr>
          <w:r>
            <w:rPr>
              <w:color w:val="0070C0"/>
            </w:rPr>
            <w:t>Droit civil : Polygamie, conflits foncier, adultère, conflits sociaux.</w:t>
          </w:r>
        </w:p>
        <w:p w14:paraId="43E3A79C" w14:textId="77777777" w:rsidR="00967A46" w:rsidRDefault="00967A46" w:rsidP="00967A46">
          <w:pPr>
            <w:pStyle w:val="Paragraphedeliste"/>
            <w:numPr>
              <w:ilvl w:val="0"/>
              <w:numId w:val="26"/>
            </w:numPr>
            <w:spacing w:after="200" w:line="360" w:lineRule="auto"/>
            <w:jc w:val="both"/>
            <w:rPr>
              <w:color w:val="0070C0"/>
            </w:rPr>
          </w:pPr>
          <w:r>
            <w:rPr>
              <w:color w:val="0070C0"/>
            </w:rPr>
            <w:t>Employabilité : Sous-estimer des petits emplois.</w:t>
          </w:r>
        </w:p>
        <w:p w14:paraId="0FA1DA0D" w14:textId="77777777" w:rsidR="00967A46" w:rsidRDefault="00967A46" w:rsidP="00967A46">
          <w:pPr>
            <w:pStyle w:val="Paragraphedeliste"/>
            <w:spacing w:line="360" w:lineRule="auto"/>
            <w:jc w:val="both"/>
            <w:rPr>
              <w:rFonts w:ascii="Arial Narrow" w:hAnsi="Arial Narrow"/>
              <w:b/>
              <w:color w:val="0070C0"/>
            </w:rPr>
          </w:pPr>
        </w:p>
        <w:p w14:paraId="4F36D80C" w14:textId="77777777" w:rsidR="00967A46" w:rsidRDefault="00967A46" w:rsidP="00967A46">
          <w:pPr>
            <w:pStyle w:val="Paragraphedeliste"/>
            <w:spacing w:line="360" w:lineRule="auto"/>
            <w:jc w:val="both"/>
            <w:rPr>
              <w:rFonts w:ascii="Arial Narrow" w:hAnsi="Arial Narrow"/>
              <w:b/>
              <w:color w:val="0070C0"/>
            </w:rPr>
          </w:pPr>
          <w:r>
            <w:rPr>
              <w:rFonts w:ascii="Arial Narrow" w:hAnsi="Arial Narrow"/>
              <w:b/>
              <w:color w:val="0070C0"/>
            </w:rPr>
            <w:t xml:space="preserve">Témoignage sur les effets du projet </w:t>
          </w:r>
        </w:p>
        <w:p w14:paraId="060B2E76" w14:textId="77777777" w:rsidR="00967A46" w:rsidRDefault="00967A46" w:rsidP="00967A46">
          <w:pPr>
            <w:pStyle w:val="Paragraphedeliste"/>
            <w:spacing w:line="360" w:lineRule="auto"/>
            <w:jc w:val="both"/>
            <w:rPr>
              <w:rFonts w:ascii="Arial Narrow" w:hAnsi="Arial Narrow"/>
              <w:b/>
              <w:color w:val="0070C0"/>
            </w:rPr>
          </w:pPr>
        </w:p>
        <w:p w14:paraId="76022022" w14:textId="77777777" w:rsidR="00967A46" w:rsidRDefault="00967A46" w:rsidP="00967A46">
          <w:pPr>
            <w:pStyle w:val="Paragraphedeliste"/>
            <w:numPr>
              <w:ilvl w:val="0"/>
              <w:numId w:val="27"/>
            </w:numPr>
            <w:spacing w:after="200" w:line="360" w:lineRule="auto"/>
            <w:jc w:val="both"/>
            <w:rPr>
              <w:rFonts w:ascii="Arial Narrow" w:hAnsi="Arial Narrow"/>
              <w:color w:val="0070C0"/>
            </w:rPr>
          </w:pPr>
          <w:r>
            <w:rPr>
              <w:bCs/>
              <w:iCs/>
              <w:color w:val="0070C0"/>
            </w:rPr>
            <w:t>Novence un jeune de la commune Gisozi, zone Nyakararo, colline Nyagahwabare était autrefois chômeur et aujourd’hui grâce aux modules VICOBA et CVC il est devenu éleveur du petit bétail. Il dit avoir demandé crédit de 20000 FBU et il acheté des lapins. Grace à la formation UPSHIFT, il a créé une activité innovante : dans la case où vivent ses lapins, il a mis un tuyau quand les lapins urinent, leurs urines passent dans ce tuyau et tombent dans un flacon installé au-dessous du tuyau. Ces urines il les utilise pour arroser son champ de légumes. Il a dit que ces urines aident à lutter contre les insectes nuisibles aux légumes. Ce jeune garçon a aussi un porc grâce à l’argent obtenu après avoir vendu 3 de ces lapins.</w:t>
          </w:r>
          <w:r>
            <w:rPr>
              <w:rFonts w:ascii="Arial Narrow" w:hAnsi="Arial Narrow"/>
              <w:color w:val="0070C0"/>
            </w:rPr>
            <w:t xml:space="preserve"> </w:t>
          </w:r>
        </w:p>
        <w:p w14:paraId="4A97AC31" w14:textId="77777777" w:rsidR="00967A46" w:rsidRDefault="00967A46" w:rsidP="00967A46">
          <w:pPr>
            <w:rPr>
              <w:rFonts w:asciiTheme="minorHAnsi" w:hAnsiTheme="minorHAnsi"/>
              <w:b/>
              <w:color w:val="0070C0"/>
              <w:szCs w:val="24"/>
            </w:rPr>
          </w:pPr>
          <w:r>
            <w:rPr>
              <w:b/>
              <w:color w:val="0070C0"/>
              <w:szCs w:val="24"/>
            </w:rPr>
            <w:t>Témoignage de Ferdinand de la Zone Mukungu sur la cohabitation entre les résidents et les rapatriés</w:t>
          </w:r>
        </w:p>
        <w:p w14:paraId="37B5A6BF" w14:textId="77777777" w:rsidR="00967A46" w:rsidRDefault="00967A46" w:rsidP="00967A46">
          <w:pPr>
            <w:pStyle w:val="Paragraphedeliste"/>
            <w:ind w:left="360"/>
            <w:rPr>
              <w:b/>
              <w:color w:val="0070C0"/>
            </w:rPr>
          </w:pPr>
        </w:p>
        <w:p w14:paraId="4ECACA26" w14:textId="77777777" w:rsidR="00967A46" w:rsidRDefault="00967A46" w:rsidP="00967A46">
          <w:pPr>
            <w:pStyle w:val="Paragraphedeliste"/>
            <w:numPr>
              <w:ilvl w:val="0"/>
              <w:numId w:val="27"/>
            </w:numPr>
            <w:spacing w:after="200" w:line="276" w:lineRule="auto"/>
            <w:jc w:val="both"/>
            <w:rPr>
              <w:i/>
              <w:color w:val="0070C0"/>
            </w:rPr>
          </w:pPr>
          <w:r>
            <w:rPr>
              <w:color w:val="0070C0"/>
            </w:rPr>
            <w:t>« </w:t>
          </w:r>
          <w:r>
            <w:rPr>
              <w:i/>
              <w:color w:val="0070C0"/>
            </w:rPr>
            <w:t>Moi avec les autres jeunes de mon âge, nous avions l’habitude de s’organiser en équipe pour former une bande afin de frapper les autres jeunes retournés de la Tanzanie que nous appelons souvent les UN car ceux-ci recevaient des aides surtout alimentaires et vestimentaires alors que nous qui sommes des résidents, nous ne recevons rien.</w:t>
          </w:r>
        </w:p>
        <w:p w14:paraId="54B9E8B3" w14:textId="77777777" w:rsidR="00967A46" w:rsidRDefault="00967A46" w:rsidP="00967A46">
          <w:pPr>
            <w:pStyle w:val="Paragraphedeliste"/>
            <w:ind w:left="360"/>
            <w:jc w:val="both"/>
            <w:rPr>
              <w:i/>
              <w:color w:val="0070C0"/>
            </w:rPr>
          </w:pPr>
          <w:r>
            <w:rPr>
              <w:i/>
              <w:color w:val="0070C0"/>
            </w:rPr>
            <w:t xml:space="preserve">C’est après ces séances de formation en CVC que je me suis ressaisi et j’ai pu découvrir ce dont je suis, comment maitriser mes émotions, comment aimer mon prochain et pouvoir abandonner à faire du mal à l’autre. Grâce aux CVC, j’ai pu comprendre que les résidents tout comme les retournés, nous sommes tous des jeunes qui ont les mêmes problèmes et que nous devrions nous entraider car les autorités nous ont laissés à nous-mêmes. L’exemple est qu’aujourd’hui nous avons formé un groupement composé par ces UN (retournés) et nous (les résidents) alors qu’auparavant, on ne faisait que les maltraiter ». </w:t>
          </w:r>
        </w:p>
        <w:p w14:paraId="7B20ED25" w14:textId="77777777" w:rsidR="0069223E" w:rsidRPr="005F1D06" w:rsidRDefault="0069223E" w:rsidP="0069223E">
          <w:pPr>
            <w:pStyle w:val="Titre1"/>
            <w:rPr>
              <w:rFonts w:ascii="Times New Roman" w:hAnsi="Times New Roman"/>
            </w:rPr>
          </w:pPr>
        </w:p>
        <w:p w14:paraId="3936A7A4" w14:textId="77777777" w:rsidR="0069223E" w:rsidRPr="0045114C" w:rsidRDefault="0069223E" w:rsidP="0045114C">
          <w:pPr>
            <w:pStyle w:val="Lgende"/>
            <w:rPr>
              <w:rFonts w:ascii="Times New Roman" w:hAnsi="Times New Roman"/>
              <w:sz w:val="24"/>
              <w:szCs w:val="24"/>
            </w:rPr>
          </w:pPr>
          <w:r w:rsidRPr="005F1D06">
            <w:br w:type="page"/>
          </w:r>
          <w:bookmarkStart w:id="276" w:name="_Toc108245552"/>
          <w:bookmarkStart w:id="277" w:name="_Toc108247077"/>
          <w:r w:rsidR="0045114C" w:rsidRPr="0045114C">
            <w:rPr>
              <w:rFonts w:ascii="Times New Roman" w:hAnsi="Times New Roman"/>
              <w:sz w:val="24"/>
              <w:szCs w:val="24"/>
            </w:rPr>
            <w:t xml:space="preserve">Tableau </w:t>
          </w:r>
          <w:r w:rsidR="0045114C" w:rsidRPr="0045114C">
            <w:rPr>
              <w:rFonts w:ascii="Times New Roman" w:hAnsi="Times New Roman"/>
              <w:sz w:val="24"/>
              <w:szCs w:val="24"/>
            </w:rPr>
            <w:fldChar w:fldCharType="begin"/>
          </w:r>
          <w:r w:rsidR="0045114C" w:rsidRPr="0045114C">
            <w:rPr>
              <w:rFonts w:ascii="Times New Roman" w:hAnsi="Times New Roman"/>
              <w:sz w:val="24"/>
              <w:szCs w:val="24"/>
            </w:rPr>
            <w:instrText xml:space="preserve"> SEQ Tableau \* ARABIC </w:instrText>
          </w:r>
          <w:r w:rsidR="0045114C" w:rsidRPr="0045114C">
            <w:rPr>
              <w:rFonts w:ascii="Times New Roman" w:hAnsi="Times New Roman"/>
              <w:sz w:val="24"/>
              <w:szCs w:val="24"/>
            </w:rPr>
            <w:fldChar w:fldCharType="separate"/>
          </w:r>
          <w:r w:rsidR="00495DAC">
            <w:rPr>
              <w:rFonts w:ascii="Times New Roman" w:hAnsi="Times New Roman"/>
              <w:noProof/>
              <w:sz w:val="24"/>
              <w:szCs w:val="24"/>
            </w:rPr>
            <w:t>11</w:t>
          </w:r>
          <w:r w:rsidR="0045114C" w:rsidRPr="0045114C">
            <w:rPr>
              <w:rFonts w:ascii="Times New Roman" w:hAnsi="Times New Roman"/>
              <w:sz w:val="24"/>
              <w:szCs w:val="24"/>
            </w:rPr>
            <w:fldChar w:fldCharType="end"/>
          </w:r>
          <w:r w:rsidR="0045114C" w:rsidRPr="0045114C">
            <w:rPr>
              <w:rFonts w:ascii="Times New Roman" w:hAnsi="Times New Roman"/>
              <w:sz w:val="24"/>
              <w:szCs w:val="24"/>
            </w:rPr>
            <w:t xml:space="preserve"> : </w:t>
          </w:r>
          <w:r w:rsidRPr="0045114C">
            <w:rPr>
              <w:rFonts w:ascii="Times New Roman" w:hAnsi="Times New Roman"/>
              <w:sz w:val="24"/>
              <w:szCs w:val="24"/>
            </w:rPr>
            <w:t>Impact du projet sur les adolescents</w:t>
          </w:r>
          <w:bookmarkEnd w:id="270"/>
          <w:bookmarkEnd w:id="271"/>
          <w:bookmarkEnd w:id="272"/>
          <w:bookmarkEnd w:id="273"/>
          <w:bookmarkEnd w:id="274"/>
          <w:bookmarkEnd w:id="275"/>
          <w:bookmarkEnd w:id="276"/>
          <w:bookmarkEnd w:id="277"/>
        </w:p>
        <w:tbl>
          <w:tblPr>
            <w:tblpPr w:leftFromText="180" w:rightFromText="180" w:vertAnchor="text" w:horzAnchor="margin" w:tblpXSpec="center" w:tblpY="558"/>
            <w:tblW w:w="10699" w:type="dxa"/>
            <w:tblLayout w:type="fixed"/>
            <w:tblLook w:val="04A0" w:firstRow="1" w:lastRow="0" w:firstColumn="1" w:lastColumn="0" w:noHBand="0" w:noVBand="1"/>
          </w:tblPr>
          <w:tblGrid>
            <w:gridCol w:w="1582"/>
            <w:gridCol w:w="1049"/>
            <w:gridCol w:w="959"/>
            <w:gridCol w:w="1049"/>
            <w:gridCol w:w="960"/>
            <w:gridCol w:w="989"/>
            <w:gridCol w:w="851"/>
            <w:gridCol w:w="992"/>
            <w:gridCol w:w="850"/>
            <w:gridCol w:w="567"/>
            <w:gridCol w:w="851"/>
          </w:tblGrid>
          <w:tr w:rsidR="0069223E" w:rsidRPr="005F1D06" w14:paraId="1B54A59A" w14:textId="77777777" w:rsidTr="000E7092">
            <w:trPr>
              <w:trHeight w:val="246"/>
            </w:trPr>
            <w:tc>
              <w:tcPr>
                <w:tcW w:w="1582" w:type="dxa"/>
                <w:tcBorders>
                  <w:top w:val="single" w:sz="8" w:space="0" w:color="auto"/>
                  <w:left w:val="single" w:sz="8" w:space="0" w:color="auto"/>
                  <w:bottom w:val="nil"/>
                  <w:right w:val="single" w:sz="8" w:space="0" w:color="auto"/>
                </w:tcBorders>
                <w:shd w:val="clear" w:color="000000" w:fill="DCE6F1"/>
                <w:noWrap/>
                <w:vAlign w:val="center"/>
                <w:hideMark/>
              </w:tcPr>
              <w:p w14:paraId="00CA1A85"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tc>
            <w:tc>
              <w:tcPr>
                <w:tcW w:w="4017" w:type="dxa"/>
                <w:gridSpan w:val="4"/>
                <w:tcBorders>
                  <w:top w:val="single" w:sz="8" w:space="0" w:color="auto"/>
                  <w:left w:val="nil"/>
                  <w:bottom w:val="single" w:sz="8" w:space="0" w:color="auto"/>
                  <w:right w:val="single" w:sz="8" w:space="0" w:color="000000"/>
                </w:tcBorders>
                <w:shd w:val="clear" w:color="000000" w:fill="DCE6F1"/>
                <w:vAlign w:val="center"/>
                <w:hideMark/>
              </w:tcPr>
              <w:p w14:paraId="64680EEB" w14:textId="77777777" w:rsidR="0069223E" w:rsidRPr="005F1D06" w:rsidRDefault="0069223E" w:rsidP="000E7092">
                <w:pPr>
                  <w:rPr>
                    <w:rFonts w:eastAsia="Times New Roman"/>
                    <w:bCs/>
                    <w:color w:val="000000"/>
                    <w:sz w:val="22"/>
                  </w:rPr>
                </w:pPr>
                <w:r w:rsidRPr="005F1D06">
                  <w:rPr>
                    <w:rFonts w:eastAsia="Times New Roman"/>
                    <w:bCs/>
                    <w:color w:val="000000"/>
                    <w:sz w:val="22"/>
                  </w:rPr>
                  <w:t>Communauté d’accueil</w:t>
                </w:r>
              </w:p>
            </w:tc>
            <w:tc>
              <w:tcPr>
                <w:tcW w:w="3682" w:type="dxa"/>
                <w:gridSpan w:val="4"/>
                <w:tcBorders>
                  <w:top w:val="single" w:sz="8" w:space="0" w:color="auto"/>
                  <w:left w:val="nil"/>
                  <w:bottom w:val="single" w:sz="8" w:space="0" w:color="auto"/>
                  <w:right w:val="single" w:sz="8" w:space="0" w:color="000000"/>
                </w:tcBorders>
                <w:shd w:val="clear" w:color="000000" w:fill="DCE6F1"/>
                <w:vAlign w:val="center"/>
                <w:hideMark/>
              </w:tcPr>
              <w:p w14:paraId="07114CD4" w14:textId="77777777" w:rsidR="0069223E" w:rsidRPr="005F1D06" w:rsidRDefault="0069223E" w:rsidP="000E7092">
                <w:pPr>
                  <w:rPr>
                    <w:rFonts w:eastAsia="Times New Roman"/>
                    <w:bCs/>
                    <w:color w:val="000000"/>
                    <w:sz w:val="22"/>
                  </w:rPr>
                </w:pPr>
                <w:r w:rsidRPr="005F1D06">
                  <w:rPr>
                    <w:rFonts w:eastAsia="Times New Roman"/>
                    <w:bCs/>
                    <w:color w:val="000000"/>
                    <w:sz w:val="22"/>
                  </w:rPr>
                  <w:t>Déplacés</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3DBD1ED5"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r>
          <w:tr w:rsidR="0069223E" w:rsidRPr="005F1D06" w14:paraId="4F20D7C4" w14:textId="77777777" w:rsidTr="000E7092">
            <w:trPr>
              <w:trHeight w:val="246"/>
            </w:trPr>
            <w:tc>
              <w:tcPr>
                <w:tcW w:w="1582" w:type="dxa"/>
                <w:tcBorders>
                  <w:top w:val="nil"/>
                  <w:left w:val="single" w:sz="8" w:space="0" w:color="auto"/>
                  <w:bottom w:val="nil"/>
                  <w:right w:val="single" w:sz="8" w:space="0" w:color="auto"/>
                </w:tcBorders>
                <w:shd w:val="clear" w:color="000000" w:fill="DCE6F1"/>
                <w:noWrap/>
                <w:vAlign w:val="center"/>
                <w:hideMark/>
              </w:tcPr>
              <w:p w14:paraId="1961BEB8" w14:textId="77777777" w:rsidR="0069223E" w:rsidRPr="005F1D06" w:rsidRDefault="0069223E" w:rsidP="000E7092">
                <w:pPr>
                  <w:rPr>
                    <w:rFonts w:eastAsia="Times New Roman"/>
                    <w:bCs/>
                    <w:color w:val="000000"/>
                    <w:sz w:val="22"/>
                  </w:rPr>
                </w:pPr>
                <w:r w:rsidRPr="005F1D06">
                  <w:rPr>
                    <w:rFonts w:eastAsia="Times New Roman"/>
                    <w:bCs/>
                    <w:color w:val="000000"/>
                    <w:sz w:val="22"/>
                  </w:rPr>
                  <w:t>Tableau 26</w:t>
                </w:r>
              </w:p>
            </w:tc>
            <w:tc>
              <w:tcPr>
                <w:tcW w:w="2008" w:type="dxa"/>
                <w:gridSpan w:val="2"/>
                <w:tcBorders>
                  <w:top w:val="single" w:sz="8" w:space="0" w:color="auto"/>
                  <w:left w:val="nil"/>
                  <w:bottom w:val="single" w:sz="8" w:space="0" w:color="auto"/>
                  <w:right w:val="single" w:sz="8" w:space="0" w:color="000000"/>
                </w:tcBorders>
                <w:shd w:val="clear" w:color="000000" w:fill="DCE6F1"/>
                <w:vAlign w:val="center"/>
                <w:hideMark/>
              </w:tcPr>
              <w:p w14:paraId="55DE4E0B"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2009" w:type="dxa"/>
                <w:gridSpan w:val="2"/>
                <w:tcBorders>
                  <w:top w:val="single" w:sz="8" w:space="0" w:color="auto"/>
                  <w:left w:val="nil"/>
                  <w:bottom w:val="single" w:sz="8" w:space="0" w:color="auto"/>
                  <w:right w:val="single" w:sz="8" w:space="0" w:color="000000"/>
                </w:tcBorders>
                <w:shd w:val="clear" w:color="000000" w:fill="DCE6F1"/>
                <w:vAlign w:val="center"/>
                <w:hideMark/>
              </w:tcPr>
              <w:p w14:paraId="4C64D47C"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840" w:type="dxa"/>
                <w:gridSpan w:val="2"/>
                <w:tcBorders>
                  <w:top w:val="single" w:sz="8" w:space="0" w:color="auto"/>
                  <w:left w:val="nil"/>
                  <w:bottom w:val="single" w:sz="8" w:space="0" w:color="auto"/>
                  <w:right w:val="single" w:sz="8" w:space="0" w:color="000000"/>
                </w:tcBorders>
                <w:shd w:val="clear" w:color="000000" w:fill="DCE6F1"/>
                <w:vAlign w:val="center"/>
                <w:hideMark/>
              </w:tcPr>
              <w:p w14:paraId="533886BE" w14:textId="77777777" w:rsidR="0069223E" w:rsidRPr="005F1D06" w:rsidRDefault="0069223E" w:rsidP="000E7092">
                <w:pPr>
                  <w:rPr>
                    <w:rFonts w:eastAsia="Times New Roman"/>
                    <w:bCs/>
                    <w:color w:val="000000"/>
                    <w:sz w:val="22"/>
                  </w:rPr>
                </w:pPr>
                <w:r w:rsidRPr="005F1D06">
                  <w:rPr>
                    <w:rFonts w:eastAsia="Times New Roman"/>
                    <w:bCs/>
                    <w:color w:val="000000"/>
                    <w:sz w:val="22"/>
                  </w:rPr>
                  <w:t>adolescents</w:t>
                </w:r>
              </w:p>
            </w:tc>
            <w:tc>
              <w:tcPr>
                <w:tcW w:w="1842" w:type="dxa"/>
                <w:gridSpan w:val="2"/>
                <w:tcBorders>
                  <w:top w:val="single" w:sz="8" w:space="0" w:color="auto"/>
                  <w:left w:val="nil"/>
                  <w:bottom w:val="single" w:sz="8" w:space="0" w:color="auto"/>
                  <w:right w:val="single" w:sz="8" w:space="0" w:color="000000"/>
                </w:tcBorders>
                <w:shd w:val="clear" w:color="000000" w:fill="DCE6F1"/>
                <w:vAlign w:val="center"/>
                <w:hideMark/>
              </w:tcPr>
              <w:p w14:paraId="3A95FDDE"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Jeunes</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2738F522" w14:textId="77777777" w:rsidR="0069223E" w:rsidRPr="005F1D06" w:rsidRDefault="0069223E" w:rsidP="000E7092">
                <w:pPr>
                  <w:rPr>
                    <w:rFonts w:eastAsia="Times New Roman"/>
                    <w:bCs/>
                    <w:color w:val="000000"/>
                    <w:sz w:val="22"/>
                  </w:rPr>
                </w:pPr>
              </w:p>
            </w:tc>
          </w:tr>
          <w:tr w:rsidR="0069223E" w:rsidRPr="005F1D06" w14:paraId="2B63CA50" w14:textId="77777777" w:rsidTr="000E7092">
            <w:trPr>
              <w:trHeight w:val="246"/>
            </w:trPr>
            <w:tc>
              <w:tcPr>
                <w:tcW w:w="1582" w:type="dxa"/>
                <w:tcBorders>
                  <w:top w:val="nil"/>
                  <w:left w:val="single" w:sz="8" w:space="0" w:color="auto"/>
                  <w:bottom w:val="single" w:sz="8" w:space="0" w:color="auto"/>
                  <w:right w:val="single" w:sz="8" w:space="0" w:color="auto"/>
                </w:tcBorders>
                <w:shd w:val="clear" w:color="000000" w:fill="DCE6F1"/>
                <w:noWrap/>
                <w:vAlign w:val="center"/>
                <w:hideMark/>
              </w:tcPr>
              <w:p w14:paraId="3A025FCE" w14:textId="77777777" w:rsidR="0069223E" w:rsidRPr="005F1D06" w:rsidRDefault="0069223E" w:rsidP="000E7092">
                <w:pPr>
                  <w:rPr>
                    <w:rFonts w:eastAsia="Times New Roman"/>
                    <w:bCs/>
                    <w:color w:val="000000"/>
                    <w:sz w:val="22"/>
                  </w:rPr>
                </w:pPr>
                <w:r w:rsidRPr="005F1D06">
                  <w:rPr>
                    <w:rFonts w:eastAsia="Times New Roman"/>
                    <w:bCs/>
                    <w:color w:val="000000"/>
                    <w:sz w:val="22"/>
                  </w:rPr>
                  <w:t>impact du projet sur les adolescents</w:t>
                </w:r>
              </w:p>
            </w:tc>
            <w:tc>
              <w:tcPr>
                <w:tcW w:w="1049" w:type="dxa"/>
                <w:tcBorders>
                  <w:top w:val="nil"/>
                  <w:left w:val="nil"/>
                  <w:bottom w:val="single" w:sz="8" w:space="0" w:color="auto"/>
                  <w:right w:val="single" w:sz="8" w:space="0" w:color="auto"/>
                </w:tcBorders>
                <w:shd w:val="clear" w:color="000000" w:fill="DCE6F1"/>
                <w:vAlign w:val="center"/>
                <w:hideMark/>
              </w:tcPr>
              <w:p w14:paraId="0822475E"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59" w:type="dxa"/>
                <w:tcBorders>
                  <w:top w:val="nil"/>
                  <w:left w:val="nil"/>
                  <w:bottom w:val="single" w:sz="8" w:space="0" w:color="auto"/>
                  <w:right w:val="single" w:sz="8" w:space="0" w:color="auto"/>
                </w:tcBorders>
                <w:shd w:val="clear" w:color="000000" w:fill="DCE6F1"/>
                <w:vAlign w:val="center"/>
                <w:hideMark/>
              </w:tcPr>
              <w:p w14:paraId="26189959" w14:textId="77777777" w:rsidR="0069223E" w:rsidRPr="005F1D06" w:rsidRDefault="0069223E" w:rsidP="000E7092">
                <w:pPr>
                  <w:rPr>
                    <w:rFonts w:eastAsia="Times New Roman"/>
                    <w:bCs/>
                    <w:color w:val="000000"/>
                    <w:sz w:val="22"/>
                  </w:rPr>
                </w:pPr>
                <w:r w:rsidRPr="005F1D06">
                  <w:rPr>
                    <w:rFonts w:eastAsia="Times New Roman"/>
                    <w:bCs/>
                    <w:color w:val="000000"/>
                    <w:sz w:val="22"/>
                  </w:rPr>
                  <w:t>Féminin</w:t>
                </w:r>
              </w:p>
            </w:tc>
            <w:tc>
              <w:tcPr>
                <w:tcW w:w="1049" w:type="dxa"/>
                <w:tcBorders>
                  <w:top w:val="nil"/>
                  <w:left w:val="nil"/>
                  <w:bottom w:val="single" w:sz="8" w:space="0" w:color="auto"/>
                  <w:right w:val="single" w:sz="8" w:space="0" w:color="auto"/>
                </w:tcBorders>
                <w:shd w:val="clear" w:color="000000" w:fill="DCE6F1"/>
                <w:noWrap/>
                <w:vAlign w:val="center"/>
                <w:hideMark/>
              </w:tcPr>
              <w:p w14:paraId="18BFA7A7"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960" w:type="dxa"/>
                <w:tcBorders>
                  <w:top w:val="nil"/>
                  <w:left w:val="nil"/>
                  <w:bottom w:val="single" w:sz="8" w:space="0" w:color="auto"/>
                  <w:right w:val="single" w:sz="8" w:space="0" w:color="auto"/>
                </w:tcBorders>
                <w:shd w:val="clear" w:color="000000" w:fill="DCE6F1"/>
                <w:vAlign w:val="center"/>
                <w:hideMark/>
              </w:tcPr>
              <w:p w14:paraId="0B8F6D9D" w14:textId="77777777" w:rsidR="0069223E" w:rsidRPr="005F1D06" w:rsidRDefault="0069223E" w:rsidP="000E7092">
                <w:pPr>
                  <w:rPr>
                    <w:rFonts w:eastAsia="Times New Roman"/>
                    <w:bCs/>
                    <w:color w:val="000000"/>
                    <w:sz w:val="22"/>
                  </w:rPr>
                </w:pPr>
                <w:r w:rsidRPr="005F1D06">
                  <w:rPr>
                    <w:rFonts w:eastAsia="Times New Roman"/>
                    <w:bCs/>
                    <w:color w:val="000000"/>
                    <w:sz w:val="22"/>
                  </w:rPr>
                  <w:t>Féminin</w:t>
                </w:r>
              </w:p>
            </w:tc>
            <w:tc>
              <w:tcPr>
                <w:tcW w:w="989" w:type="dxa"/>
                <w:tcBorders>
                  <w:top w:val="nil"/>
                  <w:left w:val="nil"/>
                  <w:bottom w:val="single" w:sz="8" w:space="0" w:color="auto"/>
                  <w:right w:val="nil"/>
                </w:tcBorders>
                <w:shd w:val="clear" w:color="000000" w:fill="DCE6F1"/>
                <w:vAlign w:val="center"/>
                <w:hideMark/>
              </w:tcPr>
              <w:p w14:paraId="186CDF81"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23C70592"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Féminin</w:t>
                </w:r>
              </w:p>
            </w:tc>
            <w:tc>
              <w:tcPr>
                <w:tcW w:w="992" w:type="dxa"/>
                <w:tcBorders>
                  <w:top w:val="nil"/>
                  <w:left w:val="nil"/>
                  <w:bottom w:val="single" w:sz="8" w:space="0" w:color="auto"/>
                  <w:right w:val="nil"/>
                </w:tcBorders>
                <w:shd w:val="clear" w:color="000000" w:fill="DCE6F1"/>
                <w:noWrap/>
                <w:vAlign w:val="center"/>
                <w:hideMark/>
              </w:tcPr>
              <w:p w14:paraId="252D843D" w14:textId="77777777" w:rsidR="0069223E" w:rsidRPr="005F1D06" w:rsidRDefault="0069223E" w:rsidP="000E7092">
                <w:pPr>
                  <w:rPr>
                    <w:rFonts w:eastAsia="Times New Roman"/>
                    <w:bCs/>
                    <w:color w:val="000000"/>
                    <w:sz w:val="22"/>
                  </w:rPr>
                </w:pPr>
                <w:r w:rsidRPr="005F1D06">
                  <w:rPr>
                    <w:rFonts w:eastAsia="Times New Roman"/>
                    <w:bCs/>
                    <w:color w:val="000000"/>
                    <w:sz w:val="22"/>
                  </w:rPr>
                  <w:t>Masculin</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5E36D59A"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Féminin</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78AD4CAF" w14:textId="77777777" w:rsidR="0069223E" w:rsidRPr="005F1D06" w:rsidRDefault="0069223E" w:rsidP="000E7092">
                <w:pPr>
                  <w:rPr>
                    <w:rFonts w:eastAsia="Times New Roman"/>
                    <w:bCs/>
                    <w:color w:val="000000"/>
                    <w:sz w:val="22"/>
                  </w:rPr>
                </w:pPr>
              </w:p>
            </w:tc>
          </w:tr>
          <w:tr w:rsidR="0069223E" w:rsidRPr="005F1D06" w14:paraId="5CE147A0"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2E5538E7" w14:textId="77777777" w:rsidR="0069223E" w:rsidRPr="005F1D06" w:rsidRDefault="0069223E" w:rsidP="000E7092">
                <w:pPr>
                  <w:rPr>
                    <w:rFonts w:eastAsia="Times New Roman"/>
                    <w:color w:val="000000"/>
                    <w:sz w:val="22"/>
                  </w:rPr>
                </w:pPr>
                <w:r w:rsidRPr="005F1D06">
                  <w:rPr>
                    <w:rFonts w:eastAsia="Times New Roman"/>
                    <w:color w:val="000000"/>
                    <w:sz w:val="22"/>
                  </w:rPr>
                  <w:t>Réduction des conflits</w:t>
                </w:r>
              </w:p>
            </w:tc>
            <w:tc>
              <w:tcPr>
                <w:tcW w:w="1049" w:type="dxa"/>
                <w:tcBorders>
                  <w:top w:val="nil"/>
                  <w:left w:val="nil"/>
                  <w:bottom w:val="single" w:sz="8" w:space="0" w:color="auto"/>
                  <w:right w:val="single" w:sz="8" w:space="0" w:color="auto"/>
                </w:tcBorders>
                <w:shd w:val="clear" w:color="auto" w:fill="auto"/>
                <w:vAlign w:val="center"/>
                <w:hideMark/>
              </w:tcPr>
              <w:p w14:paraId="1674C798"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59" w:type="dxa"/>
                <w:tcBorders>
                  <w:top w:val="nil"/>
                  <w:left w:val="nil"/>
                  <w:bottom w:val="single" w:sz="8" w:space="0" w:color="auto"/>
                  <w:right w:val="single" w:sz="8" w:space="0" w:color="auto"/>
                </w:tcBorders>
                <w:shd w:val="clear" w:color="auto" w:fill="auto"/>
                <w:vAlign w:val="center"/>
                <w:hideMark/>
              </w:tcPr>
              <w:p w14:paraId="1919C53F"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1049" w:type="dxa"/>
                <w:tcBorders>
                  <w:top w:val="nil"/>
                  <w:left w:val="nil"/>
                  <w:bottom w:val="single" w:sz="8" w:space="0" w:color="auto"/>
                  <w:right w:val="single" w:sz="8" w:space="0" w:color="auto"/>
                </w:tcBorders>
                <w:shd w:val="clear" w:color="auto" w:fill="auto"/>
                <w:noWrap/>
                <w:vAlign w:val="center"/>
                <w:hideMark/>
              </w:tcPr>
              <w:p w14:paraId="0CB0D01E" w14:textId="77777777" w:rsidR="0069223E" w:rsidRPr="005F1D06" w:rsidRDefault="0069223E" w:rsidP="000E7092">
                <w:pPr>
                  <w:jc w:val="right"/>
                  <w:rPr>
                    <w:rFonts w:eastAsia="Times New Roman"/>
                    <w:color w:val="000000"/>
                    <w:sz w:val="22"/>
                  </w:rPr>
                </w:pPr>
                <w:r w:rsidRPr="005F1D06">
                  <w:rPr>
                    <w:rFonts w:eastAsia="Times New Roman"/>
                    <w:color w:val="000000"/>
                    <w:sz w:val="22"/>
                  </w:rPr>
                  <w:t>53</w:t>
                </w:r>
              </w:p>
            </w:tc>
            <w:tc>
              <w:tcPr>
                <w:tcW w:w="960" w:type="dxa"/>
                <w:tcBorders>
                  <w:top w:val="nil"/>
                  <w:left w:val="nil"/>
                  <w:bottom w:val="single" w:sz="8" w:space="0" w:color="auto"/>
                  <w:right w:val="single" w:sz="8" w:space="0" w:color="auto"/>
                </w:tcBorders>
                <w:shd w:val="clear" w:color="auto" w:fill="auto"/>
                <w:vAlign w:val="center"/>
                <w:hideMark/>
              </w:tcPr>
              <w:p w14:paraId="762CB449" w14:textId="77777777" w:rsidR="0069223E" w:rsidRPr="005F1D06" w:rsidRDefault="0069223E" w:rsidP="000E7092">
                <w:pPr>
                  <w:jc w:val="right"/>
                  <w:rPr>
                    <w:rFonts w:eastAsia="Times New Roman"/>
                    <w:color w:val="000000"/>
                    <w:sz w:val="22"/>
                  </w:rPr>
                </w:pPr>
                <w:r w:rsidRPr="005F1D06">
                  <w:rPr>
                    <w:rFonts w:eastAsia="Times New Roman"/>
                    <w:color w:val="000000"/>
                    <w:sz w:val="22"/>
                  </w:rPr>
                  <w:t>44</w:t>
                </w:r>
              </w:p>
            </w:tc>
            <w:tc>
              <w:tcPr>
                <w:tcW w:w="989" w:type="dxa"/>
                <w:tcBorders>
                  <w:top w:val="nil"/>
                  <w:left w:val="nil"/>
                  <w:bottom w:val="single" w:sz="8" w:space="0" w:color="auto"/>
                  <w:right w:val="single" w:sz="8" w:space="0" w:color="auto"/>
                </w:tcBorders>
                <w:shd w:val="clear" w:color="auto" w:fill="auto"/>
                <w:vAlign w:val="center"/>
                <w:hideMark/>
              </w:tcPr>
              <w:p w14:paraId="2C0D46DD"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146446F5"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92" w:type="dxa"/>
                <w:tcBorders>
                  <w:top w:val="nil"/>
                  <w:left w:val="nil"/>
                  <w:bottom w:val="single" w:sz="8" w:space="0" w:color="auto"/>
                  <w:right w:val="single" w:sz="8" w:space="0" w:color="auto"/>
                </w:tcBorders>
                <w:shd w:val="clear" w:color="auto" w:fill="auto"/>
                <w:noWrap/>
                <w:vAlign w:val="center"/>
                <w:hideMark/>
              </w:tcPr>
              <w:p w14:paraId="6602E118" w14:textId="77777777" w:rsidR="0069223E" w:rsidRPr="005F1D06" w:rsidRDefault="0069223E" w:rsidP="000E7092">
                <w:pPr>
                  <w:jc w:val="right"/>
                  <w:rPr>
                    <w:rFonts w:eastAsia="Times New Roman"/>
                    <w:color w:val="000000"/>
                    <w:sz w:val="22"/>
                  </w:rPr>
                </w:pPr>
                <w:r w:rsidRPr="005F1D06">
                  <w:rPr>
                    <w:rFonts w:eastAsia="Times New Roman"/>
                    <w:color w:val="000000"/>
                    <w:sz w:val="22"/>
                  </w:rPr>
                  <w:t>6</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1782497C"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67" w:type="dxa"/>
                <w:tcBorders>
                  <w:top w:val="nil"/>
                  <w:left w:val="nil"/>
                  <w:bottom w:val="single" w:sz="8" w:space="0" w:color="auto"/>
                  <w:right w:val="single" w:sz="8" w:space="0" w:color="auto"/>
                </w:tcBorders>
                <w:shd w:val="clear" w:color="auto" w:fill="auto"/>
                <w:noWrap/>
                <w:vAlign w:val="bottom"/>
                <w:hideMark/>
              </w:tcPr>
              <w:p w14:paraId="7C49E5D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122</w:t>
                </w:r>
              </w:p>
            </w:tc>
            <w:tc>
              <w:tcPr>
                <w:tcW w:w="851" w:type="dxa"/>
                <w:tcBorders>
                  <w:top w:val="nil"/>
                  <w:left w:val="nil"/>
                  <w:bottom w:val="single" w:sz="8" w:space="0" w:color="auto"/>
                  <w:right w:val="single" w:sz="8" w:space="0" w:color="auto"/>
                </w:tcBorders>
                <w:shd w:val="clear" w:color="auto" w:fill="auto"/>
                <w:vAlign w:val="center"/>
                <w:hideMark/>
              </w:tcPr>
              <w:p w14:paraId="3A04955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12.64</w:t>
                </w:r>
              </w:p>
            </w:tc>
          </w:tr>
          <w:tr w:rsidR="0069223E" w:rsidRPr="005F1D06" w14:paraId="6DC4059D"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4985A0FD" w14:textId="77777777" w:rsidR="0069223E" w:rsidRPr="005F1D06" w:rsidRDefault="0069223E" w:rsidP="000E7092">
                <w:pPr>
                  <w:rPr>
                    <w:rFonts w:eastAsia="Times New Roman"/>
                    <w:color w:val="000000"/>
                    <w:sz w:val="22"/>
                  </w:rPr>
                </w:pPr>
                <w:r w:rsidRPr="005F1D06">
                  <w:rPr>
                    <w:rFonts w:eastAsia="Times New Roman"/>
                    <w:color w:val="000000"/>
                    <w:sz w:val="22"/>
                  </w:rPr>
                  <w:t>Accès facile à la scolarisation</w:t>
                </w:r>
              </w:p>
            </w:tc>
            <w:tc>
              <w:tcPr>
                <w:tcW w:w="1049" w:type="dxa"/>
                <w:tcBorders>
                  <w:top w:val="nil"/>
                  <w:left w:val="nil"/>
                  <w:bottom w:val="single" w:sz="8" w:space="0" w:color="auto"/>
                  <w:right w:val="single" w:sz="8" w:space="0" w:color="auto"/>
                </w:tcBorders>
                <w:shd w:val="clear" w:color="auto" w:fill="auto"/>
                <w:vAlign w:val="center"/>
                <w:hideMark/>
              </w:tcPr>
              <w:p w14:paraId="267DD7EA"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959" w:type="dxa"/>
                <w:tcBorders>
                  <w:top w:val="nil"/>
                  <w:left w:val="nil"/>
                  <w:bottom w:val="single" w:sz="8" w:space="0" w:color="auto"/>
                  <w:right w:val="single" w:sz="8" w:space="0" w:color="auto"/>
                </w:tcBorders>
                <w:shd w:val="clear" w:color="auto" w:fill="auto"/>
                <w:vAlign w:val="center"/>
                <w:hideMark/>
              </w:tcPr>
              <w:p w14:paraId="44D0E2DB"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1049" w:type="dxa"/>
                <w:tcBorders>
                  <w:top w:val="nil"/>
                  <w:left w:val="nil"/>
                  <w:bottom w:val="single" w:sz="8" w:space="0" w:color="auto"/>
                  <w:right w:val="single" w:sz="8" w:space="0" w:color="auto"/>
                </w:tcBorders>
                <w:shd w:val="clear" w:color="auto" w:fill="auto"/>
                <w:noWrap/>
                <w:vAlign w:val="center"/>
                <w:hideMark/>
              </w:tcPr>
              <w:p w14:paraId="1C9BC3E7" w14:textId="77777777" w:rsidR="0069223E" w:rsidRPr="005F1D06" w:rsidRDefault="0069223E" w:rsidP="000E7092">
                <w:pPr>
                  <w:jc w:val="right"/>
                  <w:rPr>
                    <w:rFonts w:eastAsia="Times New Roman"/>
                    <w:color w:val="000000"/>
                    <w:sz w:val="22"/>
                  </w:rPr>
                </w:pPr>
                <w:r w:rsidRPr="005F1D06">
                  <w:rPr>
                    <w:rFonts w:eastAsia="Times New Roman"/>
                    <w:color w:val="000000"/>
                    <w:sz w:val="22"/>
                  </w:rPr>
                  <w:t>53</w:t>
                </w:r>
              </w:p>
            </w:tc>
            <w:tc>
              <w:tcPr>
                <w:tcW w:w="960" w:type="dxa"/>
                <w:tcBorders>
                  <w:top w:val="nil"/>
                  <w:left w:val="nil"/>
                  <w:bottom w:val="single" w:sz="8" w:space="0" w:color="auto"/>
                  <w:right w:val="single" w:sz="8" w:space="0" w:color="auto"/>
                </w:tcBorders>
                <w:shd w:val="clear" w:color="auto" w:fill="auto"/>
                <w:vAlign w:val="center"/>
                <w:hideMark/>
              </w:tcPr>
              <w:p w14:paraId="1EB72E51" w14:textId="77777777" w:rsidR="0069223E" w:rsidRPr="005F1D06" w:rsidRDefault="0069223E" w:rsidP="000E7092">
                <w:pPr>
                  <w:jc w:val="right"/>
                  <w:rPr>
                    <w:rFonts w:eastAsia="Times New Roman"/>
                    <w:color w:val="000000"/>
                    <w:sz w:val="22"/>
                  </w:rPr>
                </w:pPr>
                <w:r w:rsidRPr="005F1D06">
                  <w:rPr>
                    <w:rFonts w:eastAsia="Times New Roman"/>
                    <w:color w:val="000000"/>
                    <w:sz w:val="22"/>
                  </w:rPr>
                  <w:t>51</w:t>
                </w:r>
              </w:p>
            </w:tc>
            <w:tc>
              <w:tcPr>
                <w:tcW w:w="989" w:type="dxa"/>
                <w:tcBorders>
                  <w:top w:val="nil"/>
                  <w:left w:val="nil"/>
                  <w:bottom w:val="single" w:sz="8" w:space="0" w:color="auto"/>
                  <w:right w:val="single" w:sz="8" w:space="0" w:color="auto"/>
                </w:tcBorders>
                <w:shd w:val="clear" w:color="auto" w:fill="auto"/>
                <w:vAlign w:val="center"/>
                <w:hideMark/>
              </w:tcPr>
              <w:p w14:paraId="74789225"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508B8289"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92" w:type="dxa"/>
                <w:tcBorders>
                  <w:top w:val="nil"/>
                  <w:left w:val="nil"/>
                  <w:bottom w:val="single" w:sz="8" w:space="0" w:color="auto"/>
                  <w:right w:val="single" w:sz="8" w:space="0" w:color="auto"/>
                </w:tcBorders>
                <w:shd w:val="clear" w:color="auto" w:fill="auto"/>
                <w:noWrap/>
                <w:vAlign w:val="center"/>
                <w:hideMark/>
              </w:tcPr>
              <w:p w14:paraId="131BAD98"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27DF624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67" w:type="dxa"/>
                <w:tcBorders>
                  <w:top w:val="nil"/>
                  <w:left w:val="nil"/>
                  <w:bottom w:val="single" w:sz="8" w:space="0" w:color="auto"/>
                  <w:right w:val="single" w:sz="8" w:space="0" w:color="auto"/>
                </w:tcBorders>
                <w:shd w:val="clear" w:color="auto" w:fill="auto"/>
                <w:noWrap/>
                <w:vAlign w:val="bottom"/>
                <w:hideMark/>
              </w:tcPr>
              <w:p w14:paraId="3FCB2C1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128</w:t>
                </w:r>
              </w:p>
            </w:tc>
            <w:tc>
              <w:tcPr>
                <w:tcW w:w="851" w:type="dxa"/>
                <w:tcBorders>
                  <w:top w:val="nil"/>
                  <w:left w:val="nil"/>
                  <w:bottom w:val="single" w:sz="8" w:space="0" w:color="auto"/>
                  <w:right w:val="single" w:sz="8" w:space="0" w:color="auto"/>
                </w:tcBorders>
                <w:shd w:val="clear" w:color="auto" w:fill="auto"/>
                <w:vAlign w:val="center"/>
                <w:hideMark/>
              </w:tcPr>
              <w:p w14:paraId="7068564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13.26</w:t>
                </w:r>
              </w:p>
            </w:tc>
          </w:tr>
          <w:tr w:rsidR="0069223E" w:rsidRPr="005F1D06" w14:paraId="2BA97F30"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14184E0D" w14:textId="77777777" w:rsidR="0069223E" w:rsidRPr="005F1D06" w:rsidRDefault="0069223E" w:rsidP="000E7092">
                <w:pPr>
                  <w:rPr>
                    <w:rFonts w:eastAsia="Times New Roman"/>
                    <w:color w:val="000000"/>
                    <w:sz w:val="22"/>
                  </w:rPr>
                </w:pPr>
                <w:r w:rsidRPr="005F1D06">
                  <w:rPr>
                    <w:rFonts w:eastAsia="Times New Roman"/>
                    <w:color w:val="000000"/>
                    <w:sz w:val="22"/>
                  </w:rPr>
                  <w:t>Cohabitation pacifique</w:t>
                </w:r>
              </w:p>
            </w:tc>
            <w:tc>
              <w:tcPr>
                <w:tcW w:w="1049" w:type="dxa"/>
                <w:tcBorders>
                  <w:top w:val="nil"/>
                  <w:left w:val="nil"/>
                  <w:bottom w:val="single" w:sz="8" w:space="0" w:color="auto"/>
                  <w:right w:val="single" w:sz="8" w:space="0" w:color="auto"/>
                </w:tcBorders>
                <w:shd w:val="clear" w:color="auto" w:fill="auto"/>
                <w:vAlign w:val="center"/>
                <w:hideMark/>
              </w:tcPr>
              <w:p w14:paraId="0376FF80"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59" w:type="dxa"/>
                <w:tcBorders>
                  <w:top w:val="nil"/>
                  <w:left w:val="nil"/>
                  <w:bottom w:val="single" w:sz="8" w:space="0" w:color="auto"/>
                  <w:right w:val="single" w:sz="8" w:space="0" w:color="auto"/>
                </w:tcBorders>
                <w:shd w:val="clear" w:color="auto" w:fill="auto"/>
                <w:vAlign w:val="center"/>
                <w:hideMark/>
              </w:tcPr>
              <w:p w14:paraId="07347C83"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1049" w:type="dxa"/>
                <w:tcBorders>
                  <w:top w:val="nil"/>
                  <w:left w:val="nil"/>
                  <w:bottom w:val="single" w:sz="8" w:space="0" w:color="auto"/>
                  <w:right w:val="single" w:sz="8" w:space="0" w:color="auto"/>
                </w:tcBorders>
                <w:shd w:val="clear" w:color="auto" w:fill="auto"/>
                <w:noWrap/>
                <w:vAlign w:val="center"/>
                <w:hideMark/>
              </w:tcPr>
              <w:p w14:paraId="03996B1C" w14:textId="77777777" w:rsidR="0069223E" w:rsidRPr="005F1D06" w:rsidRDefault="0069223E" w:rsidP="000E7092">
                <w:pPr>
                  <w:jc w:val="right"/>
                  <w:rPr>
                    <w:rFonts w:eastAsia="Times New Roman"/>
                    <w:color w:val="000000"/>
                    <w:sz w:val="22"/>
                  </w:rPr>
                </w:pPr>
                <w:r w:rsidRPr="005F1D06">
                  <w:rPr>
                    <w:rFonts w:eastAsia="Times New Roman"/>
                    <w:color w:val="000000"/>
                    <w:sz w:val="22"/>
                  </w:rPr>
                  <w:t>90</w:t>
                </w:r>
              </w:p>
            </w:tc>
            <w:tc>
              <w:tcPr>
                <w:tcW w:w="960" w:type="dxa"/>
                <w:tcBorders>
                  <w:top w:val="nil"/>
                  <w:left w:val="nil"/>
                  <w:bottom w:val="single" w:sz="8" w:space="0" w:color="auto"/>
                  <w:right w:val="single" w:sz="8" w:space="0" w:color="auto"/>
                </w:tcBorders>
                <w:shd w:val="clear" w:color="auto" w:fill="auto"/>
                <w:vAlign w:val="center"/>
                <w:hideMark/>
              </w:tcPr>
              <w:p w14:paraId="2FAEC985" w14:textId="77777777" w:rsidR="0069223E" w:rsidRPr="005F1D06" w:rsidRDefault="0069223E" w:rsidP="000E7092">
                <w:pPr>
                  <w:jc w:val="right"/>
                  <w:rPr>
                    <w:rFonts w:eastAsia="Times New Roman"/>
                    <w:color w:val="000000"/>
                    <w:sz w:val="22"/>
                  </w:rPr>
                </w:pPr>
                <w:r w:rsidRPr="005F1D06">
                  <w:rPr>
                    <w:rFonts w:eastAsia="Times New Roman"/>
                    <w:color w:val="000000"/>
                    <w:sz w:val="22"/>
                  </w:rPr>
                  <w:t>50</w:t>
                </w:r>
              </w:p>
            </w:tc>
            <w:tc>
              <w:tcPr>
                <w:tcW w:w="989" w:type="dxa"/>
                <w:tcBorders>
                  <w:top w:val="nil"/>
                  <w:left w:val="nil"/>
                  <w:bottom w:val="single" w:sz="8" w:space="0" w:color="auto"/>
                  <w:right w:val="single" w:sz="8" w:space="0" w:color="auto"/>
                </w:tcBorders>
                <w:shd w:val="clear" w:color="auto" w:fill="auto"/>
                <w:vAlign w:val="center"/>
                <w:hideMark/>
              </w:tcPr>
              <w:p w14:paraId="5F75BD92"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42F6641A"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92" w:type="dxa"/>
                <w:tcBorders>
                  <w:top w:val="nil"/>
                  <w:left w:val="nil"/>
                  <w:bottom w:val="single" w:sz="8" w:space="0" w:color="auto"/>
                  <w:right w:val="single" w:sz="8" w:space="0" w:color="auto"/>
                </w:tcBorders>
                <w:shd w:val="clear" w:color="auto" w:fill="auto"/>
                <w:noWrap/>
                <w:vAlign w:val="center"/>
                <w:hideMark/>
              </w:tcPr>
              <w:p w14:paraId="016B2007"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05B853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8</w:t>
                </w:r>
              </w:p>
            </w:tc>
            <w:tc>
              <w:tcPr>
                <w:tcW w:w="567" w:type="dxa"/>
                <w:tcBorders>
                  <w:top w:val="nil"/>
                  <w:left w:val="nil"/>
                  <w:bottom w:val="single" w:sz="8" w:space="0" w:color="auto"/>
                  <w:right w:val="single" w:sz="8" w:space="0" w:color="auto"/>
                </w:tcBorders>
                <w:shd w:val="clear" w:color="auto" w:fill="auto"/>
                <w:noWrap/>
                <w:vAlign w:val="bottom"/>
                <w:hideMark/>
              </w:tcPr>
              <w:p w14:paraId="0B5CE79C" w14:textId="77777777" w:rsidR="0069223E" w:rsidRPr="005F1D06" w:rsidRDefault="0069223E" w:rsidP="000E7092">
                <w:pPr>
                  <w:jc w:val="right"/>
                  <w:rPr>
                    <w:rFonts w:eastAsia="Times New Roman"/>
                    <w:color w:val="000000"/>
                    <w:sz w:val="22"/>
                  </w:rPr>
                </w:pPr>
                <w:r w:rsidRPr="005F1D06">
                  <w:rPr>
                    <w:rFonts w:eastAsia="Times New Roman"/>
                    <w:color w:val="000000"/>
                    <w:sz w:val="22"/>
                  </w:rPr>
                  <w:t>161</w:t>
                </w:r>
              </w:p>
            </w:tc>
            <w:tc>
              <w:tcPr>
                <w:tcW w:w="851" w:type="dxa"/>
                <w:tcBorders>
                  <w:top w:val="nil"/>
                  <w:left w:val="nil"/>
                  <w:bottom w:val="single" w:sz="8" w:space="0" w:color="auto"/>
                  <w:right w:val="single" w:sz="8" w:space="0" w:color="auto"/>
                </w:tcBorders>
                <w:shd w:val="clear" w:color="auto" w:fill="auto"/>
                <w:vAlign w:val="center"/>
                <w:hideMark/>
              </w:tcPr>
              <w:p w14:paraId="062DF1FF" w14:textId="77777777" w:rsidR="0069223E" w:rsidRPr="005F1D06" w:rsidRDefault="0069223E" w:rsidP="000E7092">
                <w:pPr>
                  <w:jc w:val="right"/>
                  <w:rPr>
                    <w:rFonts w:eastAsia="Times New Roman"/>
                    <w:color w:val="000000"/>
                    <w:sz w:val="22"/>
                  </w:rPr>
                </w:pPr>
                <w:r w:rsidRPr="005F1D06">
                  <w:rPr>
                    <w:rFonts w:eastAsia="Times New Roman"/>
                    <w:color w:val="000000"/>
                    <w:sz w:val="22"/>
                  </w:rPr>
                  <w:t>16.68</w:t>
                </w:r>
              </w:p>
            </w:tc>
          </w:tr>
          <w:tr w:rsidR="0069223E" w:rsidRPr="005F1D06" w14:paraId="241DFD2D"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20811F46" w14:textId="77777777" w:rsidR="0069223E" w:rsidRPr="005F1D06" w:rsidRDefault="0069223E" w:rsidP="000E7092">
                <w:pPr>
                  <w:rPr>
                    <w:rFonts w:eastAsia="Times New Roman"/>
                    <w:color w:val="000000"/>
                    <w:sz w:val="22"/>
                  </w:rPr>
                </w:pPr>
                <w:r w:rsidRPr="005F1D06">
                  <w:rPr>
                    <w:rFonts w:eastAsia="Times New Roman"/>
                    <w:color w:val="000000"/>
                    <w:sz w:val="22"/>
                  </w:rPr>
                  <w:t>Amélioration des conditions de vie</w:t>
                </w:r>
              </w:p>
            </w:tc>
            <w:tc>
              <w:tcPr>
                <w:tcW w:w="1049" w:type="dxa"/>
                <w:tcBorders>
                  <w:top w:val="nil"/>
                  <w:left w:val="nil"/>
                  <w:bottom w:val="single" w:sz="8" w:space="0" w:color="auto"/>
                  <w:right w:val="single" w:sz="8" w:space="0" w:color="auto"/>
                </w:tcBorders>
                <w:shd w:val="clear" w:color="auto" w:fill="auto"/>
                <w:vAlign w:val="center"/>
                <w:hideMark/>
              </w:tcPr>
              <w:p w14:paraId="14998D62"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959" w:type="dxa"/>
                <w:tcBorders>
                  <w:top w:val="nil"/>
                  <w:left w:val="nil"/>
                  <w:bottom w:val="single" w:sz="8" w:space="0" w:color="auto"/>
                  <w:right w:val="single" w:sz="8" w:space="0" w:color="auto"/>
                </w:tcBorders>
                <w:shd w:val="clear" w:color="auto" w:fill="auto"/>
                <w:vAlign w:val="center"/>
                <w:hideMark/>
              </w:tcPr>
              <w:p w14:paraId="61D1B0FB"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1049" w:type="dxa"/>
                <w:tcBorders>
                  <w:top w:val="nil"/>
                  <w:left w:val="nil"/>
                  <w:bottom w:val="single" w:sz="8" w:space="0" w:color="auto"/>
                  <w:right w:val="single" w:sz="8" w:space="0" w:color="auto"/>
                </w:tcBorders>
                <w:shd w:val="clear" w:color="auto" w:fill="auto"/>
                <w:noWrap/>
                <w:vAlign w:val="center"/>
                <w:hideMark/>
              </w:tcPr>
              <w:p w14:paraId="447F78DB" w14:textId="77777777" w:rsidR="0069223E" w:rsidRPr="005F1D06" w:rsidRDefault="0069223E" w:rsidP="000E7092">
                <w:pPr>
                  <w:jc w:val="right"/>
                  <w:rPr>
                    <w:rFonts w:eastAsia="Times New Roman"/>
                    <w:color w:val="000000"/>
                    <w:sz w:val="22"/>
                  </w:rPr>
                </w:pPr>
                <w:r w:rsidRPr="005F1D06">
                  <w:rPr>
                    <w:rFonts w:eastAsia="Times New Roman"/>
                    <w:color w:val="000000"/>
                    <w:sz w:val="22"/>
                  </w:rPr>
                  <w:t>85</w:t>
                </w:r>
              </w:p>
            </w:tc>
            <w:tc>
              <w:tcPr>
                <w:tcW w:w="960" w:type="dxa"/>
                <w:tcBorders>
                  <w:top w:val="nil"/>
                  <w:left w:val="nil"/>
                  <w:bottom w:val="single" w:sz="8" w:space="0" w:color="auto"/>
                  <w:right w:val="single" w:sz="8" w:space="0" w:color="auto"/>
                </w:tcBorders>
                <w:shd w:val="clear" w:color="auto" w:fill="auto"/>
                <w:vAlign w:val="center"/>
                <w:hideMark/>
              </w:tcPr>
              <w:p w14:paraId="694C4412" w14:textId="77777777" w:rsidR="0069223E" w:rsidRPr="005F1D06" w:rsidRDefault="0069223E" w:rsidP="000E7092">
                <w:pPr>
                  <w:jc w:val="right"/>
                  <w:rPr>
                    <w:rFonts w:eastAsia="Times New Roman"/>
                    <w:color w:val="000000"/>
                    <w:sz w:val="22"/>
                  </w:rPr>
                </w:pPr>
                <w:r w:rsidRPr="005F1D06">
                  <w:rPr>
                    <w:rFonts w:eastAsia="Times New Roman"/>
                    <w:color w:val="000000"/>
                    <w:sz w:val="22"/>
                  </w:rPr>
                  <w:t>72</w:t>
                </w:r>
              </w:p>
            </w:tc>
            <w:tc>
              <w:tcPr>
                <w:tcW w:w="989" w:type="dxa"/>
                <w:tcBorders>
                  <w:top w:val="nil"/>
                  <w:left w:val="nil"/>
                  <w:bottom w:val="single" w:sz="8" w:space="0" w:color="auto"/>
                  <w:right w:val="single" w:sz="8" w:space="0" w:color="auto"/>
                </w:tcBorders>
                <w:shd w:val="clear" w:color="auto" w:fill="auto"/>
                <w:vAlign w:val="center"/>
                <w:hideMark/>
              </w:tcPr>
              <w:p w14:paraId="2DDC5090"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780B7EF9"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auto"/>
                </w:tcBorders>
                <w:shd w:val="clear" w:color="auto" w:fill="auto"/>
                <w:noWrap/>
                <w:vAlign w:val="center"/>
                <w:hideMark/>
              </w:tcPr>
              <w:p w14:paraId="6C130E6A" w14:textId="77777777" w:rsidR="0069223E" w:rsidRPr="005F1D06" w:rsidRDefault="0069223E" w:rsidP="000E7092">
                <w:pPr>
                  <w:jc w:val="right"/>
                  <w:rPr>
                    <w:rFonts w:eastAsia="Times New Roman"/>
                    <w:color w:val="000000"/>
                    <w:sz w:val="22"/>
                  </w:rPr>
                </w:pPr>
                <w:r w:rsidRPr="005F1D06">
                  <w:rPr>
                    <w:rFonts w:eastAsia="Times New Roman"/>
                    <w:color w:val="000000"/>
                    <w:sz w:val="22"/>
                  </w:rPr>
                  <w:t>9</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321CF15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w:t>
                </w:r>
              </w:p>
            </w:tc>
            <w:tc>
              <w:tcPr>
                <w:tcW w:w="567" w:type="dxa"/>
                <w:tcBorders>
                  <w:top w:val="nil"/>
                  <w:left w:val="nil"/>
                  <w:bottom w:val="single" w:sz="8" w:space="0" w:color="auto"/>
                  <w:right w:val="single" w:sz="8" w:space="0" w:color="auto"/>
                </w:tcBorders>
                <w:shd w:val="clear" w:color="auto" w:fill="auto"/>
                <w:noWrap/>
                <w:vAlign w:val="bottom"/>
                <w:hideMark/>
              </w:tcPr>
              <w:p w14:paraId="1B647C8A" w14:textId="77777777" w:rsidR="0069223E" w:rsidRPr="005F1D06" w:rsidRDefault="0069223E" w:rsidP="000E7092">
                <w:pPr>
                  <w:jc w:val="right"/>
                  <w:rPr>
                    <w:rFonts w:eastAsia="Times New Roman"/>
                    <w:color w:val="000000"/>
                    <w:sz w:val="22"/>
                  </w:rPr>
                </w:pPr>
                <w:r w:rsidRPr="005F1D06">
                  <w:rPr>
                    <w:rFonts w:eastAsia="Times New Roman"/>
                    <w:color w:val="000000"/>
                    <w:sz w:val="22"/>
                  </w:rPr>
                  <w:t>185</w:t>
                </w:r>
              </w:p>
            </w:tc>
            <w:tc>
              <w:tcPr>
                <w:tcW w:w="851" w:type="dxa"/>
                <w:tcBorders>
                  <w:top w:val="nil"/>
                  <w:left w:val="nil"/>
                  <w:bottom w:val="single" w:sz="8" w:space="0" w:color="auto"/>
                  <w:right w:val="single" w:sz="8" w:space="0" w:color="auto"/>
                </w:tcBorders>
                <w:shd w:val="clear" w:color="auto" w:fill="auto"/>
                <w:vAlign w:val="center"/>
                <w:hideMark/>
              </w:tcPr>
              <w:p w14:paraId="790A885B" w14:textId="77777777" w:rsidR="0069223E" w:rsidRPr="005F1D06" w:rsidRDefault="0069223E" w:rsidP="000E7092">
                <w:pPr>
                  <w:jc w:val="right"/>
                  <w:rPr>
                    <w:rFonts w:eastAsia="Times New Roman"/>
                    <w:color w:val="000000"/>
                    <w:sz w:val="22"/>
                  </w:rPr>
                </w:pPr>
                <w:r w:rsidRPr="005F1D06">
                  <w:rPr>
                    <w:rFonts w:eastAsia="Times New Roman"/>
                    <w:color w:val="000000"/>
                    <w:sz w:val="22"/>
                  </w:rPr>
                  <w:t>19.17</w:t>
                </w:r>
              </w:p>
            </w:tc>
          </w:tr>
          <w:tr w:rsidR="0069223E" w:rsidRPr="005F1D06" w14:paraId="49D506CD"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2D867367" w14:textId="77777777" w:rsidR="0069223E" w:rsidRPr="005F1D06" w:rsidRDefault="0069223E" w:rsidP="000E7092">
                <w:pPr>
                  <w:rPr>
                    <w:rFonts w:eastAsia="Times New Roman"/>
                    <w:color w:val="000000"/>
                    <w:sz w:val="22"/>
                  </w:rPr>
                </w:pPr>
                <w:r w:rsidRPr="005F1D06">
                  <w:rPr>
                    <w:rFonts w:eastAsia="Times New Roman"/>
                    <w:color w:val="000000"/>
                    <w:sz w:val="22"/>
                  </w:rPr>
                  <w:t>Changement de mentalité</w:t>
                </w:r>
              </w:p>
            </w:tc>
            <w:tc>
              <w:tcPr>
                <w:tcW w:w="1049" w:type="dxa"/>
                <w:tcBorders>
                  <w:top w:val="nil"/>
                  <w:left w:val="nil"/>
                  <w:bottom w:val="single" w:sz="8" w:space="0" w:color="auto"/>
                  <w:right w:val="single" w:sz="8" w:space="0" w:color="auto"/>
                </w:tcBorders>
                <w:shd w:val="clear" w:color="auto" w:fill="auto"/>
                <w:vAlign w:val="center"/>
                <w:hideMark/>
              </w:tcPr>
              <w:p w14:paraId="1A05F7E8"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59" w:type="dxa"/>
                <w:tcBorders>
                  <w:top w:val="nil"/>
                  <w:left w:val="nil"/>
                  <w:bottom w:val="single" w:sz="8" w:space="0" w:color="auto"/>
                  <w:right w:val="single" w:sz="8" w:space="0" w:color="auto"/>
                </w:tcBorders>
                <w:shd w:val="clear" w:color="auto" w:fill="auto"/>
                <w:vAlign w:val="center"/>
                <w:hideMark/>
              </w:tcPr>
              <w:p w14:paraId="72044FAD"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1049" w:type="dxa"/>
                <w:tcBorders>
                  <w:top w:val="nil"/>
                  <w:left w:val="nil"/>
                  <w:bottom w:val="single" w:sz="8" w:space="0" w:color="auto"/>
                  <w:right w:val="single" w:sz="8" w:space="0" w:color="auto"/>
                </w:tcBorders>
                <w:shd w:val="clear" w:color="auto" w:fill="auto"/>
                <w:noWrap/>
                <w:vAlign w:val="center"/>
                <w:hideMark/>
              </w:tcPr>
              <w:p w14:paraId="2A719C3B" w14:textId="77777777" w:rsidR="0069223E" w:rsidRPr="005F1D06" w:rsidRDefault="0069223E" w:rsidP="000E7092">
                <w:pPr>
                  <w:jc w:val="right"/>
                  <w:rPr>
                    <w:rFonts w:eastAsia="Times New Roman"/>
                    <w:color w:val="000000"/>
                    <w:sz w:val="22"/>
                  </w:rPr>
                </w:pPr>
                <w:r w:rsidRPr="005F1D06">
                  <w:rPr>
                    <w:rFonts w:eastAsia="Times New Roman"/>
                    <w:color w:val="000000"/>
                    <w:sz w:val="22"/>
                  </w:rPr>
                  <w:t>51</w:t>
                </w:r>
              </w:p>
            </w:tc>
            <w:tc>
              <w:tcPr>
                <w:tcW w:w="960" w:type="dxa"/>
                <w:tcBorders>
                  <w:top w:val="nil"/>
                  <w:left w:val="nil"/>
                  <w:bottom w:val="single" w:sz="8" w:space="0" w:color="auto"/>
                  <w:right w:val="single" w:sz="8" w:space="0" w:color="auto"/>
                </w:tcBorders>
                <w:shd w:val="clear" w:color="auto" w:fill="auto"/>
                <w:vAlign w:val="center"/>
                <w:hideMark/>
              </w:tcPr>
              <w:p w14:paraId="63834AFD" w14:textId="77777777" w:rsidR="0069223E" w:rsidRPr="005F1D06" w:rsidRDefault="0069223E" w:rsidP="000E7092">
                <w:pPr>
                  <w:jc w:val="right"/>
                  <w:rPr>
                    <w:rFonts w:eastAsia="Times New Roman"/>
                    <w:color w:val="000000"/>
                    <w:sz w:val="22"/>
                  </w:rPr>
                </w:pPr>
                <w:r w:rsidRPr="005F1D06">
                  <w:rPr>
                    <w:rFonts w:eastAsia="Times New Roman"/>
                    <w:color w:val="000000"/>
                    <w:sz w:val="22"/>
                  </w:rPr>
                  <w:t>80</w:t>
                </w:r>
              </w:p>
            </w:tc>
            <w:tc>
              <w:tcPr>
                <w:tcW w:w="989" w:type="dxa"/>
                <w:tcBorders>
                  <w:top w:val="nil"/>
                  <w:left w:val="nil"/>
                  <w:bottom w:val="single" w:sz="8" w:space="0" w:color="auto"/>
                  <w:right w:val="single" w:sz="8" w:space="0" w:color="auto"/>
                </w:tcBorders>
                <w:shd w:val="clear" w:color="auto" w:fill="auto"/>
                <w:vAlign w:val="center"/>
                <w:hideMark/>
              </w:tcPr>
              <w:p w14:paraId="3EE0B7A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4DF28983"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92" w:type="dxa"/>
                <w:tcBorders>
                  <w:top w:val="nil"/>
                  <w:left w:val="nil"/>
                  <w:bottom w:val="single" w:sz="8" w:space="0" w:color="auto"/>
                  <w:right w:val="single" w:sz="8" w:space="0" w:color="auto"/>
                </w:tcBorders>
                <w:shd w:val="clear" w:color="auto" w:fill="auto"/>
                <w:noWrap/>
                <w:vAlign w:val="center"/>
                <w:hideMark/>
              </w:tcPr>
              <w:p w14:paraId="6C924C7D"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438D58D0" w14:textId="77777777" w:rsidR="0069223E" w:rsidRPr="005F1D06" w:rsidRDefault="0069223E" w:rsidP="000E7092">
                <w:pPr>
                  <w:jc w:val="right"/>
                  <w:rPr>
                    <w:rFonts w:eastAsia="Times New Roman"/>
                    <w:color w:val="000000"/>
                    <w:sz w:val="22"/>
                  </w:rPr>
                </w:pPr>
                <w:r w:rsidRPr="005F1D06">
                  <w:rPr>
                    <w:rFonts w:eastAsia="Times New Roman"/>
                    <w:color w:val="000000"/>
                    <w:sz w:val="22"/>
                  </w:rPr>
                  <w:t>9</w:t>
                </w:r>
              </w:p>
            </w:tc>
            <w:tc>
              <w:tcPr>
                <w:tcW w:w="567" w:type="dxa"/>
                <w:tcBorders>
                  <w:top w:val="nil"/>
                  <w:left w:val="nil"/>
                  <w:bottom w:val="single" w:sz="8" w:space="0" w:color="auto"/>
                  <w:right w:val="single" w:sz="8" w:space="0" w:color="auto"/>
                </w:tcBorders>
                <w:shd w:val="clear" w:color="auto" w:fill="auto"/>
                <w:noWrap/>
                <w:vAlign w:val="bottom"/>
                <w:hideMark/>
              </w:tcPr>
              <w:p w14:paraId="2094F1B7" w14:textId="77777777" w:rsidR="0069223E" w:rsidRPr="005F1D06" w:rsidRDefault="0069223E" w:rsidP="000E7092">
                <w:pPr>
                  <w:jc w:val="right"/>
                  <w:rPr>
                    <w:rFonts w:eastAsia="Times New Roman"/>
                    <w:color w:val="000000"/>
                    <w:sz w:val="22"/>
                  </w:rPr>
                </w:pPr>
                <w:r w:rsidRPr="005F1D06">
                  <w:rPr>
                    <w:rFonts w:eastAsia="Times New Roman"/>
                    <w:color w:val="000000"/>
                    <w:sz w:val="22"/>
                  </w:rPr>
                  <w:t>153</w:t>
                </w:r>
              </w:p>
            </w:tc>
            <w:tc>
              <w:tcPr>
                <w:tcW w:w="851" w:type="dxa"/>
                <w:tcBorders>
                  <w:top w:val="nil"/>
                  <w:left w:val="nil"/>
                  <w:bottom w:val="single" w:sz="8" w:space="0" w:color="auto"/>
                  <w:right w:val="single" w:sz="8" w:space="0" w:color="auto"/>
                </w:tcBorders>
                <w:shd w:val="clear" w:color="auto" w:fill="auto"/>
                <w:vAlign w:val="center"/>
                <w:hideMark/>
              </w:tcPr>
              <w:p w14:paraId="0D09BE45" w14:textId="77777777" w:rsidR="0069223E" w:rsidRPr="005F1D06" w:rsidRDefault="0069223E" w:rsidP="000E7092">
                <w:pPr>
                  <w:jc w:val="right"/>
                  <w:rPr>
                    <w:rFonts w:eastAsia="Times New Roman"/>
                    <w:color w:val="000000"/>
                    <w:sz w:val="22"/>
                  </w:rPr>
                </w:pPr>
                <w:r w:rsidRPr="005F1D06">
                  <w:rPr>
                    <w:rFonts w:eastAsia="Times New Roman"/>
                    <w:color w:val="000000"/>
                    <w:sz w:val="22"/>
                  </w:rPr>
                  <w:t>15.85</w:t>
                </w:r>
              </w:p>
            </w:tc>
          </w:tr>
          <w:tr w:rsidR="0069223E" w:rsidRPr="005F1D06" w14:paraId="4D5F570E"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0C72C6FC" w14:textId="77777777" w:rsidR="0069223E" w:rsidRPr="005F1D06" w:rsidRDefault="0069223E" w:rsidP="000E7092">
                <w:pPr>
                  <w:rPr>
                    <w:rFonts w:eastAsia="Times New Roman"/>
                    <w:color w:val="000000"/>
                    <w:sz w:val="22"/>
                  </w:rPr>
                </w:pPr>
                <w:r w:rsidRPr="005F1D06">
                  <w:rPr>
                    <w:rFonts w:eastAsia="Times New Roman"/>
                    <w:color w:val="000000"/>
                    <w:sz w:val="22"/>
                  </w:rPr>
                  <w:t>Participation active des jeunes dans les projets de développement</w:t>
                </w:r>
              </w:p>
            </w:tc>
            <w:tc>
              <w:tcPr>
                <w:tcW w:w="1049" w:type="dxa"/>
                <w:tcBorders>
                  <w:top w:val="nil"/>
                  <w:left w:val="nil"/>
                  <w:bottom w:val="single" w:sz="8" w:space="0" w:color="auto"/>
                  <w:right w:val="single" w:sz="8" w:space="0" w:color="auto"/>
                </w:tcBorders>
                <w:shd w:val="clear" w:color="auto" w:fill="auto"/>
                <w:vAlign w:val="center"/>
                <w:hideMark/>
              </w:tcPr>
              <w:p w14:paraId="2A48633A"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959" w:type="dxa"/>
                <w:tcBorders>
                  <w:top w:val="nil"/>
                  <w:left w:val="nil"/>
                  <w:bottom w:val="single" w:sz="8" w:space="0" w:color="auto"/>
                  <w:right w:val="single" w:sz="8" w:space="0" w:color="auto"/>
                </w:tcBorders>
                <w:shd w:val="clear" w:color="auto" w:fill="auto"/>
                <w:vAlign w:val="center"/>
                <w:hideMark/>
              </w:tcPr>
              <w:p w14:paraId="36136BF5"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1049" w:type="dxa"/>
                <w:tcBorders>
                  <w:top w:val="nil"/>
                  <w:left w:val="nil"/>
                  <w:bottom w:val="single" w:sz="8" w:space="0" w:color="auto"/>
                  <w:right w:val="single" w:sz="8" w:space="0" w:color="auto"/>
                </w:tcBorders>
                <w:shd w:val="clear" w:color="auto" w:fill="auto"/>
                <w:noWrap/>
                <w:vAlign w:val="center"/>
                <w:hideMark/>
              </w:tcPr>
              <w:p w14:paraId="22215F36" w14:textId="77777777" w:rsidR="0069223E" w:rsidRPr="005F1D06" w:rsidRDefault="0069223E" w:rsidP="000E7092">
                <w:pPr>
                  <w:jc w:val="right"/>
                  <w:rPr>
                    <w:rFonts w:eastAsia="Times New Roman"/>
                    <w:color w:val="000000"/>
                    <w:sz w:val="22"/>
                  </w:rPr>
                </w:pPr>
                <w:r w:rsidRPr="005F1D06">
                  <w:rPr>
                    <w:rFonts w:eastAsia="Times New Roman"/>
                    <w:color w:val="000000"/>
                    <w:sz w:val="22"/>
                  </w:rPr>
                  <w:t>45</w:t>
                </w:r>
              </w:p>
            </w:tc>
            <w:tc>
              <w:tcPr>
                <w:tcW w:w="960" w:type="dxa"/>
                <w:tcBorders>
                  <w:top w:val="nil"/>
                  <w:left w:val="nil"/>
                  <w:bottom w:val="single" w:sz="8" w:space="0" w:color="auto"/>
                  <w:right w:val="single" w:sz="8" w:space="0" w:color="auto"/>
                </w:tcBorders>
                <w:shd w:val="clear" w:color="auto" w:fill="auto"/>
                <w:vAlign w:val="center"/>
                <w:hideMark/>
              </w:tcPr>
              <w:p w14:paraId="754E5FD9" w14:textId="77777777" w:rsidR="0069223E" w:rsidRPr="005F1D06" w:rsidRDefault="0069223E" w:rsidP="000E7092">
                <w:pPr>
                  <w:jc w:val="right"/>
                  <w:rPr>
                    <w:rFonts w:eastAsia="Times New Roman"/>
                    <w:color w:val="000000"/>
                    <w:sz w:val="22"/>
                  </w:rPr>
                </w:pPr>
                <w:r w:rsidRPr="005F1D06">
                  <w:rPr>
                    <w:rFonts w:eastAsia="Times New Roman"/>
                    <w:color w:val="000000"/>
                    <w:sz w:val="22"/>
                  </w:rPr>
                  <w:t>22</w:t>
                </w:r>
              </w:p>
            </w:tc>
            <w:tc>
              <w:tcPr>
                <w:tcW w:w="989" w:type="dxa"/>
                <w:tcBorders>
                  <w:top w:val="nil"/>
                  <w:left w:val="nil"/>
                  <w:bottom w:val="single" w:sz="8" w:space="0" w:color="auto"/>
                  <w:right w:val="single" w:sz="8" w:space="0" w:color="auto"/>
                </w:tcBorders>
                <w:shd w:val="clear" w:color="auto" w:fill="auto"/>
                <w:vAlign w:val="center"/>
                <w:hideMark/>
              </w:tcPr>
              <w:p w14:paraId="5AC001BD"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130F9DE2"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92" w:type="dxa"/>
                <w:tcBorders>
                  <w:top w:val="nil"/>
                  <w:left w:val="nil"/>
                  <w:bottom w:val="single" w:sz="8" w:space="0" w:color="auto"/>
                  <w:right w:val="single" w:sz="8" w:space="0" w:color="auto"/>
                </w:tcBorders>
                <w:shd w:val="clear" w:color="auto" w:fill="auto"/>
                <w:noWrap/>
                <w:vAlign w:val="center"/>
                <w:hideMark/>
              </w:tcPr>
              <w:p w14:paraId="5928A1FE" w14:textId="77777777" w:rsidR="0069223E" w:rsidRPr="005F1D06" w:rsidRDefault="0069223E" w:rsidP="000E7092">
                <w:pPr>
                  <w:jc w:val="right"/>
                  <w:rPr>
                    <w:rFonts w:eastAsia="Times New Roman"/>
                    <w:color w:val="000000"/>
                    <w:sz w:val="22"/>
                  </w:rPr>
                </w:pPr>
                <w:r w:rsidRPr="005F1D06">
                  <w:rPr>
                    <w:rFonts w:eastAsia="Times New Roman"/>
                    <w:color w:val="000000"/>
                    <w:sz w:val="22"/>
                  </w:rPr>
                  <w:t>5</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06DB84A3"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w:t>
                </w:r>
              </w:p>
            </w:tc>
            <w:tc>
              <w:tcPr>
                <w:tcW w:w="567" w:type="dxa"/>
                <w:tcBorders>
                  <w:top w:val="nil"/>
                  <w:left w:val="nil"/>
                  <w:bottom w:val="single" w:sz="8" w:space="0" w:color="auto"/>
                  <w:right w:val="single" w:sz="8" w:space="0" w:color="auto"/>
                </w:tcBorders>
                <w:shd w:val="clear" w:color="auto" w:fill="auto"/>
                <w:noWrap/>
                <w:vAlign w:val="bottom"/>
                <w:hideMark/>
              </w:tcPr>
              <w:p w14:paraId="2E7C2241" w14:textId="77777777" w:rsidR="0069223E" w:rsidRPr="005F1D06" w:rsidRDefault="0069223E" w:rsidP="000E7092">
                <w:pPr>
                  <w:jc w:val="right"/>
                  <w:rPr>
                    <w:rFonts w:eastAsia="Times New Roman"/>
                    <w:color w:val="000000"/>
                    <w:sz w:val="22"/>
                  </w:rPr>
                </w:pPr>
                <w:r w:rsidRPr="005F1D06">
                  <w:rPr>
                    <w:rFonts w:eastAsia="Times New Roman"/>
                    <w:color w:val="000000"/>
                    <w:sz w:val="22"/>
                  </w:rPr>
                  <w:t>91</w:t>
                </w:r>
              </w:p>
            </w:tc>
            <w:tc>
              <w:tcPr>
                <w:tcW w:w="851" w:type="dxa"/>
                <w:tcBorders>
                  <w:top w:val="nil"/>
                  <w:left w:val="nil"/>
                  <w:bottom w:val="single" w:sz="8" w:space="0" w:color="auto"/>
                  <w:right w:val="single" w:sz="8" w:space="0" w:color="auto"/>
                </w:tcBorders>
                <w:shd w:val="clear" w:color="auto" w:fill="auto"/>
                <w:vAlign w:val="center"/>
                <w:hideMark/>
              </w:tcPr>
              <w:p w14:paraId="6B3AE490" w14:textId="77777777" w:rsidR="0069223E" w:rsidRPr="005F1D06" w:rsidRDefault="0069223E" w:rsidP="000E7092">
                <w:pPr>
                  <w:jc w:val="right"/>
                  <w:rPr>
                    <w:rFonts w:eastAsia="Times New Roman"/>
                    <w:color w:val="000000"/>
                    <w:sz w:val="22"/>
                  </w:rPr>
                </w:pPr>
                <w:r w:rsidRPr="005F1D06">
                  <w:rPr>
                    <w:rFonts w:eastAsia="Times New Roman"/>
                    <w:color w:val="000000"/>
                    <w:sz w:val="22"/>
                  </w:rPr>
                  <w:t>9.43</w:t>
                </w:r>
              </w:p>
            </w:tc>
          </w:tr>
          <w:tr w:rsidR="0069223E" w:rsidRPr="005F1D06" w14:paraId="0628197F" w14:textId="77777777" w:rsidTr="000E7092">
            <w:trPr>
              <w:trHeight w:val="246"/>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5D9B9FE8" w14:textId="77777777" w:rsidR="0069223E" w:rsidRPr="005F1D06" w:rsidRDefault="0069223E" w:rsidP="000E7092">
                <w:pPr>
                  <w:rPr>
                    <w:rFonts w:eastAsia="Times New Roman"/>
                    <w:color w:val="000000"/>
                    <w:sz w:val="22"/>
                  </w:rPr>
                </w:pPr>
                <w:r w:rsidRPr="005F1D06">
                  <w:rPr>
                    <w:rFonts w:eastAsia="Times New Roman"/>
                    <w:color w:val="000000"/>
                    <w:sz w:val="22"/>
                  </w:rPr>
                  <w:t>Autres</w:t>
                </w:r>
              </w:p>
            </w:tc>
            <w:tc>
              <w:tcPr>
                <w:tcW w:w="1049" w:type="dxa"/>
                <w:tcBorders>
                  <w:top w:val="nil"/>
                  <w:left w:val="nil"/>
                  <w:bottom w:val="single" w:sz="8" w:space="0" w:color="auto"/>
                  <w:right w:val="single" w:sz="8" w:space="0" w:color="auto"/>
                </w:tcBorders>
                <w:shd w:val="clear" w:color="auto" w:fill="auto"/>
                <w:vAlign w:val="center"/>
                <w:hideMark/>
              </w:tcPr>
              <w:p w14:paraId="36526FBB"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59" w:type="dxa"/>
                <w:tcBorders>
                  <w:top w:val="nil"/>
                  <w:left w:val="nil"/>
                  <w:bottom w:val="single" w:sz="8" w:space="0" w:color="auto"/>
                  <w:right w:val="single" w:sz="8" w:space="0" w:color="auto"/>
                </w:tcBorders>
                <w:shd w:val="clear" w:color="auto" w:fill="auto"/>
                <w:vAlign w:val="center"/>
                <w:hideMark/>
              </w:tcPr>
              <w:p w14:paraId="13953AB8"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1049" w:type="dxa"/>
                <w:tcBorders>
                  <w:top w:val="nil"/>
                  <w:left w:val="nil"/>
                  <w:bottom w:val="single" w:sz="8" w:space="0" w:color="auto"/>
                  <w:right w:val="single" w:sz="8" w:space="0" w:color="auto"/>
                </w:tcBorders>
                <w:shd w:val="clear" w:color="auto" w:fill="auto"/>
                <w:noWrap/>
                <w:vAlign w:val="center"/>
                <w:hideMark/>
              </w:tcPr>
              <w:p w14:paraId="5EFA59E4" w14:textId="77777777" w:rsidR="0069223E" w:rsidRPr="005F1D06" w:rsidRDefault="0069223E" w:rsidP="000E7092">
                <w:pPr>
                  <w:jc w:val="right"/>
                  <w:rPr>
                    <w:rFonts w:eastAsia="Times New Roman"/>
                    <w:color w:val="000000"/>
                    <w:sz w:val="22"/>
                  </w:rPr>
                </w:pPr>
                <w:r w:rsidRPr="005F1D06">
                  <w:rPr>
                    <w:rFonts w:eastAsia="Times New Roman"/>
                    <w:color w:val="000000"/>
                    <w:sz w:val="22"/>
                  </w:rPr>
                  <w:t>1</w:t>
                </w:r>
              </w:p>
            </w:tc>
            <w:tc>
              <w:tcPr>
                <w:tcW w:w="960" w:type="dxa"/>
                <w:tcBorders>
                  <w:top w:val="nil"/>
                  <w:left w:val="nil"/>
                  <w:bottom w:val="single" w:sz="8" w:space="0" w:color="auto"/>
                  <w:right w:val="single" w:sz="8" w:space="0" w:color="auto"/>
                </w:tcBorders>
                <w:shd w:val="clear" w:color="auto" w:fill="auto"/>
                <w:vAlign w:val="center"/>
                <w:hideMark/>
              </w:tcPr>
              <w:p w14:paraId="455770BF"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89" w:type="dxa"/>
                <w:tcBorders>
                  <w:top w:val="nil"/>
                  <w:left w:val="nil"/>
                  <w:bottom w:val="single" w:sz="8" w:space="0" w:color="auto"/>
                  <w:right w:val="single" w:sz="8" w:space="0" w:color="auto"/>
                </w:tcBorders>
                <w:shd w:val="clear" w:color="auto" w:fill="auto"/>
                <w:vAlign w:val="center"/>
                <w:hideMark/>
              </w:tcPr>
              <w:p w14:paraId="468D1EF6"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2EE99976"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auto"/>
                </w:tcBorders>
                <w:shd w:val="clear" w:color="auto" w:fill="auto"/>
                <w:noWrap/>
                <w:vAlign w:val="center"/>
                <w:hideMark/>
              </w:tcPr>
              <w:p w14:paraId="52B11264"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6E1B6DF4" w14:textId="77777777" w:rsidR="0069223E" w:rsidRPr="005F1D06" w:rsidRDefault="0069223E" w:rsidP="000E7092">
                <w:pPr>
                  <w:jc w:val="right"/>
                  <w:rPr>
                    <w:rFonts w:eastAsia="Times New Roman"/>
                    <w:color w:val="000000"/>
                    <w:sz w:val="22"/>
                  </w:rPr>
                </w:pPr>
                <w:r w:rsidRPr="005F1D06">
                  <w:rPr>
                    <w:rFonts w:eastAsia="Times New Roman"/>
                    <w:color w:val="000000"/>
                    <w:sz w:val="22"/>
                  </w:rPr>
                  <w:t>2</w:t>
                </w:r>
              </w:p>
            </w:tc>
            <w:tc>
              <w:tcPr>
                <w:tcW w:w="567" w:type="dxa"/>
                <w:tcBorders>
                  <w:top w:val="nil"/>
                  <w:left w:val="nil"/>
                  <w:bottom w:val="single" w:sz="8" w:space="0" w:color="auto"/>
                  <w:right w:val="single" w:sz="8" w:space="0" w:color="auto"/>
                </w:tcBorders>
                <w:shd w:val="clear" w:color="auto" w:fill="auto"/>
                <w:noWrap/>
                <w:vAlign w:val="bottom"/>
                <w:hideMark/>
              </w:tcPr>
              <w:p w14:paraId="2D560B80" w14:textId="77777777" w:rsidR="0069223E" w:rsidRPr="005F1D06" w:rsidRDefault="0069223E" w:rsidP="000E7092">
                <w:pPr>
                  <w:jc w:val="right"/>
                  <w:rPr>
                    <w:rFonts w:eastAsia="Times New Roman"/>
                    <w:color w:val="000000"/>
                    <w:sz w:val="22"/>
                  </w:rPr>
                </w:pPr>
                <w:r w:rsidRPr="005F1D06">
                  <w:rPr>
                    <w:rFonts w:eastAsia="Times New Roman"/>
                    <w:color w:val="000000"/>
                    <w:sz w:val="22"/>
                  </w:rPr>
                  <w:t>4</w:t>
                </w:r>
              </w:p>
            </w:tc>
            <w:tc>
              <w:tcPr>
                <w:tcW w:w="851" w:type="dxa"/>
                <w:tcBorders>
                  <w:top w:val="nil"/>
                  <w:left w:val="nil"/>
                  <w:bottom w:val="single" w:sz="8" w:space="0" w:color="auto"/>
                  <w:right w:val="single" w:sz="8" w:space="0" w:color="auto"/>
                </w:tcBorders>
                <w:shd w:val="clear" w:color="auto" w:fill="auto"/>
                <w:vAlign w:val="center"/>
                <w:hideMark/>
              </w:tcPr>
              <w:p w14:paraId="5903E9AB" w14:textId="77777777" w:rsidR="0069223E" w:rsidRPr="005F1D06" w:rsidRDefault="0069223E" w:rsidP="000E7092">
                <w:pPr>
                  <w:jc w:val="right"/>
                  <w:rPr>
                    <w:rFonts w:eastAsia="Times New Roman"/>
                    <w:color w:val="000000"/>
                    <w:sz w:val="22"/>
                  </w:rPr>
                </w:pPr>
                <w:r w:rsidRPr="005F1D06">
                  <w:rPr>
                    <w:rFonts w:eastAsia="Times New Roman"/>
                    <w:color w:val="000000"/>
                    <w:sz w:val="22"/>
                  </w:rPr>
                  <w:t>0.41</w:t>
                </w:r>
              </w:p>
            </w:tc>
          </w:tr>
          <w:tr w:rsidR="0069223E" w:rsidRPr="005F1D06" w14:paraId="6B7F7243" w14:textId="77777777" w:rsidTr="000E7092">
            <w:trPr>
              <w:trHeight w:val="246"/>
            </w:trPr>
            <w:tc>
              <w:tcPr>
                <w:tcW w:w="1582"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4B66BE7B" w14:textId="77777777" w:rsidR="0069223E" w:rsidRPr="005F1D06" w:rsidRDefault="0069223E" w:rsidP="000E7092">
                <w:pPr>
                  <w:jc w:val="center"/>
                  <w:rPr>
                    <w:rFonts w:eastAsia="Times New Roman"/>
                    <w:bCs/>
                    <w:color w:val="000000"/>
                    <w:sz w:val="22"/>
                  </w:rPr>
                </w:pPr>
                <w:r w:rsidRPr="005F1D06">
                  <w:rPr>
                    <w:rFonts w:eastAsia="Times New Roman"/>
                    <w:bCs/>
                    <w:color w:val="000000"/>
                    <w:sz w:val="22"/>
                  </w:rPr>
                  <w:t>Total général</w:t>
                </w:r>
              </w:p>
            </w:tc>
            <w:tc>
              <w:tcPr>
                <w:tcW w:w="1049" w:type="dxa"/>
                <w:tcBorders>
                  <w:top w:val="nil"/>
                  <w:left w:val="nil"/>
                  <w:bottom w:val="single" w:sz="8" w:space="0" w:color="auto"/>
                  <w:right w:val="single" w:sz="8" w:space="0" w:color="auto"/>
                </w:tcBorders>
                <w:shd w:val="clear" w:color="000000" w:fill="DCE6F1"/>
                <w:vAlign w:val="center"/>
                <w:hideMark/>
              </w:tcPr>
              <w:p w14:paraId="3FA64801"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18</w:t>
                </w:r>
              </w:p>
            </w:tc>
            <w:tc>
              <w:tcPr>
                <w:tcW w:w="959" w:type="dxa"/>
                <w:tcBorders>
                  <w:top w:val="nil"/>
                  <w:left w:val="nil"/>
                  <w:bottom w:val="single" w:sz="8" w:space="0" w:color="auto"/>
                  <w:right w:val="single" w:sz="8" w:space="0" w:color="auto"/>
                </w:tcBorders>
                <w:shd w:val="clear" w:color="000000" w:fill="DCE6F1"/>
                <w:vAlign w:val="center"/>
                <w:hideMark/>
              </w:tcPr>
              <w:p w14:paraId="6925279A"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19</w:t>
                </w:r>
              </w:p>
            </w:tc>
            <w:tc>
              <w:tcPr>
                <w:tcW w:w="1049" w:type="dxa"/>
                <w:tcBorders>
                  <w:top w:val="nil"/>
                  <w:left w:val="nil"/>
                  <w:bottom w:val="single" w:sz="8" w:space="0" w:color="auto"/>
                  <w:right w:val="single" w:sz="8" w:space="0" w:color="auto"/>
                </w:tcBorders>
                <w:shd w:val="clear" w:color="000000" w:fill="DCE6F1"/>
                <w:vAlign w:val="center"/>
                <w:hideMark/>
              </w:tcPr>
              <w:p w14:paraId="516D2599"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378</w:t>
                </w:r>
              </w:p>
            </w:tc>
            <w:tc>
              <w:tcPr>
                <w:tcW w:w="960" w:type="dxa"/>
                <w:tcBorders>
                  <w:top w:val="nil"/>
                  <w:left w:val="nil"/>
                  <w:bottom w:val="single" w:sz="8" w:space="0" w:color="auto"/>
                  <w:right w:val="single" w:sz="8" w:space="0" w:color="auto"/>
                </w:tcBorders>
                <w:shd w:val="clear" w:color="000000" w:fill="DCE6F1"/>
                <w:vAlign w:val="center"/>
                <w:hideMark/>
              </w:tcPr>
              <w:p w14:paraId="63483293"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319</w:t>
                </w:r>
              </w:p>
            </w:tc>
            <w:tc>
              <w:tcPr>
                <w:tcW w:w="989" w:type="dxa"/>
                <w:tcBorders>
                  <w:top w:val="nil"/>
                  <w:left w:val="nil"/>
                  <w:bottom w:val="single" w:sz="8" w:space="0" w:color="auto"/>
                  <w:right w:val="single" w:sz="8" w:space="0" w:color="auto"/>
                </w:tcBorders>
                <w:shd w:val="clear" w:color="000000" w:fill="DCE6F1"/>
                <w:vAlign w:val="center"/>
                <w:hideMark/>
              </w:tcPr>
              <w:p w14:paraId="63C922FE"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10</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36505233"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6</w:t>
                </w:r>
              </w:p>
            </w:tc>
            <w:tc>
              <w:tcPr>
                <w:tcW w:w="992" w:type="dxa"/>
                <w:tcBorders>
                  <w:top w:val="nil"/>
                  <w:left w:val="nil"/>
                  <w:bottom w:val="single" w:sz="8" w:space="0" w:color="auto"/>
                  <w:right w:val="single" w:sz="8" w:space="0" w:color="auto"/>
                </w:tcBorders>
                <w:shd w:val="clear" w:color="000000" w:fill="DCE6F1"/>
                <w:noWrap/>
                <w:vAlign w:val="center"/>
                <w:hideMark/>
              </w:tcPr>
              <w:p w14:paraId="426E45E5"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34</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1B7C3417" w14:textId="77777777" w:rsidR="0069223E" w:rsidRPr="005F1D06" w:rsidRDefault="0069223E" w:rsidP="000E7092">
                <w:pPr>
                  <w:jc w:val="right"/>
                  <w:rPr>
                    <w:rFonts w:eastAsia="Times New Roman"/>
                    <w:bCs/>
                    <w:color w:val="000000"/>
                    <w:sz w:val="22"/>
                  </w:rPr>
                </w:pPr>
                <w:r w:rsidRPr="005F1D06">
                  <w:rPr>
                    <w:rFonts w:eastAsia="Times New Roman"/>
                    <w:bCs/>
                    <w:color w:val="000000"/>
                    <w:sz w:val="22"/>
                  </w:rPr>
                  <w:t>60</w:t>
                </w:r>
              </w:p>
            </w:tc>
            <w:tc>
              <w:tcPr>
                <w:tcW w:w="567" w:type="dxa"/>
                <w:tcBorders>
                  <w:top w:val="nil"/>
                  <w:left w:val="nil"/>
                  <w:bottom w:val="single" w:sz="8" w:space="0" w:color="auto"/>
                  <w:right w:val="single" w:sz="8" w:space="0" w:color="auto"/>
                </w:tcBorders>
                <w:shd w:val="clear" w:color="auto" w:fill="auto"/>
                <w:noWrap/>
                <w:vAlign w:val="bottom"/>
                <w:hideMark/>
              </w:tcPr>
              <w:p w14:paraId="06E71E4A" w14:textId="77777777" w:rsidR="0069223E" w:rsidRPr="005F1D06" w:rsidRDefault="0069223E" w:rsidP="000E7092">
                <w:pPr>
                  <w:jc w:val="right"/>
                  <w:rPr>
                    <w:rFonts w:eastAsia="Times New Roman"/>
                    <w:color w:val="000000"/>
                    <w:sz w:val="22"/>
                  </w:rPr>
                </w:pPr>
                <w:r w:rsidRPr="005F1D06">
                  <w:rPr>
                    <w:rFonts w:eastAsia="Times New Roman"/>
                    <w:color w:val="000000"/>
                    <w:sz w:val="22"/>
                  </w:rPr>
                  <w:t>844</w:t>
                </w:r>
              </w:p>
            </w:tc>
            <w:tc>
              <w:tcPr>
                <w:tcW w:w="851"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6B81BEB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100%</w:t>
                </w:r>
              </w:p>
            </w:tc>
          </w:tr>
          <w:tr w:rsidR="0069223E" w:rsidRPr="005F1D06" w14:paraId="4099035B" w14:textId="77777777" w:rsidTr="000E7092">
            <w:trPr>
              <w:trHeight w:val="246"/>
            </w:trPr>
            <w:tc>
              <w:tcPr>
                <w:tcW w:w="1582" w:type="dxa"/>
                <w:vMerge/>
                <w:tcBorders>
                  <w:top w:val="nil"/>
                  <w:left w:val="single" w:sz="8" w:space="0" w:color="auto"/>
                  <w:bottom w:val="single" w:sz="8" w:space="0" w:color="000000"/>
                  <w:right w:val="single" w:sz="8" w:space="0" w:color="auto"/>
                </w:tcBorders>
                <w:shd w:val="clear" w:color="auto" w:fill="auto"/>
                <w:vAlign w:val="center"/>
                <w:hideMark/>
              </w:tcPr>
              <w:p w14:paraId="134F5C45" w14:textId="77777777" w:rsidR="0069223E" w:rsidRPr="005F1D06" w:rsidRDefault="0069223E" w:rsidP="000E7092">
                <w:pPr>
                  <w:rPr>
                    <w:rFonts w:eastAsia="Times New Roman"/>
                    <w:bCs/>
                    <w:color w:val="000000"/>
                    <w:sz w:val="22"/>
                  </w:rPr>
                </w:pPr>
              </w:p>
            </w:tc>
            <w:tc>
              <w:tcPr>
                <w:tcW w:w="1049" w:type="dxa"/>
                <w:tcBorders>
                  <w:top w:val="nil"/>
                  <w:left w:val="nil"/>
                  <w:bottom w:val="single" w:sz="8" w:space="0" w:color="auto"/>
                  <w:right w:val="single" w:sz="8" w:space="0" w:color="auto"/>
                </w:tcBorders>
                <w:shd w:val="clear" w:color="000000" w:fill="DCE6F1"/>
                <w:vAlign w:val="center"/>
                <w:hideMark/>
              </w:tcPr>
              <w:p w14:paraId="66937424" w14:textId="77777777" w:rsidR="0069223E" w:rsidRPr="005F1D06" w:rsidRDefault="0069223E" w:rsidP="000E7092">
                <w:pPr>
                  <w:jc w:val="right"/>
                  <w:rPr>
                    <w:rFonts w:eastAsia="Times New Roman"/>
                    <w:color w:val="000000"/>
                    <w:sz w:val="22"/>
                  </w:rPr>
                </w:pPr>
                <w:r w:rsidRPr="005F1D06">
                  <w:rPr>
                    <w:rFonts w:eastAsia="Times New Roman"/>
                    <w:color w:val="000000"/>
                    <w:sz w:val="22"/>
                  </w:rPr>
                  <w:t>2.13</w:t>
                </w:r>
              </w:p>
            </w:tc>
            <w:tc>
              <w:tcPr>
                <w:tcW w:w="959" w:type="dxa"/>
                <w:tcBorders>
                  <w:top w:val="nil"/>
                  <w:left w:val="nil"/>
                  <w:bottom w:val="single" w:sz="8" w:space="0" w:color="auto"/>
                  <w:right w:val="single" w:sz="8" w:space="0" w:color="auto"/>
                </w:tcBorders>
                <w:shd w:val="clear" w:color="000000" w:fill="DCE6F1"/>
                <w:vAlign w:val="center"/>
                <w:hideMark/>
              </w:tcPr>
              <w:p w14:paraId="41DB884E" w14:textId="77777777" w:rsidR="0069223E" w:rsidRPr="005F1D06" w:rsidRDefault="0069223E" w:rsidP="000E7092">
                <w:pPr>
                  <w:jc w:val="right"/>
                  <w:rPr>
                    <w:rFonts w:eastAsia="Times New Roman"/>
                    <w:color w:val="000000"/>
                    <w:sz w:val="22"/>
                  </w:rPr>
                </w:pPr>
                <w:r w:rsidRPr="005F1D06">
                  <w:rPr>
                    <w:rFonts w:eastAsia="Times New Roman"/>
                    <w:color w:val="000000"/>
                    <w:sz w:val="22"/>
                  </w:rPr>
                  <w:t>2.25</w:t>
                </w:r>
              </w:p>
            </w:tc>
            <w:tc>
              <w:tcPr>
                <w:tcW w:w="1049" w:type="dxa"/>
                <w:tcBorders>
                  <w:top w:val="nil"/>
                  <w:left w:val="nil"/>
                  <w:bottom w:val="single" w:sz="8" w:space="0" w:color="auto"/>
                  <w:right w:val="single" w:sz="8" w:space="0" w:color="auto"/>
                </w:tcBorders>
                <w:shd w:val="clear" w:color="000000" w:fill="DCE6F1"/>
                <w:vAlign w:val="center"/>
                <w:hideMark/>
              </w:tcPr>
              <w:p w14:paraId="1E090283" w14:textId="77777777" w:rsidR="0069223E" w:rsidRPr="005F1D06" w:rsidRDefault="0069223E" w:rsidP="000E7092">
                <w:pPr>
                  <w:jc w:val="right"/>
                  <w:rPr>
                    <w:rFonts w:eastAsia="Times New Roman"/>
                    <w:color w:val="000000"/>
                    <w:sz w:val="22"/>
                  </w:rPr>
                </w:pPr>
                <w:r w:rsidRPr="005F1D06">
                  <w:rPr>
                    <w:rFonts w:eastAsia="Times New Roman"/>
                    <w:color w:val="000000"/>
                    <w:sz w:val="22"/>
                  </w:rPr>
                  <w:t>44.79</w:t>
                </w:r>
              </w:p>
            </w:tc>
            <w:tc>
              <w:tcPr>
                <w:tcW w:w="960" w:type="dxa"/>
                <w:tcBorders>
                  <w:top w:val="nil"/>
                  <w:left w:val="nil"/>
                  <w:bottom w:val="single" w:sz="8" w:space="0" w:color="auto"/>
                  <w:right w:val="single" w:sz="8" w:space="0" w:color="auto"/>
                </w:tcBorders>
                <w:shd w:val="clear" w:color="000000" w:fill="DCE6F1"/>
                <w:vAlign w:val="center"/>
                <w:hideMark/>
              </w:tcPr>
              <w:p w14:paraId="5AB21DD3" w14:textId="77777777" w:rsidR="0069223E" w:rsidRPr="005F1D06" w:rsidRDefault="0069223E" w:rsidP="000E7092">
                <w:pPr>
                  <w:jc w:val="right"/>
                  <w:rPr>
                    <w:rFonts w:eastAsia="Times New Roman"/>
                    <w:color w:val="000000"/>
                    <w:sz w:val="22"/>
                  </w:rPr>
                </w:pPr>
                <w:r w:rsidRPr="005F1D06">
                  <w:rPr>
                    <w:rFonts w:eastAsia="Times New Roman"/>
                    <w:color w:val="000000"/>
                    <w:sz w:val="22"/>
                  </w:rPr>
                  <w:t>37.80</w:t>
                </w:r>
              </w:p>
            </w:tc>
            <w:tc>
              <w:tcPr>
                <w:tcW w:w="989" w:type="dxa"/>
                <w:tcBorders>
                  <w:top w:val="nil"/>
                  <w:left w:val="nil"/>
                  <w:bottom w:val="single" w:sz="8" w:space="0" w:color="auto"/>
                  <w:right w:val="single" w:sz="8" w:space="0" w:color="auto"/>
                </w:tcBorders>
                <w:shd w:val="clear" w:color="000000" w:fill="DCE6F1"/>
                <w:vAlign w:val="center"/>
                <w:hideMark/>
              </w:tcPr>
              <w:p w14:paraId="7E2F175E" w14:textId="77777777" w:rsidR="0069223E" w:rsidRPr="005F1D06" w:rsidRDefault="0069223E" w:rsidP="000E7092">
                <w:pPr>
                  <w:jc w:val="right"/>
                  <w:rPr>
                    <w:rFonts w:eastAsia="Times New Roman"/>
                    <w:color w:val="000000"/>
                    <w:sz w:val="22"/>
                  </w:rPr>
                </w:pPr>
                <w:r w:rsidRPr="005F1D06">
                  <w:rPr>
                    <w:rFonts w:eastAsia="Times New Roman"/>
                    <w:color w:val="000000"/>
                    <w:sz w:val="22"/>
                  </w:rPr>
                  <w:t>1.18</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6FA06AAE" w14:textId="77777777" w:rsidR="0069223E" w:rsidRPr="005F1D06" w:rsidRDefault="0069223E" w:rsidP="000E7092">
                <w:pPr>
                  <w:jc w:val="right"/>
                  <w:rPr>
                    <w:rFonts w:eastAsia="Times New Roman"/>
                    <w:color w:val="000000"/>
                    <w:sz w:val="22"/>
                  </w:rPr>
                </w:pPr>
                <w:r w:rsidRPr="005F1D06">
                  <w:rPr>
                    <w:rFonts w:eastAsia="Times New Roman"/>
                    <w:color w:val="000000"/>
                    <w:sz w:val="22"/>
                  </w:rPr>
                  <w:t>0.71</w:t>
                </w:r>
              </w:p>
            </w:tc>
            <w:tc>
              <w:tcPr>
                <w:tcW w:w="992" w:type="dxa"/>
                <w:tcBorders>
                  <w:top w:val="nil"/>
                  <w:left w:val="nil"/>
                  <w:bottom w:val="single" w:sz="8" w:space="0" w:color="auto"/>
                  <w:right w:val="single" w:sz="8" w:space="0" w:color="auto"/>
                </w:tcBorders>
                <w:shd w:val="clear" w:color="000000" w:fill="DCE6F1"/>
                <w:noWrap/>
                <w:vAlign w:val="center"/>
                <w:hideMark/>
              </w:tcPr>
              <w:p w14:paraId="78298706" w14:textId="77777777" w:rsidR="0069223E" w:rsidRPr="005F1D06" w:rsidRDefault="0069223E" w:rsidP="000E7092">
                <w:pPr>
                  <w:jc w:val="right"/>
                  <w:rPr>
                    <w:rFonts w:eastAsia="Times New Roman"/>
                    <w:color w:val="000000"/>
                    <w:sz w:val="22"/>
                  </w:rPr>
                </w:pPr>
                <w:r w:rsidRPr="005F1D06">
                  <w:rPr>
                    <w:rFonts w:eastAsia="Times New Roman"/>
                    <w:color w:val="000000"/>
                    <w:sz w:val="22"/>
                  </w:rPr>
                  <w:t>4.03</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6C2DEE15" w14:textId="77777777" w:rsidR="0069223E" w:rsidRPr="005F1D06" w:rsidRDefault="0069223E" w:rsidP="000E7092">
                <w:pPr>
                  <w:jc w:val="right"/>
                  <w:rPr>
                    <w:rFonts w:eastAsia="Times New Roman"/>
                    <w:color w:val="000000"/>
                    <w:sz w:val="22"/>
                  </w:rPr>
                </w:pPr>
                <w:r w:rsidRPr="005F1D06">
                  <w:rPr>
                    <w:rFonts w:eastAsia="Times New Roman"/>
                    <w:color w:val="000000"/>
                    <w:sz w:val="22"/>
                  </w:rPr>
                  <w:t>7.11</w:t>
                </w:r>
              </w:p>
            </w:tc>
            <w:tc>
              <w:tcPr>
                <w:tcW w:w="567" w:type="dxa"/>
                <w:tcBorders>
                  <w:top w:val="nil"/>
                  <w:left w:val="nil"/>
                  <w:bottom w:val="single" w:sz="8" w:space="0" w:color="auto"/>
                  <w:right w:val="single" w:sz="8" w:space="0" w:color="auto"/>
                </w:tcBorders>
                <w:shd w:val="clear" w:color="000000" w:fill="DCE6F1"/>
                <w:noWrap/>
                <w:vAlign w:val="center"/>
                <w:hideMark/>
              </w:tcPr>
              <w:p w14:paraId="3913940A" w14:textId="77777777" w:rsidR="0069223E" w:rsidRPr="005F1D06" w:rsidRDefault="0069223E" w:rsidP="000E7092">
                <w:pPr>
                  <w:jc w:val="right"/>
                  <w:rPr>
                    <w:rFonts w:eastAsia="Times New Roman"/>
                    <w:color w:val="000000"/>
                    <w:sz w:val="22"/>
                  </w:rPr>
                </w:pPr>
                <w:r w:rsidRPr="005F1D06">
                  <w:rPr>
                    <w:rFonts w:eastAsia="Times New Roman"/>
                    <w:color w:val="000000"/>
                    <w:sz w:val="22"/>
                  </w:rPr>
                  <w:t> </w:t>
                </w:r>
              </w:p>
            </w:tc>
            <w:tc>
              <w:tcPr>
                <w:tcW w:w="851" w:type="dxa"/>
                <w:vMerge/>
                <w:tcBorders>
                  <w:top w:val="nil"/>
                  <w:left w:val="single" w:sz="8" w:space="0" w:color="auto"/>
                  <w:bottom w:val="single" w:sz="8" w:space="0" w:color="000000"/>
                  <w:right w:val="single" w:sz="8" w:space="0" w:color="auto"/>
                </w:tcBorders>
                <w:vAlign w:val="center"/>
                <w:hideMark/>
              </w:tcPr>
              <w:p w14:paraId="3F231993" w14:textId="77777777" w:rsidR="0069223E" w:rsidRPr="005F1D06" w:rsidRDefault="0069223E" w:rsidP="000E7092">
                <w:pPr>
                  <w:rPr>
                    <w:rFonts w:eastAsia="Times New Roman"/>
                    <w:color w:val="000000"/>
                    <w:sz w:val="22"/>
                  </w:rPr>
                </w:pPr>
              </w:p>
            </w:tc>
          </w:tr>
        </w:tbl>
        <w:p w14:paraId="49228390" w14:textId="77777777" w:rsidR="0069223E" w:rsidRPr="005F1D06" w:rsidRDefault="0069223E" w:rsidP="0069223E">
          <w:pPr>
            <w:spacing w:line="360" w:lineRule="auto"/>
            <w:jc w:val="both"/>
            <w:rPr>
              <w:color w:val="000000"/>
            </w:rPr>
          </w:pPr>
        </w:p>
        <w:p w14:paraId="4C1E0C6B" w14:textId="77777777" w:rsidR="0069223E" w:rsidRPr="005F1D06" w:rsidRDefault="0069223E" w:rsidP="0069223E">
          <w:pPr>
            <w:spacing w:line="360" w:lineRule="auto"/>
            <w:jc w:val="both"/>
            <w:rPr>
              <w:color w:val="000000"/>
            </w:rPr>
          </w:pPr>
          <w:r w:rsidRPr="005F1D06">
            <w:rPr>
              <w:color w:val="000000"/>
            </w:rPr>
            <w:t>Plus de 50% des enquêtés estiment que le projet a eu un impact sur les adolescents. Des modalités de réponse ont eu aussi un pourcentage presque égal.</w:t>
          </w:r>
        </w:p>
        <w:p w14:paraId="37CF4E4C" w14:textId="77777777" w:rsidR="0069223E" w:rsidRPr="005F1D06" w:rsidRDefault="0069223E" w:rsidP="0069223E">
          <w:pPr>
            <w:spacing w:line="360" w:lineRule="auto"/>
            <w:jc w:val="both"/>
            <w:rPr>
              <w:color w:val="000000"/>
            </w:rPr>
          </w:pPr>
          <w:r w:rsidRPr="005F1D06">
            <w:rPr>
              <w:color w:val="000000"/>
            </w:rPr>
            <w:t xml:space="preserve"> L’impact se remarque à travers la réduction des conflits entre les adolescents, l’accès facile à la scolarisation, l’amélioration des conditions de vie, changement de mentalité et de comportement, participation des adolescents aux travaux de développement et la diminution de la délinquance. </w:t>
          </w:r>
        </w:p>
        <w:p w14:paraId="26FB82E4" w14:textId="77777777" w:rsidR="0069223E" w:rsidRPr="005F1D06" w:rsidRDefault="0069223E" w:rsidP="0069223E">
          <w:pPr>
            <w:contextualSpacing/>
            <w:jc w:val="both"/>
            <w:rPr>
              <w:color w:val="000000"/>
            </w:rPr>
          </w:pPr>
          <w:r w:rsidRPr="005F1D06">
            <w:rPr>
              <w:color w:val="000000"/>
            </w:rPr>
            <w:t xml:space="preserve">Le projet PBF a contribué aux résultats stratégiques plus larges identifiés dans les plans et les politiques nationales par la prévention des conflits, la résolution des conflits, encadrement des jeunes, la conscientisation des jeunes sur l’auto-prise en charge, la contribution  au financement de l’Etat par les taxes. </w:t>
          </w:r>
        </w:p>
        <w:p w14:paraId="19D93108" w14:textId="77777777" w:rsidR="0069223E" w:rsidRPr="005F1D06" w:rsidRDefault="0069223E" w:rsidP="0069223E">
          <w:pPr>
            <w:spacing w:after="13"/>
            <w:jc w:val="both"/>
            <w:rPr>
              <w:color w:val="000000"/>
            </w:rPr>
          </w:pPr>
        </w:p>
        <w:p w14:paraId="3C3ACF55" w14:textId="77777777" w:rsidR="0069223E" w:rsidRPr="005F1D06" w:rsidRDefault="0069223E" w:rsidP="0069223E">
          <w:pPr>
            <w:spacing w:after="13"/>
            <w:jc w:val="both"/>
            <w:rPr>
              <w:color w:val="000000"/>
            </w:rPr>
          </w:pPr>
          <w:r w:rsidRPr="005F1D06">
            <w:rPr>
              <w:color w:val="000000"/>
            </w:rPr>
            <w:t>Ce qui a changé depuis le début du projet est la diminution des cas de conflits,</w:t>
          </w:r>
          <w:r w:rsidRPr="005F1D06">
            <w:rPr>
              <w:i/>
              <w:color w:val="000000"/>
            </w:rPr>
            <w:t xml:space="preserve"> </w:t>
          </w:r>
          <w:r w:rsidRPr="005F1D06">
            <w:rPr>
              <w:color w:val="000000"/>
            </w:rPr>
            <w:t xml:space="preserve">la création d’emplois  par les jeunes et autonomisation des jeunes, par l’utilisation de la méthode UPSHIFT. Avec cette méthodologie, les jeunes ont su se connaitre, identifier leurs problèmes et trouver eux-mêmes des solutions pour les résoudre. Ce qui implique un changement de mentalité et du comportement de ne pas toujours attendre des solutions miracles venant des bienfaiteurs éventuels.  </w:t>
          </w:r>
        </w:p>
        <w:p w14:paraId="3730B809" w14:textId="77777777" w:rsidR="0069223E" w:rsidRPr="00A109A1" w:rsidRDefault="0069223E" w:rsidP="0069223E"/>
        <w:p w14:paraId="63110809" w14:textId="77777777" w:rsidR="0069223E" w:rsidRPr="00A109A1" w:rsidRDefault="0069223E" w:rsidP="0069223E">
          <w:pPr>
            <w:spacing w:after="13"/>
            <w:jc w:val="both"/>
            <w:rPr>
              <w:b/>
              <w:color w:val="000000"/>
            </w:rPr>
          </w:pPr>
          <w:r w:rsidRPr="00A109A1">
            <w:rPr>
              <w:b/>
              <w:color w:val="000000"/>
            </w:rPr>
            <w:t>Les résultats obtenus au-delà de ceux du cadre logique sont :</w:t>
          </w:r>
        </w:p>
        <w:p w14:paraId="1F6E2826" w14:textId="77777777" w:rsidR="0069223E" w:rsidRPr="00A109A1" w:rsidRDefault="0069223E" w:rsidP="0069223E"/>
        <w:p w14:paraId="6006FC57"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spacing w:after="13"/>
            <w:contextualSpacing w:val="0"/>
            <w:jc w:val="both"/>
            <w:rPr>
              <w:color w:val="000000"/>
            </w:rPr>
          </w:pPr>
          <w:r w:rsidRPr="005F1D06">
            <w:rPr>
              <w:color w:val="000000"/>
            </w:rPr>
            <w:t>L’implication et la satisfaction du ministère ayant la jeunesse dans ses attributions.</w:t>
          </w:r>
        </w:p>
        <w:p w14:paraId="070B7AD6"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spacing w:after="13"/>
            <w:contextualSpacing w:val="0"/>
            <w:jc w:val="both"/>
            <w:rPr>
              <w:color w:val="000000"/>
            </w:rPr>
          </w:pPr>
          <w:r w:rsidRPr="005F1D06">
            <w:rPr>
              <w:color w:val="000000"/>
            </w:rPr>
            <w:t>Renforcement des valeurs sociales.</w:t>
          </w:r>
        </w:p>
        <w:p w14:paraId="5E74266D"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spacing w:after="13"/>
            <w:contextualSpacing w:val="0"/>
            <w:jc w:val="both"/>
            <w:rPr>
              <w:color w:val="000000"/>
            </w:rPr>
          </w:pPr>
          <w:r w:rsidRPr="005F1D06">
            <w:rPr>
              <w:color w:val="000000"/>
            </w:rPr>
            <w:t>Instauration des jeux, théâtres et d’autres initiatives comme la danse.</w:t>
          </w:r>
        </w:p>
        <w:p w14:paraId="28F316C4"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autoSpaceDN w:val="0"/>
            <w:spacing w:after="13"/>
            <w:contextualSpacing w:val="0"/>
            <w:jc w:val="both"/>
            <w:rPr>
              <w:color w:val="000000"/>
            </w:rPr>
          </w:pPr>
          <w:r w:rsidRPr="005F1D06">
            <w:rPr>
              <w:color w:val="000000"/>
            </w:rPr>
            <w:t>Plantation des arbres dans le cadre de  programme du gouvernement « EWE BURUNDI URAMBAYE ». Cette activité permet de réunir la population pour un bien commun : la préservation de l’environnement. Le travail ensemble favorise le savoir vivre-ensemble.</w:t>
          </w:r>
        </w:p>
        <w:p w14:paraId="10BD17A7"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spacing w:after="13"/>
            <w:contextualSpacing w:val="0"/>
            <w:jc w:val="both"/>
            <w:rPr>
              <w:color w:val="000000"/>
            </w:rPr>
          </w:pPr>
          <w:r w:rsidRPr="005F1D06">
            <w:rPr>
              <w:color w:val="000000"/>
            </w:rPr>
            <w:t>Les jeunes sont actuellement plus considérés dans la société.</w:t>
          </w:r>
        </w:p>
        <w:p w14:paraId="414108DB" w14:textId="77777777" w:rsidR="0069223E" w:rsidRPr="005F1D06" w:rsidRDefault="0069223E" w:rsidP="0069223E">
          <w:pPr>
            <w:pStyle w:val="Paragraphedeliste"/>
            <w:numPr>
              <w:ilvl w:val="0"/>
              <w:numId w:val="8"/>
            </w:numPr>
            <w:pBdr>
              <w:top w:val="single" w:sz="4" w:space="1" w:color="auto"/>
              <w:left w:val="single" w:sz="4" w:space="4" w:color="auto"/>
              <w:bottom w:val="single" w:sz="4" w:space="1" w:color="auto"/>
              <w:right w:val="single" w:sz="4" w:space="4" w:color="auto"/>
            </w:pBdr>
            <w:spacing w:after="13"/>
            <w:contextualSpacing w:val="0"/>
            <w:jc w:val="both"/>
            <w:rPr>
              <w:color w:val="000000"/>
            </w:rPr>
          </w:pPr>
          <w:r w:rsidRPr="005F1D06">
            <w:rPr>
              <w:color w:val="000000"/>
            </w:rPr>
            <w:t>Les jeunes proposent des solutions pour les problèmes posés dans la communauté.</w:t>
          </w:r>
        </w:p>
        <w:p w14:paraId="76FD9352" w14:textId="77777777" w:rsidR="0069223E" w:rsidRPr="005F1D06" w:rsidRDefault="0069223E" w:rsidP="0069223E">
          <w:pPr>
            <w:pStyle w:val="Titre3"/>
            <w:rPr>
              <w:rFonts w:ascii="Times New Roman" w:hAnsi="Times New Roman"/>
              <w:lang w:val="fr-FR"/>
            </w:rPr>
          </w:pPr>
          <w:bookmarkStart w:id="278" w:name="_Toc101822866"/>
          <w:bookmarkStart w:id="279" w:name="_Toc104916642"/>
          <w:bookmarkStart w:id="280" w:name="_Toc104916971"/>
          <w:bookmarkStart w:id="281" w:name="_Toc108437343"/>
          <w:r w:rsidRPr="005F1D06">
            <w:rPr>
              <w:rFonts w:ascii="Times New Roman" w:hAnsi="Times New Roman"/>
            </w:rPr>
            <w:t>III.2.6. Egalité du genre/sensibilité au genre</w:t>
          </w:r>
          <w:bookmarkEnd w:id="278"/>
          <w:bookmarkEnd w:id="279"/>
          <w:bookmarkEnd w:id="280"/>
          <w:bookmarkEnd w:id="281"/>
        </w:p>
        <w:p w14:paraId="7909A1DA" w14:textId="77777777" w:rsidR="0069223E" w:rsidRPr="003C255F" w:rsidRDefault="003C255F" w:rsidP="003C255F">
          <w:pPr>
            <w:pStyle w:val="Lgende"/>
            <w:rPr>
              <w:rFonts w:ascii="Times New Roman" w:hAnsi="Times New Roman"/>
              <w:sz w:val="24"/>
              <w:szCs w:val="24"/>
            </w:rPr>
          </w:pPr>
          <w:bookmarkStart w:id="282" w:name="_Toc104913493"/>
          <w:bookmarkStart w:id="283" w:name="_Toc104916643"/>
          <w:bookmarkStart w:id="284" w:name="_Toc104916972"/>
          <w:bookmarkStart w:id="285" w:name="_Toc108245554"/>
          <w:bookmarkStart w:id="286" w:name="_Toc108248511"/>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17</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Degré de participation des femmes dans des groupes de solidarité</w:t>
          </w:r>
          <w:bookmarkEnd w:id="282"/>
          <w:bookmarkEnd w:id="283"/>
          <w:bookmarkEnd w:id="284"/>
          <w:bookmarkEnd w:id="285"/>
          <w:bookmarkEnd w:id="286"/>
        </w:p>
        <w:p w14:paraId="01932C26"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4DD652B1" wp14:editId="322F1EE7">
                <wp:extent cx="5565775" cy="2751455"/>
                <wp:effectExtent l="0" t="0" r="0" b="0"/>
                <wp:docPr id="93392" name="Image 9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5775" cy="2751455"/>
                        </a:xfrm>
                        <a:prstGeom prst="rect">
                          <a:avLst/>
                        </a:prstGeom>
                        <a:noFill/>
                        <a:ln>
                          <a:noFill/>
                        </a:ln>
                      </pic:spPr>
                    </pic:pic>
                  </a:graphicData>
                </a:graphic>
              </wp:inline>
            </w:drawing>
          </w:r>
        </w:p>
        <w:p w14:paraId="06115C57" w14:textId="77777777" w:rsidR="0069223E" w:rsidRPr="005F1D06" w:rsidRDefault="0069223E" w:rsidP="0069223E">
          <w:pPr>
            <w:spacing w:line="360" w:lineRule="auto"/>
            <w:jc w:val="both"/>
            <w:rPr>
              <w:color w:val="000000"/>
            </w:rPr>
          </w:pPr>
          <w:r w:rsidRPr="005F1D06">
            <w:rPr>
              <w:color w:val="000000"/>
            </w:rPr>
            <w:t>La participation des femmes dans des groupe de solidarité est très satisfaisante comme 50% des enquêtés l’affirment.</w:t>
          </w:r>
        </w:p>
        <w:p w14:paraId="6310215D" w14:textId="77777777" w:rsidR="0069223E" w:rsidRPr="005F1D06" w:rsidRDefault="0069223E" w:rsidP="0069223E">
          <w:pPr>
            <w:spacing w:line="360" w:lineRule="auto"/>
            <w:jc w:val="both"/>
            <w:rPr>
              <w:color w:val="000000"/>
            </w:rPr>
          </w:pPr>
          <w:r w:rsidRPr="005F1D06">
            <w:rPr>
              <w:color w:val="000000"/>
            </w:rPr>
            <w:t xml:space="preserve"> Dans certaines localités, les membres des groupes de solidarité ont affirmé que l’effectif des femmes dans ces groupes dépasse celui des garçons alors que dans d’autres, les garçons sont plus nombreux que les femmes. C’est ce qui justifie les résultats de ce tableau. Les femmes elles-mêmes affirment qu’elles ne sont pas exclues de ces groupes de solidarité, ce qui fait que 50% des enquêtés sont très satisfaits de la participation des femmes dans des groupes de solidarité et 36,32% des enquêtés sont satisfaits.</w:t>
          </w:r>
        </w:p>
        <w:p w14:paraId="7CDCD51D" w14:textId="77777777" w:rsidR="0069223E" w:rsidRPr="003C255F" w:rsidRDefault="003C255F" w:rsidP="003C255F">
          <w:pPr>
            <w:pStyle w:val="Lgende"/>
            <w:rPr>
              <w:rFonts w:ascii="Times New Roman" w:hAnsi="Times New Roman"/>
              <w:sz w:val="24"/>
              <w:szCs w:val="24"/>
            </w:rPr>
          </w:pPr>
          <w:bookmarkStart w:id="287" w:name="_Toc104913494"/>
          <w:bookmarkStart w:id="288" w:name="_Toc104916644"/>
          <w:bookmarkStart w:id="289" w:name="_Toc104916973"/>
          <w:bookmarkStart w:id="290" w:name="_Toc108245555"/>
          <w:bookmarkStart w:id="291" w:name="_Toc108248512"/>
          <w:r w:rsidRPr="003C255F">
            <w:rPr>
              <w:rFonts w:ascii="Times New Roman" w:hAnsi="Times New Roman"/>
              <w:sz w:val="24"/>
              <w:szCs w:val="24"/>
            </w:rPr>
            <w:t xml:space="preserve">Graphique </w:t>
          </w:r>
          <w:r w:rsidRPr="003C255F">
            <w:rPr>
              <w:rFonts w:ascii="Times New Roman" w:hAnsi="Times New Roman"/>
              <w:sz w:val="24"/>
              <w:szCs w:val="24"/>
            </w:rPr>
            <w:fldChar w:fldCharType="begin"/>
          </w:r>
          <w:r w:rsidRPr="003C255F">
            <w:rPr>
              <w:rFonts w:ascii="Times New Roman" w:hAnsi="Times New Roman"/>
              <w:sz w:val="24"/>
              <w:szCs w:val="24"/>
            </w:rPr>
            <w:instrText xml:space="preserve"> SEQ Graphique \* ARABIC </w:instrText>
          </w:r>
          <w:r w:rsidRPr="003C255F">
            <w:rPr>
              <w:rFonts w:ascii="Times New Roman" w:hAnsi="Times New Roman"/>
              <w:sz w:val="24"/>
              <w:szCs w:val="24"/>
            </w:rPr>
            <w:fldChar w:fldCharType="separate"/>
          </w:r>
          <w:r w:rsidR="00495DAC">
            <w:rPr>
              <w:rFonts w:ascii="Times New Roman" w:hAnsi="Times New Roman"/>
              <w:noProof/>
              <w:sz w:val="24"/>
              <w:szCs w:val="24"/>
            </w:rPr>
            <w:t>18</w:t>
          </w:r>
          <w:r w:rsidRPr="003C255F">
            <w:rPr>
              <w:rFonts w:ascii="Times New Roman" w:hAnsi="Times New Roman"/>
              <w:sz w:val="24"/>
              <w:szCs w:val="24"/>
            </w:rPr>
            <w:fldChar w:fldCharType="end"/>
          </w:r>
          <w:r w:rsidRPr="003C255F">
            <w:rPr>
              <w:rFonts w:ascii="Times New Roman" w:hAnsi="Times New Roman"/>
              <w:sz w:val="24"/>
              <w:szCs w:val="24"/>
            </w:rPr>
            <w:t xml:space="preserve"> : </w:t>
          </w:r>
          <w:r w:rsidR="0069223E" w:rsidRPr="003C255F">
            <w:rPr>
              <w:rFonts w:ascii="Times New Roman" w:hAnsi="Times New Roman"/>
              <w:sz w:val="24"/>
              <w:szCs w:val="24"/>
            </w:rPr>
            <w:t>Fréquence de prise de parole par les femmes dans des réunions ou groupe de solidarité</w:t>
          </w:r>
          <w:bookmarkEnd w:id="287"/>
          <w:bookmarkEnd w:id="288"/>
          <w:bookmarkEnd w:id="289"/>
          <w:bookmarkEnd w:id="290"/>
          <w:bookmarkEnd w:id="291"/>
          <w:r w:rsidR="0069223E" w:rsidRPr="003C255F">
            <w:rPr>
              <w:rFonts w:ascii="Times New Roman" w:hAnsi="Times New Roman"/>
              <w:sz w:val="24"/>
              <w:szCs w:val="24"/>
            </w:rPr>
            <w:t xml:space="preserve"> </w:t>
          </w:r>
        </w:p>
        <w:p w14:paraId="3EE8C2CE"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54C14C26" wp14:editId="16932B8B">
                <wp:extent cx="5732780" cy="2751455"/>
                <wp:effectExtent l="0" t="0" r="1270" b="0"/>
                <wp:docPr id="93391" name="Image 9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780" cy="2751455"/>
                        </a:xfrm>
                        <a:prstGeom prst="rect">
                          <a:avLst/>
                        </a:prstGeom>
                        <a:noFill/>
                        <a:ln>
                          <a:noFill/>
                        </a:ln>
                      </pic:spPr>
                    </pic:pic>
                  </a:graphicData>
                </a:graphic>
              </wp:inline>
            </w:drawing>
          </w:r>
        </w:p>
        <w:p w14:paraId="028629B0" w14:textId="77777777" w:rsidR="0069223E" w:rsidRPr="005F1D06" w:rsidRDefault="0069223E" w:rsidP="0069223E">
          <w:pPr>
            <w:spacing w:line="360" w:lineRule="auto"/>
            <w:jc w:val="both"/>
            <w:rPr>
              <w:color w:val="000000"/>
            </w:rPr>
          </w:pPr>
          <w:r w:rsidRPr="005F1D06">
            <w:rPr>
              <w:color w:val="000000"/>
            </w:rPr>
            <w:t xml:space="preserve">Si on analyse les résultats du tableau ci-haut, on remarque que les femmes prennent la parole dans des réunions. Ces résultats ne corrèlent pas avec notre observation dans des focus group. En effet, les femmes/filles ne prenaient pas souvent la parole. Elles détiennent des idées mais se réservent dans des interventions si elles ne sont pas désignées pour répondre. Cet état de chose serait lié à la culture burundaise qui fait croire à certaines femmes/filles que quand on est avec un homme, les idées de l’homme priment sur celles de la femme. </w:t>
          </w:r>
        </w:p>
        <w:p w14:paraId="6FF9F809" w14:textId="77777777" w:rsidR="0069223E" w:rsidRPr="00AF69F9" w:rsidRDefault="00AF69F9" w:rsidP="00AF69F9">
          <w:pPr>
            <w:pStyle w:val="Lgende"/>
            <w:rPr>
              <w:rFonts w:ascii="Times New Roman" w:hAnsi="Times New Roman"/>
              <w:sz w:val="24"/>
              <w:szCs w:val="24"/>
            </w:rPr>
          </w:pPr>
          <w:bookmarkStart w:id="292" w:name="_Toc104913495"/>
          <w:bookmarkStart w:id="293" w:name="_Toc104916645"/>
          <w:bookmarkStart w:id="294" w:name="_Toc104916974"/>
          <w:bookmarkStart w:id="295" w:name="_Toc108245556"/>
          <w:bookmarkStart w:id="296" w:name="_Toc108248513"/>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19</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Participation aux réunions par les femmes</w:t>
          </w:r>
          <w:bookmarkEnd w:id="292"/>
          <w:bookmarkEnd w:id="293"/>
          <w:bookmarkEnd w:id="294"/>
          <w:bookmarkEnd w:id="295"/>
          <w:bookmarkEnd w:id="296"/>
          <w:r w:rsidR="0069223E" w:rsidRPr="00AF69F9">
            <w:rPr>
              <w:rFonts w:ascii="Times New Roman" w:hAnsi="Times New Roman"/>
              <w:sz w:val="24"/>
              <w:szCs w:val="24"/>
            </w:rPr>
            <w:tab/>
          </w:r>
        </w:p>
        <w:p w14:paraId="63AD6CD4"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26FA2FE4" wp14:editId="670C00BD">
                <wp:extent cx="5486400" cy="2751455"/>
                <wp:effectExtent l="0" t="0" r="0" b="0"/>
                <wp:docPr id="93390" name="Image 9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751455"/>
                        </a:xfrm>
                        <a:prstGeom prst="rect">
                          <a:avLst/>
                        </a:prstGeom>
                        <a:noFill/>
                        <a:ln>
                          <a:noFill/>
                        </a:ln>
                      </pic:spPr>
                    </pic:pic>
                  </a:graphicData>
                </a:graphic>
              </wp:inline>
            </w:drawing>
          </w:r>
        </w:p>
        <w:p w14:paraId="0F34DFA7" w14:textId="77777777" w:rsidR="0069223E" w:rsidRPr="005F1D06" w:rsidRDefault="0069223E" w:rsidP="0069223E">
          <w:pPr>
            <w:spacing w:line="360" w:lineRule="auto"/>
            <w:jc w:val="both"/>
            <w:rPr>
              <w:color w:val="000000"/>
            </w:rPr>
          </w:pPr>
          <w:r w:rsidRPr="005F1D06">
            <w:rPr>
              <w:color w:val="000000"/>
            </w:rPr>
            <w:t xml:space="preserve">En ce qui est de participation dans des réunions, 65,09% de nos enquêtés ont affirmé que les femmes/filles répondent aux réunions et que si elles donnent des idées de nature constructives, leurs points de vue sont pris en compte. </w:t>
          </w:r>
        </w:p>
        <w:p w14:paraId="7A74CCF3" w14:textId="77777777" w:rsidR="0069223E" w:rsidRPr="005F1D06" w:rsidRDefault="0069223E" w:rsidP="0069223E">
          <w:pPr>
            <w:spacing w:line="360" w:lineRule="auto"/>
            <w:jc w:val="both"/>
            <w:rPr>
              <w:color w:val="000000"/>
            </w:rPr>
          </w:pPr>
          <w:r w:rsidRPr="005F1D06">
            <w:rPr>
              <w:color w:val="000000"/>
            </w:rPr>
            <w:t xml:space="preserve"> </w:t>
          </w:r>
        </w:p>
        <w:p w14:paraId="6DE78AD3" w14:textId="77777777" w:rsidR="0069223E" w:rsidRPr="00AF69F9" w:rsidRDefault="00AF69F9" w:rsidP="00AF69F9">
          <w:pPr>
            <w:pStyle w:val="Lgende"/>
            <w:rPr>
              <w:rFonts w:ascii="Times New Roman" w:hAnsi="Times New Roman"/>
              <w:sz w:val="24"/>
              <w:szCs w:val="24"/>
            </w:rPr>
          </w:pPr>
          <w:bookmarkStart w:id="297" w:name="_Toc104913496"/>
          <w:bookmarkStart w:id="298" w:name="_Toc104916646"/>
          <w:bookmarkStart w:id="299" w:name="_Toc104916975"/>
          <w:bookmarkStart w:id="300" w:name="_Toc108245557"/>
          <w:bookmarkStart w:id="301" w:name="_Toc108248514"/>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20</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Prise en compte des points de vue des femmes dans des réunions</w:t>
          </w:r>
          <w:bookmarkEnd w:id="297"/>
          <w:bookmarkEnd w:id="298"/>
          <w:bookmarkEnd w:id="299"/>
          <w:bookmarkEnd w:id="300"/>
          <w:bookmarkEnd w:id="301"/>
          <w:r w:rsidR="0069223E" w:rsidRPr="00AF69F9">
            <w:rPr>
              <w:rFonts w:ascii="Times New Roman" w:hAnsi="Times New Roman"/>
              <w:sz w:val="24"/>
              <w:szCs w:val="24"/>
            </w:rPr>
            <w:t xml:space="preserve"> </w:t>
          </w:r>
        </w:p>
        <w:p w14:paraId="66C5A6ED"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5285345E" wp14:editId="5B36CE97">
                <wp:extent cx="5486400" cy="2751455"/>
                <wp:effectExtent l="0" t="0" r="0" b="0"/>
                <wp:docPr id="93389" name="Image 9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751455"/>
                        </a:xfrm>
                        <a:prstGeom prst="rect">
                          <a:avLst/>
                        </a:prstGeom>
                        <a:noFill/>
                        <a:ln>
                          <a:noFill/>
                        </a:ln>
                      </pic:spPr>
                    </pic:pic>
                  </a:graphicData>
                </a:graphic>
              </wp:inline>
            </w:drawing>
          </w:r>
        </w:p>
        <w:p w14:paraId="47A1D00D" w14:textId="77777777" w:rsidR="0069223E" w:rsidRPr="005F1D06" w:rsidRDefault="0069223E" w:rsidP="0069223E">
          <w:pPr>
            <w:spacing w:line="360" w:lineRule="auto"/>
            <w:jc w:val="both"/>
            <w:rPr>
              <w:color w:val="000000"/>
            </w:rPr>
          </w:pPr>
          <w:r w:rsidRPr="005F1D06">
            <w:rPr>
              <w:color w:val="000000"/>
            </w:rPr>
            <w:t xml:space="preserve">59,43% des enquêtés ont confirmé que les points de vue des femmes sont pris en compte, mais, si on analyse les réponses des deux sexes, on voit que les jeunes filles ayant répondu par « oui » sont peu nombreuses que les jeunes garçons, ce qui pourrait signifier qu’elles ne sont pas très satisfaites de la manière dont leurs idées sont accueillies.  </w:t>
          </w:r>
        </w:p>
        <w:p w14:paraId="25B76987" w14:textId="77777777" w:rsidR="0069223E" w:rsidRDefault="0069223E" w:rsidP="0069223E">
          <w:pPr>
            <w:spacing w:line="360" w:lineRule="auto"/>
            <w:jc w:val="both"/>
            <w:rPr>
              <w:color w:val="000000"/>
            </w:rPr>
          </w:pPr>
        </w:p>
        <w:p w14:paraId="08581B9D" w14:textId="77777777" w:rsidR="00AF69F9" w:rsidRDefault="00AF69F9" w:rsidP="0069223E">
          <w:pPr>
            <w:spacing w:line="360" w:lineRule="auto"/>
            <w:jc w:val="both"/>
            <w:rPr>
              <w:color w:val="000000"/>
            </w:rPr>
          </w:pPr>
        </w:p>
        <w:p w14:paraId="37281906" w14:textId="77777777" w:rsidR="00AF69F9" w:rsidRDefault="00AF69F9" w:rsidP="0069223E">
          <w:pPr>
            <w:spacing w:line="360" w:lineRule="auto"/>
            <w:jc w:val="both"/>
            <w:rPr>
              <w:color w:val="000000"/>
            </w:rPr>
          </w:pPr>
        </w:p>
        <w:p w14:paraId="1854BD7E" w14:textId="77777777" w:rsidR="00AF69F9" w:rsidRDefault="00AF69F9" w:rsidP="0069223E">
          <w:pPr>
            <w:spacing w:line="360" w:lineRule="auto"/>
            <w:jc w:val="both"/>
            <w:rPr>
              <w:color w:val="000000"/>
            </w:rPr>
          </w:pPr>
        </w:p>
        <w:p w14:paraId="05F65B1A" w14:textId="77777777" w:rsidR="00AF69F9" w:rsidRDefault="00AF69F9" w:rsidP="0069223E">
          <w:pPr>
            <w:spacing w:line="360" w:lineRule="auto"/>
            <w:jc w:val="both"/>
            <w:rPr>
              <w:color w:val="000000"/>
            </w:rPr>
          </w:pPr>
        </w:p>
        <w:p w14:paraId="57119D21" w14:textId="77777777" w:rsidR="00AF69F9" w:rsidRDefault="00AF69F9" w:rsidP="0069223E">
          <w:pPr>
            <w:spacing w:line="360" w:lineRule="auto"/>
            <w:jc w:val="both"/>
            <w:rPr>
              <w:color w:val="000000"/>
            </w:rPr>
          </w:pPr>
        </w:p>
        <w:p w14:paraId="59C5ED07" w14:textId="77777777" w:rsidR="00AF69F9" w:rsidRDefault="00AF69F9" w:rsidP="0069223E">
          <w:pPr>
            <w:spacing w:line="360" w:lineRule="auto"/>
            <w:jc w:val="both"/>
            <w:rPr>
              <w:color w:val="000000"/>
            </w:rPr>
          </w:pPr>
        </w:p>
        <w:p w14:paraId="192310EB" w14:textId="77777777" w:rsidR="00AF69F9" w:rsidRDefault="00AF69F9" w:rsidP="0069223E">
          <w:pPr>
            <w:spacing w:line="360" w:lineRule="auto"/>
            <w:jc w:val="both"/>
            <w:rPr>
              <w:color w:val="000000"/>
            </w:rPr>
          </w:pPr>
        </w:p>
        <w:p w14:paraId="714CC602" w14:textId="77777777" w:rsidR="00AF69F9" w:rsidRPr="005F1D06" w:rsidRDefault="00AF69F9" w:rsidP="0069223E">
          <w:pPr>
            <w:spacing w:line="360" w:lineRule="auto"/>
            <w:jc w:val="both"/>
            <w:rPr>
              <w:color w:val="000000"/>
            </w:rPr>
          </w:pPr>
        </w:p>
        <w:p w14:paraId="2955353C" w14:textId="77777777" w:rsidR="0069223E" w:rsidRPr="00AF69F9" w:rsidRDefault="00AF69F9" w:rsidP="00AF69F9">
          <w:pPr>
            <w:pStyle w:val="Lgende"/>
            <w:rPr>
              <w:rFonts w:ascii="Times New Roman" w:hAnsi="Times New Roman"/>
              <w:b w:val="0"/>
              <w:color w:val="000000"/>
              <w:sz w:val="24"/>
              <w:szCs w:val="24"/>
            </w:rPr>
          </w:pPr>
          <w:bookmarkStart w:id="302" w:name="_Toc108248515"/>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21</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b w:val="0"/>
              <w:sz w:val="24"/>
              <w:szCs w:val="24"/>
            </w:rPr>
            <w:t>Participation des femmes/filles dans la prise de décision</w:t>
          </w:r>
          <w:bookmarkEnd w:id="302"/>
        </w:p>
        <w:p w14:paraId="44E81809" w14:textId="77777777" w:rsidR="0069223E" w:rsidRPr="005F1D06" w:rsidRDefault="0069223E" w:rsidP="0069223E">
          <w:pPr>
            <w:pStyle w:val="Titre2"/>
            <w:rPr>
              <w:rFonts w:ascii="Times New Roman" w:hAnsi="Times New Roman"/>
              <w:b w:val="0"/>
              <w:sz w:val="24"/>
              <w:szCs w:val="24"/>
            </w:rPr>
          </w:pPr>
        </w:p>
        <w:p w14:paraId="16EEF7ED"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60A06BE4" wp14:editId="0557FF65">
                <wp:extent cx="5558155" cy="2751455"/>
                <wp:effectExtent l="0" t="0" r="4445" b="0"/>
                <wp:docPr id="93388" name="Image 9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8155" cy="2751455"/>
                        </a:xfrm>
                        <a:prstGeom prst="rect">
                          <a:avLst/>
                        </a:prstGeom>
                        <a:noFill/>
                        <a:ln>
                          <a:noFill/>
                        </a:ln>
                      </pic:spPr>
                    </pic:pic>
                  </a:graphicData>
                </a:graphic>
              </wp:inline>
            </w:drawing>
          </w:r>
        </w:p>
        <w:p w14:paraId="68A9ECBA" w14:textId="77777777" w:rsidR="0069223E" w:rsidRPr="005F1D06" w:rsidRDefault="0069223E" w:rsidP="0069223E">
          <w:pPr>
            <w:spacing w:line="360" w:lineRule="auto"/>
            <w:jc w:val="both"/>
            <w:rPr>
              <w:color w:val="000000"/>
            </w:rPr>
          </w:pPr>
        </w:p>
        <w:p w14:paraId="59EB8D29" w14:textId="77777777" w:rsidR="0069223E" w:rsidRPr="005F1D06" w:rsidRDefault="0069223E" w:rsidP="0069223E">
          <w:pPr>
            <w:spacing w:line="360" w:lineRule="auto"/>
            <w:jc w:val="both"/>
            <w:rPr>
              <w:color w:val="000000"/>
            </w:rPr>
          </w:pPr>
          <w:r w:rsidRPr="005F1D06">
            <w:rPr>
              <w:color w:val="000000"/>
            </w:rPr>
            <w:t xml:space="preserve">Les résultats de ce tableau montrent que plus de la moitié de nos enquêtés affirment que les femmes/filles ne participent pas dans la prise de décision (52,83%). 47,17% de nos répondants estiment que les femmes participent à la prise de décision. </w:t>
          </w:r>
        </w:p>
        <w:p w14:paraId="3C9345D2" w14:textId="77777777" w:rsidR="0069223E" w:rsidRDefault="0069223E" w:rsidP="0069223E">
          <w:pPr>
            <w:spacing w:line="256" w:lineRule="auto"/>
            <w:contextualSpacing/>
            <w:jc w:val="both"/>
            <w:rPr>
              <w:color w:val="000000"/>
            </w:rPr>
          </w:pPr>
          <w:r w:rsidRPr="005F1D06">
            <w:rPr>
              <w:color w:val="000000"/>
            </w:rPr>
            <w:t xml:space="preserve">Ces avis ne sont partagés par tous nos interlocuteurs. En effet, les leaders communautaires à 93.75% des filles/femmes affirment que les femmes participent dans la prise des décisions et que leurs points de vue sont pris en compte. </w:t>
          </w:r>
        </w:p>
        <w:p w14:paraId="78EA60A7" w14:textId="77777777" w:rsidR="00AF69F9" w:rsidRPr="005F1D06" w:rsidRDefault="00AF69F9" w:rsidP="0069223E">
          <w:pPr>
            <w:spacing w:line="256" w:lineRule="auto"/>
            <w:contextualSpacing/>
            <w:jc w:val="both"/>
            <w:rPr>
              <w:color w:val="000000"/>
            </w:rPr>
          </w:pPr>
        </w:p>
        <w:p w14:paraId="528ADEED" w14:textId="77777777" w:rsidR="0069223E" w:rsidRPr="00AF69F9" w:rsidRDefault="00AF69F9" w:rsidP="00AF69F9">
          <w:pPr>
            <w:pStyle w:val="Lgende"/>
            <w:rPr>
              <w:rFonts w:ascii="Times New Roman" w:hAnsi="Times New Roman"/>
              <w:sz w:val="24"/>
              <w:szCs w:val="24"/>
            </w:rPr>
          </w:pPr>
          <w:bookmarkStart w:id="303" w:name="_Toc104913497"/>
          <w:bookmarkStart w:id="304" w:name="_Toc104916647"/>
          <w:bookmarkStart w:id="305" w:name="_Toc104916976"/>
          <w:bookmarkStart w:id="306" w:name="_Toc108245558"/>
          <w:bookmarkStart w:id="307" w:name="_Toc108248516"/>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22</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Barrières qui empêchent les femmes d’avoir le pouvoir sur la gestion financière</w:t>
          </w:r>
          <w:bookmarkEnd w:id="303"/>
          <w:bookmarkEnd w:id="304"/>
          <w:bookmarkEnd w:id="305"/>
          <w:bookmarkEnd w:id="306"/>
          <w:bookmarkEnd w:id="307"/>
        </w:p>
        <w:p w14:paraId="34971878" w14:textId="77777777" w:rsidR="0069223E" w:rsidRPr="005F1D06" w:rsidRDefault="0069223E" w:rsidP="0069223E">
          <w:pPr>
            <w:spacing w:line="360" w:lineRule="auto"/>
            <w:ind w:firstLine="720"/>
            <w:jc w:val="both"/>
            <w:rPr>
              <w:color w:val="000000"/>
            </w:rPr>
          </w:pPr>
        </w:p>
        <w:p w14:paraId="23927C6D"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1BED78F2" wp14:editId="004598AF">
                <wp:extent cx="5741035" cy="2536190"/>
                <wp:effectExtent l="0" t="0" r="0" b="0"/>
                <wp:docPr id="93387" name="Image 9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1035" cy="2536190"/>
                        </a:xfrm>
                        <a:prstGeom prst="rect">
                          <a:avLst/>
                        </a:prstGeom>
                        <a:noFill/>
                        <a:ln>
                          <a:noFill/>
                        </a:ln>
                      </pic:spPr>
                    </pic:pic>
                  </a:graphicData>
                </a:graphic>
              </wp:inline>
            </w:drawing>
          </w:r>
        </w:p>
        <w:p w14:paraId="45BC2A5A" w14:textId="77777777" w:rsidR="0069223E" w:rsidRPr="005F1D06" w:rsidRDefault="0069223E" w:rsidP="0069223E">
          <w:pPr>
            <w:spacing w:line="256" w:lineRule="auto"/>
            <w:contextualSpacing/>
            <w:jc w:val="both"/>
            <w:rPr>
              <w:color w:val="000000"/>
            </w:rPr>
          </w:pPr>
        </w:p>
        <w:p w14:paraId="5EB1A6D8" w14:textId="77777777" w:rsidR="0069223E" w:rsidRPr="005F1D06" w:rsidRDefault="0069223E" w:rsidP="0069223E">
          <w:pPr>
            <w:spacing w:line="360" w:lineRule="auto"/>
            <w:jc w:val="both"/>
            <w:rPr>
              <w:color w:val="000000"/>
            </w:rPr>
          </w:pPr>
          <w:r w:rsidRPr="005F1D06">
            <w:rPr>
              <w:color w:val="000000"/>
            </w:rPr>
            <w:t xml:space="preserve">Les barrières qui empêchent les femmes d’avoir le pouvoir sur la gestion financière viennent en tête: les barrières sociales, 20,93% des réponses, ensuite les barrières culturelles (17,72% des réponses), puis les barrières économiques (12,33) et enfin les barrières politiques. </w:t>
          </w:r>
        </w:p>
        <w:p w14:paraId="605A98BD" w14:textId="77777777" w:rsidR="0069223E" w:rsidRPr="005F1D06" w:rsidRDefault="0069223E" w:rsidP="0069223E">
          <w:pPr>
            <w:spacing w:before="120" w:line="276" w:lineRule="auto"/>
            <w:contextualSpacing/>
            <w:jc w:val="both"/>
            <w:rPr>
              <w:color w:val="000000"/>
            </w:rPr>
          </w:pPr>
        </w:p>
        <w:p w14:paraId="0EA2768F" w14:textId="77777777" w:rsidR="0069223E" w:rsidRPr="005F1D06" w:rsidRDefault="0069223E" w:rsidP="0069223E">
          <w:pPr>
            <w:spacing w:before="120" w:line="276" w:lineRule="auto"/>
            <w:contextualSpacing/>
            <w:jc w:val="both"/>
            <w:rPr>
              <w:color w:val="000000"/>
            </w:rPr>
          </w:pPr>
          <w:r w:rsidRPr="005F1D06">
            <w:rPr>
              <w:color w:val="000000"/>
            </w:rPr>
            <w:t>Le projet a abordé des questions transversales telles que le conflit et la sensibilité au genre au Burundi dans la mesure où :</w:t>
          </w:r>
        </w:p>
        <w:p w14:paraId="09AB1502" w14:textId="77777777" w:rsidR="0069223E" w:rsidRPr="005F1D06" w:rsidRDefault="0069223E" w:rsidP="0069223E">
          <w:pPr>
            <w:pStyle w:val="Paragraphedeliste"/>
            <w:numPr>
              <w:ilvl w:val="0"/>
              <w:numId w:val="24"/>
            </w:numPr>
            <w:spacing w:before="120" w:line="256" w:lineRule="auto"/>
            <w:jc w:val="both"/>
            <w:rPr>
              <w:color w:val="000000"/>
            </w:rPr>
          </w:pPr>
          <w:r w:rsidRPr="005F1D06">
            <w:rPr>
              <w:color w:val="000000"/>
            </w:rPr>
            <w:t xml:space="preserve">Les agents de changement sont en nombre égal. </w:t>
          </w:r>
        </w:p>
        <w:p w14:paraId="0351A507" w14:textId="77777777" w:rsidR="0069223E" w:rsidRPr="005F1D06" w:rsidRDefault="0069223E" w:rsidP="0069223E">
          <w:pPr>
            <w:pStyle w:val="Paragraphedeliste"/>
            <w:numPr>
              <w:ilvl w:val="0"/>
              <w:numId w:val="24"/>
            </w:numPr>
            <w:spacing w:after="160" w:line="256" w:lineRule="auto"/>
            <w:rPr>
              <w:color w:val="000000"/>
            </w:rPr>
          </w:pPr>
          <w:r w:rsidRPr="005F1D06">
            <w:rPr>
              <w:color w:val="000000"/>
            </w:rPr>
            <w:t>Les activités connaissent de la participation des filles.</w:t>
          </w:r>
        </w:p>
        <w:p w14:paraId="6E34B2F7" w14:textId="77777777" w:rsidR="0069223E" w:rsidRPr="005F1D06" w:rsidRDefault="0069223E" w:rsidP="0069223E">
          <w:pPr>
            <w:spacing w:before="120" w:line="276" w:lineRule="auto"/>
            <w:contextualSpacing/>
            <w:jc w:val="both"/>
            <w:rPr>
              <w:color w:val="000000"/>
            </w:rPr>
          </w:pPr>
          <w:r w:rsidRPr="005F1D06">
            <w:rPr>
              <w:color w:val="000000"/>
            </w:rPr>
            <w:t>Le projet PBF a intégré le genre de façon substantielle et appuyé une consolidation de la paix qui tient compte du genre dans la mesure où :</w:t>
          </w:r>
        </w:p>
        <w:p w14:paraId="76C29B20" w14:textId="77777777" w:rsidR="0069223E" w:rsidRPr="005F1D06" w:rsidRDefault="0069223E" w:rsidP="0069223E">
          <w:pPr>
            <w:pStyle w:val="Paragraphedeliste"/>
            <w:numPr>
              <w:ilvl w:val="0"/>
              <w:numId w:val="24"/>
            </w:numPr>
            <w:spacing w:before="120" w:line="256" w:lineRule="auto"/>
            <w:jc w:val="both"/>
            <w:rPr>
              <w:color w:val="000000"/>
            </w:rPr>
          </w:pPr>
          <w:r w:rsidRPr="005F1D06">
            <w:rPr>
              <w:color w:val="000000"/>
            </w:rPr>
            <w:t xml:space="preserve">le projet leur a accordé une grande opportunité de participation. </w:t>
          </w:r>
        </w:p>
        <w:p w14:paraId="22C61309" w14:textId="77777777" w:rsidR="0069223E" w:rsidRPr="005F1D06" w:rsidRDefault="0069223E" w:rsidP="0069223E">
          <w:pPr>
            <w:spacing w:before="120"/>
            <w:jc w:val="both"/>
            <w:rPr>
              <w:i/>
              <w:color w:val="000000"/>
            </w:rPr>
          </w:pPr>
        </w:p>
        <w:p w14:paraId="23D51637" w14:textId="77777777" w:rsidR="0069223E" w:rsidRPr="005F1D06" w:rsidRDefault="0069223E" w:rsidP="0069223E">
          <w:pPr>
            <w:spacing w:before="120" w:line="276" w:lineRule="auto"/>
            <w:contextualSpacing/>
            <w:jc w:val="both"/>
            <w:rPr>
              <w:i/>
              <w:color w:val="000000"/>
            </w:rPr>
          </w:pPr>
          <w:r w:rsidRPr="005F1D06">
            <w:rPr>
              <w:color w:val="000000"/>
            </w:rPr>
            <w:t>100% des ONGs disent que le projet a pris en considération le genre dans sa conception et sa mise en œuvre.</w:t>
          </w:r>
        </w:p>
        <w:p w14:paraId="40C1FC92" w14:textId="77777777" w:rsidR="0069223E" w:rsidRPr="005F1D06" w:rsidRDefault="0069223E" w:rsidP="0069223E">
          <w:pPr>
            <w:spacing w:before="120" w:line="360" w:lineRule="auto"/>
            <w:contextualSpacing/>
            <w:jc w:val="both"/>
            <w:rPr>
              <w:rFonts w:eastAsia="Times New Roman"/>
              <w:color w:val="000000"/>
            </w:rPr>
          </w:pPr>
          <w:r w:rsidRPr="005F1D06">
            <w:rPr>
              <w:color w:val="000000"/>
            </w:rPr>
            <w:t>Le rôle des femmes dans la résolution des conflits est de </w:t>
          </w:r>
          <w:r w:rsidRPr="005F1D06">
            <w:rPr>
              <w:rFonts w:eastAsia="Times New Roman"/>
              <w:color w:val="000000"/>
            </w:rPr>
            <w:t>trouver des solutions aux confits.</w:t>
          </w:r>
        </w:p>
        <w:p w14:paraId="6D03368B" w14:textId="77777777" w:rsidR="0069223E" w:rsidRPr="005F1D06" w:rsidRDefault="0069223E" w:rsidP="0069223E">
          <w:pPr>
            <w:spacing w:before="120" w:line="360" w:lineRule="auto"/>
            <w:contextualSpacing/>
            <w:jc w:val="both"/>
            <w:rPr>
              <w:color w:val="000000"/>
            </w:rPr>
          </w:pPr>
          <w:r w:rsidRPr="005F1D06">
            <w:rPr>
              <w:color w:val="000000"/>
            </w:rPr>
            <w:t xml:space="preserve">Les </w:t>
          </w:r>
          <w:r w:rsidRPr="005F1D06">
            <w:rPr>
              <w:rFonts w:eastAsia="Times New Roman"/>
              <w:color w:val="000000"/>
            </w:rPr>
            <w:t>activités spécifiques qui ont été conduites pour former et impliquer les femmes dans la prévention, la gestion et résolution des conflits</w:t>
          </w:r>
          <w:r w:rsidRPr="005F1D06">
            <w:rPr>
              <w:color w:val="000000"/>
            </w:rPr>
            <w:t xml:space="preserve"> sont la formation sur la connaissance  et la formation sur la résolution pacifique des conflits. </w:t>
          </w:r>
        </w:p>
        <w:p w14:paraId="2F50539B" w14:textId="77777777" w:rsidR="0069223E" w:rsidRPr="005F1D06" w:rsidRDefault="0069223E" w:rsidP="0069223E">
          <w:pPr>
            <w:pStyle w:val="Titre3"/>
            <w:rPr>
              <w:rFonts w:ascii="Times New Roman" w:hAnsi="Times New Roman"/>
            </w:rPr>
          </w:pPr>
          <w:bookmarkStart w:id="308" w:name="_Toc101822873"/>
          <w:bookmarkStart w:id="309" w:name="_Toc104916648"/>
          <w:bookmarkStart w:id="310" w:name="_Toc104916977"/>
          <w:bookmarkStart w:id="311" w:name="_Toc108437344"/>
          <w:r w:rsidRPr="005F1D06">
            <w:rPr>
              <w:rFonts w:ascii="Times New Roman" w:hAnsi="Times New Roman"/>
            </w:rPr>
            <w:t>IV.2.7. Cohérence</w:t>
          </w:r>
          <w:bookmarkEnd w:id="308"/>
          <w:bookmarkEnd w:id="309"/>
          <w:bookmarkEnd w:id="310"/>
          <w:bookmarkEnd w:id="311"/>
        </w:p>
        <w:p w14:paraId="37A4245F" w14:textId="77777777" w:rsidR="0069223E" w:rsidRPr="00AF69F9" w:rsidRDefault="00AF69F9" w:rsidP="00AF69F9">
          <w:pPr>
            <w:pStyle w:val="Lgende"/>
            <w:rPr>
              <w:rFonts w:ascii="Times New Roman" w:hAnsi="Times New Roman"/>
              <w:sz w:val="24"/>
              <w:szCs w:val="24"/>
            </w:rPr>
          </w:pPr>
          <w:bookmarkStart w:id="312" w:name="_Toc104913499"/>
          <w:bookmarkStart w:id="313" w:name="_Toc104916649"/>
          <w:bookmarkStart w:id="314" w:name="_Toc104916978"/>
          <w:bookmarkStart w:id="315" w:name="_Toc108245560"/>
          <w:bookmarkStart w:id="316" w:name="_Toc108248517"/>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23</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Connaissance sur l’existence d’autres travaux de consolidations de la paix par les jeunes et adolescents</w:t>
          </w:r>
          <w:bookmarkEnd w:id="312"/>
          <w:bookmarkEnd w:id="313"/>
          <w:bookmarkEnd w:id="314"/>
          <w:bookmarkEnd w:id="315"/>
          <w:bookmarkEnd w:id="316"/>
        </w:p>
        <w:p w14:paraId="2F1419CB"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08FF30F8" wp14:editId="410640D5">
                <wp:extent cx="5613400" cy="2751455"/>
                <wp:effectExtent l="0" t="0" r="6350" b="0"/>
                <wp:docPr id="93386" name="Image 9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3400" cy="2751455"/>
                        </a:xfrm>
                        <a:prstGeom prst="rect">
                          <a:avLst/>
                        </a:prstGeom>
                        <a:noFill/>
                        <a:ln>
                          <a:noFill/>
                        </a:ln>
                      </pic:spPr>
                    </pic:pic>
                  </a:graphicData>
                </a:graphic>
              </wp:inline>
            </w:drawing>
          </w:r>
        </w:p>
        <w:p w14:paraId="312E4CF3" w14:textId="77777777" w:rsidR="0069223E" w:rsidRPr="005F1D06" w:rsidRDefault="0069223E" w:rsidP="0069223E">
          <w:pPr>
            <w:spacing w:line="360" w:lineRule="auto"/>
            <w:ind w:firstLine="720"/>
            <w:jc w:val="both"/>
            <w:rPr>
              <w:color w:val="000000"/>
            </w:rPr>
          </w:pPr>
        </w:p>
        <w:p w14:paraId="584AD5B3" w14:textId="77777777" w:rsidR="0069223E" w:rsidRPr="005F1D06" w:rsidRDefault="0069223E" w:rsidP="0069223E">
          <w:pPr>
            <w:spacing w:line="360" w:lineRule="auto"/>
            <w:jc w:val="both"/>
            <w:rPr>
              <w:color w:val="000000"/>
            </w:rPr>
          </w:pPr>
          <w:r w:rsidRPr="005F1D06">
            <w:rPr>
              <w:color w:val="000000"/>
            </w:rPr>
            <w:t xml:space="preserve">Si on analyse les réponses des enquêtés, on constate que moins de la moitié savent qu’il existe d’autres travaux de consolidation de la paix. Sur un total des répondants de 212 jeunes et adolescents, 88 seulement disent savoir qu’il existe d’autres travaux de consolidation de la paix, soit 41,51%, 29,72% des enquêtés répondent par non au moment où 28,77%  disent ne rien savoir à propos. </w:t>
          </w:r>
        </w:p>
        <w:p w14:paraId="49F5228C" w14:textId="77777777" w:rsidR="0069223E" w:rsidRPr="005F1D06" w:rsidRDefault="0069223E" w:rsidP="0069223E">
          <w:pPr>
            <w:spacing w:line="360" w:lineRule="auto"/>
            <w:jc w:val="both"/>
            <w:rPr>
              <w:color w:val="000000"/>
            </w:rPr>
          </w:pPr>
          <w:r w:rsidRPr="005F1D06">
            <w:rPr>
              <w:color w:val="000000"/>
            </w:rPr>
            <w:t>Pour ceux qui ont affirmé l’existence d’autres travaux/activités  de consolidation de la paix, ils ont cité entre autres les associations et groupements suivants à travers lesquels les activités sont menées:</w:t>
          </w:r>
        </w:p>
        <w:p w14:paraId="5C3B2BA0" w14:textId="77777777" w:rsidR="0069223E" w:rsidRPr="005F1D06" w:rsidRDefault="0069223E" w:rsidP="0069223E">
          <w:pPr>
            <w:spacing w:line="360" w:lineRule="auto"/>
            <w:jc w:val="both"/>
            <w:rPr>
              <w:color w:val="000000"/>
            </w:rPr>
          </w:pPr>
        </w:p>
        <w:p w14:paraId="65058000" w14:textId="77777777" w:rsidR="0069223E" w:rsidRPr="005F1D06" w:rsidRDefault="0069223E" w:rsidP="0069223E">
          <w:pPr>
            <w:pStyle w:val="Paragraphedeliste"/>
            <w:widowControl w:val="0"/>
            <w:numPr>
              <w:ilvl w:val="0"/>
              <w:numId w:val="5"/>
            </w:numPr>
            <w:autoSpaceDE w:val="0"/>
            <w:autoSpaceDN w:val="0"/>
            <w:spacing w:line="360" w:lineRule="auto"/>
            <w:contextualSpacing w:val="0"/>
            <w:jc w:val="both"/>
            <w:rPr>
              <w:color w:val="000000"/>
            </w:rPr>
          </w:pPr>
          <w:r w:rsidRPr="005F1D06">
            <w:rPr>
              <w:color w:val="000000"/>
            </w:rPr>
            <w:t>A Bujumbura : les jeux entre les jeunes, association DUSHIREHAMWE (mettons en commun/soyons solidaires), Association AKARIHO KARAVUGWA (on parle de ce qui existe), Search MUKENYEZI TERIMBERE (femme, sois développée), Association TERAMIRA UMUTEKANO (veillez pour la sécurité), MIPAREC (Ministère pour la Paix et la Réconciliation sous la Croix), OXFAM, association TWITEZIMBERE (développons-nous), Association MFASHANGUFASHE (aide-moi et vice-versa), Les club de danse, etc.</w:t>
          </w:r>
        </w:p>
        <w:p w14:paraId="1F0C68E7" w14:textId="77777777" w:rsidR="0069223E" w:rsidRPr="005F1D06" w:rsidRDefault="0069223E" w:rsidP="0069223E">
          <w:pPr>
            <w:pStyle w:val="Paragraphedeliste"/>
            <w:widowControl w:val="0"/>
            <w:numPr>
              <w:ilvl w:val="0"/>
              <w:numId w:val="5"/>
            </w:numPr>
            <w:autoSpaceDE w:val="0"/>
            <w:autoSpaceDN w:val="0"/>
            <w:spacing w:line="360" w:lineRule="auto"/>
            <w:contextualSpacing w:val="0"/>
            <w:jc w:val="both"/>
            <w:rPr>
              <w:color w:val="000000"/>
            </w:rPr>
          </w:pPr>
          <w:r w:rsidRPr="005F1D06">
            <w:rPr>
              <w:color w:val="000000"/>
            </w:rPr>
            <w:t>A Kirundo : Coopératives SANGWE (salutation : Embrassons-nous), ce sont des coopératives initiées par le gouvernement pour montrer qu’il doit y avoir de la solidarité parmi les citoyens,  Association KABANGA (Une des zones de la commune Busoni appelée ainsi), Association NAWE NUZE (Viens toi aussi), DUTSIMBATAZE AMAHORO (Consolidons la paix), TSINDINZARA ( vainquez la famine), GROUPES DE SOLIDALITE DES JEUNES, COCAFMGL, MIPAREC, Approche VICOBA (Village Community Bank) de BBN ( Bureau Burundais de Normalisation), ONU femmes, Croix Rouge du Burundi, KAZOZA de PNUD, UGWARUKA TURASHOBOYE (les jeunes, nous sommes capables), TUBEHO NEZA (Ayons une vie saine), Agents de centre communautaire sur la planification sociale.</w:t>
          </w:r>
        </w:p>
        <w:p w14:paraId="3A2124C9" w14:textId="77777777" w:rsidR="0069223E" w:rsidRPr="005F1D06" w:rsidRDefault="0069223E" w:rsidP="0069223E">
          <w:pPr>
            <w:pStyle w:val="Paragraphedeliste"/>
            <w:widowControl w:val="0"/>
            <w:numPr>
              <w:ilvl w:val="0"/>
              <w:numId w:val="5"/>
            </w:numPr>
            <w:autoSpaceDE w:val="0"/>
            <w:autoSpaceDN w:val="0"/>
            <w:spacing w:line="360" w:lineRule="auto"/>
            <w:contextualSpacing w:val="0"/>
            <w:jc w:val="both"/>
            <w:rPr>
              <w:color w:val="000000"/>
            </w:rPr>
          </w:pPr>
          <w:r w:rsidRPr="005F1D06">
            <w:rPr>
              <w:color w:val="000000"/>
            </w:rPr>
            <w:t>A Makamba : COOPERATIVE, CENTRES POUR JEUNES, club de dance, Association DUFASHANYE (Aidons-nous les uns des autres/Soyons solidaires).</w:t>
          </w:r>
        </w:p>
        <w:p w14:paraId="248CF5B5" w14:textId="77777777" w:rsidR="0069223E" w:rsidRPr="005F1D06" w:rsidRDefault="0069223E" w:rsidP="0069223E">
          <w:pPr>
            <w:pStyle w:val="Paragraphedeliste"/>
            <w:widowControl w:val="0"/>
            <w:numPr>
              <w:ilvl w:val="0"/>
              <w:numId w:val="5"/>
            </w:numPr>
            <w:autoSpaceDE w:val="0"/>
            <w:autoSpaceDN w:val="0"/>
            <w:spacing w:line="360" w:lineRule="auto"/>
            <w:contextualSpacing w:val="0"/>
            <w:jc w:val="both"/>
            <w:rPr>
              <w:color w:val="000000"/>
            </w:rPr>
          </w:pPr>
          <w:r w:rsidRPr="005F1D06">
            <w:rPr>
              <w:color w:val="000000"/>
            </w:rPr>
            <w:t>A Mwaro : SEND A COW, TWITEZIMBERE (Développons-nous), COOPERATIVE SANGWE, NAWE NUZE (viens toi aussi), TURAMURANE (Soyons solidaires dans le développement), PROJET DE COPED, TRAVAUX COMMUNAUTAIRES, REUNIONS SUR LE PATRIOTISME, KEREBUKA (Soyez courageux), DUFATANE MUNDA (Ayons de la solidarité), TWUNGUBUMWE (Soyons unis/ayons de l’unité).</w:t>
          </w:r>
        </w:p>
        <w:p w14:paraId="4EBAED8E" w14:textId="77777777" w:rsidR="0069223E" w:rsidRPr="005F1D06" w:rsidRDefault="0069223E" w:rsidP="0069223E">
          <w:pPr>
            <w:pStyle w:val="Paragraphedeliste"/>
            <w:numPr>
              <w:ilvl w:val="0"/>
              <w:numId w:val="5"/>
            </w:numPr>
            <w:autoSpaceDN w:val="0"/>
            <w:spacing w:after="160" w:line="253" w:lineRule="auto"/>
            <w:rPr>
              <w:color w:val="000000"/>
            </w:rPr>
          </w:pPr>
          <w:r w:rsidRPr="005F1D06">
            <w:rPr>
              <w:color w:val="000000"/>
            </w:rPr>
            <w:t>A Rumonge : GROUPEMENT DES JEUNES SOLIDAIRES, TWITEZIMBERE (développons-nous), DUTSIMBATAZE AMAHORO (Consolidons la paix).</w:t>
          </w:r>
        </w:p>
        <w:p w14:paraId="74384164" w14:textId="77777777" w:rsidR="0069223E" w:rsidRPr="005F1D06" w:rsidRDefault="0069223E" w:rsidP="0069223E">
          <w:pPr>
            <w:pStyle w:val="Paragraphedeliste"/>
            <w:tabs>
              <w:tab w:val="left" w:pos="1250"/>
            </w:tabs>
            <w:spacing w:after="160" w:line="253" w:lineRule="auto"/>
            <w:ind w:left="0"/>
            <w:rPr>
              <w:color w:val="000000"/>
            </w:rPr>
          </w:pPr>
          <w:r w:rsidRPr="005F1D06">
            <w:rPr>
              <w:color w:val="000000"/>
            </w:rPr>
            <w:tab/>
          </w:r>
        </w:p>
        <w:p w14:paraId="2D318D3E" w14:textId="77777777" w:rsidR="0069223E" w:rsidRPr="005F1D06" w:rsidRDefault="0069223E" w:rsidP="0069223E">
          <w:pPr>
            <w:pStyle w:val="Paragraphedeliste"/>
            <w:widowControl w:val="0"/>
            <w:numPr>
              <w:ilvl w:val="0"/>
              <w:numId w:val="5"/>
            </w:numPr>
            <w:autoSpaceDE w:val="0"/>
            <w:autoSpaceDN w:val="0"/>
            <w:spacing w:line="360" w:lineRule="auto"/>
            <w:contextualSpacing w:val="0"/>
            <w:jc w:val="both"/>
            <w:rPr>
              <w:color w:val="000000"/>
            </w:rPr>
          </w:pPr>
          <w:r w:rsidRPr="005F1D06">
            <w:rPr>
              <w:color w:val="000000"/>
            </w:rPr>
            <w:t>A Ruyigi : Coopératives, Groupement d'épargne et de crédit et les groupes de jeux, Coopérative SANGWE, travaux communautaires et caisse de solidarité, SOPRAD (Solidarité pour la Promotion de l’Assistance et du Développement), PNUD, Projet DUSHIREHAMWE (mettons ensemble/soyons unis), Projet TUYAGE TWUBAKE (entretenons et construisons), Les médiatrices de la paix de l'ONU femmes, DUSHIREHAMWE (mettons ensemble/soyons unis) (MIPAREC) et TUGANIRE TWUBAKE (entretenons et construisons) (MIPAREC.</w:t>
          </w:r>
        </w:p>
        <w:p w14:paraId="61045D5C" w14:textId="77777777" w:rsidR="0069223E" w:rsidRPr="00AF69F9" w:rsidRDefault="00AF69F9" w:rsidP="00AF69F9">
          <w:pPr>
            <w:pStyle w:val="Lgende"/>
            <w:rPr>
              <w:rFonts w:ascii="Times New Roman" w:hAnsi="Times New Roman"/>
              <w:sz w:val="24"/>
              <w:szCs w:val="24"/>
            </w:rPr>
          </w:pPr>
          <w:bookmarkStart w:id="317" w:name="_Toc104913500"/>
          <w:bookmarkStart w:id="318" w:name="_Toc104916650"/>
          <w:bookmarkStart w:id="319" w:name="_Toc104916979"/>
          <w:bookmarkStart w:id="320" w:name="_Toc108245561"/>
          <w:bookmarkStart w:id="321" w:name="_Toc108248518"/>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24</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Le projet PBF a été utilisé pour intensifier les autres travaux de consolidation de la paix</w:t>
          </w:r>
          <w:bookmarkEnd w:id="317"/>
          <w:bookmarkEnd w:id="318"/>
          <w:bookmarkEnd w:id="319"/>
          <w:bookmarkEnd w:id="320"/>
          <w:bookmarkEnd w:id="321"/>
        </w:p>
        <w:p w14:paraId="7F7E8A74" w14:textId="77777777" w:rsidR="0069223E" w:rsidRPr="005F1D06" w:rsidRDefault="0069223E" w:rsidP="0069223E">
          <w:pPr>
            <w:spacing w:line="360" w:lineRule="auto"/>
            <w:jc w:val="both"/>
            <w:rPr>
              <w:color w:val="000000"/>
            </w:rPr>
          </w:pPr>
          <w:r w:rsidRPr="005F1D06">
            <w:rPr>
              <w:color w:val="000000"/>
            </w:rPr>
            <w:t> </w:t>
          </w:r>
          <w:r w:rsidRPr="005F1D06">
            <w:rPr>
              <w:noProof/>
              <w:lang w:eastAsia="fr-FR"/>
            </w:rPr>
            <w:drawing>
              <wp:inline distT="0" distB="0" distL="0" distR="0" wp14:anchorId="27F21013" wp14:editId="0C5F7841">
                <wp:extent cx="5772785" cy="2751455"/>
                <wp:effectExtent l="0" t="0" r="0" b="0"/>
                <wp:docPr id="93385" name="Image 9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72785" cy="2751455"/>
                        </a:xfrm>
                        <a:prstGeom prst="rect">
                          <a:avLst/>
                        </a:prstGeom>
                        <a:noFill/>
                        <a:ln>
                          <a:noFill/>
                        </a:ln>
                      </pic:spPr>
                    </pic:pic>
                  </a:graphicData>
                </a:graphic>
              </wp:inline>
            </w:drawing>
          </w:r>
        </w:p>
        <w:p w14:paraId="349283E5" w14:textId="77777777" w:rsidR="0069223E" w:rsidRDefault="0069223E" w:rsidP="0069223E">
          <w:pPr>
            <w:spacing w:line="360" w:lineRule="auto"/>
            <w:jc w:val="both"/>
            <w:rPr>
              <w:color w:val="000000"/>
            </w:rPr>
          </w:pPr>
          <w:r w:rsidRPr="005F1D06">
            <w:rPr>
              <w:color w:val="000000"/>
            </w:rPr>
            <w:t xml:space="preserve">Au regard de ce tableau on voit que 80,66% affirment que le projet PBF été utilisé pour intensifier les autres travaux de consolidation de la paix contre 19,34% qui disent le contraire. </w:t>
          </w:r>
        </w:p>
        <w:p w14:paraId="73DAB67D" w14:textId="77777777" w:rsidR="00AF69F9" w:rsidRDefault="00AF69F9" w:rsidP="0069223E">
          <w:pPr>
            <w:spacing w:line="360" w:lineRule="auto"/>
            <w:jc w:val="both"/>
            <w:rPr>
              <w:color w:val="000000"/>
            </w:rPr>
          </w:pPr>
        </w:p>
        <w:p w14:paraId="2897D27F" w14:textId="77777777" w:rsidR="00AF69F9" w:rsidRDefault="00AF69F9" w:rsidP="0069223E">
          <w:pPr>
            <w:spacing w:line="360" w:lineRule="auto"/>
            <w:jc w:val="both"/>
            <w:rPr>
              <w:color w:val="000000"/>
            </w:rPr>
          </w:pPr>
        </w:p>
        <w:p w14:paraId="637319FE" w14:textId="77777777" w:rsidR="00AF69F9" w:rsidRDefault="00AF69F9" w:rsidP="0069223E">
          <w:pPr>
            <w:spacing w:line="360" w:lineRule="auto"/>
            <w:jc w:val="both"/>
            <w:rPr>
              <w:color w:val="000000"/>
            </w:rPr>
          </w:pPr>
        </w:p>
        <w:p w14:paraId="51B90688" w14:textId="77777777" w:rsidR="00AF69F9" w:rsidRDefault="00AF69F9" w:rsidP="0069223E">
          <w:pPr>
            <w:spacing w:line="360" w:lineRule="auto"/>
            <w:jc w:val="both"/>
            <w:rPr>
              <w:color w:val="000000"/>
            </w:rPr>
          </w:pPr>
        </w:p>
        <w:p w14:paraId="423C6067" w14:textId="77777777" w:rsidR="00AF69F9" w:rsidRDefault="00AF69F9" w:rsidP="0069223E">
          <w:pPr>
            <w:spacing w:line="360" w:lineRule="auto"/>
            <w:jc w:val="both"/>
            <w:rPr>
              <w:color w:val="000000"/>
            </w:rPr>
          </w:pPr>
        </w:p>
        <w:p w14:paraId="214B36D2" w14:textId="77777777" w:rsidR="00AF69F9" w:rsidRPr="005F1D06" w:rsidRDefault="00AF69F9" w:rsidP="0069223E">
          <w:pPr>
            <w:spacing w:line="360" w:lineRule="auto"/>
            <w:jc w:val="both"/>
            <w:rPr>
              <w:color w:val="000000"/>
            </w:rPr>
          </w:pPr>
        </w:p>
        <w:p w14:paraId="5D82E33D" w14:textId="77777777" w:rsidR="0069223E" w:rsidRPr="00AF69F9" w:rsidRDefault="00AF69F9" w:rsidP="00AF69F9">
          <w:pPr>
            <w:pStyle w:val="Lgende"/>
            <w:rPr>
              <w:rFonts w:ascii="Times New Roman" w:hAnsi="Times New Roman"/>
              <w:sz w:val="24"/>
              <w:szCs w:val="24"/>
            </w:rPr>
          </w:pPr>
          <w:bookmarkStart w:id="322" w:name="_Toc104913501"/>
          <w:bookmarkStart w:id="323" w:name="_Toc104916651"/>
          <w:bookmarkStart w:id="324" w:name="_Toc104916980"/>
          <w:bookmarkStart w:id="325" w:name="_Toc108245562"/>
          <w:bookmarkStart w:id="326" w:name="_Toc108248519"/>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25</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Création des plates-formes plus larges pour la consolidation de la paix</w:t>
          </w:r>
          <w:bookmarkEnd w:id="322"/>
          <w:bookmarkEnd w:id="323"/>
          <w:bookmarkEnd w:id="324"/>
          <w:bookmarkEnd w:id="325"/>
          <w:bookmarkEnd w:id="326"/>
        </w:p>
        <w:p w14:paraId="015489E9" w14:textId="77777777" w:rsidR="0069223E" w:rsidRPr="005F1D06" w:rsidRDefault="0069223E" w:rsidP="0069223E">
          <w:pPr>
            <w:spacing w:line="360" w:lineRule="auto"/>
            <w:jc w:val="both"/>
            <w:rPr>
              <w:color w:val="000000"/>
            </w:rPr>
          </w:pPr>
        </w:p>
        <w:p w14:paraId="233B4E98"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459516CD" wp14:editId="0398915D">
                <wp:extent cx="5709285" cy="2528570"/>
                <wp:effectExtent l="0" t="0" r="5715" b="5080"/>
                <wp:docPr id="93384" name="Image 9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9285" cy="2528570"/>
                        </a:xfrm>
                        <a:prstGeom prst="rect">
                          <a:avLst/>
                        </a:prstGeom>
                        <a:noFill/>
                        <a:ln>
                          <a:noFill/>
                        </a:ln>
                      </pic:spPr>
                    </pic:pic>
                  </a:graphicData>
                </a:graphic>
              </wp:inline>
            </w:drawing>
          </w:r>
        </w:p>
        <w:p w14:paraId="3542D15F" w14:textId="77777777" w:rsidR="0069223E" w:rsidRPr="005F1D06" w:rsidRDefault="0069223E" w:rsidP="0069223E">
          <w:pPr>
            <w:spacing w:line="360" w:lineRule="auto"/>
            <w:jc w:val="both"/>
            <w:rPr>
              <w:color w:val="000000"/>
            </w:rPr>
          </w:pPr>
          <w:r w:rsidRPr="005F1D06">
            <w:rPr>
              <w:color w:val="000000"/>
            </w:rPr>
            <w:t xml:space="preserve">Pour 75,47% des répondants, le projet PBF a créé des plates formes plus larges pour la consolidation de la paix ; ces plates-formes sont : </w:t>
          </w:r>
        </w:p>
        <w:p w14:paraId="5F66F8AC"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Bujumbura : GROUPEMENT DES JEUNES SOLIDAIRES, IMBONEZA MU RWARUKA (les leaders visionnaire parmi les jeunes), TWITEGURIRE KAZOZA (Planifions notre avenir), RWARUKA TUGIRE UMWETE (Jeunes, Ayons du courage), TWIYUNGUNGANYE (Entreprenons), TWUNGUBUMWE (consolidons l’unité), TUZAMURANE (aidons-nous les uns et les autres), TWIYUNGE (Soyons solidaire), TWITEZIMBERE (développons-nous), DUFASHANYE (soyons solidaires), TWIJUKIRE IBIKORWA (Ayons du courage au travail),  VICOBA</w:t>
          </w:r>
        </w:p>
        <w:p w14:paraId="0C5EC7CD" w14:textId="77777777" w:rsidR="0069223E" w:rsidRPr="005F1D06" w:rsidRDefault="0069223E" w:rsidP="0069223E">
          <w:pPr>
            <w:pStyle w:val="Paragraphedeliste"/>
            <w:pBdr>
              <w:top w:val="single" w:sz="4" w:space="1" w:color="auto"/>
              <w:left w:val="single" w:sz="4" w:space="4" w:color="auto"/>
              <w:bottom w:val="single" w:sz="4" w:space="1" w:color="auto"/>
              <w:right w:val="single" w:sz="4" w:space="4" w:color="auto"/>
            </w:pBdr>
            <w:spacing w:after="160" w:line="253" w:lineRule="auto"/>
            <w:ind w:left="0"/>
            <w:jc w:val="both"/>
            <w:rPr>
              <w:color w:val="000000"/>
            </w:rPr>
          </w:pPr>
        </w:p>
        <w:p w14:paraId="2B23AF15"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Kirundo : JIJUKA (changez de mentalité), GWARUKATERIMBERE (jeunes, allez de l’avant), DUKORANINGUVU (travaillons avec force), DUFASHANYE (soyons solidaire), NAWE NUZE (viens toi aussi), TERIMBERE RWARUKA(Jeunes, allez de l’avant), TUGWANYE UBUKENE (luttons contre la pauvreté), EJO NIHEZA (demain est meilleur), TERIMBERE RWARUKA(jeune, allez de l’avant), TUBEHO NEZA RWARUKA (jeunes, ayons une meilleure vie, TUJE KUKIVI (Allons à l’œuvre /au travail),TUJIJUKE (changeons de mentalité ), DUKEREBUKE (soyons courageux), DUKOREREHAMWE(travaillons ensemble)</w:t>
          </w:r>
        </w:p>
        <w:p w14:paraId="13008788" w14:textId="77777777" w:rsidR="0069223E" w:rsidRPr="005F1D06" w:rsidRDefault="0069223E" w:rsidP="0069223E">
          <w:pPr>
            <w:pStyle w:val="Paragraphedeliste"/>
            <w:pBdr>
              <w:top w:val="single" w:sz="4" w:space="1" w:color="auto"/>
              <w:left w:val="single" w:sz="4" w:space="4" w:color="auto"/>
              <w:bottom w:val="single" w:sz="4" w:space="1" w:color="auto"/>
              <w:right w:val="single" w:sz="4" w:space="4" w:color="auto"/>
            </w:pBdr>
            <w:ind w:left="0"/>
            <w:jc w:val="both"/>
            <w:rPr>
              <w:color w:val="000000"/>
            </w:rPr>
          </w:pPr>
        </w:p>
        <w:p w14:paraId="165C2A26"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Makamba : DUKUTSE IKIVI (Avançons le travail), MUTWENZI URASERUTSE (il est déjà à l’aube), TWITEGURIRE KAZOZA MU RWARUKA (préparons-nous à un bon avenir dans la jeunesse), JIJUKA KIBONDO (change de mentalité mon enfant), VYIZIGIRO (espoir), VICOBA.TWITEZIMBERE (développons-nous), TWUNGUBUMWE (Consolidons l’unité), TWUNGURANE (aidons nous les uns et les autres)</w:t>
          </w:r>
        </w:p>
        <w:p w14:paraId="68C9C10E" w14:textId="77777777" w:rsidR="0069223E" w:rsidRPr="005F1D06" w:rsidRDefault="0069223E" w:rsidP="0069223E">
          <w:pPr>
            <w:pStyle w:val="Paragraphedeliste"/>
            <w:pBdr>
              <w:top w:val="single" w:sz="4" w:space="1" w:color="auto"/>
              <w:left w:val="single" w:sz="4" w:space="4" w:color="auto"/>
              <w:bottom w:val="single" w:sz="4" w:space="1" w:color="auto"/>
              <w:right w:val="single" w:sz="4" w:space="4" w:color="auto"/>
            </w:pBdr>
            <w:ind w:left="0"/>
            <w:jc w:val="both"/>
            <w:rPr>
              <w:color w:val="000000"/>
            </w:rPr>
          </w:pPr>
        </w:p>
        <w:p w14:paraId="1F001A58"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Mwaro : IMBERE NIHEZA (le devant est meilleur), GROUPEMENT DE SOLIDALITE DUKEBURANE (conseillons-nous), INKINGI YITERAMBERE (pilier du développement), IGIHE (le moment), TERIMBERE (Sois développer), DUSHIZEHAMWE TURASHOBOYE (ensemble, nous sommes capables), DUSHIGIKIRANE (Soyons de la solidaire), TUGIYE HAMWE TWESE BIRASHOBOKA (ensemble c’est possible/nous pouvons).</w:t>
          </w:r>
        </w:p>
        <w:p w14:paraId="61FF56CB" w14:textId="77777777" w:rsidR="0069223E" w:rsidRPr="005F1D06" w:rsidRDefault="0069223E" w:rsidP="0069223E">
          <w:pPr>
            <w:pStyle w:val="Paragraphedeliste"/>
            <w:pBdr>
              <w:top w:val="single" w:sz="4" w:space="1" w:color="auto"/>
              <w:left w:val="single" w:sz="4" w:space="25" w:color="auto"/>
              <w:bottom w:val="single" w:sz="4" w:space="1" w:color="auto"/>
              <w:right w:val="single" w:sz="4" w:space="4" w:color="auto"/>
            </w:pBdr>
            <w:spacing w:after="160" w:line="253" w:lineRule="auto"/>
            <w:ind w:left="360"/>
            <w:jc w:val="both"/>
            <w:rPr>
              <w:color w:val="000000"/>
            </w:rPr>
          </w:pPr>
          <w:r w:rsidRPr="005F1D06">
            <w:rPr>
              <w:color w:val="000000"/>
            </w:rPr>
            <w:t>TWIYUNGUNGANYE (entreprenons), TURWANYE UBUNEBWE (Combattons du fainéantisme), URUMURI (le flambeau), AGAKURA (qui se développe), IMBONEZA(Visionnaire)</w:t>
          </w:r>
        </w:p>
        <w:p w14:paraId="1BB185C3" w14:textId="77777777" w:rsidR="0069223E" w:rsidRPr="005F1D06" w:rsidRDefault="0069223E" w:rsidP="0069223E">
          <w:pPr>
            <w:pStyle w:val="Paragraphedeliste"/>
            <w:pBdr>
              <w:top w:val="single" w:sz="4" w:space="1" w:color="auto"/>
              <w:left w:val="single" w:sz="4" w:space="4" w:color="auto"/>
              <w:bottom w:val="single" w:sz="4" w:space="1" w:color="auto"/>
              <w:right w:val="single" w:sz="4" w:space="4" w:color="auto"/>
            </w:pBdr>
            <w:spacing w:after="160" w:line="253" w:lineRule="auto"/>
            <w:ind w:left="0"/>
            <w:jc w:val="both"/>
            <w:rPr>
              <w:color w:val="000000"/>
            </w:rPr>
          </w:pPr>
        </w:p>
        <w:p w14:paraId="04653F6B"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Rumonge : GROUPEMENT DES JEUNES SOLIDAIRES, TWITEZIMBERE (développons-nous), DUTSIMBATAZE AMAHORO (consolidons la paix), TWIYUNGANGANYE TUBE UMWE (soyons unis et entreprenons) TWIYUBAKE (consolidons-nous)</w:t>
          </w:r>
        </w:p>
        <w:p w14:paraId="3B3E9A7A" w14:textId="77777777" w:rsidR="0069223E" w:rsidRPr="005F1D06" w:rsidRDefault="0069223E" w:rsidP="0069223E">
          <w:pPr>
            <w:pStyle w:val="Paragraphedeliste"/>
            <w:pBdr>
              <w:top w:val="single" w:sz="4" w:space="1" w:color="auto"/>
              <w:left w:val="single" w:sz="4" w:space="4" w:color="auto"/>
              <w:bottom w:val="single" w:sz="4" w:space="1" w:color="auto"/>
              <w:right w:val="single" w:sz="4" w:space="4" w:color="auto"/>
            </w:pBdr>
            <w:spacing w:after="160" w:line="253" w:lineRule="auto"/>
            <w:ind w:left="0"/>
            <w:jc w:val="both"/>
            <w:rPr>
              <w:color w:val="000000"/>
            </w:rPr>
          </w:pPr>
        </w:p>
        <w:p w14:paraId="6BB91368" w14:textId="77777777" w:rsidR="0069223E" w:rsidRPr="005F1D06" w:rsidRDefault="0069223E" w:rsidP="0069223E">
          <w:pPr>
            <w:pStyle w:val="Paragraphedeliste"/>
            <w:numPr>
              <w:ilvl w:val="0"/>
              <w:numId w:val="6"/>
            </w:numPr>
            <w:pBdr>
              <w:top w:val="single" w:sz="4" w:space="1" w:color="auto"/>
              <w:left w:val="single" w:sz="4" w:space="4" w:color="auto"/>
              <w:bottom w:val="single" w:sz="4" w:space="1" w:color="auto"/>
              <w:right w:val="single" w:sz="4" w:space="4" w:color="auto"/>
            </w:pBdr>
            <w:autoSpaceDN w:val="0"/>
            <w:spacing w:after="160" w:line="253" w:lineRule="auto"/>
            <w:jc w:val="both"/>
            <w:rPr>
              <w:color w:val="000000"/>
            </w:rPr>
          </w:pPr>
          <w:r w:rsidRPr="005F1D06">
            <w:rPr>
              <w:color w:val="000000"/>
            </w:rPr>
            <w:t>Ruyigi : DUSTIMBATAZE AMAHORO (consolidons la paix),  NTUSIGE INYUMA MWITERAMBERE(ne me laisse pas derrière au développement), DUKORERE HAMWE MU MUCO (travaillons ensemble dans la transparence), TWITEZIMBERE MURI KAZOZA (développons-nous pour l’avenir), TWITEZIMBERE (développons-nous), groupement de solidarité UMUNYINYA (arbre épineux), AJICNK (Association des Jeunes Chômeurs Natifs de Kirambi).</w:t>
          </w:r>
        </w:p>
        <w:p w14:paraId="362A7BDC" w14:textId="77777777" w:rsidR="0069223E" w:rsidRPr="005F1D06" w:rsidRDefault="0069223E" w:rsidP="0069223E">
          <w:pPr>
            <w:pStyle w:val="Default"/>
            <w:spacing w:after="53"/>
            <w:jc w:val="both"/>
            <w:rPr>
              <w:i/>
            </w:rPr>
          </w:pPr>
          <w:r w:rsidRPr="005F1D06">
            <w:t>L’intervention était compatible avec les autres interventions menées au sein du pays dans le domaine de consolidation de la paix dans la mesure où l’UNICEF a travaillé avec OIM dans le rapatriement et le projet était assez compatible avec les autres projets de l’ONU Femmes qui visent entre autres à appuyer les femmes dans le rôle de la consolidation comme par exemple l’organisation des médiatrices de paix.</w:t>
          </w:r>
        </w:p>
        <w:p w14:paraId="16DE8329" w14:textId="77777777" w:rsidR="0069223E" w:rsidRPr="005F1D06" w:rsidRDefault="0069223E" w:rsidP="0069223E">
          <w:pPr>
            <w:pStyle w:val="Default"/>
            <w:spacing w:after="53"/>
            <w:jc w:val="both"/>
            <w:rPr>
              <w:i/>
            </w:rPr>
          </w:pPr>
        </w:p>
        <w:p w14:paraId="715A865F" w14:textId="77777777" w:rsidR="0069223E" w:rsidRPr="005F1D06" w:rsidRDefault="0069223E" w:rsidP="0069223E">
          <w:pPr>
            <w:pStyle w:val="Default"/>
            <w:spacing w:after="53"/>
            <w:jc w:val="both"/>
            <w:rPr>
              <w:i/>
            </w:rPr>
          </w:pPr>
          <w:r w:rsidRPr="005F1D06">
            <w:t>Le projet a complété le travail d’autres acteurs des Nations Unies comme les Femmes médiatrices, la cohésion pacifique et la consolidation de la paix avec l’OIM et le HCR.</w:t>
          </w:r>
        </w:p>
        <w:p w14:paraId="38E1D97B" w14:textId="77777777" w:rsidR="0069223E" w:rsidRPr="005F1D06" w:rsidRDefault="0069223E" w:rsidP="0069223E">
          <w:pPr>
            <w:pStyle w:val="Default"/>
            <w:spacing w:after="53"/>
            <w:jc w:val="both"/>
            <w:rPr>
              <w:i/>
            </w:rPr>
          </w:pPr>
        </w:p>
        <w:p w14:paraId="4B611DF9" w14:textId="77777777" w:rsidR="0069223E" w:rsidRPr="002169E4" w:rsidRDefault="0069223E" w:rsidP="0069223E">
          <w:pPr>
            <w:pStyle w:val="Default"/>
            <w:spacing w:after="53"/>
            <w:jc w:val="both"/>
          </w:pPr>
          <w:r w:rsidRPr="005F1D06">
            <w:t xml:space="preserve">En tant que partie prenante, l’implication de l’UNICEF dans la mise en œuvre du projet était au niveau communautaire pour la consolidation de la paix, l’appui technique dans la planification, l’exécution, le suivi et la contribution financière. </w:t>
          </w:r>
        </w:p>
        <w:p w14:paraId="67C7AE93" w14:textId="77777777" w:rsidR="0069223E" w:rsidRPr="005F1D06" w:rsidRDefault="0069223E" w:rsidP="0069223E">
          <w:pPr>
            <w:pStyle w:val="Default"/>
            <w:spacing w:after="53"/>
            <w:jc w:val="both"/>
          </w:pPr>
          <w:r w:rsidRPr="005F1D06">
            <w:rPr>
              <w:bCs/>
            </w:rPr>
            <w:t>Le partenariat a fonctionné en partageant les défis et recherchant les solutions avec l’apport des fonds aux partenaires dans l’exécution des projets, le partage des secteurs d’intervention, la r</w:t>
          </w:r>
          <w:r w:rsidRPr="005F1D06">
            <w:t>éunion régulière et le partage d’information.</w:t>
          </w:r>
        </w:p>
        <w:p w14:paraId="7281246D" w14:textId="77777777" w:rsidR="0069223E" w:rsidRPr="005F1D06" w:rsidRDefault="0069223E" w:rsidP="0069223E">
          <w:pPr>
            <w:pStyle w:val="Default"/>
            <w:spacing w:after="53"/>
            <w:jc w:val="both"/>
          </w:pPr>
        </w:p>
        <w:p w14:paraId="5F5F606F" w14:textId="77777777" w:rsidR="0069223E" w:rsidRPr="002169E4" w:rsidRDefault="0069223E" w:rsidP="002169E4">
          <w:pPr>
            <w:pStyle w:val="Default"/>
            <w:spacing w:after="53"/>
            <w:jc w:val="both"/>
          </w:pPr>
          <w:r w:rsidRPr="005F1D06">
            <w:t>100% disent que l</w:t>
          </w:r>
          <w:r w:rsidRPr="005F1D06">
            <w:rPr>
              <w:bCs/>
            </w:rPr>
            <w:t xml:space="preserve">e pilotage institutionnel était très suffisant. </w:t>
          </w:r>
          <w:r w:rsidRPr="005F1D06">
            <w:t>100% disent que l</w:t>
          </w:r>
          <w:r w:rsidRPr="005F1D06">
            <w:rPr>
              <w:bCs/>
            </w:rPr>
            <w:t>a dynamique de partenariat déjà existante a eu des effets sur la mise en place des activités.</w:t>
          </w:r>
        </w:p>
        <w:p w14:paraId="69035F75" w14:textId="77777777" w:rsidR="0069223E" w:rsidRPr="002169E4" w:rsidRDefault="0069223E" w:rsidP="002169E4">
          <w:pPr>
            <w:tabs>
              <w:tab w:val="left" w:pos="2340"/>
            </w:tabs>
            <w:jc w:val="both"/>
            <w:rPr>
              <w:color w:val="000000"/>
            </w:rPr>
          </w:pPr>
          <w:r w:rsidRPr="005F1D06">
            <w:rPr>
              <w:color w:val="000000"/>
            </w:rPr>
            <w:t>La communauté s’est impliquée dans l’action. Elle a été impliquée dans le choix des jeunes les plus nécessiteux. L’administration suivait ces jeunes et ceux-ci ont été flexibles.</w:t>
          </w:r>
        </w:p>
        <w:p w14:paraId="4172033D" w14:textId="77777777" w:rsidR="0069223E" w:rsidRPr="002169E4" w:rsidRDefault="0069223E" w:rsidP="002169E4">
          <w:pPr>
            <w:rPr>
              <w:szCs w:val="24"/>
            </w:rPr>
          </w:pPr>
          <w:r w:rsidRPr="00E10CEE">
            <w:rPr>
              <w:b/>
              <w:color w:val="000000"/>
              <w:szCs w:val="24"/>
            </w:rPr>
            <w:t>Les freins et leviers identifiés par les différentes parties prenantes dans la mise en place des actions sont :</w:t>
          </w:r>
        </w:p>
        <w:p w14:paraId="4DF31F0A" w14:textId="77777777" w:rsidR="0069223E" w:rsidRPr="00E8303F" w:rsidRDefault="0069223E" w:rsidP="0069223E">
          <w:pPr>
            <w:pBdr>
              <w:top w:val="single" w:sz="4" w:space="1" w:color="auto"/>
              <w:left w:val="single" w:sz="4" w:space="4" w:color="auto"/>
              <w:bottom w:val="single" w:sz="4" w:space="1" w:color="auto"/>
              <w:right w:val="single" w:sz="4" w:space="4" w:color="auto"/>
            </w:pBdr>
            <w:tabs>
              <w:tab w:val="left" w:pos="2340"/>
            </w:tabs>
            <w:spacing w:line="256" w:lineRule="auto"/>
            <w:contextualSpacing/>
            <w:jc w:val="both"/>
            <w:rPr>
              <w:b/>
              <w:color w:val="000000"/>
            </w:rPr>
          </w:pPr>
          <w:r>
            <w:rPr>
              <w:b/>
              <w:color w:val="000000"/>
            </w:rPr>
            <w:t>L</w:t>
          </w:r>
          <w:r w:rsidRPr="00E8303F">
            <w:rPr>
              <w:b/>
              <w:color w:val="000000"/>
            </w:rPr>
            <w:t>’insuffisance des ressources pour prendre beaucoup de jeunes, des administratifs voulant introduire les membres de leurs partis politiques au détriment des autres, des jeunes voulant aller toujours en Tanzanie et qui résistaient à la VICOBA, mais aussi les ressources étaient insuffisantes pour prendre beaucoup de jeunes.</w:t>
          </w:r>
        </w:p>
        <w:p w14:paraId="02FAA159" w14:textId="77777777" w:rsidR="0069223E" w:rsidRPr="005F1D06" w:rsidRDefault="0069223E" w:rsidP="0069223E">
          <w:pPr>
            <w:pStyle w:val="Titre3"/>
            <w:rPr>
              <w:rFonts w:ascii="Times New Roman" w:hAnsi="Times New Roman"/>
              <w:lang w:val="fr-FR"/>
            </w:rPr>
          </w:pPr>
          <w:bookmarkStart w:id="327" w:name="_Toc101822877"/>
          <w:bookmarkStart w:id="328" w:name="_Toc104916652"/>
          <w:bookmarkStart w:id="329" w:name="_Toc104916981"/>
          <w:bookmarkStart w:id="330" w:name="_Toc108437345"/>
          <w:r w:rsidRPr="005F1D06">
            <w:rPr>
              <w:rFonts w:ascii="Times New Roman" w:hAnsi="Times New Roman"/>
            </w:rPr>
            <w:t>III.2.8. Approche sensible au conflit</w:t>
          </w:r>
          <w:bookmarkEnd w:id="327"/>
          <w:bookmarkEnd w:id="328"/>
          <w:bookmarkEnd w:id="329"/>
          <w:bookmarkEnd w:id="330"/>
        </w:p>
        <w:p w14:paraId="640C7739" w14:textId="77777777" w:rsidR="0069223E" w:rsidRPr="005F1D06" w:rsidRDefault="0069223E" w:rsidP="002169E4">
          <w:pPr>
            <w:spacing w:line="256" w:lineRule="auto"/>
            <w:contextualSpacing/>
            <w:jc w:val="both"/>
            <w:rPr>
              <w:color w:val="000000"/>
            </w:rPr>
          </w:pPr>
          <w:r w:rsidRPr="005F1D06">
            <w:rPr>
              <w:color w:val="000000"/>
            </w:rPr>
            <w:t xml:space="preserve">75% des leaders communautaires estiment que la mise en œuvre du projet a su s’adapter à l’évolution contextuelle. </w:t>
          </w:r>
          <w:r w:rsidRPr="005F1D06">
            <w:rPr>
              <w:color w:val="000000"/>
              <w:kern w:val="24"/>
            </w:rPr>
            <w:t xml:space="preserve">100%  des ONGs disent que le projet avait une approche de sensibilité aux conflits. </w:t>
          </w:r>
          <w:r w:rsidRPr="005F1D06">
            <w:rPr>
              <w:bCs/>
              <w:iCs/>
              <w:color w:val="000000"/>
            </w:rPr>
            <w:t xml:space="preserve">100% des ONGs disent que la capacité d’assurer une approche permanente de la sensibilité aux conflits était adéquate. </w:t>
          </w:r>
          <w:r w:rsidRPr="005F1D06">
            <w:rPr>
              <w:color w:val="000000"/>
            </w:rPr>
            <w:t>100% des ONGs disent qu’un processus continu de suivi permettant le suivi du contexte, a été mis en place. 100% des ONGs disent ne pas avoir vu d’impact négatif involontaire dont le projet était responsable. 100% des ONGs disent que les jeunes et les femmes sont actuellement capables d’identifier des conflits, les analyser et les résoudre eux-mêmes étant donné que les femmes et filles sont majoritairement représentées et occupent des places stratégiques dans la ges</w:t>
          </w:r>
          <w:r w:rsidR="002169E4">
            <w:rPr>
              <w:color w:val="000000"/>
            </w:rPr>
            <w:t>tion des groupes de solidarité.</w:t>
          </w:r>
        </w:p>
        <w:p w14:paraId="4D469FC6" w14:textId="77777777" w:rsidR="0069223E" w:rsidRPr="005F1D06" w:rsidRDefault="0069223E" w:rsidP="0069223E">
          <w:pPr>
            <w:spacing w:line="360" w:lineRule="auto"/>
            <w:jc w:val="both"/>
            <w:rPr>
              <w:color w:val="000000"/>
            </w:rPr>
          </w:pPr>
          <w:r w:rsidRPr="005F1D06">
            <w:rPr>
              <w:color w:val="000000"/>
            </w:rPr>
            <w:t>100% des adolescents et jeunes disent qu’ils ont pu mettre en place des associations ou organisations locales dans ce sens qui sont les groupes de solidarité, les réseaux des agents de changement, les AGR, les groupements de consolidation de la paix. Plus de 600 associations et organisations ont été mises en place.</w:t>
          </w:r>
        </w:p>
        <w:p w14:paraId="296C4626" w14:textId="77777777" w:rsidR="0069223E" w:rsidRPr="005F1D06" w:rsidRDefault="0069223E" w:rsidP="0069223E">
          <w:pPr>
            <w:pStyle w:val="Titre3"/>
            <w:rPr>
              <w:rFonts w:ascii="Times New Roman" w:hAnsi="Times New Roman"/>
              <w:lang w:val="fr-FR"/>
            </w:rPr>
          </w:pPr>
          <w:bookmarkStart w:id="331" w:name="_Toc101822878"/>
          <w:bookmarkStart w:id="332" w:name="_Toc104916653"/>
          <w:bookmarkStart w:id="333" w:name="_Toc104916982"/>
          <w:bookmarkStart w:id="334" w:name="_Toc108437346"/>
          <w:r w:rsidRPr="005F1D06">
            <w:rPr>
              <w:rFonts w:ascii="Times New Roman" w:hAnsi="Times New Roman"/>
            </w:rPr>
            <w:t>III.2.9. Effet catalytique</w:t>
          </w:r>
          <w:bookmarkEnd w:id="331"/>
          <w:bookmarkEnd w:id="332"/>
          <w:bookmarkEnd w:id="333"/>
          <w:bookmarkEnd w:id="334"/>
        </w:p>
        <w:p w14:paraId="39CBE3C4" w14:textId="77777777" w:rsidR="0069223E" w:rsidRPr="0045114C" w:rsidRDefault="0045114C" w:rsidP="0045114C">
          <w:pPr>
            <w:pStyle w:val="Lgende"/>
            <w:keepNext/>
            <w:rPr>
              <w:rFonts w:ascii="Times New Roman" w:hAnsi="Times New Roman"/>
              <w:sz w:val="24"/>
              <w:szCs w:val="24"/>
            </w:rPr>
          </w:pPr>
          <w:bookmarkStart w:id="335" w:name="_Toc101822879"/>
          <w:bookmarkStart w:id="336" w:name="_Toc104913504"/>
          <w:bookmarkStart w:id="337" w:name="_Toc104916654"/>
          <w:bookmarkStart w:id="338" w:name="_Toc104916983"/>
          <w:bookmarkStart w:id="339" w:name="_Toc108245565"/>
          <w:bookmarkStart w:id="340" w:name="_Toc108247078"/>
          <w:r w:rsidRPr="0045114C">
            <w:rPr>
              <w:rFonts w:ascii="Times New Roman" w:hAnsi="Times New Roman"/>
              <w:sz w:val="24"/>
              <w:szCs w:val="24"/>
            </w:rPr>
            <w:t xml:space="preserve">Tableau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Tableau \* ARABIC </w:instrText>
          </w:r>
          <w:r w:rsidRPr="0045114C">
            <w:rPr>
              <w:rFonts w:ascii="Times New Roman" w:hAnsi="Times New Roman"/>
              <w:sz w:val="24"/>
              <w:szCs w:val="24"/>
            </w:rPr>
            <w:fldChar w:fldCharType="separate"/>
          </w:r>
          <w:r w:rsidR="00495DAC">
            <w:rPr>
              <w:rFonts w:ascii="Times New Roman" w:hAnsi="Times New Roman"/>
              <w:noProof/>
              <w:sz w:val="24"/>
              <w:szCs w:val="24"/>
            </w:rPr>
            <w:t>12</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Le projet a ouvert aux jeunes et adolescents d’autres opportunités</w:t>
          </w:r>
          <w:bookmarkEnd w:id="335"/>
          <w:bookmarkEnd w:id="336"/>
          <w:bookmarkEnd w:id="337"/>
          <w:bookmarkEnd w:id="338"/>
          <w:bookmarkEnd w:id="339"/>
          <w:bookmarkEnd w:id="340"/>
          <w:r w:rsidR="0069223E" w:rsidRPr="0045114C">
            <w:rPr>
              <w:rFonts w:ascii="Times New Roman" w:hAnsi="Times New Roman"/>
              <w:sz w:val="24"/>
              <w:szCs w:val="24"/>
            </w:rPr>
            <w:t xml:space="preserve"> </w:t>
          </w:r>
        </w:p>
        <w:p w14:paraId="5DEDA660" w14:textId="77777777" w:rsidR="0069223E" w:rsidRPr="005F1D06" w:rsidRDefault="0069223E" w:rsidP="0069223E">
          <w:pPr>
            <w:pStyle w:val="Paragraphedeliste"/>
            <w:ind w:left="0"/>
            <w:rPr>
              <w:color w:val="000000"/>
            </w:rPr>
          </w:pPr>
        </w:p>
        <w:tbl>
          <w:tblPr>
            <w:tblW w:w="10490" w:type="dxa"/>
            <w:tblInd w:w="-459" w:type="dxa"/>
            <w:tblLayout w:type="fixed"/>
            <w:tblLook w:val="04A0" w:firstRow="1" w:lastRow="0" w:firstColumn="1" w:lastColumn="0" w:noHBand="0" w:noVBand="1"/>
          </w:tblPr>
          <w:tblGrid>
            <w:gridCol w:w="1560"/>
            <w:gridCol w:w="992"/>
            <w:gridCol w:w="992"/>
            <w:gridCol w:w="992"/>
            <w:gridCol w:w="851"/>
            <w:gridCol w:w="992"/>
            <w:gridCol w:w="851"/>
            <w:gridCol w:w="992"/>
            <w:gridCol w:w="850"/>
            <w:gridCol w:w="567"/>
            <w:gridCol w:w="851"/>
          </w:tblGrid>
          <w:tr w:rsidR="0069223E" w:rsidRPr="005F1D06" w14:paraId="4A8B63AD" w14:textId="77777777" w:rsidTr="000E7092">
            <w:trPr>
              <w:trHeight w:val="228"/>
            </w:trPr>
            <w:tc>
              <w:tcPr>
                <w:tcW w:w="1560" w:type="dxa"/>
                <w:vMerge w:val="restart"/>
                <w:tcBorders>
                  <w:top w:val="single" w:sz="8" w:space="0" w:color="auto"/>
                  <w:left w:val="single" w:sz="8" w:space="0" w:color="auto"/>
                  <w:right w:val="single" w:sz="8" w:space="0" w:color="auto"/>
                </w:tcBorders>
                <w:shd w:val="clear" w:color="000000" w:fill="DCE6F1"/>
                <w:noWrap/>
                <w:vAlign w:val="center"/>
                <w:hideMark/>
              </w:tcPr>
              <w:p w14:paraId="0114985B" w14:textId="77777777" w:rsidR="0069223E" w:rsidRPr="005F1D06" w:rsidRDefault="0069223E" w:rsidP="000E7092">
                <w:pPr>
                  <w:rPr>
                    <w:rFonts w:eastAsia="Times New Roman"/>
                    <w:bCs/>
                    <w:color w:val="000000"/>
                    <w:sz w:val="22"/>
                  </w:rPr>
                </w:pPr>
                <w:r w:rsidRPr="005F1D06">
                  <w:rPr>
                    <w:rFonts w:eastAsia="Times New Roman"/>
                    <w:bCs/>
                    <w:color w:val="000000"/>
                    <w:sz w:val="22"/>
                  </w:rPr>
                  <w:t> </w:t>
                </w:r>
              </w:p>
              <w:p w14:paraId="0E25889E" w14:textId="77777777" w:rsidR="0069223E" w:rsidRPr="005F1D06" w:rsidRDefault="0069223E" w:rsidP="000E7092">
                <w:pPr>
                  <w:rPr>
                    <w:rFonts w:eastAsia="Times New Roman"/>
                    <w:bCs/>
                    <w:color w:val="000000"/>
                    <w:sz w:val="22"/>
                  </w:rPr>
                </w:pPr>
                <w:r w:rsidRPr="005F1D06">
                  <w:rPr>
                    <w:rFonts w:eastAsia="Times New Roman"/>
                    <w:bCs/>
                    <w:color w:val="000000"/>
                    <w:sz w:val="22"/>
                  </w:rPr>
                  <w:t>Ouverture aux autres opportunités aux jeunes et adolescents</w:t>
                </w:r>
              </w:p>
            </w:tc>
            <w:tc>
              <w:tcPr>
                <w:tcW w:w="3827" w:type="dxa"/>
                <w:gridSpan w:val="4"/>
                <w:tcBorders>
                  <w:top w:val="single" w:sz="8" w:space="0" w:color="auto"/>
                  <w:left w:val="nil"/>
                  <w:bottom w:val="single" w:sz="8" w:space="0" w:color="auto"/>
                  <w:right w:val="single" w:sz="8" w:space="0" w:color="000000"/>
                </w:tcBorders>
                <w:shd w:val="clear" w:color="000000" w:fill="DCE6F1"/>
                <w:vAlign w:val="center"/>
                <w:hideMark/>
              </w:tcPr>
              <w:p w14:paraId="50F6D9A9"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Communauté d’accueil</w:t>
                </w:r>
              </w:p>
            </w:tc>
            <w:tc>
              <w:tcPr>
                <w:tcW w:w="3685" w:type="dxa"/>
                <w:gridSpan w:val="4"/>
                <w:tcBorders>
                  <w:top w:val="single" w:sz="8" w:space="0" w:color="auto"/>
                  <w:left w:val="nil"/>
                  <w:bottom w:val="single" w:sz="8" w:space="0" w:color="auto"/>
                  <w:right w:val="single" w:sz="8" w:space="0" w:color="000000"/>
                </w:tcBorders>
                <w:shd w:val="clear" w:color="000000" w:fill="DCE6F1"/>
                <w:vAlign w:val="center"/>
                <w:hideMark/>
              </w:tcPr>
              <w:p w14:paraId="2908F995"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Déplacés</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DCE6F1"/>
                <w:vAlign w:val="center"/>
                <w:hideMark/>
              </w:tcPr>
              <w:p w14:paraId="585B885E" w14:textId="77777777" w:rsidR="0069223E" w:rsidRPr="005F1D06" w:rsidRDefault="0069223E" w:rsidP="000E7092">
                <w:pPr>
                  <w:jc w:val="center"/>
                  <w:rPr>
                    <w:rFonts w:eastAsia="Times New Roman"/>
                    <w:bCs/>
                    <w:color w:val="000000"/>
                    <w:sz w:val="22"/>
                    <w:lang w:val="en-US"/>
                  </w:rPr>
                </w:pPr>
                <w:r w:rsidRPr="005F1D06">
                  <w:rPr>
                    <w:rFonts w:eastAsia="Times New Roman"/>
                    <w:bCs/>
                    <w:color w:val="000000"/>
                    <w:sz w:val="22"/>
                    <w:lang w:val="en-US"/>
                  </w:rPr>
                  <w:t>Total général</w:t>
                </w:r>
              </w:p>
            </w:tc>
          </w:tr>
          <w:tr w:rsidR="0069223E" w:rsidRPr="005F1D06" w14:paraId="3892D82A" w14:textId="77777777" w:rsidTr="000E7092">
            <w:trPr>
              <w:trHeight w:val="228"/>
            </w:trPr>
            <w:tc>
              <w:tcPr>
                <w:tcW w:w="1560" w:type="dxa"/>
                <w:vMerge/>
                <w:tcBorders>
                  <w:left w:val="single" w:sz="8" w:space="0" w:color="auto"/>
                  <w:right w:val="single" w:sz="8" w:space="0" w:color="auto"/>
                </w:tcBorders>
                <w:shd w:val="clear" w:color="000000" w:fill="DCE6F1"/>
                <w:noWrap/>
                <w:vAlign w:val="center"/>
                <w:hideMark/>
              </w:tcPr>
              <w:p w14:paraId="607BC268" w14:textId="77777777" w:rsidR="0069223E" w:rsidRPr="005F1D06" w:rsidRDefault="0069223E" w:rsidP="000E7092">
                <w:pPr>
                  <w:rPr>
                    <w:rFonts w:eastAsia="Times New Roman"/>
                    <w:bCs/>
                    <w:color w:val="000000"/>
                    <w:sz w:val="22"/>
                  </w:rPr>
                </w:pPr>
              </w:p>
            </w:tc>
            <w:tc>
              <w:tcPr>
                <w:tcW w:w="1984" w:type="dxa"/>
                <w:gridSpan w:val="2"/>
                <w:tcBorders>
                  <w:top w:val="single" w:sz="8" w:space="0" w:color="auto"/>
                  <w:left w:val="nil"/>
                  <w:bottom w:val="single" w:sz="8" w:space="0" w:color="auto"/>
                  <w:right w:val="single" w:sz="8" w:space="0" w:color="000000"/>
                </w:tcBorders>
                <w:shd w:val="clear" w:color="000000" w:fill="DCE6F1"/>
                <w:vAlign w:val="center"/>
                <w:hideMark/>
              </w:tcPr>
              <w:p w14:paraId="06DDF277"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Adolescents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0BAB7B2D"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jeunes</w:t>
                </w:r>
              </w:p>
            </w:tc>
            <w:tc>
              <w:tcPr>
                <w:tcW w:w="1843" w:type="dxa"/>
                <w:gridSpan w:val="2"/>
                <w:tcBorders>
                  <w:top w:val="single" w:sz="8" w:space="0" w:color="auto"/>
                  <w:left w:val="nil"/>
                  <w:bottom w:val="single" w:sz="8" w:space="0" w:color="auto"/>
                  <w:right w:val="single" w:sz="8" w:space="0" w:color="000000"/>
                </w:tcBorders>
                <w:shd w:val="clear" w:color="000000" w:fill="DCE6F1"/>
                <w:vAlign w:val="center"/>
                <w:hideMark/>
              </w:tcPr>
              <w:p w14:paraId="4CA12CD0"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Adolescents</w:t>
                </w:r>
              </w:p>
            </w:tc>
            <w:tc>
              <w:tcPr>
                <w:tcW w:w="1842" w:type="dxa"/>
                <w:gridSpan w:val="2"/>
                <w:tcBorders>
                  <w:top w:val="single" w:sz="8" w:space="0" w:color="auto"/>
                  <w:left w:val="nil"/>
                  <w:bottom w:val="single" w:sz="8" w:space="0" w:color="auto"/>
                  <w:right w:val="single" w:sz="8" w:space="0" w:color="000000"/>
                </w:tcBorders>
                <w:shd w:val="clear" w:color="000000" w:fill="DCE6F1"/>
                <w:vAlign w:val="center"/>
                <w:hideMark/>
              </w:tcPr>
              <w:p w14:paraId="5E40FBA1"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Jeunes</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7E02480B" w14:textId="77777777" w:rsidR="0069223E" w:rsidRPr="005F1D06" w:rsidRDefault="0069223E" w:rsidP="000E7092">
                <w:pPr>
                  <w:rPr>
                    <w:rFonts w:eastAsia="Times New Roman"/>
                    <w:bCs/>
                    <w:color w:val="000000"/>
                    <w:sz w:val="22"/>
                    <w:lang w:val="en-US"/>
                  </w:rPr>
                </w:pPr>
              </w:p>
            </w:tc>
          </w:tr>
          <w:tr w:rsidR="0069223E" w:rsidRPr="005F1D06" w14:paraId="4ECFC77F" w14:textId="77777777" w:rsidTr="000E7092">
            <w:trPr>
              <w:trHeight w:val="228"/>
            </w:trPr>
            <w:tc>
              <w:tcPr>
                <w:tcW w:w="1560" w:type="dxa"/>
                <w:vMerge/>
                <w:tcBorders>
                  <w:left w:val="single" w:sz="8" w:space="0" w:color="auto"/>
                  <w:bottom w:val="single" w:sz="8" w:space="0" w:color="auto"/>
                  <w:right w:val="single" w:sz="8" w:space="0" w:color="auto"/>
                </w:tcBorders>
                <w:shd w:val="clear" w:color="000000" w:fill="DCE6F1"/>
                <w:noWrap/>
                <w:vAlign w:val="center"/>
                <w:hideMark/>
              </w:tcPr>
              <w:p w14:paraId="747B9AFF" w14:textId="77777777" w:rsidR="0069223E" w:rsidRPr="005F1D06" w:rsidRDefault="0069223E" w:rsidP="000E7092">
                <w:pPr>
                  <w:rPr>
                    <w:rFonts w:eastAsia="Times New Roman"/>
                    <w:bCs/>
                    <w:color w:val="000000"/>
                    <w:sz w:val="22"/>
                  </w:rPr>
                </w:pPr>
              </w:p>
            </w:tc>
            <w:tc>
              <w:tcPr>
                <w:tcW w:w="992" w:type="dxa"/>
                <w:tcBorders>
                  <w:top w:val="nil"/>
                  <w:left w:val="nil"/>
                  <w:bottom w:val="single" w:sz="8" w:space="0" w:color="auto"/>
                  <w:right w:val="single" w:sz="8" w:space="0" w:color="auto"/>
                </w:tcBorders>
                <w:shd w:val="clear" w:color="000000" w:fill="DCE6F1"/>
                <w:vAlign w:val="center"/>
                <w:hideMark/>
              </w:tcPr>
              <w:p w14:paraId="44F61D60"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Masculin</w:t>
                </w:r>
              </w:p>
            </w:tc>
            <w:tc>
              <w:tcPr>
                <w:tcW w:w="992" w:type="dxa"/>
                <w:tcBorders>
                  <w:top w:val="nil"/>
                  <w:left w:val="nil"/>
                  <w:bottom w:val="single" w:sz="8" w:space="0" w:color="auto"/>
                  <w:right w:val="single" w:sz="8" w:space="0" w:color="auto"/>
                </w:tcBorders>
                <w:shd w:val="clear" w:color="000000" w:fill="DCE6F1"/>
                <w:vAlign w:val="center"/>
                <w:hideMark/>
              </w:tcPr>
              <w:p w14:paraId="30D1C5B7"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Féminin</w:t>
                </w:r>
              </w:p>
            </w:tc>
            <w:tc>
              <w:tcPr>
                <w:tcW w:w="992" w:type="dxa"/>
                <w:tcBorders>
                  <w:top w:val="nil"/>
                  <w:left w:val="nil"/>
                  <w:bottom w:val="single" w:sz="8" w:space="0" w:color="auto"/>
                  <w:right w:val="single" w:sz="8" w:space="0" w:color="auto"/>
                </w:tcBorders>
                <w:shd w:val="clear" w:color="000000" w:fill="DCE6F1"/>
                <w:noWrap/>
                <w:vAlign w:val="center"/>
                <w:hideMark/>
              </w:tcPr>
              <w:p w14:paraId="7A9ACF26"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Masculin</w:t>
                </w:r>
              </w:p>
            </w:tc>
            <w:tc>
              <w:tcPr>
                <w:tcW w:w="851" w:type="dxa"/>
                <w:tcBorders>
                  <w:top w:val="nil"/>
                  <w:left w:val="nil"/>
                  <w:bottom w:val="single" w:sz="8" w:space="0" w:color="auto"/>
                  <w:right w:val="single" w:sz="8" w:space="0" w:color="auto"/>
                </w:tcBorders>
                <w:shd w:val="clear" w:color="000000" w:fill="DCE6F1"/>
                <w:vAlign w:val="center"/>
                <w:hideMark/>
              </w:tcPr>
              <w:p w14:paraId="2009E48F"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Féminin</w:t>
                </w:r>
              </w:p>
            </w:tc>
            <w:tc>
              <w:tcPr>
                <w:tcW w:w="992" w:type="dxa"/>
                <w:tcBorders>
                  <w:top w:val="nil"/>
                  <w:left w:val="nil"/>
                  <w:bottom w:val="single" w:sz="8" w:space="0" w:color="auto"/>
                  <w:right w:val="nil"/>
                </w:tcBorders>
                <w:shd w:val="clear" w:color="000000" w:fill="DCE6F1"/>
                <w:vAlign w:val="center"/>
                <w:hideMark/>
              </w:tcPr>
              <w:p w14:paraId="36921040"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Masculin</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1C8639F9" w14:textId="77777777" w:rsidR="0069223E" w:rsidRPr="005F1D06" w:rsidRDefault="0069223E" w:rsidP="000E7092">
                <w:pPr>
                  <w:jc w:val="center"/>
                  <w:rPr>
                    <w:rFonts w:eastAsia="Times New Roman"/>
                    <w:bCs/>
                    <w:color w:val="000000"/>
                    <w:sz w:val="22"/>
                    <w:lang w:val="en-US"/>
                  </w:rPr>
                </w:pPr>
                <w:r w:rsidRPr="005F1D06">
                  <w:rPr>
                    <w:rFonts w:eastAsia="Times New Roman"/>
                    <w:bCs/>
                    <w:color w:val="000000"/>
                    <w:sz w:val="22"/>
                    <w:lang w:val="en-US"/>
                  </w:rPr>
                  <w:t>Féminin</w:t>
                </w:r>
              </w:p>
            </w:tc>
            <w:tc>
              <w:tcPr>
                <w:tcW w:w="992" w:type="dxa"/>
                <w:tcBorders>
                  <w:top w:val="nil"/>
                  <w:left w:val="nil"/>
                  <w:bottom w:val="single" w:sz="8" w:space="0" w:color="auto"/>
                  <w:right w:val="nil"/>
                </w:tcBorders>
                <w:shd w:val="clear" w:color="000000" w:fill="DCE6F1"/>
                <w:noWrap/>
                <w:vAlign w:val="center"/>
                <w:hideMark/>
              </w:tcPr>
              <w:p w14:paraId="646ACD50" w14:textId="77777777" w:rsidR="0069223E" w:rsidRPr="005F1D06" w:rsidRDefault="0069223E" w:rsidP="000E7092">
                <w:pPr>
                  <w:rPr>
                    <w:rFonts w:eastAsia="Times New Roman"/>
                    <w:bCs/>
                    <w:color w:val="000000"/>
                    <w:sz w:val="22"/>
                    <w:lang w:val="en-US"/>
                  </w:rPr>
                </w:pPr>
                <w:r w:rsidRPr="005F1D06">
                  <w:rPr>
                    <w:rFonts w:eastAsia="Times New Roman"/>
                    <w:bCs/>
                    <w:color w:val="000000"/>
                    <w:sz w:val="22"/>
                    <w:lang w:val="en-US"/>
                  </w:rPr>
                  <w:t>Masculin</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70535751" w14:textId="77777777" w:rsidR="0069223E" w:rsidRPr="005F1D06" w:rsidRDefault="0069223E" w:rsidP="000E7092">
                <w:pPr>
                  <w:jc w:val="center"/>
                  <w:rPr>
                    <w:rFonts w:eastAsia="Times New Roman"/>
                    <w:bCs/>
                    <w:color w:val="000000"/>
                    <w:sz w:val="22"/>
                    <w:lang w:val="en-US"/>
                  </w:rPr>
                </w:pPr>
                <w:r w:rsidRPr="005F1D06">
                  <w:rPr>
                    <w:rFonts w:eastAsia="Times New Roman"/>
                    <w:bCs/>
                    <w:color w:val="000000"/>
                    <w:sz w:val="22"/>
                    <w:lang w:val="en-US"/>
                  </w:rPr>
                  <w:t>Féminin</w:t>
                </w:r>
              </w:p>
            </w:tc>
            <w:tc>
              <w:tcPr>
                <w:tcW w:w="1418" w:type="dxa"/>
                <w:gridSpan w:val="2"/>
                <w:vMerge/>
                <w:tcBorders>
                  <w:top w:val="single" w:sz="8" w:space="0" w:color="auto"/>
                  <w:left w:val="single" w:sz="8" w:space="0" w:color="auto"/>
                  <w:bottom w:val="single" w:sz="8" w:space="0" w:color="000000"/>
                  <w:right w:val="single" w:sz="8" w:space="0" w:color="000000"/>
                </w:tcBorders>
                <w:vAlign w:val="center"/>
                <w:hideMark/>
              </w:tcPr>
              <w:p w14:paraId="4849B5C9" w14:textId="77777777" w:rsidR="0069223E" w:rsidRPr="005F1D06" w:rsidRDefault="0069223E" w:rsidP="000E7092">
                <w:pPr>
                  <w:rPr>
                    <w:rFonts w:eastAsia="Times New Roman"/>
                    <w:bCs/>
                    <w:color w:val="000000"/>
                    <w:sz w:val="22"/>
                    <w:lang w:val="en-US"/>
                  </w:rPr>
                </w:pPr>
              </w:p>
            </w:tc>
          </w:tr>
          <w:tr w:rsidR="0069223E" w:rsidRPr="005F1D06" w14:paraId="712F779C"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425270F" w14:textId="77777777" w:rsidR="0069223E" w:rsidRPr="005F1D06" w:rsidRDefault="0069223E" w:rsidP="000E7092">
                <w:pPr>
                  <w:rPr>
                    <w:rFonts w:eastAsia="Times New Roman"/>
                    <w:color w:val="000000"/>
                    <w:sz w:val="22"/>
                    <w:lang w:val="en-US"/>
                  </w:rPr>
                </w:pPr>
                <w:r w:rsidRPr="005F1D06">
                  <w:rPr>
                    <w:rFonts w:eastAsia="Times New Roman"/>
                    <w:color w:val="000000"/>
                    <w:sz w:val="22"/>
                    <w:lang w:val="en-US"/>
                  </w:rPr>
                  <w:t>Travail en association</w:t>
                </w:r>
              </w:p>
            </w:tc>
            <w:tc>
              <w:tcPr>
                <w:tcW w:w="992" w:type="dxa"/>
                <w:tcBorders>
                  <w:top w:val="nil"/>
                  <w:left w:val="nil"/>
                  <w:bottom w:val="single" w:sz="8" w:space="0" w:color="auto"/>
                  <w:right w:val="single" w:sz="8" w:space="0" w:color="auto"/>
                </w:tcBorders>
                <w:shd w:val="clear" w:color="auto" w:fill="auto"/>
                <w:vAlign w:val="center"/>
                <w:hideMark/>
              </w:tcPr>
              <w:p w14:paraId="70582EB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vAlign w:val="center"/>
                <w:hideMark/>
              </w:tcPr>
              <w:p w14:paraId="0204C1C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w:t>
                </w:r>
              </w:p>
            </w:tc>
            <w:tc>
              <w:tcPr>
                <w:tcW w:w="992" w:type="dxa"/>
                <w:tcBorders>
                  <w:top w:val="nil"/>
                  <w:left w:val="nil"/>
                  <w:bottom w:val="single" w:sz="8" w:space="0" w:color="auto"/>
                  <w:right w:val="single" w:sz="8" w:space="0" w:color="auto"/>
                </w:tcBorders>
                <w:shd w:val="clear" w:color="auto" w:fill="auto"/>
                <w:noWrap/>
                <w:vAlign w:val="center"/>
                <w:hideMark/>
              </w:tcPr>
              <w:p w14:paraId="0B8BAC9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40</w:t>
                </w:r>
              </w:p>
            </w:tc>
            <w:tc>
              <w:tcPr>
                <w:tcW w:w="851" w:type="dxa"/>
                <w:tcBorders>
                  <w:top w:val="nil"/>
                  <w:left w:val="nil"/>
                  <w:bottom w:val="single" w:sz="8" w:space="0" w:color="auto"/>
                  <w:right w:val="single" w:sz="8" w:space="0" w:color="auto"/>
                </w:tcBorders>
                <w:shd w:val="clear" w:color="auto" w:fill="auto"/>
                <w:vAlign w:val="center"/>
                <w:hideMark/>
              </w:tcPr>
              <w:p w14:paraId="0869E66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27</w:t>
                </w:r>
              </w:p>
            </w:tc>
            <w:tc>
              <w:tcPr>
                <w:tcW w:w="992" w:type="dxa"/>
                <w:tcBorders>
                  <w:top w:val="nil"/>
                  <w:left w:val="nil"/>
                  <w:bottom w:val="single" w:sz="8" w:space="0" w:color="auto"/>
                  <w:right w:val="single" w:sz="8" w:space="0" w:color="auto"/>
                </w:tcBorders>
                <w:shd w:val="clear" w:color="auto" w:fill="auto"/>
                <w:vAlign w:val="center"/>
                <w:hideMark/>
              </w:tcPr>
              <w:p w14:paraId="61B8759D"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7C84FD2C"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14F184F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3</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108599B9"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w:t>
                </w:r>
              </w:p>
            </w:tc>
            <w:tc>
              <w:tcPr>
                <w:tcW w:w="567" w:type="dxa"/>
                <w:tcBorders>
                  <w:top w:val="nil"/>
                  <w:left w:val="nil"/>
                  <w:bottom w:val="single" w:sz="8" w:space="0" w:color="auto"/>
                  <w:right w:val="single" w:sz="8" w:space="0" w:color="auto"/>
                </w:tcBorders>
                <w:shd w:val="clear" w:color="auto" w:fill="auto"/>
                <w:noWrap/>
                <w:vAlign w:val="bottom"/>
                <w:hideMark/>
              </w:tcPr>
              <w:p w14:paraId="7066F9F6"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76</w:t>
                </w:r>
              </w:p>
            </w:tc>
            <w:tc>
              <w:tcPr>
                <w:tcW w:w="851" w:type="dxa"/>
                <w:tcBorders>
                  <w:top w:val="nil"/>
                  <w:left w:val="nil"/>
                  <w:bottom w:val="single" w:sz="8" w:space="0" w:color="auto"/>
                  <w:right w:val="single" w:sz="8" w:space="0" w:color="auto"/>
                </w:tcBorders>
                <w:shd w:val="clear" w:color="auto" w:fill="auto"/>
                <w:vAlign w:val="center"/>
                <w:hideMark/>
              </w:tcPr>
              <w:p w14:paraId="39905591"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34.23</w:t>
                </w:r>
              </w:p>
            </w:tc>
          </w:tr>
          <w:tr w:rsidR="0069223E" w:rsidRPr="005F1D06" w14:paraId="7F521764"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450C9701" w14:textId="77777777" w:rsidR="0069223E" w:rsidRPr="005F1D06" w:rsidRDefault="0069223E" w:rsidP="000E7092">
                <w:pPr>
                  <w:rPr>
                    <w:rFonts w:eastAsia="Times New Roman"/>
                    <w:color w:val="000000"/>
                    <w:sz w:val="22"/>
                    <w:lang w:val="en-US"/>
                  </w:rPr>
                </w:pPr>
                <w:r w:rsidRPr="005F1D06">
                  <w:rPr>
                    <w:rFonts w:eastAsia="Times New Roman"/>
                    <w:color w:val="000000"/>
                    <w:sz w:val="22"/>
                    <w:lang w:val="en-US"/>
                  </w:rPr>
                  <w:t>Commerce</w:t>
                </w:r>
              </w:p>
            </w:tc>
            <w:tc>
              <w:tcPr>
                <w:tcW w:w="992" w:type="dxa"/>
                <w:tcBorders>
                  <w:top w:val="nil"/>
                  <w:left w:val="nil"/>
                  <w:bottom w:val="single" w:sz="8" w:space="0" w:color="auto"/>
                  <w:right w:val="single" w:sz="8" w:space="0" w:color="auto"/>
                </w:tcBorders>
                <w:shd w:val="clear" w:color="auto" w:fill="auto"/>
                <w:vAlign w:val="center"/>
                <w:hideMark/>
              </w:tcPr>
              <w:p w14:paraId="0F09DA9B"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vAlign w:val="center"/>
                <w:hideMark/>
              </w:tcPr>
              <w:p w14:paraId="08142C9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08FFBD9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15</w:t>
                </w:r>
              </w:p>
            </w:tc>
            <w:tc>
              <w:tcPr>
                <w:tcW w:w="851" w:type="dxa"/>
                <w:tcBorders>
                  <w:top w:val="nil"/>
                  <w:left w:val="nil"/>
                  <w:bottom w:val="single" w:sz="8" w:space="0" w:color="auto"/>
                  <w:right w:val="single" w:sz="8" w:space="0" w:color="auto"/>
                </w:tcBorders>
                <w:shd w:val="clear" w:color="auto" w:fill="auto"/>
                <w:vAlign w:val="center"/>
                <w:hideMark/>
              </w:tcPr>
              <w:p w14:paraId="5618A1F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9</w:t>
                </w:r>
              </w:p>
            </w:tc>
            <w:tc>
              <w:tcPr>
                <w:tcW w:w="992" w:type="dxa"/>
                <w:tcBorders>
                  <w:top w:val="nil"/>
                  <w:left w:val="nil"/>
                  <w:bottom w:val="single" w:sz="8" w:space="0" w:color="auto"/>
                  <w:right w:val="single" w:sz="8" w:space="0" w:color="auto"/>
                </w:tcBorders>
                <w:shd w:val="clear" w:color="auto" w:fill="auto"/>
                <w:vAlign w:val="center"/>
                <w:hideMark/>
              </w:tcPr>
              <w:p w14:paraId="0A0B753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749BFCE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1F41AF17"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35E6CD5D"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567" w:type="dxa"/>
                <w:tcBorders>
                  <w:top w:val="nil"/>
                  <w:left w:val="nil"/>
                  <w:bottom w:val="single" w:sz="8" w:space="0" w:color="auto"/>
                  <w:right w:val="single" w:sz="8" w:space="0" w:color="auto"/>
                </w:tcBorders>
                <w:shd w:val="clear" w:color="auto" w:fill="auto"/>
                <w:noWrap/>
                <w:vAlign w:val="bottom"/>
                <w:hideMark/>
              </w:tcPr>
              <w:p w14:paraId="7261319D"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24</w:t>
                </w:r>
              </w:p>
            </w:tc>
            <w:tc>
              <w:tcPr>
                <w:tcW w:w="851" w:type="dxa"/>
                <w:tcBorders>
                  <w:top w:val="nil"/>
                  <w:left w:val="nil"/>
                  <w:bottom w:val="single" w:sz="8" w:space="0" w:color="auto"/>
                  <w:right w:val="single" w:sz="8" w:space="0" w:color="auto"/>
                </w:tcBorders>
                <w:shd w:val="clear" w:color="auto" w:fill="auto"/>
                <w:vAlign w:val="center"/>
                <w:hideMark/>
              </w:tcPr>
              <w:p w14:paraId="15B94328"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10.81</w:t>
                </w:r>
              </w:p>
            </w:tc>
          </w:tr>
          <w:tr w:rsidR="0069223E" w:rsidRPr="005F1D06" w14:paraId="0DE7D30B"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0B584A92" w14:textId="77777777" w:rsidR="0069223E" w:rsidRPr="005F1D06" w:rsidRDefault="0069223E" w:rsidP="000E7092">
                <w:pPr>
                  <w:rPr>
                    <w:rFonts w:eastAsia="Times New Roman"/>
                    <w:color w:val="000000"/>
                    <w:sz w:val="22"/>
                  </w:rPr>
                </w:pPr>
                <w:r w:rsidRPr="005F1D06">
                  <w:rPr>
                    <w:rFonts w:eastAsia="Times New Roman"/>
                    <w:color w:val="000000"/>
                    <w:sz w:val="22"/>
                  </w:rPr>
                  <w:t>Entreprenariat</w:t>
                </w:r>
              </w:p>
            </w:tc>
            <w:tc>
              <w:tcPr>
                <w:tcW w:w="992" w:type="dxa"/>
                <w:tcBorders>
                  <w:top w:val="nil"/>
                  <w:left w:val="nil"/>
                  <w:bottom w:val="single" w:sz="8" w:space="0" w:color="auto"/>
                  <w:right w:val="single" w:sz="8" w:space="0" w:color="auto"/>
                </w:tcBorders>
                <w:shd w:val="clear" w:color="auto" w:fill="auto"/>
                <w:vAlign w:val="center"/>
                <w:hideMark/>
              </w:tcPr>
              <w:p w14:paraId="5531849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vAlign w:val="center"/>
                <w:hideMark/>
              </w:tcPr>
              <w:p w14:paraId="67B8DF4F"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992" w:type="dxa"/>
                <w:tcBorders>
                  <w:top w:val="nil"/>
                  <w:left w:val="nil"/>
                  <w:bottom w:val="single" w:sz="8" w:space="0" w:color="auto"/>
                  <w:right w:val="single" w:sz="8" w:space="0" w:color="auto"/>
                </w:tcBorders>
                <w:shd w:val="clear" w:color="auto" w:fill="auto"/>
                <w:noWrap/>
                <w:vAlign w:val="center"/>
                <w:hideMark/>
              </w:tcPr>
              <w:p w14:paraId="3A5BD1F6"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15</w:t>
                </w:r>
              </w:p>
            </w:tc>
            <w:tc>
              <w:tcPr>
                <w:tcW w:w="851" w:type="dxa"/>
                <w:tcBorders>
                  <w:top w:val="nil"/>
                  <w:left w:val="nil"/>
                  <w:bottom w:val="single" w:sz="8" w:space="0" w:color="auto"/>
                  <w:right w:val="single" w:sz="8" w:space="0" w:color="auto"/>
                </w:tcBorders>
                <w:shd w:val="clear" w:color="auto" w:fill="auto"/>
                <w:vAlign w:val="center"/>
                <w:hideMark/>
              </w:tcPr>
              <w:p w14:paraId="6F92924C"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15</w:t>
                </w:r>
              </w:p>
            </w:tc>
            <w:tc>
              <w:tcPr>
                <w:tcW w:w="992" w:type="dxa"/>
                <w:tcBorders>
                  <w:top w:val="nil"/>
                  <w:left w:val="nil"/>
                  <w:bottom w:val="single" w:sz="8" w:space="0" w:color="auto"/>
                  <w:right w:val="single" w:sz="8" w:space="0" w:color="auto"/>
                </w:tcBorders>
                <w:shd w:val="clear" w:color="auto" w:fill="auto"/>
                <w:vAlign w:val="center"/>
                <w:hideMark/>
              </w:tcPr>
              <w:p w14:paraId="650355D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4C00BFB1"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53C6D80B"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0E5B09AC"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w:t>
                </w:r>
              </w:p>
            </w:tc>
            <w:tc>
              <w:tcPr>
                <w:tcW w:w="567" w:type="dxa"/>
                <w:tcBorders>
                  <w:top w:val="nil"/>
                  <w:left w:val="nil"/>
                  <w:bottom w:val="single" w:sz="8" w:space="0" w:color="auto"/>
                  <w:right w:val="single" w:sz="8" w:space="0" w:color="auto"/>
                </w:tcBorders>
                <w:shd w:val="clear" w:color="auto" w:fill="auto"/>
                <w:noWrap/>
                <w:vAlign w:val="bottom"/>
                <w:hideMark/>
              </w:tcPr>
              <w:p w14:paraId="558EBFA2"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40</w:t>
                </w:r>
              </w:p>
            </w:tc>
            <w:tc>
              <w:tcPr>
                <w:tcW w:w="851" w:type="dxa"/>
                <w:tcBorders>
                  <w:top w:val="nil"/>
                  <w:left w:val="nil"/>
                  <w:bottom w:val="single" w:sz="8" w:space="0" w:color="auto"/>
                  <w:right w:val="single" w:sz="8" w:space="0" w:color="auto"/>
                </w:tcBorders>
                <w:shd w:val="clear" w:color="auto" w:fill="auto"/>
                <w:vAlign w:val="center"/>
                <w:hideMark/>
              </w:tcPr>
              <w:p w14:paraId="605A93E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18.02</w:t>
                </w:r>
              </w:p>
            </w:tc>
          </w:tr>
          <w:tr w:rsidR="0069223E" w:rsidRPr="005F1D06" w14:paraId="7561DF03"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1197F83C" w14:textId="77777777" w:rsidR="0069223E" w:rsidRPr="005F1D06" w:rsidRDefault="0069223E" w:rsidP="000E7092">
                <w:pPr>
                  <w:rPr>
                    <w:rFonts w:eastAsia="Times New Roman"/>
                    <w:color w:val="000000"/>
                    <w:sz w:val="22"/>
                    <w:lang w:val="en-US"/>
                  </w:rPr>
                </w:pPr>
                <w:r w:rsidRPr="005F1D06">
                  <w:rPr>
                    <w:rFonts w:eastAsia="Times New Roman"/>
                    <w:color w:val="000000"/>
                    <w:sz w:val="22"/>
                    <w:lang w:val="en-US"/>
                  </w:rPr>
                  <w:t>Utilisation des TIC</w:t>
                </w:r>
              </w:p>
            </w:tc>
            <w:tc>
              <w:tcPr>
                <w:tcW w:w="992" w:type="dxa"/>
                <w:tcBorders>
                  <w:top w:val="nil"/>
                  <w:left w:val="nil"/>
                  <w:bottom w:val="single" w:sz="8" w:space="0" w:color="auto"/>
                  <w:right w:val="single" w:sz="8" w:space="0" w:color="auto"/>
                </w:tcBorders>
                <w:shd w:val="clear" w:color="auto" w:fill="auto"/>
                <w:vAlign w:val="center"/>
                <w:hideMark/>
              </w:tcPr>
              <w:p w14:paraId="0E1AC1DC"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vAlign w:val="center"/>
                <w:hideMark/>
              </w:tcPr>
              <w:p w14:paraId="338BC0E8"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13744FA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6</w:t>
                </w:r>
              </w:p>
            </w:tc>
            <w:tc>
              <w:tcPr>
                <w:tcW w:w="851" w:type="dxa"/>
                <w:tcBorders>
                  <w:top w:val="nil"/>
                  <w:left w:val="nil"/>
                  <w:bottom w:val="single" w:sz="8" w:space="0" w:color="auto"/>
                  <w:right w:val="single" w:sz="8" w:space="0" w:color="auto"/>
                </w:tcBorders>
                <w:shd w:val="clear" w:color="auto" w:fill="auto"/>
                <w:vAlign w:val="center"/>
                <w:hideMark/>
              </w:tcPr>
              <w:p w14:paraId="7020D5E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6</w:t>
                </w:r>
              </w:p>
            </w:tc>
            <w:tc>
              <w:tcPr>
                <w:tcW w:w="992" w:type="dxa"/>
                <w:tcBorders>
                  <w:top w:val="nil"/>
                  <w:left w:val="nil"/>
                  <w:bottom w:val="single" w:sz="8" w:space="0" w:color="auto"/>
                  <w:right w:val="single" w:sz="8" w:space="0" w:color="auto"/>
                </w:tcBorders>
                <w:shd w:val="clear" w:color="auto" w:fill="auto"/>
                <w:vAlign w:val="center"/>
                <w:hideMark/>
              </w:tcPr>
              <w:p w14:paraId="36BA8151"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2BFFD313"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105140CB"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182F6AC3"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567" w:type="dxa"/>
                <w:tcBorders>
                  <w:top w:val="nil"/>
                  <w:left w:val="nil"/>
                  <w:bottom w:val="single" w:sz="8" w:space="0" w:color="auto"/>
                  <w:right w:val="single" w:sz="8" w:space="0" w:color="auto"/>
                </w:tcBorders>
                <w:shd w:val="clear" w:color="auto" w:fill="auto"/>
                <w:noWrap/>
                <w:vAlign w:val="bottom"/>
                <w:hideMark/>
              </w:tcPr>
              <w:p w14:paraId="6E1F8B76"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13</w:t>
                </w:r>
              </w:p>
            </w:tc>
            <w:tc>
              <w:tcPr>
                <w:tcW w:w="851" w:type="dxa"/>
                <w:tcBorders>
                  <w:top w:val="nil"/>
                  <w:left w:val="nil"/>
                  <w:bottom w:val="single" w:sz="8" w:space="0" w:color="auto"/>
                  <w:right w:val="single" w:sz="8" w:space="0" w:color="auto"/>
                </w:tcBorders>
                <w:shd w:val="clear" w:color="auto" w:fill="auto"/>
                <w:vAlign w:val="center"/>
                <w:hideMark/>
              </w:tcPr>
              <w:p w14:paraId="4B3618C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5.85</w:t>
                </w:r>
              </w:p>
            </w:tc>
          </w:tr>
          <w:tr w:rsidR="0069223E" w:rsidRPr="005F1D06" w14:paraId="3F865A25"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tcPr>
              <w:p w14:paraId="46B569EE" w14:textId="77777777" w:rsidR="0069223E" w:rsidRPr="005F1D06" w:rsidRDefault="0069223E" w:rsidP="000E7092">
                <w:pPr>
                  <w:rPr>
                    <w:rFonts w:eastAsia="Times New Roman"/>
                    <w:color w:val="000000"/>
                    <w:sz w:val="22"/>
                  </w:rPr>
                </w:pPr>
                <w:r w:rsidRPr="005F1D06">
                  <w:rPr>
                    <w:rFonts w:eastAsia="Times New Roman"/>
                    <w:color w:val="000000"/>
                    <w:sz w:val="22"/>
                  </w:rPr>
                  <w:t>Ouverture au monde extérieur</w:t>
                </w:r>
              </w:p>
            </w:tc>
            <w:tc>
              <w:tcPr>
                <w:tcW w:w="992" w:type="dxa"/>
                <w:tcBorders>
                  <w:top w:val="nil"/>
                  <w:left w:val="nil"/>
                  <w:bottom w:val="single" w:sz="8" w:space="0" w:color="auto"/>
                  <w:right w:val="single" w:sz="8" w:space="0" w:color="auto"/>
                </w:tcBorders>
                <w:shd w:val="clear" w:color="auto" w:fill="auto"/>
                <w:vAlign w:val="center"/>
              </w:tcPr>
              <w:p w14:paraId="38ADA268"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auto"/>
                </w:tcBorders>
                <w:shd w:val="clear" w:color="auto" w:fill="auto"/>
                <w:vAlign w:val="center"/>
              </w:tcPr>
              <w:p w14:paraId="783C4C8A"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auto"/>
                </w:tcBorders>
                <w:shd w:val="clear" w:color="auto" w:fill="auto"/>
                <w:noWrap/>
                <w:vAlign w:val="center"/>
              </w:tcPr>
              <w:p w14:paraId="3C514564"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851" w:type="dxa"/>
                <w:tcBorders>
                  <w:top w:val="nil"/>
                  <w:left w:val="nil"/>
                  <w:bottom w:val="single" w:sz="8" w:space="0" w:color="auto"/>
                  <w:right w:val="single" w:sz="8" w:space="0" w:color="auto"/>
                </w:tcBorders>
                <w:shd w:val="clear" w:color="auto" w:fill="auto"/>
                <w:vAlign w:val="center"/>
              </w:tcPr>
              <w:p w14:paraId="14DFDF87" w14:textId="77777777" w:rsidR="0069223E" w:rsidRPr="005F1D06" w:rsidRDefault="0069223E" w:rsidP="000E7092">
                <w:pPr>
                  <w:jc w:val="right"/>
                  <w:rPr>
                    <w:rFonts w:eastAsia="Times New Roman"/>
                    <w:color w:val="000000"/>
                    <w:sz w:val="22"/>
                  </w:rPr>
                </w:pPr>
                <w:r w:rsidRPr="005F1D06">
                  <w:rPr>
                    <w:rFonts w:eastAsia="Times New Roman"/>
                    <w:color w:val="000000"/>
                    <w:sz w:val="22"/>
                  </w:rPr>
                  <w:t>3</w:t>
                </w:r>
              </w:p>
            </w:tc>
            <w:tc>
              <w:tcPr>
                <w:tcW w:w="992" w:type="dxa"/>
                <w:tcBorders>
                  <w:top w:val="nil"/>
                  <w:left w:val="nil"/>
                  <w:bottom w:val="single" w:sz="8" w:space="0" w:color="auto"/>
                  <w:right w:val="single" w:sz="8" w:space="0" w:color="auto"/>
                </w:tcBorders>
                <w:shd w:val="clear" w:color="auto" w:fill="auto"/>
                <w:vAlign w:val="center"/>
              </w:tcPr>
              <w:p w14:paraId="6B8EFB7B"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51" w:type="dxa"/>
                <w:tcBorders>
                  <w:top w:val="single" w:sz="8" w:space="0" w:color="auto"/>
                  <w:left w:val="nil"/>
                  <w:bottom w:val="single" w:sz="8" w:space="0" w:color="auto"/>
                  <w:right w:val="single" w:sz="8" w:space="0" w:color="000000"/>
                </w:tcBorders>
                <w:shd w:val="clear" w:color="auto" w:fill="auto"/>
                <w:vAlign w:val="center"/>
              </w:tcPr>
              <w:p w14:paraId="67529BC9"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992" w:type="dxa"/>
                <w:tcBorders>
                  <w:top w:val="nil"/>
                  <w:left w:val="nil"/>
                  <w:bottom w:val="single" w:sz="8" w:space="0" w:color="auto"/>
                  <w:right w:val="single" w:sz="8" w:space="0" w:color="auto"/>
                </w:tcBorders>
                <w:shd w:val="clear" w:color="auto" w:fill="auto"/>
                <w:noWrap/>
                <w:vAlign w:val="center"/>
              </w:tcPr>
              <w:p w14:paraId="672F62D5"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850" w:type="dxa"/>
                <w:tcBorders>
                  <w:top w:val="single" w:sz="8" w:space="0" w:color="auto"/>
                  <w:left w:val="nil"/>
                  <w:bottom w:val="single" w:sz="8" w:space="0" w:color="auto"/>
                  <w:right w:val="single" w:sz="8" w:space="0" w:color="000000"/>
                </w:tcBorders>
                <w:shd w:val="clear" w:color="auto" w:fill="auto"/>
                <w:vAlign w:val="center"/>
              </w:tcPr>
              <w:p w14:paraId="1FEF660A" w14:textId="77777777" w:rsidR="0069223E" w:rsidRPr="005F1D06" w:rsidRDefault="0069223E" w:rsidP="000E7092">
                <w:pPr>
                  <w:jc w:val="right"/>
                  <w:rPr>
                    <w:rFonts w:eastAsia="Times New Roman"/>
                    <w:color w:val="000000"/>
                    <w:sz w:val="22"/>
                  </w:rPr>
                </w:pPr>
                <w:r w:rsidRPr="005F1D06">
                  <w:rPr>
                    <w:rFonts w:eastAsia="Times New Roman"/>
                    <w:color w:val="000000"/>
                    <w:sz w:val="22"/>
                  </w:rPr>
                  <w:t>0</w:t>
                </w:r>
              </w:p>
            </w:tc>
            <w:tc>
              <w:tcPr>
                <w:tcW w:w="567" w:type="dxa"/>
                <w:tcBorders>
                  <w:top w:val="nil"/>
                  <w:left w:val="nil"/>
                  <w:bottom w:val="single" w:sz="8" w:space="0" w:color="auto"/>
                  <w:right w:val="single" w:sz="8" w:space="0" w:color="auto"/>
                </w:tcBorders>
                <w:shd w:val="clear" w:color="auto" w:fill="auto"/>
                <w:noWrap/>
                <w:vAlign w:val="bottom"/>
              </w:tcPr>
              <w:p w14:paraId="3E2A4D3F" w14:textId="77777777" w:rsidR="0069223E" w:rsidRPr="005F1D06" w:rsidRDefault="0069223E" w:rsidP="000E7092">
                <w:pPr>
                  <w:jc w:val="right"/>
                  <w:rPr>
                    <w:rFonts w:eastAsia="Times New Roman"/>
                    <w:color w:val="000000"/>
                    <w:sz w:val="22"/>
                  </w:rPr>
                </w:pPr>
                <w:r w:rsidRPr="005F1D06">
                  <w:rPr>
                    <w:rFonts w:eastAsia="Times New Roman"/>
                    <w:color w:val="000000"/>
                    <w:sz w:val="22"/>
                  </w:rPr>
                  <w:t>6</w:t>
                </w:r>
              </w:p>
            </w:tc>
            <w:tc>
              <w:tcPr>
                <w:tcW w:w="851" w:type="dxa"/>
                <w:tcBorders>
                  <w:top w:val="nil"/>
                  <w:left w:val="nil"/>
                  <w:bottom w:val="single" w:sz="8" w:space="0" w:color="auto"/>
                  <w:right w:val="single" w:sz="8" w:space="0" w:color="auto"/>
                </w:tcBorders>
                <w:shd w:val="clear" w:color="auto" w:fill="auto"/>
                <w:vAlign w:val="center"/>
              </w:tcPr>
              <w:p w14:paraId="77E24BE4" w14:textId="77777777" w:rsidR="0069223E" w:rsidRPr="005F1D06" w:rsidRDefault="0069223E" w:rsidP="000E7092">
                <w:pPr>
                  <w:jc w:val="right"/>
                  <w:rPr>
                    <w:rFonts w:eastAsia="Times New Roman"/>
                    <w:color w:val="000000"/>
                    <w:sz w:val="22"/>
                  </w:rPr>
                </w:pPr>
                <w:r w:rsidRPr="005F1D06">
                  <w:rPr>
                    <w:rFonts w:eastAsia="Times New Roman"/>
                    <w:color w:val="000000"/>
                    <w:sz w:val="22"/>
                  </w:rPr>
                  <w:t>2.7</w:t>
                </w:r>
              </w:p>
            </w:tc>
          </w:tr>
          <w:tr w:rsidR="0069223E" w:rsidRPr="005F1D06" w14:paraId="7C46C671"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hideMark/>
              </w:tcPr>
              <w:p w14:paraId="203D2213" w14:textId="77777777" w:rsidR="0069223E" w:rsidRPr="005F1D06" w:rsidRDefault="0069223E" w:rsidP="000E7092">
                <w:pPr>
                  <w:rPr>
                    <w:rFonts w:eastAsia="Times New Roman"/>
                    <w:color w:val="000000"/>
                    <w:sz w:val="22"/>
                  </w:rPr>
                </w:pPr>
                <w:r w:rsidRPr="005F1D06">
                  <w:rPr>
                    <w:rFonts w:eastAsia="Times New Roman"/>
                    <w:color w:val="000000"/>
                    <w:sz w:val="22"/>
                  </w:rPr>
                  <w:t>Collaborer avec d’autres ONG</w:t>
                </w:r>
              </w:p>
            </w:tc>
            <w:tc>
              <w:tcPr>
                <w:tcW w:w="992" w:type="dxa"/>
                <w:tcBorders>
                  <w:top w:val="nil"/>
                  <w:left w:val="nil"/>
                  <w:bottom w:val="single" w:sz="8" w:space="0" w:color="auto"/>
                  <w:right w:val="single" w:sz="8" w:space="0" w:color="auto"/>
                </w:tcBorders>
                <w:shd w:val="clear" w:color="auto" w:fill="auto"/>
                <w:vAlign w:val="center"/>
                <w:hideMark/>
              </w:tcPr>
              <w:p w14:paraId="6450E43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vAlign w:val="center"/>
                <w:hideMark/>
              </w:tcPr>
              <w:p w14:paraId="0E4F8CA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1CD40D3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9</w:t>
                </w:r>
              </w:p>
            </w:tc>
            <w:tc>
              <w:tcPr>
                <w:tcW w:w="851" w:type="dxa"/>
                <w:tcBorders>
                  <w:top w:val="nil"/>
                  <w:left w:val="nil"/>
                  <w:bottom w:val="single" w:sz="8" w:space="0" w:color="auto"/>
                  <w:right w:val="single" w:sz="8" w:space="0" w:color="auto"/>
                </w:tcBorders>
                <w:shd w:val="clear" w:color="auto" w:fill="auto"/>
                <w:vAlign w:val="center"/>
                <w:hideMark/>
              </w:tcPr>
              <w:p w14:paraId="0E0B6D9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8</w:t>
                </w:r>
              </w:p>
            </w:tc>
            <w:tc>
              <w:tcPr>
                <w:tcW w:w="992" w:type="dxa"/>
                <w:tcBorders>
                  <w:top w:val="nil"/>
                  <w:left w:val="nil"/>
                  <w:bottom w:val="single" w:sz="8" w:space="0" w:color="auto"/>
                  <w:right w:val="single" w:sz="8" w:space="0" w:color="auto"/>
                </w:tcBorders>
                <w:shd w:val="clear" w:color="auto" w:fill="auto"/>
                <w:vAlign w:val="center"/>
                <w:hideMark/>
              </w:tcPr>
              <w:p w14:paraId="6779053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1" w:type="dxa"/>
                <w:tcBorders>
                  <w:top w:val="single" w:sz="8" w:space="0" w:color="auto"/>
                  <w:left w:val="nil"/>
                  <w:bottom w:val="single" w:sz="8" w:space="0" w:color="auto"/>
                  <w:right w:val="single" w:sz="8" w:space="0" w:color="000000"/>
                </w:tcBorders>
                <w:shd w:val="clear" w:color="auto" w:fill="auto"/>
                <w:vAlign w:val="center"/>
                <w:hideMark/>
              </w:tcPr>
              <w:p w14:paraId="28C8E48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992" w:type="dxa"/>
                <w:tcBorders>
                  <w:top w:val="nil"/>
                  <w:left w:val="nil"/>
                  <w:bottom w:val="single" w:sz="8" w:space="0" w:color="auto"/>
                  <w:right w:val="single" w:sz="8" w:space="0" w:color="auto"/>
                </w:tcBorders>
                <w:shd w:val="clear" w:color="auto" w:fill="auto"/>
                <w:noWrap/>
                <w:vAlign w:val="center"/>
                <w:hideMark/>
              </w:tcPr>
              <w:p w14:paraId="3DF3933D"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850" w:type="dxa"/>
                <w:tcBorders>
                  <w:top w:val="single" w:sz="8" w:space="0" w:color="auto"/>
                  <w:left w:val="nil"/>
                  <w:bottom w:val="single" w:sz="8" w:space="0" w:color="auto"/>
                  <w:right w:val="single" w:sz="8" w:space="0" w:color="000000"/>
                </w:tcBorders>
                <w:shd w:val="clear" w:color="auto" w:fill="auto"/>
                <w:vAlign w:val="center"/>
                <w:hideMark/>
              </w:tcPr>
              <w:p w14:paraId="44646B98"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w:t>
                </w:r>
              </w:p>
            </w:tc>
            <w:tc>
              <w:tcPr>
                <w:tcW w:w="567" w:type="dxa"/>
                <w:tcBorders>
                  <w:top w:val="nil"/>
                  <w:left w:val="nil"/>
                  <w:bottom w:val="single" w:sz="8" w:space="0" w:color="auto"/>
                  <w:right w:val="single" w:sz="8" w:space="0" w:color="auto"/>
                </w:tcBorders>
                <w:shd w:val="clear" w:color="auto" w:fill="auto"/>
                <w:noWrap/>
                <w:vAlign w:val="bottom"/>
                <w:hideMark/>
              </w:tcPr>
              <w:p w14:paraId="5B80774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17</w:t>
                </w:r>
              </w:p>
            </w:tc>
            <w:tc>
              <w:tcPr>
                <w:tcW w:w="851" w:type="dxa"/>
                <w:tcBorders>
                  <w:top w:val="nil"/>
                  <w:left w:val="nil"/>
                  <w:bottom w:val="single" w:sz="8" w:space="0" w:color="auto"/>
                  <w:right w:val="single" w:sz="8" w:space="0" w:color="auto"/>
                </w:tcBorders>
                <w:shd w:val="clear" w:color="auto" w:fill="auto"/>
                <w:vAlign w:val="center"/>
                <w:hideMark/>
              </w:tcPr>
              <w:p w14:paraId="6A6D404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7.66</w:t>
                </w:r>
              </w:p>
            </w:tc>
          </w:tr>
          <w:tr w:rsidR="0069223E" w:rsidRPr="005F1D06" w14:paraId="1C3B9937" w14:textId="77777777" w:rsidTr="000E7092">
            <w:trPr>
              <w:trHeight w:val="228"/>
            </w:trPr>
            <w:tc>
              <w:tcPr>
                <w:tcW w:w="1560" w:type="dxa"/>
                <w:tcBorders>
                  <w:top w:val="nil"/>
                  <w:left w:val="single" w:sz="8" w:space="0" w:color="auto"/>
                  <w:bottom w:val="single" w:sz="8" w:space="0" w:color="auto"/>
                  <w:right w:val="single" w:sz="8" w:space="0" w:color="auto"/>
                </w:tcBorders>
                <w:shd w:val="clear" w:color="auto" w:fill="auto"/>
                <w:noWrap/>
                <w:vAlign w:val="center"/>
              </w:tcPr>
              <w:p w14:paraId="4237CC2B" w14:textId="77777777" w:rsidR="0069223E" w:rsidRPr="005F1D06" w:rsidRDefault="0069223E" w:rsidP="000E7092">
                <w:pPr>
                  <w:rPr>
                    <w:rFonts w:eastAsia="Times New Roman"/>
                    <w:color w:val="000000"/>
                    <w:sz w:val="22"/>
                  </w:rPr>
                </w:pPr>
                <w:r w:rsidRPr="005F1D06">
                  <w:rPr>
                    <w:rFonts w:eastAsia="Times New Roman"/>
                    <w:color w:val="000000"/>
                    <w:sz w:val="22"/>
                  </w:rPr>
                  <w:t>Rien</w:t>
                </w:r>
              </w:p>
            </w:tc>
            <w:tc>
              <w:tcPr>
                <w:tcW w:w="992" w:type="dxa"/>
                <w:tcBorders>
                  <w:top w:val="nil"/>
                  <w:left w:val="nil"/>
                  <w:bottom w:val="single" w:sz="8" w:space="0" w:color="auto"/>
                  <w:right w:val="single" w:sz="8" w:space="0" w:color="auto"/>
                </w:tcBorders>
                <w:shd w:val="clear" w:color="auto" w:fill="auto"/>
                <w:vAlign w:val="center"/>
              </w:tcPr>
              <w:p w14:paraId="71A075D8"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w:t>
                </w:r>
              </w:p>
            </w:tc>
            <w:tc>
              <w:tcPr>
                <w:tcW w:w="992" w:type="dxa"/>
                <w:tcBorders>
                  <w:top w:val="nil"/>
                  <w:left w:val="nil"/>
                  <w:bottom w:val="single" w:sz="8" w:space="0" w:color="auto"/>
                  <w:right w:val="single" w:sz="8" w:space="0" w:color="auto"/>
                </w:tcBorders>
                <w:shd w:val="clear" w:color="auto" w:fill="auto"/>
                <w:vAlign w:val="center"/>
              </w:tcPr>
              <w:p w14:paraId="33D5D2B6"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w:t>
                </w:r>
              </w:p>
            </w:tc>
            <w:tc>
              <w:tcPr>
                <w:tcW w:w="992" w:type="dxa"/>
                <w:tcBorders>
                  <w:top w:val="nil"/>
                  <w:left w:val="nil"/>
                  <w:bottom w:val="single" w:sz="8" w:space="0" w:color="auto"/>
                  <w:right w:val="single" w:sz="8" w:space="0" w:color="auto"/>
                </w:tcBorders>
                <w:shd w:val="clear" w:color="auto" w:fill="auto"/>
                <w:noWrap/>
                <w:vAlign w:val="center"/>
              </w:tcPr>
              <w:p w14:paraId="2D0151A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17</w:t>
                </w:r>
              </w:p>
            </w:tc>
            <w:tc>
              <w:tcPr>
                <w:tcW w:w="851" w:type="dxa"/>
                <w:tcBorders>
                  <w:top w:val="nil"/>
                  <w:left w:val="nil"/>
                  <w:bottom w:val="single" w:sz="8" w:space="0" w:color="auto"/>
                  <w:right w:val="single" w:sz="8" w:space="0" w:color="auto"/>
                </w:tcBorders>
                <w:shd w:val="clear" w:color="auto" w:fill="auto"/>
                <w:vAlign w:val="center"/>
              </w:tcPr>
              <w:p w14:paraId="26A7579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17</w:t>
                </w:r>
              </w:p>
            </w:tc>
            <w:tc>
              <w:tcPr>
                <w:tcW w:w="992" w:type="dxa"/>
                <w:tcBorders>
                  <w:top w:val="nil"/>
                  <w:left w:val="nil"/>
                  <w:bottom w:val="single" w:sz="8" w:space="0" w:color="auto"/>
                  <w:right w:val="single" w:sz="8" w:space="0" w:color="auto"/>
                </w:tcBorders>
                <w:shd w:val="clear" w:color="auto" w:fill="auto"/>
                <w:vAlign w:val="center"/>
              </w:tcPr>
              <w:p w14:paraId="7CD79AA9"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851" w:type="dxa"/>
                <w:tcBorders>
                  <w:top w:val="single" w:sz="8" w:space="0" w:color="auto"/>
                  <w:left w:val="nil"/>
                  <w:bottom w:val="single" w:sz="8" w:space="0" w:color="auto"/>
                  <w:right w:val="single" w:sz="8" w:space="0" w:color="000000"/>
                </w:tcBorders>
                <w:shd w:val="clear" w:color="auto" w:fill="auto"/>
                <w:vAlign w:val="center"/>
              </w:tcPr>
              <w:p w14:paraId="765533B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992" w:type="dxa"/>
                <w:tcBorders>
                  <w:top w:val="nil"/>
                  <w:left w:val="nil"/>
                  <w:bottom w:val="single" w:sz="8" w:space="0" w:color="auto"/>
                  <w:right w:val="single" w:sz="8" w:space="0" w:color="auto"/>
                </w:tcBorders>
                <w:shd w:val="clear" w:color="auto" w:fill="auto"/>
                <w:noWrap/>
                <w:vAlign w:val="center"/>
              </w:tcPr>
              <w:p w14:paraId="3DACCF2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w:t>
                </w:r>
              </w:p>
            </w:tc>
            <w:tc>
              <w:tcPr>
                <w:tcW w:w="850" w:type="dxa"/>
                <w:tcBorders>
                  <w:top w:val="single" w:sz="8" w:space="0" w:color="auto"/>
                  <w:left w:val="nil"/>
                  <w:bottom w:val="single" w:sz="8" w:space="0" w:color="auto"/>
                  <w:right w:val="single" w:sz="8" w:space="0" w:color="000000"/>
                </w:tcBorders>
                <w:shd w:val="clear" w:color="auto" w:fill="auto"/>
                <w:vAlign w:val="center"/>
              </w:tcPr>
              <w:p w14:paraId="29944B36"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3</w:t>
                </w:r>
              </w:p>
            </w:tc>
            <w:tc>
              <w:tcPr>
                <w:tcW w:w="567" w:type="dxa"/>
                <w:tcBorders>
                  <w:top w:val="nil"/>
                  <w:left w:val="nil"/>
                  <w:bottom w:val="single" w:sz="8" w:space="0" w:color="auto"/>
                  <w:right w:val="single" w:sz="8" w:space="0" w:color="auto"/>
                </w:tcBorders>
                <w:shd w:val="clear" w:color="auto" w:fill="auto"/>
                <w:noWrap/>
                <w:vAlign w:val="bottom"/>
              </w:tcPr>
              <w:p w14:paraId="39161F0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46</w:t>
                </w:r>
              </w:p>
            </w:tc>
            <w:tc>
              <w:tcPr>
                <w:tcW w:w="851" w:type="dxa"/>
                <w:tcBorders>
                  <w:top w:val="nil"/>
                  <w:left w:val="nil"/>
                  <w:bottom w:val="single" w:sz="8" w:space="0" w:color="auto"/>
                  <w:right w:val="single" w:sz="8" w:space="0" w:color="auto"/>
                </w:tcBorders>
                <w:shd w:val="clear" w:color="auto" w:fill="auto"/>
                <w:vAlign w:val="center"/>
              </w:tcPr>
              <w:p w14:paraId="20B00850"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20.72</w:t>
                </w:r>
              </w:p>
            </w:tc>
          </w:tr>
          <w:tr w:rsidR="0069223E" w:rsidRPr="005F1D06" w14:paraId="03C33DCB" w14:textId="77777777" w:rsidTr="000E7092">
            <w:trPr>
              <w:trHeight w:val="228"/>
            </w:trPr>
            <w:tc>
              <w:tcPr>
                <w:tcW w:w="1560" w:type="dxa"/>
                <w:vMerge w:val="restart"/>
                <w:tcBorders>
                  <w:top w:val="nil"/>
                  <w:left w:val="single" w:sz="8" w:space="0" w:color="auto"/>
                  <w:bottom w:val="single" w:sz="8" w:space="0" w:color="000000"/>
                  <w:right w:val="single" w:sz="8" w:space="0" w:color="auto"/>
                </w:tcBorders>
                <w:shd w:val="clear" w:color="000000" w:fill="DCE6F1"/>
                <w:noWrap/>
                <w:vAlign w:val="center"/>
                <w:hideMark/>
              </w:tcPr>
              <w:p w14:paraId="357196A4" w14:textId="77777777" w:rsidR="0069223E" w:rsidRPr="005F1D06" w:rsidRDefault="0069223E" w:rsidP="000E7092">
                <w:pPr>
                  <w:jc w:val="center"/>
                  <w:rPr>
                    <w:rFonts w:eastAsia="Times New Roman"/>
                    <w:bCs/>
                    <w:color w:val="000000"/>
                    <w:sz w:val="22"/>
                    <w:lang w:val="en-US"/>
                  </w:rPr>
                </w:pPr>
                <w:r w:rsidRPr="005F1D06">
                  <w:rPr>
                    <w:rFonts w:eastAsia="Times New Roman"/>
                    <w:bCs/>
                    <w:color w:val="000000"/>
                    <w:sz w:val="22"/>
                    <w:lang w:val="en-US"/>
                  </w:rPr>
                  <w:t>Total general</w:t>
                </w:r>
              </w:p>
            </w:tc>
            <w:tc>
              <w:tcPr>
                <w:tcW w:w="992" w:type="dxa"/>
                <w:tcBorders>
                  <w:top w:val="nil"/>
                  <w:left w:val="nil"/>
                  <w:bottom w:val="single" w:sz="8" w:space="0" w:color="auto"/>
                  <w:right w:val="single" w:sz="8" w:space="0" w:color="auto"/>
                </w:tcBorders>
                <w:shd w:val="clear" w:color="000000" w:fill="DCE6F1"/>
                <w:vAlign w:val="center"/>
                <w:hideMark/>
              </w:tcPr>
              <w:p w14:paraId="61ACEC3D"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4</w:t>
                </w:r>
              </w:p>
            </w:tc>
            <w:tc>
              <w:tcPr>
                <w:tcW w:w="992" w:type="dxa"/>
                <w:tcBorders>
                  <w:top w:val="nil"/>
                  <w:left w:val="nil"/>
                  <w:bottom w:val="single" w:sz="8" w:space="0" w:color="auto"/>
                  <w:right w:val="single" w:sz="8" w:space="0" w:color="auto"/>
                </w:tcBorders>
                <w:shd w:val="clear" w:color="000000" w:fill="DCE6F1"/>
                <w:vAlign w:val="center"/>
                <w:hideMark/>
              </w:tcPr>
              <w:p w14:paraId="41EFD81F"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5</w:t>
                </w:r>
              </w:p>
            </w:tc>
            <w:tc>
              <w:tcPr>
                <w:tcW w:w="992" w:type="dxa"/>
                <w:tcBorders>
                  <w:top w:val="nil"/>
                  <w:left w:val="nil"/>
                  <w:bottom w:val="single" w:sz="8" w:space="0" w:color="auto"/>
                  <w:right w:val="single" w:sz="8" w:space="0" w:color="auto"/>
                </w:tcBorders>
                <w:shd w:val="clear" w:color="000000" w:fill="DCE6F1"/>
                <w:vAlign w:val="center"/>
                <w:hideMark/>
              </w:tcPr>
              <w:p w14:paraId="2942EFAF"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105</w:t>
                </w:r>
              </w:p>
            </w:tc>
            <w:tc>
              <w:tcPr>
                <w:tcW w:w="851" w:type="dxa"/>
                <w:tcBorders>
                  <w:top w:val="nil"/>
                  <w:left w:val="nil"/>
                  <w:bottom w:val="single" w:sz="8" w:space="0" w:color="auto"/>
                  <w:right w:val="single" w:sz="8" w:space="0" w:color="auto"/>
                </w:tcBorders>
                <w:shd w:val="clear" w:color="000000" w:fill="DCE6F1"/>
                <w:vAlign w:val="center"/>
                <w:hideMark/>
              </w:tcPr>
              <w:p w14:paraId="07F1DEED"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85</w:t>
                </w:r>
              </w:p>
            </w:tc>
            <w:tc>
              <w:tcPr>
                <w:tcW w:w="992" w:type="dxa"/>
                <w:tcBorders>
                  <w:top w:val="nil"/>
                  <w:left w:val="nil"/>
                  <w:bottom w:val="single" w:sz="8" w:space="0" w:color="auto"/>
                  <w:right w:val="single" w:sz="8" w:space="0" w:color="auto"/>
                </w:tcBorders>
                <w:shd w:val="clear" w:color="000000" w:fill="DCE6F1"/>
                <w:vAlign w:val="center"/>
                <w:hideMark/>
              </w:tcPr>
              <w:p w14:paraId="6501CF1C"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2</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11735B0A"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1</w:t>
                </w:r>
              </w:p>
            </w:tc>
            <w:tc>
              <w:tcPr>
                <w:tcW w:w="992" w:type="dxa"/>
                <w:tcBorders>
                  <w:top w:val="nil"/>
                  <w:left w:val="nil"/>
                  <w:bottom w:val="single" w:sz="8" w:space="0" w:color="auto"/>
                  <w:right w:val="single" w:sz="8" w:space="0" w:color="auto"/>
                </w:tcBorders>
                <w:shd w:val="clear" w:color="000000" w:fill="DCE6F1"/>
                <w:noWrap/>
                <w:vAlign w:val="center"/>
                <w:hideMark/>
              </w:tcPr>
              <w:p w14:paraId="11783766"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9</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4BF1F056" w14:textId="77777777" w:rsidR="0069223E" w:rsidRPr="005F1D06" w:rsidRDefault="0069223E" w:rsidP="000E7092">
                <w:pPr>
                  <w:jc w:val="right"/>
                  <w:rPr>
                    <w:rFonts w:eastAsia="Times New Roman"/>
                    <w:bCs/>
                    <w:color w:val="000000"/>
                    <w:sz w:val="22"/>
                    <w:lang w:val="en-US"/>
                  </w:rPr>
                </w:pPr>
                <w:r w:rsidRPr="005F1D06">
                  <w:rPr>
                    <w:rFonts w:eastAsia="Times New Roman"/>
                    <w:bCs/>
                    <w:color w:val="000000"/>
                    <w:sz w:val="22"/>
                    <w:lang w:val="en-US"/>
                  </w:rPr>
                  <w:t>11</w:t>
                </w:r>
              </w:p>
            </w:tc>
            <w:tc>
              <w:tcPr>
                <w:tcW w:w="567" w:type="dxa"/>
                <w:tcBorders>
                  <w:top w:val="nil"/>
                  <w:left w:val="nil"/>
                  <w:bottom w:val="single" w:sz="8" w:space="0" w:color="auto"/>
                  <w:right w:val="single" w:sz="8" w:space="0" w:color="auto"/>
                </w:tcBorders>
                <w:shd w:val="clear" w:color="auto" w:fill="auto"/>
                <w:noWrap/>
                <w:vAlign w:val="bottom"/>
                <w:hideMark/>
              </w:tcPr>
              <w:p w14:paraId="1B9DFA7F"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222</w:t>
                </w:r>
              </w:p>
            </w:tc>
            <w:tc>
              <w:tcPr>
                <w:tcW w:w="851" w:type="dxa"/>
                <w:vMerge w:val="restart"/>
                <w:tcBorders>
                  <w:top w:val="nil"/>
                  <w:left w:val="single" w:sz="8" w:space="0" w:color="auto"/>
                  <w:bottom w:val="single" w:sz="8" w:space="0" w:color="000000"/>
                  <w:right w:val="single" w:sz="8" w:space="0" w:color="auto"/>
                </w:tcBorders>
                <w:shd w:val="clear" w:color="000000" w:fill="DCE6F1"/>
                <w:vAlign w:val="center"/>
                <w:hideMark/>
              </w:tcPr>
              <w:p w14:paraId="169F9927"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100%</w:t>
                </w:r>
              </w:p>
            </w:tc>
          </w:tr>
          <w:tr w:rsidR="0069223E" w:rsidRPr="005F1D06" w14:paraId="34647245" w14:textId="77777777" w:rsidTr="000E7092">
            <w:trPr>
              <w:trHeight w:val="228"/>
            </w:trPr>
            <w:tc>
              <w:tcPr>
                <w:tcW w:w="1560" w:type="dxa"/>
                <w:vMerge/>
                <w:tcBorders>
                  <w:top w:val="nil"/>
                  <w:left w:val="single" w:sz="8" w:space="0" w:color="auto"/>
                  <w:bottom w:val="single" w:sz="8" w:space="0" w:color="000000"/>
                  <w:right w:val="single" w:sz="8" w:space="0" w:color="auto"/>
                </w:tcBorders>
                <w:shd w:val="clear" w:color="auto" w:fill="auto"/>
                <w:vAlign w:val="center"/>
                <w:hideMark/>
              </w:tcPr>
              <w:p w14:paraId="7426594D" w14:textId="77777777" w:rsidR="0069223E" w:rsidRPr="005F1D06" w:rsidRDefault="0069223E" w:rsidP="000E7092">
                <w:pPr>
                  <w:rPr>
                    <w:rFonts w:eastAsia="Times New Roman"/>
                    <w:bCs/>
                    <w:color w:val="000000"/>
                    <w:sz w:val="22"/>
                    <w:lang w:val="en-US"/>
                  </w:rPr>
                </w:pPr>
              </w:p>
            </w:tc>
            <w:tc>
              <w:tcPr>
                <w:tcW w:w="992" w:type="dxa"/>
                <w:tcBorders>
                  <w:top w:val="nil"/>
                  <w:left w:val="nil"/>
                  <w:bottom w:val="single" w:sz="8" w:space="0" w:color="auto"/>
                  <w:right w:val="single" w:sz="8" w:space="0" w:color="auto"/>
                </w:tcBorders>
                <w:shd w:val="clear" w:color="000000" w:fill="DCE6F1"/>
                <w:vAlign w:val="center"/>
                <w:hideMark/>
              </w:tcPr>
              <w:p w14:paraId="7E3CE6E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1.8</w:t>
                </w:r>
              </w:p>
            </w:tc>
            <w:tc>
              <w:tcPr>
                <w:tcW w:w="992" w:type="dxa"/>
                <w:tcBorders>
                  <w:top w:val="nil"/>
                  <w:left w:val="nil"/>
                  <w:bottom w:val="single" w:sz="8" w:space="0" w:color="auto"/>
                  <w:right w:val="single" w:sz="8" w:space="0" w:color="auto"/>
                </w:tcBorders>
                <w:shd w:val="clear" w:color="000000" w:fill="DCE6F1"/>
                <w:vAlign w:val="center"/>
                <w:hideMark/>
              </w:tcPr>
              <w:p w14:paraId="0172A5DA"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2.25</w:t>
                </w:r>
              </w:p>
            </w:tc>
            <w:tc>
              <w:tcPr>
                <w:tcW w:w="992" w:type="dxa"/>
                <w:tcBorders>
                  <w:top w:val="nil"/>
                  <w:left w:val="nil"/>
                  <w:bottom w:val="single" w:sz="8" w:space="0" w:color="auto"/>
                  <w:right w:val="single" w:sz="8" w:space="0" w:color="auto"/>
                </w:tcBorders>
                <w:shd w:val="clear" w:color="000000" w:fill="DCE6F1"/>
                <w:vAlign w:val="center"/>
                <w:hideMark/>
              </w:tcPr>
              <w:p w14:paraId="26515AC3"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47.30</w:t>
                </w:r>
              </w:p>
            </w:tc>
            <w:tc>
              <w:tcPr>
                <w:tcW w:w="851" w:type="dxa"/>
                <w:tcBorders>
                  <w:top w:val="nil"/>
                  <w:left w:val="nil"/>
                  <w:bottom w:val="single" w:sz="8" w:space="0" w:color="auto"/>
                  <w:right w:val="single" w:sz="8" w:space="0" w:color="auto"/>
                </w:tcBorders>
                <w:shd w:val="clear" w:color="000000" w:fill="DCE6F1"/>
                <w:vAlign w:val="center"/>
                <w:hideMark/>
              </w:tcPr>
              <w:p w14:paraId="1A13B80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38.29</w:t>
                </w:r>
              </w:p>
            </w:tc>
            <w:tc>
              <w:tcPr>
                <w:tcW w:w="992" w:type="dxa"/>
                <w:tcBorders>
                  <w:top w:val="nil"/>
                  <w:left w:val="nil"/>
                  <w:bottom w:val="single" w:sz="8" w:space="0" w:color="auto"/>
                  <w:right w:val="single" w:sz="8" w:space="0" w:color="auto"/>
                </w:tcBorders>
                <w:shd w:val="clear" w:color="000000" w:fill="DCE6F1"/>
                <w:vAlign w:val="center"/>
                <w:hideMark/>
              </w:tcPr>
              <w:p w14:paraId="01875A3F"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0.9</w:t>
                </w:r>
              </w:p>
            </w:tc>
            <w:tc>
              <w:tcPr>
                <w:tcW w:w="851" w:type="dxa"/>
                <w:tcBorders>
                  <w:top w:val="single" w:sz="8" w:space="0" w:color="auto"/>
                  <w:left w:val="nil"/>
                  <w:bottom w:val="single" w:sz="8" w:space="0" w:color="auto"/>
                  <w:right w:val="single" w:sz="8" w:space="0" w:color="000000"/>
                </w:tcBorders>
                <w:shd w:val="clear" w:color="000000" w:fill="DCE6F1"/>
                <w:vAlign w:val="center"/>
                <w:hideMark/>
              </w:tcPr>
              <w:p w14:paraId="409DC41E"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0.45</w:t>
                </w:r>
              </w:p>
            </w:tc>
            <w:tc>
              <w:tcPr>
                <w:tcW w:w="992" w:type="dxa"/>
                <w:tcBorders>
                  <w:top w:val="nil"/>
                  <w:left w:val="nil"/>
                  <w:bottom w:val="single" w:sz="8" w:space="0" w:color="auto"/>
                  <w:right w:val="single" w:sz="8" w:space="0" w:color="auto"/>
                </w:tcBorders>
                <w:shd w:val="clear" w:color="000000" w:fill="DCE6F1"/>
                <w:noWrap/>
                <w:vAlign w:val="center"/>
                <w:hideMark/>
              </w:tcPr>
              <w:p w14:paraId="7F798EF2"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4.05</w:t>
                </w:r>
              </w:p>
            </w:tc>
            <w:tc>
              <w:tcPr>
                <w:tcW w:w="850" w:type="dxa"/>
                <w:tcBorders>
                  <w:top w:val="single" w:sz="8" w:space="0" w:color="auto"/>
                  <w:left w:val="nil"/>
                  <w:bottom w:val="single" w:sz="8" w:space="0" w:color="auto"/>
                  <w:right w:val="single" w:sz="8" w:space="0" w:color="000000"/>
                </w:tcBorders>
                <w:shd w:val="clear" w:color="000000" w:fill="DCE6F1"/>
                <w:vAlign w:val="center"/>
                <w:hideMark/>
              </w:tcPr>
              <w:p w14:paraId="756DD804"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4.95</w:t>
                </w:r>
              </w:p>
            </w:tc>
            <w:tc>
              <w:tcPr>
                <w:tcW w:w="567" w:type="dxa"/>
                <w:tcBorders>
                  <w:top w:val="nil"/>
                  <w:left w:val="nil"/>
                  <w:bottom w:val="single" w:sz="8" w:space="0" w:color="auto"/>
                  <w:right w:val="single" w:sz="8" w:space="0" w:color="auto"/>
                </w:tcBorders>
                <w:shd w:val="clear" w:color="000000" w:fill="DCE6F1"/>
                <w:noWrap/>
                <w:vAlign w:val="center"/>
                <w:hideMark/>
              </w:tcPr>
              <w:p w14:paraId="12050645" w14:textId="77777777" w:rsidR="0069223E" w:rsidRPr="005F1D06" w:rsidRDefault="0069223E" w:rsidP="000E7092">
                <w:pPr>
                  <w:jc w:val="right"/>
                  <w:rPr>
                    <w:rFonts w:eastAsia="Times New Roman"/>
                    <w:color w:val="000000"/>
                    <w:sz w:val="22"/>
                    <w:lang w:val="en-US"/>
                  </w:rPr>
                </w:pPr>
                <w:r w:rsidRPr="005F1D06">
                  <w:rPr>
                    <w:rFonts w:eastAsia="Times New Roman"/>
                    <w:color w:val="000000"/>
                    <w:sz w:val="22"/>
                    <w:lang w:val="en-US"/>
                  </w:rPr>
                  <w:t> </w:t>
                </w:r>
              </w:p>
            </w:tc>
            <w:tc>
              <w:tcPr>
                <w:tcW w:w="851" w:type="dxa"/>
                <w:vMerge/>
                <w:tcBorders>
                  <w:top w:val="nil"/>
                  <w:left w:val="single" w:sz="8" w:space="0" w:color="auto"/>
                  <w:bottom w:val="single" w:sz="8" w:space="0" w:color="000000"/>
                  <w:right w:val="single" w:sz="8" w:space="0" w:color="auto"/>
                </w:tcBorders>
                <w:vAlign w:val="center"/>
                <w:hideMark/>
              </w:tcPr>
              <w:p w14:paraId="65CE3F6F" w14:textId="77777777" w:rsidR="0069223E" w:rsidRPr="005F1D06" w:rsidRDefault="0069223E" w:rsidP="000E7092">
                <w:pPr>
                  <w:rPr>
                    <w:rFonts w:eastAsia="Times New Roman"/>
                    <w:color w:val="000000"/>
                    <w:sz w:val="22"/>
                    <w:lang w:val="en-US"/>
                  </w:rPr>
                </w:pPr>
              </w:p>
            </w:tc>
          </w:tr>
        </w:tbl>
        <w:p w14:paraId="0C809EF4" w14:textId="77777777" w:rsidR="0069223E" w:rsidRPr="005F1D06" w:rsidRDefault="0069223E" w:rsidP="0069223E">
          <w:pPr>
            <w:pStyle w:val="Paragraphedeliste"/>
            <w:ind w:left="1080"/>
            <w:rPr>
              <w:color w:val="000000"/>
            </w:rPr>
          </w:pPr>
        </w:p>
        <w:p w14:paraId="3D5EC0F8" w14:textId="77777777" w:rsidR="0069223E" w:rsidRPr="005F1D06" w:rsidRDefault="0069223E" w:rsidP="0069223E">
          <w:pPr>
            <w:pStyle w:val="Paragraphedeliste"/>
            <w:ind w:left="0"/>
            <w:jc w:val="both"/>
            <w:rPr>
              <w:color w:val="000000"/>
            </w:rPr>
          </w:pPr>
          <w:r w:rsidRPr="005F1D06">
            <w:rPr>
              <w:color w:val="000000"/>
            </w:rPr>
            <w:t>Plus de 50% disent que le projet leur a ouvert d’autres opportunités comme : travailler ensemble, le commerce et l’entreprenariat tandis que 20.72% disent que le projet ne leur pas ouvert à d’autres opportunités</w:t>
          </w:r>
        </w:p>
        <w:p w14:paraId="771DCB1F" w14:textId="77777777" w:rsidR="0069223E" w:rsidRPr="005F1D06" w:rsidRDefault="0069223E" w:rsidP="0069223E">
          <w:pPr>
            <w:jc w:val="both"/>
            <w:rPr>
              <w:color w:val="000000"/>
            </w:rPr>
          </w:pPr>
        </w:p>
        <w:p w14:paraId="4D066D15" w14:textId="77777777" w:rsidR="0069223E" w:rsidRPr="005F1D06" w:rsidRDefault="0069223E" w:rsidP="0069223E">
          <w:pPr>
            <w:jc w:val="both"/>
            <w:rPr>
              <w:color w:val="000000"/>
            </w:rPr>
          </w:pPr>
          <w:r w:rsidRPr="005F1D06">
            <w:rPr>
              <w:color w:val="000000"/>
            </w:rPr>
            <w:t>Le projet a ouvert aux jeunes et adolescents d’autres opportunités comme : le travail en association, l’agriculture moderne, la planification des projets, intégration des jeunes dans les structures, tr</w:t>
          </w:r>
          <w:r>
            <w:rPr>
              <w:color w:val="000000"/>
            </w:rPr>
            <w:t xml:space="preserve">availler avec PNUD, ONU Femmes </w:t>
          </w:r>
          <w:r w:rsidRPr="005F1D06">
            <w:rPr>
              <w:color w:val="000000"/>
            </w:rPr>
            <w:t>et FNUAP, utilisation des TIC, ONG KAZOZA KEZA a appuyé les groupes de solidarité et les associations, ouverture sur le monde extérieur via les tablettes qui ont été donnés aux jeunes, collaboration avec l’administration,…</w:t>
          </w:r>
        </w:p>
        <w:p w14:paraId="0A938C2F" w14:textId="77777777" w:rsidR="0069223E" w:rsidRPr="005F1D06" w:rsidRDefault="0069223E" w:rsidP="0069223E">
          <w:pPr>
            <w:spacing w:line="360" w:lineRule="auto"/>
            <w:ind w:firstLine="720"/>
            <w:jc w:val="both"/>
            <w:rPr>
              <w:color w:val="000000"/>
            </w:rPr>
          </w:pPr>
        </w:p>
        <w:p w14:paraId="59759A79" w14:textId="77777777" w:rsidR="0069223E" w:rsidRPr="005F1D06" w:rsidRDefault="0069223E" w:rsidP="0069223E">
          <w:pPr>
            <w:spacing w:before="120"/>
            <w:contextualSpacing/>
            <w:jc w:val="both"/>
            <w:rPr>
              <w:color w:val="000000"/>
            </w:rPr>
          </w:pPr>
          <w:r w:rsidRPr="005F1D06">
            <w:rPr>
              <w:color w:val="000000"/>
            </w:rPr>
            <w:t>43% des ONGs disent que le projet a été catalyseur sur le plan financier et/programmatique. 86% des ONGs disent que le projet est arrivé au bon moment pour tirer profit d’une fenêtre d’opportunité et 100% des ONGs disent que le projet a ouvert d’autres opportunités aux jeunes et adolescents. </w:t>
          </w:r>
        </w:p>
        <w:p w14:paraId="0FB40507" w14:textId="77777777" w:rsidR="0069223E" w:rsidRPr="005F1D06" w:rsidRDefault="0069223E" w:rsidP="0069223E">
          <w:pPr>
            <w:spacing w:line="360" w:lineRule="auto"/>
            <w:jc w:val="both"/>
            <w:rPr>
              <w:color w:val="000000"/>
            </w:rPr>
          </w:pPr>
        </w:p>
        <w:p w14:paraId="083194B2" w14:textId="77777777" w:rsidR="0069223E" w:rsidRPr="005F1D06" w:rsidRDefault="0069223E" w:rsidP="0069223E">
          <w:pPr>
            <w:jc w:val="both"/>
            <w:rPr>
              <w:rFonts w:eastAsia="Times New Roman"/>
              <w:color w:val="000000"/>
            </w:rPr>
          </w:pPr>
          <w:r w:rsidRPr="005F1D06">
            <w:rPr>
              <w:rFonts w:eastAsia="Times New Roman"/>
              <w:color w:val="000000"/>
            </w:rPr>
            <w:t xml:space="preserve">Comme autre effet catalytique, il y a lieu de noter l’accès aux outils digitalisés, le partenariat établi entre UNICEF Ouganda et UNICEF Bénin avec BSF. </w:t>
          </w:r>
        </w:p>
        <w:p w14:paraId="71221826" w14:textId="77777777" w:rsidR="0069223E" w:rsidRPr="005F1D06" w:rsidRDefault="0069223E" w:rsidP="0069223E">
          <w:pPr>
            <w:pStyle w:val="Titre3"/>
            <w:rPr>
              <w:rFonts w:ascii="Times New Roman" w:hAnsi="Times New Roman"/>
              <w:lang w:val="fr-FR"/>
            </w:rPr>
          </w:pPr>
          <w:bookmarkStart w:id="341" w:name="_Toc101822880"/>
          <w:bookmarkStart w:id="342" w:name="_Toc104916655"/>
          <w:bookmarkStart w:id="343" w:name="_Toc104916984"/>
          <w:bookmarkStart w:id="344" w:name="_Toc108437347"/>
          <w:r w:rsidRPr="005F1D06">
            <w:rPr>
              <w:rFonts w:ascii="Times New Roman" w:hAnsi="Times New Roman"/>
            </w:rPr>
            <w:t>III.2.10. Effet sensible au temps/Opportunité</w:t>
          </w:r>
          <w:bookmarkEnd w:id="341"/>
          <w:bookmarkEnd w:id="342"/>
          <w:bookmarkEnd w:id="343"/>
          <w:bookmarkEnd w:id="344"/>
        </w:p>
        <w:p w14:paraId="44055F71" w14:textId="77777777" w:rsidR="0069223E" w:rsidRPr="005F1D06" w:rsidRDefault="0069223E" w:rsidP="0069223E">
          <w:pPr>
            <w:contextualSpacing/>
            <w:jc w:val="both"/>
            <w:rPr>
              <w:color w:val="000000"/>
            </w:rPr>
          </w:pPr>
          <w:r w:rsidRPr="005F1D06">
            <w:rPr>
              <w:color w:val="000000"/>
            </w:rPr>
            <w:t xml:space="preserve">Le projet a été conçu et mis en œuvre au moment opportun car c’était pendant le moment des élections. La durée de mise en œuvre du projet n’a pas été respectée. Il y a eu prolongation d’environ une année. Cela a été dû entre autres au COVID 19. </w:t>
          </w:r>
        </w:p>
        <w:p w14:paraId="1D2B52C9" w14:textId="77777777" w:rsidR="0069223E" w:rsidRPr="005F1D06" w:rsidRDefault="0069223E" w:rsidP="0069223E">
          <w:pPr>
            <w:rPr>
              <w:bCs/>
              <w:color w:val="000000"/>
            </w:rPr>
          </w:pPr>
          <w:bookmarkStart w:id="345" w:name="_Toc101638141"/>
          <w:bookmarkStart w:id="346" w:name="_Toc101639049"/>
          <w:bookmarkStart w:id="347" w:name="_Toc101822881"/>
        </w:p>
        <w:p w14:paraId="2213AF9B" w14:textId="77777777" w:rsidR="0069223E" w:rsidRPr="00AF69F9" w:rsidRDefault="00AF69F9" w:rsidP="00AF69F9">
          <w:pPr>
            <w:pStyle w:val="Lgende"/>
            <w:rPr>
              <w:rFonts w:ascii="Times New Roman" w:hAnsi="Times New Roman"/>
              <w:sz w:val="24"/>
              <w:szCs w:val="24"/>
            </w:rPr>
          </w:pPr>
          <w:bookmarkStart w:id="348" w:name="_Toc104913506"/>
          <w:bookmarkStart w:id="349" w:name="_Toc104916656"/>
          <w:bookmarkStart w:id="350" w:name="_Toc104916985"/>
          <w:bookmarkStart w:id="351" w:name="_Toc108245567"/>
          <w:bookmarkStart w:id="352" w:name="_Toc108248520"/>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26</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Les enquêtés ayant affirmé que le projet est venu au moment opportun</w:t>
          </w:r>
          <w:bookmarkEnd w:id="348"/>
          <w:bookmarkEnd w:id="349"/>
          <w:bookmarkEnd w:id="350"/>
          <w:bookmarkEnd w:id="351"/>
          <w:bookmarkEnd w:id="352"/>
          <w:r w:rsidR="0069223E" w:rsidRPr="00AF69F9">
            <w:rPr>
              <w:rFonts w:ascii="Times New Roman" w:hAnsi="Times New Roman"/>
              <w:sz w:val="24"/>
              <w:szCs w:val="24"/>
            </w:rPr>
            <w:t xml:space="preserve"> </w:t>
          </w:r>
        </w:p>
        <w:p w14:paraId="684484D4" w14:textId="77777777" w:rsidR="0069223E" w:rsidRPr="005F1D06" w:rsidRDefault="0069223E" w:rsidP="0096580C">
          <w:pPr>
            <w:rPr>
              <w:color w:val="000000"/>
            </w:rPr>
          </w:pPr>
          <w:bookmarkStart w:id="353" w:name="_Toc104913507"/>
          <w:bookmarkStart w:id="354" w:name="_Toc104916657"/>
          <w:bookmarkStart w:id="355" w:name="_Toc104916986"/>
          <w:r w:rsidRPr="005F1D06">
            <w:rPr>
              <w:noProof/>
              <w:lang w:eastAsia="fr-FR"/>
            </w:rPr>
            <w:drawing>
              <wp:inline distT="0" distB="0" distL="0" distR="0" wp14:anchorId="0F0D5CED" wp14:editId="0EB2B629">
                <wp:extent cx="5470525" cy="2751455"/>
                <wp:effectExtent l="0" t="0" r="0" b="0"/>
                <wp:docPr id="93383" name="Image 9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0525" cy="2751455"/>
                        </a:xfrm>
                        <a:prstGeom prst="rect">
                          <a:avLst/>
                        </a:prstGeom>
                        <a:noFill/>
                        <a:ln>
                          <a:noFill/>
                        </a:ln>
                      </pic:spPr>
                    </pic:pic>
                  </a:graphicData>
                </a:graphic>
              </wp:inline>
            </w:drawing>
          </w:r>
          <w:bookmarkEnd w:id="353"/>
          <w:bookmarkEnd w:id="354"/>
          <w:bookmarkEnd w:id="355"/>
        </w:p>
        <w:p w14:paraId="27A8A9B6" w14:textId="77777777" w:rsidR="0069223E" w:rsidRPr="005F1D06" w:rsidRDefault="0069223E" w:rsidP="0069223E">
          <w:pPr>
            <w:pStyle w:val="Titre2"/>
            <w:rPr>
              <w:rFonts w:ascii="Times New Roman" w:hAnsi="Times New Roman"/>
              <w:b w:val="0"/>
              <w:color w:val="000000"/>
              <w:sz w:val="24"/>
              <w:szCs w:val="24"/>
            </w:rPr>
          </w:pPr>
        </w:p>
        <w:bookmarkEnd w:id="345"/>
        <w:bookmarkEnd w:id="346"/>
        <w:bookmarkEnd w:id="347"/>
        <w:p w14:paraId="0C8365CA" w14:textId="77777777" w:rsidR="0069223E" w:rsidRPr="005F1D06" w:rsidRDefault="0069223E" w:rsidP="0069223E">
          <w:pPr>
            <w:spacing w:line="360" w:lineRule="auto"/>
            <w:jc w:val="both"/>
            <w:rPr>
              <w:color w:val="000000"/>
            </w:rPr>
          </w:pPr>
          <w:r w:rsidRPr="005F1D06">
            <w:rPr>
              <w:color w:val="000000"/>
            </w:rPr>
            <w:t xml:space="preserve">Plus de 75% affirment que le projet a été conçu au moment opportun. « Ne sait pas » pourrait signifier indifférent face au « non » ou au « oui ». </w:t>
          </w:r>
        </w:p>
        <w:p w14:paraId="27E4B27A" w14:textId="77777777" w:rsidR="0069223E" w:rsidRPr="00AF69F9" w:rsidRDefault="00AF69F9" w:rsidP="00AF69F9">
          <w:pPr>
            <w:pStyle w:val="Lgende"/>
            <w:rPr>
              <w:rFonts w:ascii="Times New Roman" w:hAnsi="Times New Roman"/>
              <w:sz w:val="24"/>
              <w:szCs w:val="24"/>
            </w:rPr>
          </w:pPr>
          <w:bookmarkStart w:id="356" w:name="_Toc104913508"/>
          <w:bookmarkStart w:id="357" w:name="_Toc104916658"/>
          <w:bookmarkStart w:id="358" w:name="_Toc104916987"/>
          <w:bookmarkStart w:id="359" w:name="_Toc108245568"/>
          <w:bookmarkStart w:id="360" w:name="_Toc108248521"/>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27</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Le projet adapté aux changements</w:t>
          </w:r>
          <w:bookmarkEnd w:id="356"/>
          <w:bookmarkEnd w:id="357"/>
          <w:bookmarkEnd w:id="358"/>
          <w:bookmarkEnd w:id="359"/>
          <w:bookmarkEnd w:id="360"/>
        </w:p>
        <w:p w14:paraId="0B9FBFBA" w14:textId="77777777" w:rsidR="0069223E" w:rsidRPr="005F1D06" w:rsidRDefault="0069223E" w:rsidP="0069223E">
          <w:pPr>
            <w:spacing w:line="360" w:lineRule="auto"/>
            <w:jc w:val="both"/>
            <w:rPr>
              <w:color w:val="000000"/>
            </w:rPr>
          </w:pPr>
          <w:r w:rsidRPr="005F1D06">
            <w:rPr>
              <w:noProof/>
              <w:lang w:eastAsia="fr-FR"/>
            </w:rPr>
            <w:drawing>
              <wp:inline distT="0" distB="0" distL="0" distR="0" wp14:anchorId="7902F000" wp14:editId="00BE172E">
                <wp:extent cx="5200015" cy="2751455"/>
                <wp:effectExtent l="0" t="0" r="635" b="0"/>
                <wp:docPr id="93382" name="Image 9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00015" cy="2751455"/>
                        </a:xfrm>
                        <a:prstGeom prst="rect">
                          <a:avLst/>
                        </a:prstGeom>
                        <a:noFill/>
                        <a:ln>
                          <a:noFill/>
                        </a:ln>
                      </pic:spPr>
                    </pic:pic>
                  </a:graphicData>
                </a:graphic>
              </wp:inline>
            </w:drawing>
          </w:r>
        </w:p>
        <w:p w14:paraId="0A8AE80A" w14:textId="77777777" w:rsidR="0069223E" w:rsidRPr="005F1D06" w:rsidRDefault="0069223E" w:rsidP="0069223E">
          <w:pPr>
            <w:spacing w:line="360" w:lineRule="auto"/>
            <w:jc w:val="both"/>
            <w:rPr>
              <w:color w:val="000000"/>
            </w:rPr>
          </w:pPr>
          <w:r w:rsidRPr="005F1D06">
            <w:rPr>
              <w:color w:val="000000"/>
            </w:rPr>
            <w:t xml:space="preserve">Le projet a pu aussi s’adapter aux changements éventuels du contexte. 82,08% des enquêtés l’ont affirmé. </w:t>
          </w:r>
        </w:p>
        <w:p w14:paraId="0DF47438" w14:textId="77777777" w:rsidR="0069223E" w:rsidRPr="005F1D06" w:rsidRDefault="0069223E" w:rsidP="0069223E">
          <w:pPr>
            <w:pStyle w:val="Titre3"/>
            <w:rPr>
              <w:rFonts w:ascii="Times New Roman" w:hAnsi="Times New Roman"/>
              <w:lang w:val="fr-FR"/>
            </w:rPr>
          </w:pPr>
          <w:bookmarkStart w:id="361" w:name="_Toc101822883"/>
          <w:bookmarkStart w:id="362" w:name="_Toc104913509"/>
          <w:bookmarkStart w:id="363" w:name="_Toc104916659"/>
          <w:bookmarkStart w:id="364" w:name="_Toc104916988"/>
          <w:bookmarkStart w:id="365" w:name="_Toc108437348"/>
          <w:r w:rsidRPr="005F1D06">
            <w:rPr>
              <w:rFonts w:ascii="Times New Roman" w:hAnsi="Times New Roman"/>
            </w:rPr>
            <w:t>IV.2.11. Tolérance au risque et aspect innovateur</w:t>
          </w:r>
          <w:bookmarkEnd w:id="361"/>
          <w:bookmarkEnd w:id="362"/>
          <w:bookmarkEnd w:id="363"/>
          <w:bookmarkEnd w:id="364"/>
          <w:bookmarkEnd w:id="365"/>
        </w:p>
        <w:p w14:paraId="761B3EBD" w14:textId="77777777" w:rsidR="0069223E" w:rsidRDefault="0069223E" w:rsidP="0069223E">
          <w:pPr>
            <w:spacing w:line="256" w:lineRule="auto"/>
            <w:contextualSpacing/>
            <w:jc w:val="both"/>
            <w:rPr>
              <w:color w:val="000000"/>
            </w:rPr>
          </w:pPr>
          <w:r w:rsidRPr="005F1D06">
            <w:rPr>
              <w:color w:val="000000"/>
            </w:rPr>
            <w:t>Selon les adultes de la communauté, les bonnes pratiques tirées de ce projet sont : l’exploitation des TIC à travers les tablettes distribuées, les jeunes qui sont au service de la communauté, création des groupes de solidarité comprenant filles et garçons, l’apprentissage à distance, l’amour du prochain, le rôle des femmes dans la résolution des conflits, la médiation des parties en conflits.</w:t>
          </w:r>
        </w:p>
        <w:p w14:paraId="0E42D3EC" w14:textId="77777777" w:rsidR="0045114C" w:rsidRPr="005F1D06" w:rsidRDefault="0045114C" w:rsidP="0069223E">
          <w:pPr>
            <w:spacing w:line="256" w:lineRule="auto"/>
            <w:contextualSpacing/>
            <w:jc w:val="both"/>
            <w:rPr>
              <w:color w:val="000000"/>
            </w:rPr>
          </w:pPr>
        </w:p>
        <w:p w14:paraId="34C8B092" w14:textId="77777777" w:rsidR="0069223E" w:rsidRPr="0045114C" w:rsidRDefault="0045114C" w:rsidP="0045114C">
          <w:pPr>
            <w:pStyle w:val="Lgende"/>
            <w:rPr>
              <w:rFonts w:ascii="Times New Roman" w:hAnsi="Times New Roman"/>
              <w:b w:val="0"/>
              <w:sz w:val="24"/>
              <w:szCs w:val="24"/>
            </w:rPr>
          </w:pPr>
          <w:bookmarkStart w:id="366" w:name="_Toc104913510"/>
          <w:bookmarkStart w:id="367" w:name="_Toc104916660"/>
          <w:bookmarkStart w:id="368" w:name="_Toc104916989"/>
          <w:bookmarkStart w:id="369" w:name="_Toc108245570"/>
          <w:bookmarkStart w:id="370" w:name="_Toc108247079"/>
          <w:r w:rsidRPr="0045114C">
            <w:rPr>
              <w:rFonts w:ascii="Times New Roman" w:hAnsi="Times New Roman"/>
              <w:sz w:val="24"/>
              <w:szCs w:val="24"/>
            </w:rPr>
            <w:t xml:space="preserve">Tableau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Tableau \* ARABIC </w:instrText>
          </w:r>
          <w:r w:rsidRPr="0045114C">
            <w:rPr>
              <w:rFonts w:ascii="Times New Roman" w:hAnsi="Times New Roman"/>
              <w:sz w:val="24"/>
              <w:szCs w:val="24"/>
            </w:rPr>
            <w:fldChar w:fldCharType="separate"/>
          </w:r>
          <w:r w:rsidR="00495DAC">
            <w:rPr>
              <w:rFonts w:ascii="Times New Roman" w:hAnsi="Times New Roman"/>
              <w:noProof/>
              <w:sz w:val="24"/>
              <w:szCs w:val="24"/>
            </w:rPr>
            <w:t>13</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Le projet était de haut risque</w:t>
          </w:r>
          <w:bookmarkEnd w:id="366"/>
          <w:bookmarkEnd w:id="367"/>
          <w:bookmarkEnd w:id="368"/>
          <w:bookmarkEnd w:id="369"/>
          <w:bookmarkEnd w:id="370"/>
        </w:p>
        <w:tbl>
          <w:tblPr>
            <w:tblW w:w="7910" w:type="dxa"/>
            <w:tblInd w:w="-5" w:type="dxa"/>
            <w:tblLook w:val="04A0" w:firstRow="1" w:lastRow="0" w:firstColumn="1" w:lastColumn="0" w:noHBand="0" w:noVBand="1"/>
          </w:tblPr>
          <w:tblGrid>
            <w:gridCol w:w="2070"/>
            <w:gridCol w:w="1587"/>
            <w:gridCol w:w="1134"/>
            <w:gridCol w:w="1559"/>
            <w:gridCol w:w="1560"/>
          </w:tblGrid>
          <w:tr w:rsidR="0069223E" w:rsidRPr="005F1D06" w14:paraId="1AE255C4" w14:textId="77777777" w:rsidTr="000E7092">
            <w:trPr>
              <w:trHeight w:val="244"/>
            </w:trPr>
            <w:tc>
              <w:tcPr>
                <w:tcW w:w="207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122A8E7C" w14:textId="77777777" w:rsidR="0069223E" w:rsidRPr="005F1D06" w:rsidRDefault="0069223E" w:rsidP="000E7092">
                <w:pPr>
                  <w:rPr>
                    <w:rFonts w:eastAsia="Times New Roman"/>
                    <w:bCs/>
                    <w:color w:val="000000"/>
                  </w:rPr>
                </w:pPr>
              </w:p>
            </w:tc>
            <w:tc>
              <w:tcPr>
                <w:tcW w:w="1587" w:type="dxa"/>
                <w:tcBorders>
                  <w:top w:val="single" w:sz="4" w:space="0" w:color="auto"/>
                  <w:left w:val="nil"/>
                  <w:bottom w:val="single" w:sz="4" w:space="0" w:color="auto"/>
                  <w:right w:val="single" w:sz="4" w:space="0" w:color="auto"/>
                </w:tcBorders>
                <w:shd w:val="clear" w:color="000000" w:fill="DCE6F1"/>
                <w:noWrap/>
                <w:vAlign w:val="center"/>
                <w:hideMark/>
              </w:tcPr>
              <w:p w14:paraId="05A8DC6E" w14:textId="77777777" w:rsidR="0069223E" w:rsidRPr="005F1D06" w:rsidRDefault="0069223E" w:rsidP="000E7092">
                <w:pPr>
                  <w:rPr>
                    <w:rFonts w:eastAsia="Times New Roman"/>
                    <w:bCs/>
                    <w:color w:val="000000"/>
                    <w:lang w:val="en-US"/>
                  </w:rPr>
                </w:pPr>
                <w:r w:rsidRPr="005F1D06">
                  <w:rPr>
                    <w:rFonts w:eastAsia="Times New Roman"/>
                    <w:bCs/>
                    <w:color w:val="000000"/>
                  </w:rPr>
                  <w:t>Masculin</w:t>
                </w:r>
              </w:p>
            </w:tc>
            <w:tc>
              <w:tcPr>
                <w:tcW w:w="1134" w:type="dxa"/>
                <w:tcBorders>
                  <w:top w:val="single" w:sz="4" w:space="0" w:color="auto"/>
                  <w:left w:val="nil"/>
                  <w:bottom w:val="single" w:sz="4" w:space="0" w:color="auto"/>
                  <w:right w:val="single" w:sz="4" w:space="0" w:color="auto"/>
                </w:tcBorders>
                <w:shd w:val="clear" w:color="000000" w:fill="DCE6F1"/>
                <w:vAlign w:val="center"/>
                <w:hideMark/>
              </w:tcPr>
              <w:p w14:paraId="3A1D0FF9" w14:textId="77777777" w:rsidR="0069223E" w:rsidRPr="005F1D06" w:rsidRDefault="0069223E" w:rsidP="000E7092">
                <w:pPr>
                  <w:jc w:val="center"/>
                  <w:rPr>
                    <w:rFonts w:eastAsia="Times New Roman"/>
                    <w:bCs/>
                    <w:color w:val="000000"/>
                    <w:lang w:val="en-US"/>
                  </w:rPr>
                </w:pPr>
                <w:r w:rsidRPr="005F1D06">
                  <w:rPr>
                    <w:rFonts w:eastAsia="Times New Roman"/>
                    <w:bCs/>
                    <w:color w:val="000000"/>
                  </w:rPr>
                  <w:t>Féminin</w:t>
                </w:r>
              </w:p>
            </w:tc>
            <w:tc>
              <w:tcPr>
                <w:tcW w:w="3119" w:type="dxa"/>
                <w:gridSpan w:val="2"/>
                <w:tcBorders>
                  <w:top w:val="single" w:sz="4" w:space="0" w:color="auto"/>
                  <w:left w:val="nil"/>
                  <w:bottom w:val="single" w:sz="4" w:space="0" w:color="auto"/>
                  <w:right w:val="single" w:sz="4" w:space="0" w:color="auto"/>
                </w:tcBorders>
                <w:shd w:val="clear" w:color="000000" w:fill="DCE6F1"/>
                <w:vAlign w:val="center"/>
                <w:hideMark/>
              </w:tcPr>
              <w:p w14:paraId="07FA9D26" w14:textId="77777777" w:rsidR="0069223E" w:rsidRPr="005F1D06" w:rsidRDefault="0069223E" w:rsidP="000E7092">
                <w:pPr>
                  <w:rPr>
                    <w:rFonts w:eastAsia="Times New Roman"/>
                    <w:bCs/>
                    <w:color w:val="000000"/>
                    <w:lang w:val="en-US"/>
                  </w:rPr>
                </w:pPr>
                <w:r w:rsidRPr="005F1D06">
                  <w:rPr>
                    <w:rFonts w:eastAsia="Times New Roman"/>
                    <w:bCs/>
                    <w:color w:val="000000"/>
                  </w:rPr>
                  <w:t>Total général</w:t>
                </w:r>
              </w:p>
              <w:p w14:paraId="346B7E8A"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 </w:t>
                </w:r>
              </w:p>
            </w:tc>
          </w:tr>
          <w:tr w:rsidR="0069223E" w:rsidRPr="005F1D06" w14:paraId="1D5E55D5" w14:textId="77777777" w:rsidTr="000E7092">
            <w:trPr>
              <w:trHeight w:val="255"/>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78010DAD" w14:textId="77777777" w:rsidR="0069223E" w:rsidRPr="005F1D06" w:rsidRDefault="0069223E" w:rsidP="000E7092">
                <w:pPr>
                  <w:rPr>
                    <w:rFonts w:eastAsia="Times New Roman"/>
                    <w:color w:val="000000"/>
                    <w:lang w:val="en-US"/>
                  </w:rPr>
                </w:pPr>
                <w:r w:rsidRPr="005F1D06">
                  <w:rPr>
                    <w:rFonts w:eastAsia="Times New Roman"/>
                    <w:color w:val="000000"/>
                  </w:rPr>
                  <w:t>Oui</w:t>
                </w:r>
              </w:p>
            </w:tc>
            <w:tc>
              <w:tcPr>
                <w:tcW w:w="1587" w:type="dxa"/>
                <w:tcBorders>
                  <w:top w:val="nil"/>
                  <w:left w:val="nil"/>
                  <w:bottom w:val="single" w:sz="4" w:space="0" w:color="auto"/>
                  <w:right w:val="single" w:sz="4" w:space="0" w:color="auto"/>
                </w:tcBorders>
                <w:shd w:val="clear" w:color="auto" w:fill="auto"/>
                <w:noWrap/>
                <w:vAlign w:val="center"/>
                <w:hideMark/>
              </w:tcPr>
              <w:p w14:paraId="5B769F01"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w:t>
                </w:r>
              </w:p>
            </w:tc>
            <w:tc>
              <w:tcPr>
                <w:tcW w:w="1134" w:type="dxa"/>
                <w:tcBorders>
                  <w:top w:val="nil"/>
                  <w:left w:val="nil"/>
                  <w:bottom w:val="single" w:sz="4" w:space="0" w:color="auto"/>
                  <w:right w:val="single" w:sz="4" w:space="0" w:color="auto"/>
                </w:tcBorders>
                <w:shd w:val="clear" w:color="auto" w:fill="auto"/>
                <w:vAlign w:val="center"/>
                <w:hideMark/>
              </w:tcPr>
              <w:p w14:paraId="70BEDEA0"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5</w:t>
                </w:r>
              </w:p>
            </w:tc>
            <w:tc>
              <w:tcPr>
                <w:tcW w:w="1559" w:type="dxa"/>
                <w:tcBorders>
                  <w:top w:val="nil"/>
                  <w:left w:val="nil"/>
                  <w:bottom w:val="single" w:sz="4" w:space="0" w:color="auto"/>
                  <w:right w:val="single" w:sz="4" w:space="0" w:color="auto"/>
                </w:tcBorders>
                <w:shd w:val="clear" w:color="auto" w:fill="auto"/>
                <w:noWrap/>
                <w:vAlign w:val="center"/>
                <w:hideMark/>
              </w:tcPr>
              <w:p w14:paraId="656F843A"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9</w:t>
                </w:r>
              </w:p>
            </w:tc>
            <w:tc>
              <w:tcPr>
                <w:tcW w:w="1560" w:type="dxa"/>
                <w:tcBorders>
                  <w:top w:val="nil"/>
                  <w:left w:val="nil"/>
                  <w:bottom w:val="single" w:sz="4" w:space="0" w:color="auto"/>
                  <w:right w:val="single" w:sz="4" w:space="0" w:color="auto"/>
                </w:tcBorders>
                <w:shd w:val="clear" w:color="auto" w:fill="auto"/>
                <w:vAlign w:val="center"/>
                <w:hideMark/>
              </w:tcPr>
              <w:p w14:paraId="023098B0"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100</w:t>
                </w:r>
              </w:p>
            </w:tc>
          </w:tr>
          <w:tr w:rsidR="0069223E" w:rsidRPr="005F1D06" w14:paraId="1487386E" w14:textId="77777777" w:rsidTr="000E7092">
            <w:trPr>
              <w:trHeight w:val="255"/>
            </w:trPr>
            <w:tc>
              <w:tcPr>
                <w:tcW w:w="2070" w:type="dxa"/>
                <w:tcBorders>
                  <w:top w:val="nil"/>
                  <w:left w:val="single" w:sz="4" w:space="0" w:color="auto"/>
                  <w:bottom w:val="single" w:sz="4" w:space="0" w:color="auto"/>
                  <w:right w:val="single" w:sz="4" w:space="0" w:color="auto"/>
                </w:tcBorders>
                <w:shd w:val="clear" w:color="auto" w:fill="auto"/>
                <w:noWrap/>
                <w:vAlign w:val="bottom"/>
                <w:hideMark/>
              </w:tcPr>
              <w:p w14:paraId="470F8135" w14:textId="77777777" w:rsidR="0069223E" w:rsidRPr="005F1D06" w:rsidRDefault="0069223E" w:rsidP="000E7092">
                <w:pPr>
                  <w:rPr>
                    <w:rFonts w:eastAsia="Times New Roman"/>
                    <w:color w:val="000000"/>
                    <w:lang w:val="en-US"/>
                  </w:rPr>
                </w:pPr>
                <w:r w:rsidRPr="005F1D06">
                  <w:rPr>
                    <w:rFonts w:eastAsia="Times New Roman"/>
                    <w:color w:val="000000"/>
                  </w:rPr>
                  <w:t>Non</w:t>
                </w:r>
              </w:p>
            </w:tc>
            <w:tc>
              <w:tcPr>
                <w:tcW w:w="1587" w:type="dxa"/>
                <w:tcBorders>
                  <w:top w:val="nil"/>
                  <w:left w:val="nil"/>
                  <w:bottom w:val="single" w:sz="4" w:space="0" w:color="auto"/>
                  <w:right w:val="single" w:sz="4" w:space="0" w:color="auto"/>
                </w:tcBorders>
                <w:shd w:val="clear" w:color="auto" w:fill="auto"/>
                <w:noWrap/>
                <w:vAlign w:val="center"/>
                <w:hideMark/>
              </w:tcPr>
              <w:p w14:paraId="38DC9AE8"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134" w:type="dxa"/>
                <w:tcBorders>
                  <w:top w:val="nil"/>
                  <w:left w:val="nil"/>
                  <w:bottom w:val="single" w:sz="4" w:space="0" w:color="auto"/>
                  <w:right w:val="single" w:sz="4" w:space="0" w:color="auto"/>
                </w:tcBorders>
                <w:shd w:val="clear" w:color="auto" w:fill="auto"/>
                <w:vAlign w:val="center"/>
                <w:hideMark/>
              </w:tcPr>
              <w:p w14:paraId="022F8928"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559" w:type="dxa"/>
                <w:tcBorders>
                  <w:top w:val="nil"/>
                  <w:left w:val="nil"/>
                  <w:bottom w:val="single" w:sz="4" w:space="0" w:color="auto"/>
                  <w:right w:val="single" w:sz="4" w:space="0" w:color="auto"/>
                </w:tcBorders>
                <w:shd w:val="clear" w:color="auto" w:fill="auto"/>
                <w:noWrap/>
                <w:vAlign w:val="center"/>
                <w:hideMark/>
              </w:tcPr>
              <w:p w14:paraId="74AD72F5"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560" w:type="dxa"/>
                <w:tcBorders>
                  <w:top w:val="nil"/>
                  <w:left w:val="nil"/>
                  <w:bottom w:val="single" w:sz="4" w:space="0" w:color="auto"/>
                  <w:right w:val="single" w:sz="4" w:space="0" w:color="auto"/>
                </w:tcBorders>
                <w:shd w:val="clear" w:color="auto" w:fill="auto"/>
                <w:vAlign w:val="center"/>
                <w:hideMark/>
              </w:tcPr>
              <w:p w14:paraId="3D202063"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r>
          <w:tr w:rsidR="0069223E" w:rsidRPr="005F1D06" w14:paraId="3A9D0353" w14:textId="77777777" w:rsidTr="000E7092">
            <w:trPr>
              <w:trHeight w:val="244"/>
            </w:trPr>
            <w:tc>
              <w:tcPr>
                <w:tcW w:w="2070" w:type="dxa"/>
                <w:vMerge w:val="restart"/>
                <w:tcBorders>
                  <w:top w:val="nil"/>
                  <w:left w:val="single" w:sz="4" w:space="0" w:color="auto"/>
                  <w:bottom w:val="single" w:sz="4" w:space="0" w:color="auto"/>
                  <w:right w:val="single" w:sz="4" w:space="0" w:color="auto"/>
                </w:tcBorders>
                <w:shd w:val="clear" w:color="000000" w:fill="DCE6F1"/>
                <w:vAlign w:val="center"/>
                <w:hideMark/>
              </w:tcPr>
              <w:p w14:paraId="228C8BDC" w14:textId="77777777" w:rsidR="0069223E" w:rsidRPr="005F1D06" w:rsidRDefault="0069223E" w:rsidP="000E7092">
                <w:pPr>
                  <w:jc w:val="center"/>
                  <w:rPr>
                    <w:rFonts w:eastAsia="Times New Roman"/>
                    <w:bCs/>
                    <w:color w:val="000000"/>
                    <w:lang w:val="en-US"/>
                  </w:rPr>
                </w:pPr>
                <w:r w:rsidRPr="005F1D06">
                  <w:rPr>
                    <w:rFonts w:eastAsia="Times New Roman"/>
                    <w:bCs/>
                    <w:color w:val="000000"/>
                    <w:lang w:val="en-US"/>
                  </w:rPr>
                  <w:t>Total general</w:t>
                </w:r>
              </w:p>
            </w:tc>
            <w:tc>
              <w:tcPr>
                <w:tcW w:w="1587" w:type="dxa"/>
                <w:tcBorders>
                  <w:top w:val="nil"/>
                  <w:left w:val="nil"/>
                  <w:bottom w:val="single" w:sz="4" w:space="0" w:color="auto"/>
                  <w:right w:val="single" w:sz="4" w:space="0" w:color="auto"/>
                </w:tcBorders>
                <w:shd w:val="clear" w:color="000000" w:fill="DCE6F1"/>
                <w:noWrap/>
                <w:vAlign w:val="center"/>
                <w:hideMark/>
              </w:tcPr>
              <w:p w14:paraId="04DE3DBC"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w:t>
                </w:r>
              </w:p>
            </w:tc>
            <w:tc>
              <w:tcPr>
                <w:tcW w:w="1134" w:type="dxa"/>
                <w:tcBorders>
                  <w:top w:val="nil"/>
                  <w:left w:val="nil"/>
                  <w:bottom w:val="single" w:sz="4" w:space="0" w:color="auto"/>
                  <w:right w:val="single" w:sz="4" w:space="0" w:color="auto"/>
                </w:tcBorders>
                <w:shd w:val="clear" w:color="000000" w:fill="DCE6F1"/>
                <w:vAlign w:val="center"/>
                <w:hideMark/>
              </w:tcPr>
              <w:p w14:paraId="5CF2FB5C"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5</w:t>
                </w:r>
              </w:p>
            </w:tc>
            <w:tc>
              <w:tcPr>
                <w:tcW w:w="1559" w:type="dxa"/>
                <w:tcBorders>
                  <w:top w:val="nil"/>
                  <w:left w:val="nil"/>
                  <w:bottom w:val="single" w:sz="4" w:space="0" w:color="auto"/>
                  <w:right w:val="single" w:sz="4" w:space="0" w:color="auto"/>
                </w:tcBorders>
                <w:shd w:val="clear" w:color="000000" w:fill="DCE6F1"/>
                <w:noWrap/>
                <w:vAlign w:val="center"/>
                <w:hideMark/>
              </w:tcPr>
              <w:p w14:paraId="70A1DCC0"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9</w:t>
                </w:r>
              </w:p>
            </w:tc>
            <w:tc>
              <w:tcPr>
                <w:tcW w:w="1560" w:type="dxa"/>
                <w:vMerge w:val="restart"/>
                <w:tcBorders>
                  <w:top w:val="nil"/>
                  <w:left w:val="single" w:sz="4" w:space="0" w:color="auto"/>
                  <w:bottom w:val="single" w:sz="4" w:space="0" w:color="auto"/>
                  <w:right w:val="single" w:sz="4" w:space="0" w:color="auto"/>
                </w:tcBorders>
                <w:shd w:val="clear" w:color="000000" w:fill="DCE6F1"/>
                <w:vAlign w:val="center"/>
                <w:hideMark/>
              </w:tcPr>
              <w:p w14:paraId="0C9E93E9"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100%</w:t>
                </w:r>
              </w:p>
            </w:tc>
          </w:tr>
          <w:tr w:rsidR="0069223E" w:rsidRPr="005F1D06" w14:paraId="4C7AB491" w14:textId="77777777" w:rsidTr="000E7092">
            <w:trPr>
              <w:trHeight w:val="244"/>
            </w:trPr>
            <w:tc>
              <w:tcPr>
                <w:tcW w:w="2070" w:type="dxa"/>
                <w:vMerge/>
                <w:tcBorders>
                  <w:top w:val="nil"/>
                  <w:left w:val="single" w:sz="4" w:space="0" w:color="auto"/>
                  <w:bottom w:val="single" w:sz="4" w:space="0" w:color="auto"/>
                  <w:right w:val="single" w:sz="4" w:space="0" w:color="auto"/>
                </w:tcBorders>
                <w:shd w:val="clear" w:color="auto" w:fill="auto"/>
                <w:vAlign w:val="center"/>
                <w:hideMark/>
              </w:tcPr>
              <w:p w14:paraId="34954B0A" w14:textId="77777777" w:rsidR="0069223E" w:rsidRPr="005F1D06" w:rsidRDefault="0069223E" w:rsidP="000E7092">
                <w:pPr>
                  <w:rPr>
                    <w:rFonts w:eastAsia="Times New Roman"/>
                    <w:bCs/>
                    <w:color w:val="000000"/>
                    <w:lang w:val="en-US"/>
                  </w:rPr>
                </w:pPr>
              </w:p>
            </w:tc>
            <w:tc>
              <w:tcPr>
                <w:tcW w:w="1587" w:type="dxa"/>
                <w:tcBorders>
                  <w:top w:val="nil"/>
                  <w:left w:val="nil"/>
                  <w:bottom w:val="single" w:sz="4" w:space="0" w:color="auto"/>
                  <w:right w:val="single" w:sz="4" w:space="0" w:color="auto"/>
                </w:tcBorders>
                <w:shd w:val="clear" w:color="000000" w:fill="DCE6F1"/>
                <w:noWrap/>
                <w:vAlign w:val="center"/>
                <w:hideMark/>
              </w:tcPr>
              <w:p w14:paraId="5E6C87D6"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44.44%</w:t>
                </w:r>
              </w:p>
            </w:tc>
            <w:tc>
              <w:tcPr>
                <w:tcW w:w="1134" w:type="dxa"/>
                <w:tcBorders>
                  <w:top w:val="nil"/>
                  <w:left w:val="nil"/>
                  <w:bottom w:val="single" w:sz="4" w:space="0" w:color="auto"/>
                  <w:right w:val="single" w:sz="4" w:space="0" w:color="auto"/>
                </w:tcBorders>
                <w:shd w:val="clear" w:color="000000" w:fill="DCE6F1"/>
                <w:vAlign w:val="center"/>
                <w:hideMark/>
              </w:tcPr>
              <w:p w14:paraId="04A40858"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55.55%</w:t>
                </w:r>
              </w:p>
            </w:tc>
            <w:tc>
              <w:tcPr>
                <w:tcW w:w="1559" w:type="dxa"/>
                <w:tcBorders>
                  <w:top w:val="nil"/>
                  <w:left w:val="nil"/>
                  <w:bottom w:val="single" w:sz="4" w:space="0" w:color="auto"/>
                  <w:right w:val="single" w:sz="4" w:space="0" w:color="auto"/>
                </w:tcBorders>
                <w:shd w:val="clear" w:color="000000" w:fill="DCE6F1"/>
                <w:noWrap/>
                <w:vAlign w:val="center"/>
                <w:hideMark/>
              </w:tcPr>
              <w:p w14:paraId="23E0C527" w14:textId="77777777" w:rsidR="0069223E" w:rsidRPr="005F1D06" w:rsidRDefault="0069223E" w:rsidP="000E7092">
                <w:pPr>
                  <w:jc w:val="right"/>
                  <w:rPr>
                    <w:rFonts w:eastAsia="Times New Roman"/>
                    <w:color w:val="000000"/>
                    <w:lang w:val="en-US"/>
                  </w:rPr>
                </w:pPr>
                <w:r w:rsidRPr="005F1D06">
                  <w:rPr>
                    <w:rFonts w:eastAsia="Times New Roman"/>
                    <w:color w:val="000000"/>
                  </w:rPr>
                  <w:t> </w:t>
                </w:r>
              </w:p>
            </w:tc>
            <w:tc>
              <w:tcPr>
                <w:tcW w:w="1560" w:type="dxa"/>
                <w:vMerge/>
                <w:tcBorders>
                  <w:top w:val="nil"/>
                  <w:left w:val="single" w:sz="4" w:space="0" w:color="auto"/>
                  <w:bottom w:val="single" w:sz="4" w:space="0" w:color="auto"/>
                  <w:right w:val="single" w:sz="4" w:space="0" w:color="auto"/>
                </w:tcBorders>
                <w:vAlign w:val="center"/>
                <w:hideMark/>
              </w:tcPr>
              <w:p w14:paraId="00F830F4" w14:textId="77777777" w:rsidR="0069223E" w:rsidRPr="005F1D06" w:rsidRDefault="0069223E" w:rsidP="000E7092">
                <w:pPr>
                  <w:rPr>
                    <w:rFonts w:eastAsia="Times New Roman"/>
                    <w:color w:val="000000"/>
                    <w:lang w:val="en-US"/>
                  </w:rPr>
                </w:pPr>
              </w:p>
            </w:tc>
          </w:tr>
        </w:tbl>
        <w:p w14:paraId="1A6DF3CC" w14:textId="77777777" w:rsidR="0069223E" w:rsidRPr="005F1D06" w:rsidRDefault="0069223E" w:rsidP="0069223E">
          <w:pPr>
            <w:spacing w:line="360" w:lineRule="auto"/>
            <w:ind w:firstLine="720"/>
            <w:jc w:val="both"/>
            <w:rPr>
              <w:color w:val="000000"/>
            </w:rPr>
          </w:pPr>
        </w:p>
        <w:p w14:paraId="072EA53E" w14:textId="77777777" w:rsidR="0069223E" w:rsidRDefault="0069223E" w:rsidP="0069223E">
          <w:pPr>
            <w:spacing w:before="120"/>
            <w:contextualSpacing/>
            <w:jc w:val="both"/>
            <w:rPr>
              <w:color w:val="000000"/>
            </w:rPr>
          </w:pPr>
          <w:r w:rsidRPr="005F1D06">
            <w:rPr>
              <w:color w:val="000000"/>
            </w:rPr>
            <w:t>100% des partenaires et ONGs des Nations-Unis disent que le projet était de hauts risques qui sont : la tension politique de 2020, les emprisonnements, la pandémie de COVID.</w:t>
          </w:r>
        </w:p>
        <w:p w14:paraId="2385DD9E" w14:textId="77777777" w:rsidR="0045114C" w:rsidRPr="0045114C" w:rsidRDefault="0045114C" w:rsidP="0069223E">
          <w:pPr>
            <w:spacing w:before="120"/>
            <w:contextualSpacing/>
            <w:jc w:val="both"/>
            <w:rPr>
              <w:rFonts w:cs="Times New Roman"/>
              <w:color w:val="000000"/>
              <w:szCs w:val="24"/>
            </w:rPr>
          </w:pPr>
        </w:p>
        <w:p w14:paraId="6193C2AC" w14:textId="77777777" w:rsidR="0069223E" w:rsidRPr="0045114C" w:rsidRDefault="0045114C" w:rsidP="0045114C">
          <w:pPr>
            <w:pStyle w:val="Lgende"/>
            <w:keepNext/>
            <w:rPr>
              <w:rFonts w:ascii="Times New Roman" w:hAnsi="Times New Roman"/>
              <w:sz w:val="24"/>
              <w:szCs w:val="24"/>
            </w:rPr>
          </w:pPr>
          <w:bookmarkStart w:id="371" w:name="_Toc104913511"/>
          <w:bookmarkStart w:id="372" w:name="_Toc104916661"/>
          <w:bookmarkStart w:id="373" w:name="_Toc104916990"/>
          <w:bookmarkStart w:id="374" w:name="_Toc108245571"/>
          <w:bookmarkStart w:id="375" w:name="_Toc108247080"/>
          <w:r w:rsidRPr="0045114C">
            <w:rPr>
              <w:rFonts w:ascii="Times New Roman" w:hAnsi="Times New Roman"/>
              <w:sz w:val="24"/>
              <w:szCs w:val="24"/>
            </w:rPr>
            <w:t xml:space="preserve">Tableau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Tableau \* ARABIC </w:instrText>
          </w:r>
          <w:r w:rsidRPr="0045114C">
            <w:rPr>
              <w:rFonts w:ascii="Times New Roman" w:hAnsi="Times New Roman"/>
              <w:sz w:val="24"/>
              <w:szCs w:val="24"/>
            </w:rPr>
            <w:fldChar w:fldCharType="separate"/>
          </w:r>
          <w:r w:rsidR="00495DAC">
            <w:rPr>
              <w:rFonts w:ascii="Times New Roman" w:hAnsi="Times New Roman"/>
              <w:noProof/>
              <w:sz w:val="24"/>
              <w:szCs w:val="24"/>
            </w:rPr>
            <w:t>14</w:t>
          </w:r>
          <w:r w:rsidRPr="0045114C">
            <w:rPr>
              <w:rFonts w:ascii="Times New Roman" w:hAnsi="Times New Roman"/>
              <w:sz w:val="24"/>
              <w:szCs w:val="24"/>
            </w:rPr>
            <w:fldChar w:fldCharType="end"/>
          </w:r>
          <w:r w:rsidRPr="0045114C">
            <w:rPr>
              <w:rFonts w:ascii="Times New Roman" w:hAnsi="Times New Roman"/>
              <w:sz w:val="24"/>
              <w:szCs w:val="24"/>
            </w:rPr>
            <w:t> :</w:t>
          </w:r>
          <w:r>
            <w:rPr>
              <w:rFonts w:ascii="Times New Roman" w:hAnsi="Times New Roman"/>
              <w:sz w:val="24"/>
              <w:szCs w:val="24"/>
            </w:rPr>
            <w:t xml:space="preserve"> </w:t>
          </w:r>
          <w:r w:rsidR="0069223E" w:rsidRPr="0045114C">
            <w:rPr>
              <w:rFonts w:ascii="Times New Roman" w:hAnsi="Times New Roman"/>
              <w:sz w:val="24"/>
              <w:szCs w:val="24"/>
            </w:rPr>
            <w:t>Les types de risques</w:t>
          </w:r>
          <w:bookmarkEnd w:id="371"/>
          <w:bookmarkEnd w:id="372"/>
          <w:bookmarkEnd w:id="373"/>
          <w:bookmarkEnd w:id="374"/>
          <w:bookmarkEnd w:id="375"/>
        </w:p>
        <w:tbl>
          <w:tblPr>
            <w:tblW w:w="7768" w:type="dxa"/>
            <w:tblInd w:w="-5" w:type="dxa"/>
            <w:tblLook w:val="04A0" w:firstRow="1" w:lastRow="0" w:firstColumn="1" w:lastColumn="0" w:noHBand="0" w:noVBand="1"/>
          </w:tblPr>
          <w:tblGrid>
            <w:gridCol w:w="2755"/>
            <w:gridCol w:w="1110"/>
            <w:gridCol w:w="1526"/>
            <w:gridCol w:w="1418"/>
            <w:gridCol w:w="959"/>
          </w:tblGrid>
          <w:tr w:rsidR="0069223E" w:rsidRPr="005F1D06" w14:paraId="12791253" w14:textId="77777777" w:rsidTr="000E7092">
            <w:trPr>
              <w:trHeight w:val="197"/>
            </w:trPr>
            <w:tc>
              <w:tcPr>
                <w:tcW w:w="2755"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CA03D3D" w14:textId="77777777" w:rsidR="0069223E" w:rsidRPr="005F1D06" w:rsidRDefault="0069223E" w:rsidP="000E7092">
                <w:pPr>
                  <w:rPr>
                    <w:rFonts w:eastAsia="Times New Roman"/>
                    <w:bCs/>
                    <w:color w:val="000000"/>
                  </w:rPr>
                </w:pPr>
                <w:r w:rsidRPr="005F1D06">
                  <w:rPr>
                    <w:rFonts w:eastAsia="Times New Roman"/>
                    <w:bCs/>
                    <w:color w:val="000000"/>
                  </w:rPr>
                  <w:t xml:space="preserve">Les risques </w:t>
                </w:r>
              </w:p>
            </w:tc>
            <w:tc>
              <w:tcPr>
                <w:tcW w:w="935" w:type="dxa"/>
                <w:tcBorders>
                  <w:top w:val="single" w:sz="4" w:space="0" w:color="auto"/>
                  <w:left w:val="nil"/>
                  <w:bottom w:val="single" w:sz="4" w:space="0" w:color="auto"/>
                  <w:right w:val="single" w:sz="4" w:space="0" w:color="auto"/>
                </w:tcBorders>
                <w:shd w:val="clear" w:color="000000" w:fill="DCE6F1"/>
                <w:noWrap/>
                <w:vAlign w:val="center"/>
                <w:hideMark/>
              </w:tcPr>
              <w:p w14:paraId="2A5A378F" w14:textId="77777777" w:rsidR="0069223E" w:rsidRPr="005F1D06" w:rsidRDefault="0069223E" w:rsidP="000E7092">
                <w:pPr>
                  <w:rPr>
                    <w:rFonts w:eastAsia="Times New Roman"/>
                    <w:bCs/>
                    <w:color w:val="000000"/>
                    <w:lang w:val="en-US"/>
                  </w:rPr>
                </w:pPr>
                <w:r w:rsidRPr="005F1D06">
                  <w:rPr>
                    <w:rFonts w:eastAsia="Times New Roman"/>
                    <w:bCs/>
                    <w:color w:val="000000"/>
                  </w:rPr>
                  <w:t>Masculin</w:t>
                </w:r>
              </w:p>
            </w:tc>
            <w:tc>
              <w:tcPr>
                <w:tcW w:w="1526" w:type="dxa"/>
                <w:tcBorders>
                  <w:top w:val="single" w:sz="4" w:space="0" w:color="auto"/>
                  <w:left w:val="nil"/>
                  <w:bottom w:val="single" w:sz="4" w:space="0" w:color="auto"/>
                  <w:right w:val="single" w:sz="4" w:space="0" w:color="auto"/>
                </w:tcBorders>
                <w:shd w:val="clear" w:color="000000" w:fill="DCE6F1"/>
                <w:vAlign w:val="center"/>
                <w:hideMark/>
              </w:tcPr>
              <w:p w14:paraId="62124017" w14:textId="77777777" w:rsidR="0069223E" w:rsidRPr="005F1D06" w:rsidRDefault="0069223E" w:rsidP="000E7092">
                <w:pPr>
                  <w:jc w:val="center"/>
                  <w:rPr>
                    <w:rFonts w:eastAsia="Times New Roman"/>
                    <w:bCs/>
                    <w:color w:val="000000"/>
                    <w:lang w:val="en-US"/>
                  </w:rPr>
                </w:pPr>
                <w:r w:rsidRPr="005F1D06">
                  <w:rPr>
                    <w:rFonts w:eastAsia="Times New Roman"/>
                    <w:bCs/>
                    <w:color w:val="000000"/>
                  </w:rPr>
                  <w:t>Féminin</w:t>
                </w:r>
              </w:p>
            </w:tc>
            <w:tc>
              <w:tcPr>
                <w:tcW w:w="2552" w:type="dxa"/>
                <w:gridSpan w:val="2"/>
                <w:tcBorders>
                  <w:top w:val="single" w:sz="4" w:space="0" w:color="auto"/>
                  <w:left w:val="nil"/>
                  <w:bottom w:val="single" w:sz="4" w:space="0" w:color="auto"/>
                  <w:right w:val="single" w:sz="4" w:space="0" w:color="auto"/>
                </w:tcBorders>
                <w:shd w:val="clear" w:color="000000" w:fill="DCE6F1"/>
                <w:vAlign w:val="center"/>
                <w:hideMark/>
              </w:tcPr>
              <w:p w14:paraId="713195B5" w14:textId="77777777" w:rsidR="0069223E" w:rsidRPr="005F1D06" w:rsidRDefault="0069223E" w:rsidP="000E7092">
                <w:pPr>
                  <w:rPr>
                    <w:rFonts w:eastAsia="Times New Roman"/>
                    <w:bCs/>
                    <w:color w:val="000000"/>
                    <w:lang w:val="en-US"/>
                  </w:rPr>
                </w:pPr>
                <w:r w:rsidRPr="005F1D06">
                  <w:rPr>
                    <w:rFonts w:eastAsia="Times New Roman"/>
                    <w:bCs/>
                    <w:color w:val="000000"/>
                  </w:rPr>
                  <w:t>Total général</w:t>
                </w:r>
              </w:p>
              <w:p w14:paraId="16493B6A"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 </w:t>
                </w:r>
              </w:p>
            </w:tc>
          </w:tr>
          <w:tr w:rsidR="0069223E" w:rsidRPr="005F1D06" w14:paraId="4AC86C4D" w14:textId="77777777" w:rsidTr="000E7092">
            <w:trPr>
              <w:trHeight w:val="206"/>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49C0B233" w14:textId="77777777" w:rsidR="0069223E" w:rsidRPr="005F1D06" w:rsidRDefault="0069223E" w:rsidP="000E7092">
                <w:pPr>
                  <w:rPr>
                    <w:rFonts w:eastAsia="Times New Roman"/>
                    <w:color w:val="000000"/>
                    <w:lang w:val="en-US"/>
                  </w:rPr>
                </w:pPr>
                <w:r w:rsidRPr="005F1D06">
                  <w:rPr>
                    <w:rFonts w:eastAsia="Times New Roman"/>
                    <w:color w:val="000000"/>
                  </w:rPr>
                  <w:t>Tension politique de 2020</w:t>
                </w:r>
              </w:p>
            </w:tc>
            <w:tc>
              <w:tcPr>
                <w:tcW w:w="935" w:type="dxa"/>
                <w:tcBorders>
                  <w:top w:val="nil"/>
                  <w:left w:val="nil"/>
                  <w:bottom w:val="single" w:sz="4" w:space="0" w:color="auto"/>
                  <w:right w:val="single" w:sz="4" w:space="0" w:color="auto"/>
                </w:tcBorders>
                <w:shd w:val="clear" w:color="auto" w:fill="auto"/>
                <w:noWrap/>
                <w:vAlign w:val="center"/>
                <w:hideMark/>
              </w:tcPr>
              <w:p w14:paraId="00812347"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2</w:t>
                </w:r>
              </w:p>
            </w:tc>
            <w:tc>
              <w:tcPr>
                <w:tcW w:w="1526" w:type="dxa"/>
                <w:tcBorders>
                  <w:top w:val="nil"/>
                  <w:left w:val="nil"/>
                  <w:bottom w:val="single" w:sz="4" w:space="0" w:color="auto"/>
                  <w:right w:val="single" w:sz="4" w:space="0" w:color="auto"/>
                </w:tcBorders>
                <w:shd w:val="clear" w:color="auto" w:fill="auto"/>
                <w:vAlign w:val="center"/>
                <w:hideMark/>
              </w:tcPr>
              <w:p w14:paraId="7532F89D"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w:t>
                </w:r>
              </w:p>
            </w:tc>
            <w:tc>
              <w:tcPr>
                <w:tcW w:w="1418" w:type="dxa"/>
                <w:tcBorders>
                  <w:top w:val="nil"/>
                  <w:left w:val="nil"/>
                  <w:bottom w:val="single" w:sz="4" w:space="0" w:color="auto"/>
                  <w:right w:val="single" w:sz="4" w:space="0" w:color="auto"/>
                </w:tcBorders>
                <w:shd w:val="clear" w:color="auto" w:fill="auto"/>
                <w:noWrap/>
                <w:vAlign w:val="center"/>
                <w:hideMark/>
              </w:tcPr>
              <w:p w14:paraId="3F78841D"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6</w:t>
                </w:r>
              </w:p>
            </w:tc>
            <w:tc>
              <w:tcPr>
                <w:tcW w:w="1134" w:type="dxa"/>
                <w:tcBorders>
                  <w:top w:val="nil"/>
                  <w:left w:val="nil"/>
                  <w:bottom w:val="single" w:sz="4" w:space="0" w:color="auto"/>
                  <w:right w:val="single" w:sz="4" w:space="0" w:color="auto"/>
                </w:tcBorders>
                <w:shd w:val="clear" w:color="auto" w:fill="auto"/>
                <w:vAlign w:val="center"/>
                <w:hideMark/>
              </w:tcPr>
              <w:p w14:paraId="0D713344"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66.67</w:t>
                </w:r>
              </w:p>
            </w:tc>
          </w:tr>
          <w:tr w:rsidR="0069223E" w:rsidRPr="005F1D06" w14:paraId="5D98220E" w14:textId="77777777" w:rsidTr="000E7092">
            <w:trPr>
              <w:trHeight w:val="206"/>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05EFB372" w14:textId="77777777" w:rsidR="0069223E" w:rsidRPr="005F1D06" w:rsidRDefault="0069223E" w:rsidP="000E7092">
                <w:pPr>
                  <w:rPr>
                    <w:rFonts w:eastAsia="Times New Roman"/>
                    <w:color w:val="000000"/>
                    <w:lang w:val="en-US"/>
                  </w:rPr>
                </w:pPr>
                <w:r w:rsidRPr="005F1D06">
                  <w:rPr>
                    <w:rFonts w:eastAsia="Times New Roman"/>
                    <w:color w:val="000000"/>
                  </w:rPr>
                  <w:t>Emprisonnements</w:t>
                </w:r>
              </w:p>
            </w:tc>
            <w:tc>
              <w:tcPr>
                <w:tcW w:w="935" w:type="dxa"/>
                <w:tcBorders>
                  <w:top w:val="nil"/>
                  <w:left w:val="nil"/>
                  <w:bottom w:val="single" w:sz="4" w:space="0" w:color="auto"/>
                  <w:right w:val="single" w:sz="4" w:space="0" w:color="auto"/>
                </w:tcBorders>
                <w:shd w:val="clear" w:color="auto" w:fill="auto"/>
                <w:noWrap/>
                <w:vAlign w:val="center"/>
                <w:hideMark/>
              </w:tcPr>
              <w:p w14:paraId="57C3DE5A"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w:t>
                </w:r>
              </w:p>
            </w:tc>
            <w:tc>
              <w:tcPr>
                <w:tcW w:w="1526" w:type="dxa"/>
                <w:tcBorders>
                  <w:top w:val="nil"/>
                  <w:left w:val="nil"/>
                  <w:bottom w:val="single" w:sz="4" w:space="0" w:color="auto"/>
                  <w:right w:val="single" w:sz="4" w:space="0" w:color="auto"/>
                </w:tcBorders>
                <w:shd w:val="clear" w:color="auto" w:fill="auto"/>
                <w:vAlign w:val="center"/>
                <w:hideMark/>
              </w:tcPr>
              <w:p w14:paraId="1035F68B"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418" w:type="dxa"/>
                <w:tcBorders>
                  <w:top w:val="nil"/>
                  <w:left w:val="nil"/>
                  <w:bottom w:val="single" w:sz="4" w:space="0" w:color="auto"/>
                  <w:right w:val="single" w:sz="4" w:space="0" w:color="auto"/>
                </w:tcBorders>
                <w:shd w:val="clear" w:color="auto" w:fill="auto"/>
                <w:noWrap/>
                <w:vAlign w:val="center"/>
                <w:hideMark/>
              </w:tcPr>
              <w:p w14:paraId="013FEFCB"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w:t>
                </w:r>
              </w:p>
            </w:tc>
            <w:tc>
              <w:tcPr>
                <w:tcW w:w="1134" w:type="dxa"/>
                <w:tcBorders>
                  <w:top w:val="nil"/>
                  <w:left w:val="nil"/>
                  <w:bottom w:val="single" w:sz="4" w:space="0" w:color="auto"/>
                  <w:right w:val="single" w:sz="4" w:space="0" w:color="auto"/>
                </w:tcBorders>
                <w:shd w:val="clear" w:color="auto" w:fill="auto"/>
                <w:vAlign w:val="center"/>
                <w:hideMark/>
              </w:tcPr>
              <w:p w14:paraId="0CDEE231"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11.11</w:t>
                </w:r>
              </w:p>
            </w:tc>
          </w:tr>
          <w:tr w:rsidR="0069223E" w:rsidRPr="005F1D06" w14:paraId="20009F5D" w14:textId="77777777" w:rsidTr="000E7092">
            <w:trPr>
              <w:trHeight w:val="206"/>
            </w:trPr>
            <w:tc>
              <w:tcPr>
                <w:tcW w:w="2755" w:type="dxa"/>
                <w:tcBorders>
                  <w:top w:val="nil"/>
                  <w:left w:val="single" w:sz="4" w:space="0" w:color="auto"/>
                  <w:bottom w:val="single" w:sz="4" w:space="0" w:color="auto"/>
                  <w:right w:val="single" w:sz="4" w:space="0" w:color="auto"/>
                </w:tcBorders>
                <w:shd w:val="clear" w:color="auto" w:fill="auto"/>
                <w:noWrap/>
                <w:vAlign w:val="bottom"/>
                <w:hideMark/>
              </w:tcPr>
              <w:p w14:paraId="305F5787" w14:textId="77777777" w:rsidR="0069223E" w:rsidRPr="005F1D06" w:rsidRDefault="0069223E" w:rsidP="000E7092">
                <w:pPr>
                  <w:rPr>
                    <w:rFonts w:eastAsia="Times New Roman"/>
                    <w:color w:val="000000"/>
                    <w:lang w:val="en-US"/>
                  </w:rPr>
                </w:pPr>
                <w:r w:rsidRPr="005F1D06">
                  <w:rPr>
                    <w:rFonts w:eastAsia="Times New Roman"/>
                    <w:color w:val="000000"/>
                  </w:rPr>
                  <w:t>Pandémie de COVID</w:t>
                </w:r>
              </w:p>
            </w:tc>
            <w:tc>
              <w:tcPr>
                <w:tcW w:w="935" w:type="dxa"/>
                <w:tcBorders>
                  <w:top w:val="nil"/>
                  <w:left w:val="nil"/>
                  <w:bottom w:val="single" w:sz="4" w:space="0" w:color="auto"/>
                  <w:right w:val="single" w:sz="4" w:space="0" w:color="auto"/>
                </w:tcBorders>
                <w:shd w:val="clear" w:color="auto" w:fill="auto"/>
                <w:noWrap/>
                <w:vAlign w:val="center"/>
                <w:hideMark/>
              </w:tcPr>
              <w:p w14:paraId="54ADAF82"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w:t>
                </w:r>
              </w:p>
            </w:tc>
            <w:tc>
              <w:tcPr>
                <w:tcW w:w="1526" w:type="dxa"/>
                <w:tcBorders>
                  <w:top w:val="nil"/>
                  <w:left w:val="nil"/>
                  <w:bottom w:val="single" w:sz="4" w:space="0" w:color="auto"/>
                  <w:right w:val="single" w:sz="4" w:space="0" w:color="auto"/>
                </w:tcBorders>
                <w:shd w:val="clear" w:color="auto" w:fill="auto"/>
                <w:noWrap/>
                <w:vAlign w:val="center"/>
                <w:hideMark/>
              </w:tcPr>
              <w:p w14:paraId="2632E36C"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w:t>
                </w:r>
              </w:p>
            </w:tc>
            <w:tc>
              <w:tcPr>
                <w:tcW w:w="1418" w:type="dxa"/>
                <w:tcBorders>
                  <w:top w:val="nil"/>
                  <w:left w:val="nil"/>
                  <w:bottom w:val="single" w:sz="4" w:space="0" w:color="auto"/>
                  <w:right w:val="single" w:sz="4" w:space="0" w:color="auto"/>
                </w:tcBorders>
                <w:shd w:val="clear" w:color="auto" w:fill="auto"/>
                <w:noWrap/>
                <w:vAlign w:val="center"/>
                <w:hideMark/>
              </w:tcPr>
              <w:p w14:paraId="094B6DDF"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2</w:t>
                </w:r>
              </w:p>
            </w:tc>
            <w:tc>
              <w:tcPr>
                <w:tcW w:w="1134" w:type="dxa"/>
                <w:tcBorders>
                  <w:top w:val="nil"/>
                  <w:left w:val="nil"/>
                  <w:bottom w:val="single" w:sz="4" w:space="0" w:color="auto"/>
                  <w:right w:val="single" w:sz="4" w:space="0" w:color="auto"/>
                </w:tcBorders>
                <w:shd w:val="clear" w:color="auto" w:fill="auto"/>
                <w:vAlign w:val="center"/>
                <w:hideMark/>
              </w:tcPr>
              <w:p w14:paraId="2DC2AA00"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22.22</w:t>
                </w:r>
              </w:p>
            </w:tc>
          </w:tr>
          <w:tr w:rsidR="0069223E" w:rsidRPr="005F1D06" w14:paraId="2E033781" w14:textId="77777777" w:rsidTr="000E7092">
            <w:trPr>
              <w:trHeight w:val="197"/>
            </w:trPr>
            <w:tc>
              <w:tcPr>
                <w:tcW w:w="2755" w:type="dxa"/>
                <w:vMerge w:val="restart"/>
                <w:tcBorders>
                  <w:top w:val="nil"/>
                  <w:left w:val="single" w:sz="4" w:space="0" w:color="auto"/>
                  <w:bottom w:val="single" w:sz="4" w:space="0" w:color="auto"/>
                  <w:right w:val="single" w:sz="4" w:space="0" w:color="auto"/>
                </w:tcBorders>
                <w:shd w:val="clear" w:color="000000" w:fill="DCE6F1"/>
                <w:vAlign w:val="center"/>
                <w:hideMark/>
              </w:tcPr>
              <w:p w14:paraId="52EE72B3" w14:textId="77777777" w:rsidR="0069223E" w:rsidRPr="005F1D06" w:rsidRDefault="0069223E" w:rsidP="000E7092">
                <w:pPr>
                  <w:jc w:val="center"/>
                  <w:rPr>
                    <w:rFonts w:eastAsia="Times New Roman"/>
                    <w:bCs/>
                    <w:color w:val="000000"/>
                    <w:lang w:val="en-US"/>
                  </w:rPr>
                </w:pPr>
                <w:r w:rsidRPr="005F1D06">
                  <w:rPr>
                    <w:rFonts w:eastAsia="Times New Roman"/>
                    <w:bCs/>
                    <w:color w:val="000000"/>
                    <w:lang w:val="en-US"/>
                  </w:rPr>
                  <w:t>Total général</w:t>
                </w:r>
              </w:p>
            </w:tc>
            <w:tc>
              <w:tcPr>
                <w:tcW w:w="935" w:type="dxa"/>
                <w:tcBorders>
                  <w:top w:val="nil"/>
                  <w:left w:val="nil"/>
                  <w:bottom w:val="single" w:sz="4" w:space="0" w:color="auto"/>
                  <w:right w:val="single" w:sz="4" w:space="0" w:color="auto"/>
                </w:tcBorders>
                <w:shd w:val="clear" w:color="000000" w:fill="DCE6F1"/>
                <w:noWrap/>
                <w:vAlign w:val="center"/>
                <w:hideMark/>
              </w:tcPr>
              <w:p w14:paraId="20B3148C"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w:t>
                </w:r>
              </w:p>
            </w:tc>
            <w:tc>
              <w:tcPr>
                <w:tcW w:w="1526" w:type="dxa"/>
                <w:tcBorders>
                  <w:top w:val="nil"/>
                  <w:left w:val="nil"/>
                  <w:bottom w:val="single" w:sz="4" w:space="0" w:color="auto"/>
                  <w:right w:val="single" w:sz="4" w:space="0" w:color="auto"/>
                </w:tcBorders>
                <w:shd w:val="clear" w:color="000000" w:fill="DCE6F1"/>
                <w:vAlign w:val="center"/>
                <w:hideMark/>
              </w:tcPr>
              <w:p w14:paraId="1127F855"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5</w:t>
                </w:r>
              </w:p>
            </w:tc>
            <w:tc>
              <w:tcPr>
                <w:tcW w:w="1418" w:type="dxa"/>
                <w:tcBorders>
                  <w:top w:val="nil"/>
                  <w:left w:val="nil"/>
                  <w:bottom w:val="single" w:sz="4" w:space="0" w:color="auto"/>
                  <w:right w:val="single" w:sz="4" w:space="0" w:color="auto"/>
                </w:tcBorders>
                <w:shd w:val="clear" w:color="000000" w:fill="DCE6F1"/>
                <w:noWrap/>
                <w:vAlign w:val="center"/>
                <w:hideMark/>
              </w:tcPr>
              <w:p w14:paraId="456E9491"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9</w:t>
                </w:r>
              </w:p>
            </w:tc>
            <w:tc>
              <w:tcPr>
                <w:tcW w:w="1134" w:type="dxa"/>
                <w:vMerge w:val="restart"/>
                <w:tcBorders>
                  <w:top w:val="nil"/>
                  <w:left w:val="single" w:sz="4" w:space="0" w:color="auto"/>
                  <w:bottom w:val="single" w:sz="4" w:space="0" w:color="auto"/>
                  <w:right w:val="single" w:sz="4" w:space="0" w:color="auto"/>
                </w:tcBorders>
                <w:shd w:val="clear" w:color="000000" w:fill="DCE6F1"/>
                <w:vAlign w:val="center"/>
                <w:hideMark/>
              </w:tcPr>
              <w:p w14:paraId="3E4667A7"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100%</w:t>
                </w:r>
              </w:p>
            </w:tc>
          </w:tr>
          <w:tr w:rsidR="0069223E" w:rsidRPr="005F1D06" w14:paraId="4B649EC6" w14:textId="77777777" w:rsidTr="000E7092">
            <w:trPr>
              <w:trHeight w:val="197"/>
            </w:trPr>
            <w:tc>
              <w:tcPr>
                <w:tcW w:w="2755" w:type="dxa"/>
                <w:vMerge/>
                <w:tcBorders>
                  <w:top w:val="nil"/>
                  <w:left w:val="single" w:sz="4" w:space="0" w:color="auto"/>
                  <w:bottom w:val="single" w:sz="4" w:space="0" w:color="auto"/>
                  <w:right w:val="single" w:sz="4" w:space="0" w:color="auto"/>
                </w:tcBorders>
                <w:shd w:val="clear" w:color="auto" w:fill="auto"/>
                <w:vAlign w:val="center"/>
                <w:hideMark/>
              </w:tcPr>
              <w:p w14:paraId="4C750E6E" w14:textId="77777777" w:rsidR="0069223E" w:rsidRPr="005F1D06" w:rsidRDefault="0069223E" w:rsidP="000E7092">
                <w:pPr>
                  <w:rPr>
                    <w:rFonts w:eastAsia="Times New Roman"/>
                    <w:bCs/>
                    <w:color w:val="000000"/>
                    <w:lang w:val="en-US"/>
                  </w:rPr>
                </w:pPr>
              </w:p>
            </w:tc>
            <w:tc>
              <w:tcPr>
                <w:tcW w:w="935" w:type="dxa"/>
                <w:tcBorders>
                  <w:top w:val="nil"/>
                  <w:left w:val="nil"/>
                  <w:bottom w:val="single" w:sz="4" w:space="0" w:color="auto"/>
                  <w:right w:val="single" w:sz="4" w:space="0" w:color="auto"/>
                </w:tcBorders>
                <w:shd w:val="clear" w:color="000000" w:fill="DCE6F1"/>
                <w:noWrap/>
                <w:vAlign w:val="center"/>
                <w:hideMark/>
              </w:tcPr>
              <w:p w14:paraId="41B75F23"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10.85%</w:t>
                </w:r>
              </w:p>
            </w:tc>
            <w:tc>
              <w:tcPr>
                <w:tcW w:w="1526" w:type="dxa"/>
                <w:tcBorders>
                  <w:top w:val="nil"/>
                  <w:left w:val="nil"/>
                  <w:bottom w:val="single" w:sz="4" w:space="0" w:color="auto"/>
                  <w:right w:val="single" w:sz="4" w:space="0" w:color="auto"/>
                </w:tcBorders>
                <w:shd w:val="clear" w:color="000000" w:fill="DCE6F1"/>
                <w:vAlign w:val="center"/>
                <w:hideMark/>
              </w:tcPr>
              <w:p w14:paraId="32C99F00"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9.43%</w:t>
                </w:r>
              </w:p>
            </w:tc>
            <w:tc>
              <w:tcPr>
                <w:tcW w:w="1418" w:type="dxa"/>
                <w:tcBorders>
                  <w:top w:val="nil"/>
                  <w:left w:val="nil"/>
                  <w:bottom w:val="single" w:sz="4" w:space="0" w:color="auto"/>
                  <w:right w:val="single" w:sz="4" w:space="0" w:color="auto"/>
                </w:tcBorders>
                <w:shd w:val="clear" w:color="000000" w:fill="DCE6F1"/>
                <w:noWrap/>
                <w:vAlign w:val="center"/>
                <w:hideMark/>
              </w:tcPr>
              <w:p w14:paraId="7BE5A24E" w14:textId="77777777" w:rsidR="0069223E" w:rsidRPr="005F1D06" w:rsidRDefault="0069223E" w:rsidP="000E7092">
                <w:pPr>
                  <w:jc w:val="right"/>
                  <w:rPr>
                    <w:rFonts w:eastAsia="Times New Roman"/>
                    <w:color w:val="000000"/>
                    <w:lang w:val="en-US"/>
                  </w:rPr>
                </w:pPr>
                <w:r w:rsidRPr="005F1D06">
                  <w:rPr>
                    <w:rFonts w:eastAsia="Times New Roman"/>
                    <w:color w:val="000000"/>
                  </w:rPr>
                  <w:t> </w:t>
                </w:r>
              </w:p>
            </w:tc>
            <w:tc>
              <w:tcPr>
                <w:tcW w:w="1134" w:type="dxa"/>
                <w:vMerge/>
                <w:tcBorders>
                  <w:top w:val="nil"/>
                  <w:left w:val="single" w:sz="4" w:space="0" w:color="auto"/>
                  <w:bottom w:val="single" w:sz="4" w:space="0" w:color="auto"/>
                  <w:right w:val="single" w:sz="4" w:space="0" w:color="auto"/>
                </w:tcBorders>
                <w:vAlign w:val="center"/>
                <w:hideMark/>
              </w:tcPr>
              <w:p w14:paraId="33908C56" w14:textId="77777777" w:rsidR="0069223E" w:rsidRPr="005F1D06" w:rsidRDefault="0069223E" w:rsidP="000E7092">
                <w:pPr>
                  <w:rPr>
                    <w:rFonts w:eastAsia="Times New Roman"/>
                    <w:color w:val="000000"/>
                    <w:lang w:val="en-US"/>
                  </w:rPr>
                </w:pPr>
              </w:p>
            </w:tc>
          </w:tr>
        </w:tbl>
        <w:p w14:paraId="6E2C0278" w14:textId="77777777" w:rsidR="0069223E" w:rsidRPr="005F1D06" w:rsidRDefault="0069223E" w:rsidP="0069223E">
          <w:pPr>
            <w:spacing w:before="120"/>
            <w:contextualSpacing/>
            <w:jc w:val="both"/>
            <w:rPr>
              <w:rFonts w:eastAsia="Times New Roman"/>
              <w:bCs/>
              <w:color w:val="000000"/>
              <w:kern w:val="24"/>
            </w:rPr>
          </w:pPr>
        </w:p>
        <w:p w14:paraId="2967AF0E" w14:textId="77777777" w:rsidR="0069223E" w:rsidRDefault="0069223E" w:rsidP="0069223E">
          <w:pPr>
            <w:spacing w:before="120"/>
            <w:contextualSpacing/>
            <w:jc w:val="both"/>
            <w:rPr>
              <w:color w:val="000000"/>
            </w:rPr>
          </w:pPr>
          <w:r w:rsidRPr="005F1D06">
            <w:rPr>
              <w:color w:val="000000"/>
            </w:rPr>
            <w:t xml:space="preserve">Pour surveiller les risques ou du moins les atténuer ils ont impliqué l’administration dans le projet, sensibilisé les jeunes, instauré les mesures contre la COVID et le travail à distance. </w:t>
          </w:r>
        </w:p>
        <w:p w14:paraId="09B37080" w14:textId="77777777" w:rsidR="0045114C" w:rsidRDefault="0045114C" w:rsidP="0069223E">
          <w:pPr>
            <w:spacing w:before="120"/>
            <w:contextualSpacing/>
            <w:jc w:val="both"/>
            <w:rPr>
              <w:color w:val="000000"/>
            </w:rPr>
          </w:pPr>
        </w:p>
        <w:p w14:paraId="43EF8BC2" w14:textId="77777777" w:rsidR="0069223E" w:rsidRPr="0045114C" w:rsidRDefault="0045114C" w:rsidP="0045114C">
          <w:pPr>
            <w:pStyle w:val="Lgende"/>
            <w:rPr>
              <w:rFonts w:ascii="Times New Roman" w:eastAsiaTheme="minorHAnsi" w:hAnsi="Times New Roman"/>
              <w:bCs w:val="0"/>
              <w:sz w:val="24"/>
              <w:szCs w:val="24"/>
            </w:rPr>
          </w:pPr>
          <w:bookmarkStart w:id="376" w:name="_Toc104913512"/>
          <w:bookmarkStart w:id="377" w:name="_Toc104916662"/>
          <w:bookmarkStart w:id="378" w:name="_Toc104916991"/>
          <w:bookmarkStart w:id="379" w:name="_Toc108245572"/>
          <w:bookmarkStart w:id="380" w:name="_Toc108247081"/>
          <w:r w:rsidRPr="0045114C">
            <w:rPr>
              <w:rFonts w:ascii="Times New Roman" w:hAnsi="Times New Roman"/>
              <w:sz w:val="24"/>
              <w:szCs w:val="24"/>
            </w:rPr>
            <w:t xml:space="preserve">Tableau </w:t>
          </w:r>
          <w:r w:rsidRPr="0045114C">
            <w:rPr>
              <w:rFonts w:ascii="Times New Roman" w:hAnsi="Times New Roman"/>
              <w:sz w:val="24"/>
              <w:szCs w:val="24"/>
            </w:rPr>
            <w:fldChar w:fldCharType="begin"/>
          </w:r>
          <w:r w:rsidRPr="0045114C">
            <w:rPr>
              <w:rFonts w:ascii="Times New Roman" w:hAnsi="Times New Roman"/>
              <w:sz w:val="24"/>
              <w:szCs w:val="24"/>
            </w:rPr>
            <w:instrText xml:space="preserve"> SEQ Tableau \* ARABIC </w:instrText>
          </w:r>
          <w:r w:rsidRPr="0045114C">
            <w:rPr>
              <w:rFonts w:ascii="Times New Roman" w:hAnsi="Times New Roman"/>
              <w:sz w:val="24"/>
              <w:szCs w:val="24"/>
            </w:rPr>
            <w:fldChar w:fldCharType="separate"/>
          </w:r>
          <w:r w:rsidR="00495DAC">
            <w:rPr>
              <w:rFonts w:ascii="Times New Roman" w:hAnsi="Times New Roman"/>
              <w:noProof/>
              <w:sz w:val="24"/>
              <w:szCs w:val="24"/>
            </w:rPr>
            <w:t>15</w:t>
          </w:r>
          <w:r w:rsidRPr="0045114C">
            <w:rPr>
              <w:rFonts w:ascii="Times New Roman" w:hAnsi="Times New Roman"/>
              <w:sz w:val="24"/>
              <w:szCs w:val="24"/>
            </w:rPr>
            <w:fldChar w:fldCharType="end"/>
          </w:r>
          <w:r w:rsidRPr="0045114C">
            <w:rPr>
              <w:rFonts w:ascii="Times New Roman" w:hAnsi="Times New Roman"/>
              <w:sz w:val="24"/>
              <w:szCs w:val="24"/>
            </w:rPr>
            <w:t xml:space="preserve"> : </w:t>
          </w:r>
          <w:r w:rsidR="0069223E" w:rsidRPr="0045114C">
            <w:rPr>
              <w:rFonts w:ascii="Times New Roman" w:hAnsi="Times New Roman"/>
              <w:sz w:val="24"/>
              <w:szCs w:val="24"/>
            </w:rPr>
            <w:t>Mise en place du processus continu de suivi du contexte et un système de suivi</w:t>
          </w:r>
          <w:bookmarkEnd w:id="376"/>
          <w:bookmarkEnd w:id="377"/>
          <w:bookmarkEnd w:id="378"/>
          <w:bookmarkEnd w:id="379"/>
          <w:bookmarkEnd w:id="380"/>
        </w:p>
        <w:tbl>
          <w:tblPr>
            <w:tblW w:w="9324" w:type="dxa"/>
            <w:tblInd w:w="-5" w:type="dxa"/>
            <w:tblLook w:val="04A0" w:firstRow="1" w:lastRow="0" w:firstColumn="1" w:lastColumn="0" w:noHBand="0" w:noVBand="1"/>
          </w:tblPr>
          <w:tblGrid>
            <w:gridCol w:w="3799"/>
            <w:gridCol w:w="1276"/>
            <w:gridCol w:w="1701"/>
            <w:gridCol w:w="1134"/>
            <w:gridCol w:w="1414"/>
          </w:tblGrid>
          <w:tr w:rsidR="0069223E" w:rsidRPr="005F1D06" w14:paraId="1BFB1CD8" w14:textId="77777777" w:rsidTr="000E7092">
            <w:trPr>
              <w:trHeight w:val="244"/>
            </w:trPr>
            <w:tc>
              <w:tcPr>
                <w:tcW w:w="3799"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57D1603A" w14:textId="77777777" w:rsidR="0069223E" w:rsidRPr="005F1D06" w:rsidRDefault="0069223E" w:rsidP="000E7092">
                <w:pPr>
                  <w:rPr>
                    <w:rFonts w:eastAsia="Times New Roman"/>
                    <w:bCs/>
                    <w:color w:val="000000"/>
                  </w:rPr>
                </w:pPr>
                <w:r w:rsidRPr="005F1D06">
                  <w:rPr>
                    <w:rFonts w:eastAsia="Times New Roman"/>
                    <w:bCs/>
                    <w:color w:val="000000"/>
                    <w:kern w:val="24"/>
                  </w:rPr>
                  <w:t xml:space="preserve">Mise en place du processus continu de suivi du contexte et un système de suivi </w:t>
                </w:r>
              </w:p>
            </w:tc>
            <w:tc>
              <w:tcPr>
                <w:tcW w:w="1276" w:type="dxa"/>
                <w:tcBorders>
                  <w:top w:val="single" w:sz="4" w:space="0" w:color="auto"/>
                  <w:left w:val="nil"/>
                  <w:bottom w:val="single" w:sz="4" w:space="0" w:color="auto"/>
                  <w:right w:val="single" w:sz="4" w:space="0" w:color="auto"/>
                </w:tcBorders>
                <w:shd w:val="clear" w:color="000000" w:fill="DCE6F1"/>
                <w:noWrap/>
                <w:vAlign w:val="center"/>
                <w:hideMark/>
              </w:tcPr>
              <w:p w14:paraId="1665673E" w14:textId="77777777" w:rsidR="0069223E" w:rsidRPr="005F1D06" w:rsidRDefault="0069223E" w:rsidP="000E7092">
                <w:pPr>
                  <w:rPr>
                    <w:rFonts w:eastAsia="Times New Roman"/>
                    <w:bCs/>
                    <w:color w:val="000000"/>
                    <w:lang w:val="en-US"/>
                  </w:rPr>
                </w:pPr>
                <w:r w:rsidRPr="005F1D06">
                  <w:rPr>
                    <w:rFonts w:eastAsia="Times New Roman"/>
                    <w:bCs/>
                    <w:color w:val="000000"/>
                  </w:rPr>
                  <w:t>Masculin</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14:paraId="4B3664A7" w14:textId="77777777" w:rsidR="0069223E" w:rsidRPr="005F1D06" w:rsidRDefault="0069223E" w:rsidP="000E7092">
                <w:pPr>
                  <w:jc w:val="center"/>
                  <w:rPr>
                    <w:rFonts w:eastAsia="Times New Roman"/>
                    <w:bCs/>
                    <w:color w:val="000000"/>
                    <w:lang w:val="en-US"/>
                  </w:rPr>
                </w:pPr>
                <w:r w:rsidRPr="005F1D06">
                  <w:rPr>
                    <w:rFonts w:eastAsia="Times New Roman"/>
                    <w:bCs/>
                    <w:color w:val="000000"/>
                  </w:rPr>
                  <w:t>Féminin</w:t>
                </w:r>
              </w:p>
            </w:tc>
            <w:tc>
              <w:tcPr>
                <w:tcW w:w="2548" w:type="dxa"/>
                <w:gridSpan w:val="2"/>
                <w:tcBorders>
                  <w:top w:val="single" w:sz="4" w:space="0" w:color="auto"/>
                  <w:left w:val="nil"/>
                  <w:bottom w:val="single" w:sz="4" w:space="0" w:color="auto"/>
                  <w:right w:val="single" w:sz="4" w:space="0" w:color="auto"/>
                </w:tcBorders>
                <w:shd w:val="clear" w:color="000000" w:fill="DCE6F1"/>
                <w:vAlign w:val="center"/>
                <w:hideMark/>
              </w:tcPr>
              <w:p w14:paraId="00C03E2D" w14:textId="77777777" w:rsidR="0069223E" w:rsidRPr="005F1D06" w:rsidRDefault="0069223E" w:rsidP="000E7092">
                <w:pPr>
                  <w:rPr>
                    <w:rFonts w:eastAsia="Times New Roman"/>
                    <w:bCs/>
                    <w:color w:val="000000"/>
                    <w:lang w:val="en-US"/>
                  </w:rPr>
                </w:pPr>
                <w:r w:rsidRPr="005F1D06">
                  <w:rPr>
                    <w:rFonts w:eastAsia="Times New Roman"/>
                    <w:bCs/>
                    <w:color w:val="000000"/>
                  </w:rPr>
                  <w:t>Total général</w:t>
                </w:r>
              </w:p>
              <w:p w14:paraId="6A1E0037"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 </w:t>
                </w:r>
              </w:p>
            </w:tc>
          </w:tr>
          <w:tr w:rsidR="0069223E" w:rsidRPr="005F1D06" w14:paraId="1E5942CA" w14:textId="77777777" w:rsidTr="000E7092">
            <w:trPr>
              <w:trHeight w:val="255"/>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14:paraId="0B8E47C3" w14:textId="77777777" w:rsidR="0069223E" w:rsidRPr="005F1D06" w:rsidRDefault="0069223E" w:rsidP="000E7092">
                <w:pPr>
                  <w:rPr>
                    <w:rFonts w:eastAsia="Times New Roman"/>
                    <w:color w:val="000000"/>
                    <w:lang w:val="en-US"/>
                  </w:rPr>
                </w:pPr>
                <w:r w:rsidRPr="005F1D06">
                  <w:rPr>
                    <w:rFonts w:eastAsia="Times New Roman"/>
                    <w:color w:val="000000"/>
                  </w:rPr>
                  <w:t>Oui</w:t>
                </w:r>
              </w:p>
            </w:tc>
            <w:tc>
              <w:tcPr>
                <w:tcW w:w="1276" w:type="dxa"/>
                <w:tcBorders>
                  <w:top w:val="nil"/>
                  <w:left w:val="nil"/>
                  <w:bottom w:val="single" w:sz="4" w:space="0" w:color="auto"/>
                  <w:right w:val="single" w:sz="4" w:space="0" w:color="auto"/>
                </w:tcBorders>
                <w:shd w:val="clear" w:color="auto" w:fill="auto"/>
                <w:noWrap/>
                <w:vAlign w:val="center"/>
                <w:hideMark/>
              </w:tcPr>
              <w:p w14:paraId="6C63CDA4"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4</w:t>
                </w:r>
              </w:p>
            </w:tc>
            <w:tc>
              <w:tcPr>
                <w:tcW w:w="1701" w:type="dxa"/>
                <w:tcBorders>
                  <w:top w:val="nil"/>
                  <w:left w:val="nil"/>
                  <w:bottom w:val="single" w:sz="4" w:space="0" w:color="auto"/>
                  <w:right w:val="single" w:sz="4" w:space="0" w:color="auto"/>
                </w:tcBorders>
                <w:shd w:val="clear" w:color="auto" w:fill="auto"/>
                <w:vAlign w:val="center"/>
                <w:hideMark/>
              </w:tcPr>
              <w:p w14:paraId="4BD5098F"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5</w:t>
                </w:r>
              </w:p>
            </w:tc>
            <w:tc>
              <w:tcPr>
                <w:tcW w:w="1134" w:type="dxa"/>
                <w:tcBorders>
                  <w:top w:val="nil"/>
                  <w:left w:val="nil"/>
                  <w:bottom w:val="single" w:sz="4" w:space="0" w:color="auto"/>
                  <w:right w:val="single" w:sz="4" w:space="0" w:color="auto"/>
                </w:tcBorders>
                <w:shd w:val="clear" w:color="auto" w:fill="auto"/>
                <w:noWrap/>
                <w:vAlign w:val="center"/>
                <w:hideMark/>
              </w:tcPr>
              <w:p w14:paraId="46DC8BE4"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9</w:t>
                </w:r>
              </w:p>
            </w:tc>
            <w:tc>
              <w:tcPr>
                <w:tcW w:w="1414" w:type="dxa"/>
                <w:tcBorders>
                  <w:top w:val="nil"/>
                  <w:left w:val="nil"/>
                  <w:bottom w:val="single" w:sz="4" w:space="0" w:color="auto"/>
                  <w:right w:val="single" w:sz="4" w:space="0" w:color="auto"/>
                </w:tcBorders>
                <w:shd w:val="clear" w:color="auto" w:fill="auto"/>
                <w:vAlign w:val="center"/>
                <w:hideMark/>
              </w:tcPr>
              <w:p w14:paraId="15EF749C"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100</w:t>
                </w:r>
              </w:p>
            </w:tc>
          </w:tr>
          <w:tr w:rsidR="0069223E" w:rsidRPr="005F1D06" w14:paraId="5968F9E3" w14:textId="77777777" w:rsidTr="000E7092">
            <w:trPr>
              <w:trHeight w:val="255"/>
            </w:trPr>
            <w:tc>
              <w:tcPr>
                <w:tcW w:w="3799" w:type="dxa"/>
                <w:tcBorders>
                  <w:top w:val="nil"/>
                  <w:left w:val="single" w:sz="4" w:space="0" w:color="auto"/>
                  <w:bottom w:val="single" w:sz="4" w:space="0" w:color="auto"/>
                  <w:right w:val="single" w:sz="4" w:space="0" w:color="auto"/>
                </w:tcBorders>
                <w:shd w:val="clear" w:color="auto" w:fill="auto"/>
                <w:noWrap/>
                <w:vAlign w:val="bottom"/>
                <w:hideMark/>
              </w:tcPr>
              <w:p w14:paraId="6164091C" w14:textId="77777777" w:rsidR="0069223E" w:rsidRPr="005F1D06" w:rsidRDefault="0069223E" w:rsidP="000E7092">
                <w:pPr>
                  <w:rPr>
                    <w:rFonts w:eastAsia="Times New Roman"/>
                    <w:color w:val="000000"/>
                    <w:lang w:val="en-US"/>
                  </w:rPr>
                </w:pPr>
                <w:r w:rsidRPr="005F1D06">
                  <w:rPr>
                    <w:rFonts w:eastAsia="Times New Roman"/>
                    <w:color w:val="000000"/>
                  </w:rPr>
                  <w:t>Non</w:t>
                </w:r>
              </w:p>
            </w:tc>
            <w:tc>
              <w:tcPr>
                <w:tcW w:w="1276" w:type="dxa"/>
                <w:tcBorders>
                  <w:top w:val="nil"/>
                  <w:left w:val="nil"/>
                  <w:bottom w:val="single" w:sz="4" w:space="0" w:color="auto"/>
                  <w:right w:val="single" w:sz="4" w:space="0" w:color="auto"/>
                </w:tcBorders>
                <w:shd w:val="clear" w:color="auto" w:fill="auto"/>
                <w:noWrap/>
                <w:vAlign w:val="center"/>
                <w:hideMark/>
              </w:tcPr>
              <w:p w14:paraId="55BE6D2F"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701" w:type="dxa"/>
                <w:tcBorders>
                  <w:top w:val="nil"/>
                  <w:left w:val="nil"/>
                  <w:bottom w:val="single" w:sz="4" w:space="0" w:color="auto"/>
                  <w:right w:val="single" w:sz="4" w:space="0" w:color="auto"/>
                </w:tcBorders>
                <w:shd w:val="clear" w:color="auto" w:fill="auto"/>
                <w:vAlign w:val="center"/>
                <w:hideMark/>
              </w:tcPr>
              <w:p w14:paraId="056F8124"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134" w:type="dxa"/>
                <w:tcBorders>
                  <w:top w:val="nil"/>
                  <w:left w:val="nil"/>
                  <w:bottom w:val="single" w:sz="4" w:space="0" w:color="auto"/>
                  <w:right w:val="single" w:sz="4" w:space="0" w:color="auto"/>
                </w:tcBorders>
                <w:shd w:val="clear" w:color="auto" w:fill="auto"/>
                <w:noWrap/>
                <w:vAlign w:val="center"/>
                <w:hideMark/>
              </w:tcPr>
              <w:p w14:paraId="21B9E61F"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c>
              <w:tcPr>
                <w:tcW w:w="1414" w:type="dxa"/>
                <w:tcBorders>
                  <w:top w:val="nil"/>
                  <w:left w:val="nil"/>
                  <w:bottom w:val="single" w:sz="4" w:space="0" w:color="auto"/>
                  <w:right w:val="single" w:sz="4" w:space="0" w:color="auto"/>
                </w:tcBorders>
                <w:shd w:val="clear" w:color="auto" w:fill="auto"/>
                <w:vAlign w:val="center"/>
                <w:hideMark/>
              </w:tcPr>
              <w:p w14:paraId="73BDF4E5"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0</w:t>
                </w:r>
              </w:p>
            </w:tc>
          </w:tr>
          <w:tr w:rsidR="0069223E" w:rsidRPr="005F1D06" w14:paraId="3777C52D" w14:textId="77777777" w:rsidTr="000E7092">
            <w:trPr>
              <w:trHeight w:val="244"/>
            </w:trPr>
            <w:tc>
              <w:tcPr>
                <w:tcW w:w="3799" w:type="dxa"/>
                <w:vMerge w:val="restart"/>
                <w:tcBorders>
                  <w:top w:val="nil"/>
                  <w:left w:val="single" w:sz="4" w:space="0" w:color="auto"/>
                  <w:bottom w:val="single" w:sz="4" w:space="0" w:color="auto"/>
                  <w:right w:val="single" w:sz="4" w:space="0" w:color="auto"/>
                </w:tcBorders>
                <w:shd w:val="clear" w:color="000000" w:fill="DCE6F1"/>
                <w:vAlign w:val="center"/>
                <w:hideMark/>
              </w:tcPr>
              <w:p w14:paraId="2B476DAE" w14:textId="77777777" w:rsidR="0069223E" w:rsidRPr="005F1D06" w:rsidRDefault="0069223E" w:rsidP="000E7092">
                <w:pPr>
                  <w:rPr>
                    <w:rFonts w:eastAsia="Times New Roman"/>
                    <w:bCs/>
                    <w:color w:val="000000"/>
                    <w:lang w:val="en-US"/>
                  </w:rPr>
                </w:pPr>
                <w:r w:rsidRPr="005F1D06">
                  <w:rPr>
                    <w:rFonts w:eastAsia="Times New Roman"/>
                    <w:bCs/>
                    <w:color w:val="000000"/>
                    <w:lang w:val="en-US"/>
                  </w:rPr>
                  <w:t>Total général</w:t>
                </w:r>
              </w:p>
            </w:tc>
            <w:tc>
              <w:tcPr>
                <w:tcW w:w="1276" w:type="dxa"/>
                <w:tcBorders>
                  <w:top w:val="nil"/>
                  <w:left w:val="nil"/>
                  <w:bottom w:val="single" w:sz="4" w:space="0" w:color="auto"/>
                  <w:right w:val="single" w:sz="4" w:space="0" w:color="auto"/>
                </w:tcBorders>
                <w:shd w:val="clear" w:color="000000" w:fill="DCE6F1"/>
                <w:noWrap/>
                <w:vAlign w:val="center"/>
                <w:hideMark/>
              </w:tcPr>
              <w:p w14:paraId="6E477B7C"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w:t>
                </w:r>
              </w:p>
            </w:tc>
            <w:tc>
              <w:tcPr>
                <w:tcW w:w="1701" w:type="dxa"/>
                <w:tcBorders>
                  <w:top w:val="nil"/>
                  <w:left w:val="nil"/>
                  <w:bottom w:val="single" w:sz="4" w:space="0" w:color="auto"/>
                  <w:right w:val="single" w:sz="4" w:space="0" w:color="auto"/>
                </w:tcBorders>
                <w:shd w:val="clear" w:color="000000" w:fill="DCE6F1"/>
                <w:vAlign w:val="center"/>
                <w:hideMark/>
              </w:tcPr>
              <w:p w14:paraId="475924A1"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5</w:t>
                </w:r>
              </w:p>
            </w:tc>
            <w:tc>
              <w:tcPr>
                <w:tcW w:w="1134" w:type="dxa"/>
                <w:tcBorders>
                  <w:top w:val="nil"/>
                  <w:left w:val="nil"/>
                  <w:bottom w:val="single" w:sz="4" w:space="0" w:color="auto"/>
                  <w:right w:val="single" w:sz="4" w:space="0" w:color="auto"/>
                </w:tcBorders>
                <w:shd w:val="clear" w:color="000000" w:fill="DCE6F1"/>
                <w:noWrap/>
                <w:vAlign w:val="center"/>
                <w:hideMark/>
              </w:tcPr>
              <w:p w14:paraId="41DF1393"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9</w:t>
                </w:r>
              </w:p>
            </w:tc>
            <w:tc>
              <w:tcPr>
                <w:tcW w:w="1414" w:type="dxa"/>
                <w:vMerge w:val="restart"/>
                <w:tcBorders>
                  <w:top w:val="nil"/>
                  <w:left w:val="single" w:sz="4" w:space="0" w:color="auto"/>
                  <w:bottom w:val="single" w:sz="4" w:space="0" w:color="auto"/>
                  <w:right w:val="single" w:sz="4" w:space="0" w:color="auto"/>
                </w:tcBorders>
                <w:shd w:val="clear" w:color="000000" w:fill="DCE6F1"/>
                <w:vAlign w:val="center"/>
                <w:hideMark/>
              </w:tcPr>
              <w:p w14:paraId="25FEB523" w14:textId="77777777" w:rsidR="0069223E" w:rsidRPr="005F1D06" w:rsidRDefault="0069223E" w:rsidP="000E7092">
                <w:pPr>
                  <w:jc w:val="right"/>
                  <w:rPr>
                    <w:rFonts w:eastAsia="Times New Roman"/>
                    <w:color w:val="000000"/>
                    <w:lang w:val="en-US"/>
                  </w:rPr>
                </w:pPr>
                <w:r w:rsidRPr="005F1D06">
                  <w:rPr>
                    <w:rFonts w:eastAsia="Times New Roman"/>
                    <w:color w:val="000000"/>
                    <w:lang w:val="en-US"/>
                  </w:rPr>
                  <w:t>100%</w:t>
                </w:r>
              </w:p>
            </w:tc>
          </w:tr>
          <w:tr w:rsidR="0069223E" w:rsidRPr="005F1D06" w14:paraId="60047D19" w14:textId="77777777" w:rsidTr="000E7092">
            <w:trPr>
              <w:trHeight w:val="244"/>
            </w:trPr>
            <w:tc>
              <w:tcPr>
                <w:tcW w:w="3799" w:type="dxa"/>
                <w:vMerge/>
                <w:tcBorders>
                  <w:top w:val="nil"/>
                  <w:left w:val="single" w:sz="4" w:space="0" w:color="auto"/>
                  <w:bottom w:val="single" w:sz="4" w:space="0" w:color="auto"/>
                  <w:right w:val="single" w:sz="4" w:space="0" w:color="auto"/>
                </w:tcBorders>
                <w:shd w:val="clear" w:color="auto" w:fill="auto"/>
                <w:vAlign w:val="center"/>
                <w:hideMark/>
              </w:tcPr>
              <w:p w14:paraId="08D41170" w14:textId="77777777" w:rsidR="0069223E" w:rsidRPr="005F1D06" w:rsidRDefault="0069223E" w:rsidP="000E7092">
                <w:pPr>
                  <w:rPr>
                    <w:rFonts w:eastAsia="Times New Roman"/>
                    <w:bCs/>
                    <w:color w:val="000000"/>
                    <w:lang w:val="en-US"/>
                  </w:rPr>
                </w:pPr>
              </w:p>
            </w:tc>
            <w:tc>
              <w:tcPr>
                <w:tcW w:w="1276" w:type="dxa"/>
                <w:tcBorders>
                  <w:top w:val="nil"/>
                  <w:left w:val="nil"/>
                  <w:bottom w:val="single" w:sz="4" w:space="0" w:color="auto"/>
                  <w:right w:val="single" w:sz="4" w:space="0" w:color="auto"/>
                </w:tcBorders>
                <w:shd w:val="clear" w:color="000000" w:fill="DCE6F1"/>
                <w:noWrap/>
                <w:vAlign w:val="center"/>
                <w:hideMark/>
              </w:tcPr>
              <w:p w14:paraId="4AADB11B"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44.44%</w:t>
                </w:r>
              </w:p>
            </w:tc>
            <w:tc>
              <w:tcPr>
                <w:tcW w:w="1701" w:type="dxa"/>
                <w:tcBorders>
                  <w:top w:val="nil"/>
                  <w:left w:val="nil"/>
                  <w:bottom w:val="single" w:sz="4" w:space="0" w:color="auto"/>
                  <w:right w:val="single" w:sz="4" w:space="0" w:color="auto"/>
                </w:tcBorders>
                <w:shd w:val="clear" w:color="000000" w:fill="DCE6F1"/>
                <w:vAlign w:val="center"/>
                <w:hideMark/>
              </w:tcPr>
              <w:p w14:paraId="0470343A" w14:textId="77777777" w:rsidR="0069223E" w:rsidRPr="005F1D06" w:rsidRDefault="0069223E" w:rsidP="000E7092">
                <w:pPr>
                  <w:jc w:val="right"/>
                  <w:rPr>
                    <w:rFonts w:eastAsia="Times New Roman"/>
                    <w:bCs/>
                    <w:color w:val="000000"/>
                    <w:lang w:val="en-US"/>
                  </w:rPr>
                </w:pPr>
                <w:r w:rsidRPr="005F1D06">
                  <w:rPr>
                    <w:rFonts w:eastAsia="Times New Roman"/>
                    <w:bCs/>
                    <w:color w:val="000000"/>
                    <w:lang w:val="en-US"/>
                  </w:rPr>
                  <w:t>55.55%</w:t>
                </w:r>
              </w:p>
            </w:tc>
            <w:tc>
              <w:tcPr>
                <w:tcW w:w="1134" w:type="dxa"/>
                <w:tcBorders>
                  <w:top w:val="nil"/>
                  <w:left w:val="nil"/>
                  <w:bottom w:val="single" w:sz="4" w:space="0" w:color="auto"/>
                  <w:right w:val="single" w:sz="4" w:space="0" w:color="auto"/>
                </w:tcBorders>
                <w:shd w:val="clear" w:color="000000" w:fill="DCE6F1"/>
                <w:noWrap/>
                <w:vAlign w:val="center"/>
                <w:hideMark/>
              </w:tcPr>
              <w:p w14:paraId="5F903942" w14:textId="77777777" w:rsidR="0069223E" w:rsidRPr="005F1D06" w:rsidRDefault="0069223E" w:rsidP="000E7092">
                <w:pPr>
                  <w:jc w:val="right"/>
                  <w:rPr>
                    <w:rFonts w:eastAsia="Times New Roman"/>
                    <w:color w:val="000000"/>
                    <w:lang w:val="en-US"/>
                  </w:rPr>
                </w:pPr>
                <w:r w:rsidRPr="005F1D06">
                  <w:rPr>
                    <w:rFonts w:eastAsia="Times New Roman"/>
                    <w:color w:val="000000"/>
                  </w:rPr>
                  <w:t> </w:t>
                </w:r>
              </w:p>
            </w:tc>
            <w:tc>
              <w:tcPr>
                <w:tcW w:w="1414" w:type="dxa"/>
                <w:vMerge/>
                <w:tcBorders>
                  <w:top w:val="nil"/>
                  <w:left w:val="single" w:sz="4" w:space="0" w:color="auto"/>
                  <w:bottom w:val="single" w:sz="4" w:space="0" w:color="auto"/>
                  <w:right w:val="single" w:sz="4" w:space="0" w:color="auto"/>
                </w:tcBorders>
                <w:vAlign w:val="center"/>
                <w:hideMark/>
              </w:tcPr>
              <w:p w14:paraId="3AF18EEA" w14:textId="77777777" w:rsidR="0069223E" w:rsidRPr="005F1D06" w:rsidRDefault="0069223E" w:rsidP="000E7092">
                <w:pPr>
                  <w:rPr>
                    <w:rFonts w:eastAsia="Times New Roman"/>
                    <w:color w:val="000000"/>
                    <w:lang w:val="en-US"/>
                  </w:rPr>
                </w:pPr>
              </w:p>
            </w:tc>
          </w:tr>
        </w:tbl>
        <w:p w14:paraId="27401CF9" w14:textId="77777777" w:rsidR="0069223E" w:rsidRPr="005F1D06" w:rsidRDefault="0069223E" w:rsidP="0069223E">
          <w:pPr>
            <w:spacing w:before="120"/>
            <w:contextualSpacing/>
            <w:jc w:val="both"/>
            <w:rPr>
              <w:rFonts w:eastAsia="Times New Roman"/>
              <w:bCs/>
              <w:color w:val="000000"/>
              <w:kern w:val="24"/>
            </w:rPr>
          </w:pPr>
        </w:p>
        <w:p w14:paraId="61A43DB8" w14:textId="77777777" w:rsidR="0069223E" w:rsidRPr="005F1D06" w:rsidRDefault="0069223E" w:rsidP="0069223E">
          <w:pPr>
            <w:spacing w:before="120"/>
            <w:contextualSpacing/>
            <w:jc w:val="both"/>
            <w:rPr>
              <w:rFonts w:eastAsia="Times New Roman"/>
              <w:bCs/>
              <w:color w:val="000000"/>
              <w:kern w:val="24"/>
            </w:rPr>
          </w:pPr>
          <w:r w:rsidRPr="005F1D06">
            <w:rPr>
              <w:rFonts w:eastAsia="Times New Roman"/>
              <w:bCs/>
              <w:color w:val="000000"/>
              <w:kern w:val="24"/>
            </w:rPr>
            <w:t>100% disent que processus continu de suivi du contexte et un système de suivi permettant de suivre les impacts imprévus ont été mis en place dont le plan de communication</w:t>
          </w:r>
          <w:r w:rsidRPr="005F1D06">
            <w:rPr>
              <w:color w:val="000000"/>
            </w:rPr>
            <w:t xml:space="preserve"> et le p</w:t>
          </w:r>
          <w:r w:rsidRPr="005F1D06">
            <w:rPr>
              <w:rFonts w:eastAsia="Times New Roman"/>
              <w:bCs/>
              <w:color w:val="000000"/>
              <w:kern w:val="24"/>
            </w:rPr>
            <w:t xml:space="preserve">lan de suivi. </w:t>
          </w:r>
        </w:p>
        <w:p w14:paraId="74E09DB2" w14:textId="77777777" w:rsidR="0069223E" w:rsidRPr="005F1D06" w:rsidRDefault="0069223E" w:rsidP="0069223E">
          <w:pPr>
            <w:spacing w:before="120"/>
            <w:contextualSpacing/>
            <w:jc w:val="both"/>
            <w:rPr>
              <w:color w:val="000000"/>
            </w:rPr>
          </w:pPr>
        </w:p>
        <w:p w14:paraId="680EBE68" w14:textId="77777777" w:rsidR="0069223E" w:rsidRPr="005F1D06" w:rsidRDefault="0069223E" w:rsidP="0069223E">
          <w:pPr>
            <w:spacing w:before="120"/>
            <w:contextualSpacing/>
            <w:jc w:val="both"/>
            <w:rPr>
              <w:color w:val="000000"/>
            </w:rPr>
          </w:pPr>
          <w:r w:rsidRPr="005F1D06">
            <w:rPr>
              <w:color w:val="000000"/>
            </w:rPr>
            <w:t>100%  des ONGs disent que l’approche du projet était nouvelle ou novatrice. Les innovations apportées par ce projet sont focalisées essentiellement sur les jeunes comme principaux acteurs de consolidation de la paix.</w:t>
          </w:r>
        </w:p>
        <w:p w14:paraId="18AB88A8" w14:textId="77777777" w:rsidR="0069223E" w:rsidRPr="005F1D06" w:rsidRDefault="0069223E" w:rsidP="0069223E">
          <w:pPr>
            <w:contextualSpacing/>
            <w:jc w:val="both"/>
            <w:rPr>
              <w:color w:val="000000"/>
            </w:rPr>
          </w:pPr>
        </w:p>
        <w:p w14:paraId="07A64597" w14:textId="77777777" w:rsidR="0069223E" w:rsidRPr="005F1D06" w:rsidRDefault="0069223E" w:rsidP="0069223E">
          <w:pPr>
            <w:contextualSpacing/>
            <w:jc w:val="both"/>
            <w:rPr>
              <w:color w:val="000000"/>
            </w:rPr>
          </w:pPr>
          <w:r w:rsidRPr="005F1D06">
            <w:rPr>
              <w:color w:val="000000"/>
            </w:rPr>
            <w:t>Les bonnes pratiques tirées de ce projet sont l’implication de l’administration dès le début du projet et l’implication des filles et des garçons.</w:t>
          </w:r>
        </w:p>
        <w:p w14:paraId="10C859F2" w14:textId="77777777" w:rsidR="006A4DCF" w:rsidRDefault="006A4DCF">
          <w:pPr>
            <w:rPr>
              <w:rFonts w:eastAsia="Calibri" w:cs="Times New Roman"/>
              <w:b/>
              <w:noProof/>
              <w:color w:val="000000"/>
              <w:kern w:val="32"/>
              <w:szCs w:val="24"/>
              <w:lang w:eastAsia="fr-FR"/>
            </w:rPr>
          </w:pPr>
          <w:bookmarkStart w:id="381" w:name="_Toc101822884"/>
          <w:bookmarkStart w:id="382" w:name="_Toc104916663"/>
          <w:bookmarkStart w:id="383" w:name="_Toc104916992"/>
          <w:bookmarkStart w:id="384" w:name="_Toc108437349"/>
          <w:r>
            <w:br w:type="page"/>
          </w:r>
        </w:p>
        <w:p w14:paraId="712F5335" w14:textId="77777777" w:rsidR="0069223E" w:rsidRPr="005F1D06" w:rsidRDefault="0069223E" w:rsidP="0069223E">
          <w:pPr>
            <w:pStyle w:val="Titre1"/>
            <w:rPr>
              <w:rFonts w:ascii="Times New Roman" w:hAnsi="Times New Roman"/>
            </w:rPr>
          </w:pPr>
          <w:r w:rsidRPr="005F1D06">
            <w:rPr>
              <w:rFonts w:ascii="Times New Roman" w:hAnsi="Times New Roman"/>
            </w:rPr>
            <w:t>IV.2.12. Inclusion</w:t>
          </w:r>
          <w:bookmarkEnd w:id="381"/>
          <w:bookmarkEnd w:id="382"/>
          <w:bookmarkEnd w:id="383"/>
          <w:bookmarkEnd w:id="384"/>
        </w:p>
        <w:p w14:paraId="3F97FE3B" w14:textId="77777777" w:rsidR="0069223E" w:rsidRPr="00AF69F9" w:rsidRDefault="00AF69F9" w:rsidP="00AF69F9">
          <w:pPr>
            <w:pStyle w:val="Lgende"/>
            <w:rPr>
              <w:rFonts w:ascii="Times New Roman" w:hAnsi="Times New Roman"/>
              <w:sz w:val="24"/>
              <w:szCs w:val="24"/>
            </w:rPr>
          </w:pPr>
          <w:bookmarkStart w:id="385" w:name="_Toc104913514"/>
          <w:bookmarkStart w:id="386" w:name="_Toc104916664"/>
          <w:bookmarkStart w:id="387" w:name="_Toc104916993"/>
          <w:bookmarkStart w:id="388" w:name="_Toc108245574"/>
          <w:bookmarkStart w:id="389" w:name="_Toc108248522"/>
          <w:r w:rsidRPr="00AF69F9">
            <w:rPr>
              <w:rFonts w:ascii="Times New Roman" w:hAnsi="Times New Roman"/>
              <w:sz w:val="24"/>
              <w:szCs w:val="24"/>
            </w:rPr>
            <w:t xml:space="preserve">Graphique </w:t>
          </w:r>
          <w:r w:rsidRPr="00AF69F9">
            <w:rPr>
              <w:rFonts w:ascii="Times New Roman" w:hAnsi="Times New Roman"/>
              <w:sz w:val="24"/>
              <w:szCs w:val="24"/>
            </w:rPr>
            <w:fldChar w:fldCharType="begin"/>
          </w:r>
          <w:r w:rsidRPr="00AF69F9">
            <w:rPr>
              <w:rFonts w:ascii="Times New Roman" w:hAnsi="Times New Roman"/>
              <w:sz w:val="24"/>
              <w:szCs w:val="24"/>
            </w:rPr>
            <w:instrText xml:space="preserve"> SEQ Graphique \* ARABIC </w:instrText>
          </w:r>
          <w:r w:rsidRPr="00AF69F9">
            <w:rPr>
              <w:rFonts w:ascii="Times New Roman" w:hAnsi="Times New Roman"/>
              <w:sz w:val="24"/>
              <w:szCs w:val="24"/>
            </w:rPr>
            <w:fldChar w:fldCharType="separate"/>
          </w:r>
          <w:r w:rsidR="00495DAC">
            <w:rPr>
              <w:rFonts w:ascii="Times New Roman" w:hAnsi="Times New Roman"/>
              <w:noProof/>
              <w:sz w:val="24"/>
              <w:szCs w:val="24"/>
            </w:rPr>
            <w:t>28</w:t>
          </w:r>
          <w:r w:rsidRPr="00AF69F9">
            <w:rPr>
              <w:rFonts w:ascii="Times New Roman" w:hAnsi="Times New Roman"/>
              <w:sz w:val="24"/>
              <w:szCs w:val="24"/>
            </w:rPr>
            <w:fldChar w:fldCharType="end"/>
          </w:r>
          <w:r w:rsidRPr="00AF69F9">
            <w:rPr>
              <w:rFonts w:ascii="Times New Roman" w:hAnsi="Times New Roman"/>
              <w:sz w:val="24"/>
              <w:szCs w:val="24"/>
            </w:rPr>
            <w:t xml:space="preserve"> : </w:t>
          </w:r>
          <w:r w:rsidR="0069223E" w:rsidRPr="00AF69F9">
            <w:rPr>
              <w:rFonts w:ascii="Times New Roman" w:hAnsi="Times New Roman"/>
              <w:sz w:val="24"/>
              <w:szCs w:val="24"/>
            </w:rPr>
            <w:t>Apports spécifiques aux groupes vulnérables</w:t>
          </w:r>
          <w:bookmarkEnd w:id="385"/>
          <w:bookmarkEnd w:id="386"/>
          <w:bookmarkEnd w:id="387"/>
          <w:bookmarkEnd w:id="388"/>
          <w:bookmarkEnd w:id="389"/>
        </w:p>
        <w:p w14:paraId="4500FF84" w14:textId="77777777" w:rsidR="0069223E" w:rsidRPr="005F1D06" w:rsidRDefault="0069223E" w:rsidP="0069223E">
          <w:pPr>
            <w:spacing w:line="360" w:lineRule="auto"/>
            <w:ind w:firstLine="720"/>
            <w:jc w:val="both"/>
            <w:rPr>
              <w:color w:val="000000"/>
            </w:rPr>
          </w:pPr>
          <w:r w:rsidRPr="005F1D06">
            <w:rPr>
              <w:noProof/>
              <w:lang w:eastAsia="fr-FR"/>
            </w:rPr>
            <w:drawing>
              <wp:inline distT="0" distB="0" distL="0" distR="0" wp14:anchorId="178BF7D6" wp14:editId="6FAF8217">
                <wp:extent cx="5088890" cy="2751455"/>
                <wp:effectExtent l="0" t="0" r="0" b="0"/>
                <wp:docPr id="93381" name="Image 9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8890" cy="2751455"/>
                        </a:xfrm>
                        <a:prstGeom prst="rect">
                          <a:avLst/>
                        </a:prstGeom>
                        <a:noFill/>
                        <a:ln>
                          <a:noFill/>
                        </a:ln>
                      </pic:spPr>
                    </pic:pic>
                  </a:graphicData>
                </a:graphic>
              </wp:inline>
            </w:drawing>
          </w:r>
        </w:p>
        <w:p w14:paraId="52573BE0" w14:textId="77777777" w:rsidR="0069223E" w:rsidRPr="005F1D06" w:rsidRDefault="0069223E" w:rsidP="0069223E">
          <w:pPr>
            <w:jc w:val="both"/>
            <w:rPr>
              <w:color w:val="000000"/>
            </w:rPr>
          </w:pPr>
        </w:p>
        <w:p w14:paraId="77A0E0CE" w14:textId="77777777" w:rsidR="0069223E" w:rsidRPr="005F1D06" w:rsidRDefault="0069223E" w:rsidP="002169E4">
          <w:pPr>
            <w:spacing w:line="360" w:lineRule="auto"/>
            <w:jc w:val="both"/>
            <w:rPr>
              <w:color w:val="000000"/>
            </w:rPr>
          </w:pPr>
          <w:r w:rsidRPr="005F1D06">
            <w:rPr>
              <w:color w:val="000000"/>
            </w:rPr>
            <w:t>63.2% des jeunes et adolescents ont témoigné que la participation était inclusive. Là où l’inclusion n’a pas été effective, c’est que sur ces collines ou localité où il n’y avait pas de personnes vulnérables en l’occurre</w:t>
          </w:r>
          <w:r w:rsidR="002169E4">
            <w:rPr>
              <w:color w:val="000000"/>
            </w:rPr>
            <w:t xml:space="preserve">nce les personnes handicapées. </w:t>
          </w:r>
        </w:p>
        <w:p w14:paraId="71DD3645" w14:textId="77777777" w:rsidR="0069223E" w:rsidRPr="005F1D06" w:rsidRDefault="0069223E" w:rsidP="002169E4">
          <w:pPr>
            <w:jc w:val="both"/>
            <w:rPr>
              <w:color w:val="000000"/>
            </w:rPr>
          </w:pPr>
          <w:r w:rsidRPr="005F1D06">
            <w:rPr>
              <w:color w:val="000000"/>
            </w:rPr>
            <w:t xml:space="preserve">61.20% de ceux qui disent que la participation était inclusive, témoignent que les actions spécifiques qui ont été menées en faveur des groupes vulnérables dont l’apport des aides (les vivres, les habits, la construction des maisons,…) tandis que 38.80% disent que les actions spécifiques qui ont été menées en leur faveur sont le renforcement </w:t>
          </w:r>
          <w:r w:rsidR="002169E4">
            <w:rPr>
              <w:color w:val="000000"/>
            </w:rPr>
            <w:t>des capacités dont les métiers.</w:t>
          </w:r>
        </w:p>
        <w:p w14:paraId="4E77E396" w14:textId="77777777" w:rsidR="0069223E" w:rsidRPr="005F1D06" w:rsidRDefault="0069223E" w:rsidP="0069223E">
          <w:pPr>
            <w:contextualSpacing/>
            <w:jc w:val="both"/>
            <w:rPr>
              <w:color w:val="000000"/>
            </w:rPr>
          </w:pPr>
          <w:r w:rsidRPr="005F1D06">
            <w:rPr>
              <w:color w:val="000000"/>
            </w:rPr>
            <w:t xml:space="preserve">Selon les ONGs, ils inséraient les groupes vulnérables dans les groupes de solidarité s’ils les  rencontraient, mais il n’y pas eu d’actions spécifiques pour eux. </w:t>
          </w:r>
        </w:p>
        <w:p w14:paraId="6862C855" w14:textId="77777777" w:rsidR="0069223E" w:rsidRDefault="0069223E" w:rsidP="0069223E"/>
        <w:p w14:paraId="30AC52BA" w14:textId="77777777" w:rsidR="0001195C" w:rsidRPr="00A20D63" w:rsidRDefault="00BF08B3" w:rsidP="002D7254">
          <w:pPr>
            <w:pStyle w:val="Titre2"/>
            <w:numPr>
              <w:ilvl w:val="0"/>
              <w:numId w:val="17"/>
            </w:numPr>
            <w:rPr>
              <w:rFonts w:ascii="Times New Roman" w:eastAsiaTheme="majorEastAsia" w:hAnsi="Times New Roman"/>
              <w:i w:val="0"/>
              <w:color w:val="0070C0"/>
              <w:szCs w:val="24"/>
            </w:rPr>
          </w:pPr>
          <w:bookmarkStart w:id="390" w:name="_Toc108437350"/>
          <w:r w:rsidRPr="00A20D63">
            <w:rPr>
              <w:rFonts w:ascii="Times New Roman" w:eastAsiaTheme="majorEastAsia" w:hAnsi="Times New Roman"/>
              <w:i w:val="0"/>
              <w:color w:val="0070C0"/>
            </w:rPr>
            <w:t>DÉFIS RENCONTRES ET SOLUTIONS Y APPORTÉES</w:t>
          </w:r>
          <w:bookmarkEnd w:id="390"/>
        </w:p>
        <w:p w14:paraId="5DEE67FC" w14:textId="77777777" w:rsidR="002D7254" w:rsidRDefault="002D7254" w:rsidP="0001195C">
          <w:pPr>
            <w:spacing w:line="360" w:lineRule="auto"/>
            <w:jc w:val="both"/>
            <w:rPr>
              <w:rFonts w:eastAsiaTheme="minorEastAsia" w:cs="Times New Roman"/>
              <w:color w:val="0070C0"/>
              <w:szCs w:val="24"/>
              <w:lang w:eastAsia="fr-FR"/>
            </w:rPr>
          </w:pPr>
        </w:p>
        <w:p w14:paraId="1E181427" w14:textId="77777777" w:rsidR="0001195C" w:rsidRDefault="0001195C" w:rsidP="0001195C">
          <w:pPr>
            <w:spacing w:line="360" w:lineRule="auto"/>
            <w:jc w:val="both"/>
            <w:rPr>
              <w:rFonts w:eastAsiaTheme="minorEastAsia" w:cs="Times New Roman"/>
              <w:color w:val="0070C0"/>
              <w:szCs w:val="24"/>
              <w:lang w:eastAsia="fr-FR"/>
            </w:rPr>
          </w:pPr>
          <w:r>
            <w:rPr>
              <w:rFonts w:eastAsiaTheme="minorEastAsia" w:cs="Times New Roman"/>
              <w:color w:val="0070C0"/>
              <w:szCs w:val="24"/>
              <w:lang w:eastAsia="fr-FR"/>
            </w:rPr>
            <w:t>Parmi les grands défis rencontrés, on peut citer quelques-uns à savoir :</w:t>
          </w:r>
        </w:p>
        <w:p w14:paraId="1CC9DB56" w14:textId="77777777" w:rsidR="0001195C" w:rsidRDefault="0001195C" w:rsidP="0001195C">
          <w:pPr>
            <w:numPr>
              <w:ilvl w:val="0"/>
              <w:numId w:val="25"/>
            </w:numPr>
            <w:spacing w:after="200" w:line="360" w:lineRule="auto"/>
            <w:contextualSpacing/>
            <w:jc w:val="both"/>
            <w:rPr>
              <w:rFonts w:eastAsiaTheme="minorEastAsia" w:cs="Times New Roman"/>
              <w:color w:val="0070C0"/>
              <w:szCs w:val="24"/>
              <w:lang w:eastAsia="fr-FR"/>
            </w:rPr>
          </w:pPr>
          <w:r>
            <w:rPr>
              <w:rFonts w:eastAsiaTheme="minorEastAsia" w:cs="Times New Roman"/>
              <w:color w:val="0070C0"/>
              <w:szCs w:val="24"/>
              <w:lang w:eastAsia="fr-FR"/>
            </w:rPr>
            <w:t xml:space="preserve"> Il y a des membres des GS qui demandent de grosses sommes d’argent  qui sont au–delà de leur capacité de remboursement et d’autres investissent ces crédits dans des Activités Génératrices de Revenus et des fois ils échouent. Cela empêche d’autres membres du groupement à accéder aux crédits d’épargne. La solution à ce défis a été de sensibiliser ces jeunes sur des activités qui génèrent facilement et de leur donner des instructions sur comment gérer leurs finances.</w:t>
          </w:r>
        </w:p>
        <w:p w14:paraId="06F02A71" w14:textId="77777777" w:rsidR="0001195C" w:rsidRDefault="0001195C" w:rsidP="0001195C">
          <w:pPr>
            <w:pStyle w:val="Paragraphedeliste"/>
            <w:numPr>
              <w:ilvl w:val="0"/>
              <w:numId w:val="25"/>
            </w:numPr>
            <w:spacing w:after="200" w:line="360" w:lineRule="auto"/>
            <w:jc w:val="both"/>
            <w:rPr>
              <w:rFonts w:eastAsiaTheme="minorEastAsia"/>
              <w:bCs/>
              <w:color w:val="0070C0"/>
              <w:kern w:val="24"/>
            </w:rPr>
          </w:pPr>
          <w:r>
            <w:rPr>
              <w:rFonts w:eastAsiaTheme="minorEastAsia"/>
              <w:bCs/>
              <w:color w:val="0070C0"/>
              <w:kern w:val="24"/>
            </w:rPr>
            <w:t>Certains groupements ont connu des cas d’abandons des jeunes bénéficiaires dû aux jeunes qui migrent vers d’autres provinces pour la recherche du travail. La solution y apporté était d’organiser les séances de coaching au profit de certains pairs éducateurs pour le remplacement des bénéficiaires ayant abandonné les Groupements.</w:t>
          </w:r>
        </w:p>
        <w:p w14:paraId="4698ED5E" w14:textId="77777777" w:rsidR="0001195C" w:rsidRDefault="0001195C" w:rsidP="0001195C">
          <w:pPr>
            <w:numPr>
              <w:ilvl w:val="0"/>
              <w:numId w:val="25"/>
            </w:numPr>
            <w:spacing w:after="200" w:line="360" w:lineRule="auto"/>
            <w:contextualSpacing/>
            <w:jc w:val="both"/>
            <w:rPr>
              <w:rFonts w:eastAsiaTheme="minorEastAsia" w:cs="Times New Roman"/>
              <w:color w:val="0070C0"/>
              <w:szCs w:val="24"/>
              <w:lang w:eastAsia="fr-FR"/>
            </w:rPr>
          </w:pPr>
          <w:r>
            <w:rPr>
              <w:rFonts w:eastAsiaTheme="minorEastAsia" w:cs="Times New Roman"/>
              <w:color w:val="0070C0"/>
              <w:szCs w:val="24"/>
              <w:lang w:eastAsia="fr-FR"/>
            </w:rPr>
            <w:t>Le temps imparti au module UPSHIFT est trop court vu le niveau de scolarité des membres des GS et cela se reflète à la lenteur de certains groupements de trouver des solutions aux problèmes identifiés. La formation pour les non alphabétisés exige beaucoup de temps et de répétition.  La solution y apporté est d’expliquer lors des séances de suivi, accompagnement et coaching à tous les membres de ces groupements sur tous les étapes d’UPSHIFT afin d’augmenter leur connaissance en la matière.</w:t>
          </w:r>
        </w:p>
        <w:p w14:paraId="73D71174" w14:textId="77777777" w:rsidR="0001195C" w:rsidRPr="005F1D06" w:rsidRDefault="0001195C" w:rsidP="0001195C"/>
        <w:p w14:paraId="1CC574F8" w14:textId="77777777" w:rsidR="0069223E" w:rsidRPr="00A20D63" w:rsidRDefault="00BF08B3" w:rsidP="002D7254">
          <w:pPr>
            <w:pStyle w:val="Titre2"/>
            <w:numPr>
              <w:ilvl w:val="0"/>
              <w:numId w:val="17"/>
            </w:numPr>
            <w:rPr>
              <w:rFonts w:ascii="Times New Roman" w:hAnsi="Times New Roman"/>
              <w:i w:val="0"/>
            </w:rPr>
          </w:pPr>
          <w:bookmarkStart w:id="391" w:name="_Toc108437351"/>
          <w:r w:rsidRPr="00A20D63">
            <w:rPr>
              <w:rFonts w:ascii="Times New Roman" w:hAnsi="Times New Roman"/>
              <w:i w:val="0"/>
            </w:rPr>
            <w:t>LES BONNES PRATIQUES ET LES LEÇONS APPRISES</w:t>
          </w:r>
          <w:bookmarkEnd w:id="391"/>
          <w:r w:rsidRPr="00A20D63">
            <w:rPr>
              <w:rFonts w:ascii="Times New Roman" w:hAnsi="Times New Roman"/>
              <w:i w:val="0"/>
            </w:rPr>
            <w:t xml:space="preserve">  </w:t>
          </w:r>
        </w:p>
        <w:p w14:paraId="5E25223D" w14:textId="77777777" w:rsidR="0069223E" w:rsidRPr="005F1D06" w:rsidRDefault="0069223E" w:rsidP="0069223E">
          <w:pPr>
            <w:pStyle w:val="Paragraphedeliste"/>
            <w:ind w:left="360"/>
            <w:rPr>
              <w:rFonts w:eastAsia="Times New Roman"/>
              <w:color w:val="000000"/>
            </w:rPr>
          </w:pPr>
        </w:p>
        <w:p w14:paraId="519F5753" w14:textId="77777777" w:rsidR="0069223E" w:rsidRPr="005F1D06" w:rsidRDefault="0069223E" w:rsidP="00195E3F">
          <w:pPr>
            <w:numPr>
              <w:ilvl w:val="0"/>
              <w:numId w:val="22"/>
            </w:numPr>
            <w:pBdr>
              <w:top w:val="single" w:sz="4" w:space="1" w:color="auto"/>
              <w:left w:val="single" w:sz="4" w:space="25" w:color="auto"/>
              <w:bottom w:val="single" w:sz="4" w:space="1" w:color="auto"/>
              <w:right w:val="single" w:sz="4" w:space="4" w:color="auto"/>
            </w:pBdr>
            <w:spacing w:line="256" w:lineRule="auto"/>
            <w:contextualSpacing/>
            <w:jc w:val="both"/>
            <w:rPr>
              <w:color w:val="000000"/>
            </w:rPr>
          </w:pPr>
          <w:r w:rsidRPr="005F1D06">
            <w:rPr>
              <w:color w:val="000000"/>
            </w:rPr>
            <w:t>Les bonnes pratiques tirées de ce projet sont : l’exploitation des TIC à travers les tablettes distribuées, les jeunes qui sont au service de la communauté, la création des groupes de solidarité comprenant filles et garçons, l’apprentissage à distance, le rôle des femmes dans la résolution des conflits, la médiation des parties en conflits.</w:t>
          </w:r>
        </w:p>
        <w:p w14:paraId="68E5EAD5"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 xml:space="preserve">Une fois impliqués, le projet a montré que les jeunes sont capables de résoudre pacifiquement les conflits. Cela a été prouvé par le nombre et les types de conflits qu’ils ont résolus depuis qu’ils ont eu des notions sur la résolution pacifique des conflits. </w:t>
          </w:r>
        </w:p>
        <w:p w14:paraId="576EEBDB"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L’usage des outils numériques pour l’autoformation à travers l’apprentissage à distance sur internet, you tube est aussi une bonnes pratique. En effet, certains jeunes ont appris des méthodes agricoles modernes grâces à ces outils numériques.</w:t>
          </w:r>
        </w:p>
        <w:p w14:paraId="555B21C6"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 xml:space="preserve">Les jeunes sont actuellement au service de la communauté à travers des projets de développement qui profitent à la population grâce aux différentes méthodes qu’ils ont apprises notamment UPSHIF, VICOBA et la formation des pairs éducateurs. </w:t>
          </w:r>
        </w:p>
        <w:p w14:paraId="242B9461"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La création des groupes de solidarité qui comprennent les filles et les garçons est une bonne pratique du fait qu’il permet à ces jeunes d’être unis et solidaires.</w:t>
          </w:r>
        </w:p>
        <w:p w14:paraId="36E812D9"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 xml:space="preserve">L’implication et le rôle des femmes dans la résolution des conflits est un point positif apporté par le projet. Les femmes sont parfois impartiales et ne demandent rien comme récompense en échange du conflit résolu. </w:t>
          </w:r>
        </w:p>
        <w:p w14:paraId="0027DEDC" w14:textId="77777777" w:rsidR="0069223E" w:rsidRPr="005F1D06" w:rsidRDefault="0069223E" w:rsidP="00195E3F">
          <w:pPr>
            <w:numPr>
              <w:ilvl w:val="0"/>
              <w:numId w:val="22"/>
            </w:numPr>
            <w:pBdr>
              <w:top w:val="single" w:sz="4" w:space="1" w:color="auto"/>
              <w:left w:val="single" w:sz="4" w:space="25" w:color="auto"/>
              <w:bottom w:val="single" w:sz="4" w:space="1" w:color="auto"/>
              <w:right w:val="single" w:sz="4" w:space="4" w:color="auto"/>
            </w:pBdr>
            <w:spacing w:after="0" w:line="240" w:lineRule="auto"/>
            <w:contextualSpacing/>
            <w:jc w:val="both"/>
            <w:rPr>
              <w:color w:val="000000"/>
            </w:rPr>
          </w:pPr>
          <w:r w:rsidRPr="005F1D06">
            <w:rPr>
              <w:color w:val="000000"/>
            </w:rPr>
            <w:t>Les autres bonnes pratiques tirées de ce projet sont l’implication de l’administration dès le début du projet et l’implication des filles et des garçons.</w:t>
          </w:r>
        </w:p>
        <w:p w14:paraId="149D511A" w14:textId="77777777" w:rsidR="0069223E" w:rsidRPr="005F1D06" w:rsidRDefault="0069223E" w:rsidP="00195E3F">
          <w:pPr>
            <w:pStyle w:val="Paragraphedeliste"/>
            <w:numPr>
              <w:ilvl w:val="0"/>
              <w:numId w:val="22"/>
            </w:numPr>
            <w:pBdr>
              <w:top w:val="single" w:sz="4" w:space="1" w:color="auto"/>
              <w:left w:val="single" w:sz="4" w:space="25" w:color="auto"/>
              <w:bottom w:val="single" w:sz="4" w:space="1" w:color="auto"/>
              <w:right w:val="single" w:sz="4" w:space="4" w:color="auto"/>
            </w:pBdr>
            <w:spacing w:after="200" w:line="276" w:lineRule="auto"/>
            <w:jc w:val="both"/>
            <w:rPr>
              <w:color w:val="000000"/>
            </w:rPr>
          </w:pPr>
          <w:r w:rsidRPr="005F1D06">
            <w:rPr>
              <w:color w:val="000000"/>
            </w:rPr>
            <w:t xml:space="preserve">La leçon tirée est qu’impliquer l’administration à la base est une condition sine qua none dans la réussite de tout projet qui vise le développement de la localité où il est implanté.  </w:t>
          </w:r>
        </w:p>
        <w:p w14:paraId="723D083E" w14:textId="77777777" w:rsidR="0069223E" w:rsidRPr="005F1D06" w:rsidRDefault="0069223E" w:rsidP="0069223E">
          <w:pPr>
            <w:rPr>
              <w:color w:val="000000"/>
            </w:rPr>
          </w:pPr>
        </w:p>
        <w:p w14:paraId="2A722AC4" w14:textId="77777777" w:rsidR="00195E3F" w:rsidRDefault="00195E3F" w:rsidP="00FD144C">
          <w:pPr>
            <w:pStyle w:val="Default"/>
            <w:ind w:left="360"/>
            <w:jc w:val="both"/>
            <w:rPr>
              <w:b/>
              <w:bCs/>
              <w:color w:val="0070C0"/>
            </w:rPr>
          </w:pPr>
        </w:p>
        <w:p w14:paraId="78DF7100" w14:textId="77777777" w:rsidR="00FD144C" w:rsidRDefault="00FD144C" w:rsidP="00FD144C">
          <w:pPr>
            <w:pStyle w:val="Default"/>
            <w:ind w:left="360"/>
            <w:jc w:val="both"/>
            <w:rPr>
              <w:color w:val="0070C0"/>
            </w:rPr>
          </w:pPr>
          <w:r>
            <w:rPr>
              <w:b/>
              <w:bCs/>
              <w:color w:val="0070C0"/>
            </w:rPr>
            <w:t xml:space="preserve">RESUME DE « UPSHIFT » </w:t>
          </w:r>
        </w:p>
        <w:p w14:paraId="2EFEF800" w14:textId="77777777" w:rsidR="00FD144C" w:rsidRDefault="00FD144C" w:rsidP="00FD144C">
          <w:pPr>
            <w:pStyle w:val="Default"/>
            <w:ind w:left="360"/>
            <w:jc w:val="both"/>
            <w:rPr>
              <w:i/>
              <w:iCs/>
              <w:color w:val="0070C0"/>
            </w:rPr>
          </w:pPr>
        </w:p>
        <w:p w14:paraId="067CDA2A" w14:textId="77777777" w:rsidR="00FD144C" w:rsidRDefault="00FD144C" w:rsidP="00FD144C">
          <w:pPr>
            <w:pStyle w:val="Default"/>
            <w:numPr>
              <w:ilvl w:val="0"/>
              <w:numId w:val="22"/>
            </w:numPr>
            <w:pBdr>
              <w:top w:val="single" w:sz="4" w:space="1" w:color="auto"/>
              <w:left w:val="single" w:sz="4" w:space="4" w:color="auto"/>
              <w:bottom w:val="single" w:sz="4" w:space="1" w:color="auto"/>
              <w:right w:val="single" w:sz="4" w:space="4" w:color="auto"/>
            </w:pBdr>
            <w:jc w:val="both"/>
            <w:rPr>
              <w:color w:val="0070C0"/>
            </w:rPr>
          </w:pPr>
          <w:r>
            <w:rPr>
              <w:i/>
              <w:iCs/>
              <w:color w:val="0070C0"/>
            </w:rPr>
            <w:t xml:space="preserve">Développer des compétences pour l'emploi et des compétences de vie grâce à l'innovation sociale et à l'entrepreneuriat social </w:t>
          </w:r>
        </w:p>
        <w:p w14:paraId="7ECA3FA4" w14:textId="77777777" w:rsidR="00FD144C" w:rsidRPr="006A5FBC" w:rsidRDefault="00FD144C" w:rsidP="00FD144C">
          <w:pPr>
            <w:pStyle w:val="Paragraphedeliste"/>
            <w:numPr>
              <w:ilvl w:val="0"/>
              <w:numId w:val="22"/>
            </w:numPr>
            <w:pBdr>
              <w:top w:val="single" w:sz="4" w:space="1" w:color="auto"/>
              <w:left w:val="single" w:sz="4" w:space="4" w:color="auto"/>
              <w:bottom w:val="single" w:sz="4" w:space="1" w:color="auto"/>
              <w:right w:val="single" w:sz="4" w:space="4" w:color="auto"/>
            </w:pBdr>
            <w:jc w:val="both"/>
            <w:rPr>
              <w:color w:val="0070C0"/>
            </w:rPr>
          </w:pPr>
          <w:r w:rsidRPr="006A5FBC">
            <w:rPr>
              <w:color w:val="0070C0"/>
            </w:rPr>
            <w:t>UPSHIFT est un programme d’innovation sociale et d’entrepreneuriat social conçu pour développer les compétences et les opportunités des jeunes défavorisés en raison (par exemple), de la pauvreté, du genre, des handicaps ou de l’appartenance ethnique. Le programme combine les ateliers d'innovation sociale, le mentorat, l'accompagnement et le financement de démarrage, afin de doter les jeunes des compétences et des ressources nécessaires pour identifier les problèmes de leurs propres communautés et concevoir des solutions à ces problèmes. Alors que les jeunes acquièrent des compétences pour la vie, l'emploi et l'entrepreneuriat social grâce à UPSHIFT ; leurs communautés dans le sens plus large bénéficient des solutions qu'ils créent.</w:t>
          </w:r>
        </w:p>
        <w:p w14:paraId="2FF8743C" w14:textId="77777777" w:rsidR="00FD144C" w:rsidRPr="006A5FBC" w:rsidRDefault="00FD144C" w:rsidP="00FD144C">
          <w:pPr>
            <w:pStyle w:val="Paragraphedeliste"/>
            <w:ind w:left="360"/>
            <w:jc w:val="both"/>
          </w:pPr>
        </w:p>
        <w:p w14:paraId="698FECCC" w14:textId="77777777" w:rsidR="00FD144C" w:rsidRPr="005F1D06" w:rsidRDefault="00FD144C" w:rsidP="00FD144C">
          <w:pPr>
            <w:rPr>
              <w:color w:val="000000"/>
            </w:rPr>
          </w:pPr>
        </w:p>
        <w:p w14:paraId="517C477E" w14:textId="77777777" w:rsidR="0069223E" w:rsidRPr="005F1D06" w:rsidRDefault="0069223E" w:rsidP="0069223E">
          <w:pPr>
            <w:rPr>
              <w:color w:val="000000"/>
            </w:rPr>
          </w:pPr>
        </w:p>
        <w:p w14:paraId="27CF9081" w14:textId="77777777" w:rsidR="0069223E" w:rsidRPr="005F1D06" w:rsidRDefault="0069223E" w:rsidP="0069223E">
          <w:pPr>
            <w:pStyle w:val="Titre1"/>
            <w:rPr>
              <w:rFonts w:ascii="Times New Roman" w:hAnsi="Times New Roman"/>
            </w:rPr>
          </w:pPr>
          <w:bookmarkStart w:id="392" w:name="_Toc101822886"/>
          <w:bookmarkStart w:id="393" w:name="_Toc104916665"/>
          <w:bookmarkStart w:id="394" w:name="_Toc104916994"/>
          <w:r w:rsidRPr="005F1D06">
            <w:rPr>
              <w:rFonts w:ascii="Times New Roman" w:hAnsi="Times New Roman"/>
            </w:rPr>
            <w:br w:type="page"/>
          </w:r>
          <w:bookmarkStart w:id="395" w:name="_Toc108437352"/>
          <w:r w:rsidRPr="005F1D06">
            <w:rPr>
              <w:rFonts w:ascii="Times New Roman" w:hAnsi="Times New Roman"/>
            </w:rPr>
            <w:t>IV. CONCLUSIONS ET RECOMMANDATIONS</w:t>
          </w:r>
          <w:bookmarkEnd w:id="392"/>
          <w:bookmarkEnd w:id="393"/>
          <w:bookmarkEnd w:id="394"/>
          <w:bookmarkEnd w:id="395"/>
        </w:p>
        <w:p w14:paraId="60E775A2" w14:textId="77777777" w:rsidR="0069223E" w:rsidRPr="002A75F2" w:rsidRDefault="00BF08B3" w:rsidP="002D7254">
          <w:pPr>
            <w:pStyle w:val="Titre2"/>
            <w:rPr>
              <w:rFonts w:ascii="Times New Roman" w:hAnsi="Times New Roman"/>
              <w:i w:val="0"/>
            </w:rPr>
          </w:pPr>
          <w:bookmarkStart w:id="396" w:name="_Toc104916666"/>
          <w:bookmarkStart w:id="397" w:name="_Toc104916995"/>
          <w:bookmarkStart w:id="398" w:name="_Toc108437353"/>
          <w:r w:rsidRPr="002A75F2">
            <w:rPr>
              <w:rFonts w:ascii="Times New Roman" w:hAnsi="Times New Roman"/>
              <w:i w:val="0"/>
            </w:rPr>
            <w:t>IV.1. CONCLUSION</w:t>
          </w:r>
          <w:bookmarkEnd w:id="396"/>
          <w:bookmarkEnd w:id="397"/>
          <w:bookmarkEnd w:id="398"/>
          <w:r w:rsidRPr="002A75F2">
            <w:rPr>
              <w:rFonts w:ascii="Times New Roman" w:hAnsi="Times New Roman"/>
              <w:i w:val="0"/>
            </w:rPr>
            <w:t xml:space="preserve">  </w:t>
          </w:r>
        </w:p>
        <w:p w14:paraId="2A98C0B6" w14:textId="77777777" w:rsidR="002A75F2" w:rsidRDefault="002A75F2" w:rsidP="0069223E">
          <w:pPr>
            <w:jc w:val="both"/>
            <w:rPr>
              <w:rFonts w:eastAsia="Times New Roman"/>
              <w:color w:val="000000"/>
            </w:rPr>
          </w:pPr>
        </w:p>
        <w:p w14:paraId="4125DF6F" w14:textId="77777777" w:rsidR="0069223E" w:rsidRPr="005F1D06" w:rsidRDefault="0069223E" w:rsidP="0069223E">
          <w:pPr>
            <w:jc w:val="both"/>
            <w:rPr>
              <w:rFonts w:eastAsia="Times New Roman"/>
              <w:color w:val="000000"/>
            </w:rPr>
          </w:pPr>
          <w:r w:rsidRPr="005F1D06">
            <w:rPr>
              <w:rFonts w:eastAsia="Times New Roman"/>
              <w:color w:val="000000"/>
            </w:rPr>
            <w:t xml:space="preserve">Cette revue évaluative a permis de montrer comment les jeunes et adolescents peuvent contribuer à résoudre des conflits et à la consolidation de la paix s’ils sont outillés par le renforcement des capacités et si on leur fait confiance. </w:t>
          </w:r>
        </w:p>
        <w:p w14:paraId="64F96C94" w14:textId="77777777" w:rsidR="0069223E" w:rsidRPr="005F1D06" w:rsidRDefault="0069223E" w:rsidP="0069223E">
          <w:pPr>
            <w:jc w:val="both"/>
            <w:rPr>
              <w:rFonts w:eastAsia="Times New Roman"/>
              <w:color w:val="000000"/>
            </w:rPr>
          </w:pPr>
        </w:p>
        <w:p w14:paraId="4FC76000" w14:textId="77777777" w:rsidR="0069223E" w:rsidRPr="005F1D06" w:rsidRDefault="0069223E" w:rsidP="0069223E">
          <w:pPr>
            <w:jc w:val="both"/>
            <w:rPr>
              <w:rFonts w:eastAsia="Times New Roman"/>
              <w:color w:val="000000"/>
            </w:rPr>
          </w:pPr>
          <w:r w:rsidRPr="005F1D06">
            <w:rPr>
              <w:rFonts w:eastAsia="Times New Roman"/>
              <w:color w:val="000000"/>
            </w:rPr>
            <w:t xml:space="preserve">Grace à l’approche UPSHIFT, ils parviennent à identifier leurs problèmes ainsi que ceux de leur communauté et à chercher des solutions pour les résoudre. </w:t>
          </w:r>
        </w:p>
        <w:p w14:paraId="2EBAD1F8" w14:textId="77777777" w:rsidR="0069223E" w:rsidRPr="005F1D06" w:rsidRDefault="0069223E" w:rsidP="0069223E">
          <w:pPr>
            <w:jc w:val="both"/>
            <w:rPr>
              <w:rFonts w:eastAsia="Times New Roman"/>
              <w:color w:val="000000"/>
            </w:rPr>
          </w:pPr>
        </w:p>
        <w:p w14:paraId="5015D522" w14:textId="77777777" w:rsidR="0069223E" w:rsidRPr="005F1D06" w:rsidRDefault="0069223E" w:rsidP="0069223E">
          <w:pPr>
            <w:jc w:val="both"/>
            <w:rPr>
              <w:rFonts w:eastAsia="Times New Roman"/>
              <w:color w:val="000000"/>
            </w:rPr>
          </w:pPr>
          <w:r w:rsidRPr="005F1D06">
            <w:rPr>
              <w:rFonts w:eastAsia="Times New Roman"/>
              <w:color w:val="000000"/>
            </w:rPr>
            <w:t xml:space="preserve">Tous les objectifs du projet ont été atteints. Parmi les innovations il y a lieu de citer l’acquisition des tablettes aux jeunes et adolescents, ce qui leur a permis de développer la communication et le travail à distance ainsi que l’utilisation de la méthodologie UPSHIFT. </w:t>
          </w:r>
        </w:p>
        <w:p w14:paraId="709E6279" w14:textId="77777777" w:rsidR="0069223E" w:rsidRPr="005F1D06" w:rsidRDefault="0069223E" w:rsidP="0069223E">
          <w:pPr>
            <w:jc w:val="both"/>
            <w:rPr>
              <w:rFonts w:eastAsia="Times New Roman"/>
              <w:color w:val="000000"/>
            </w:rPr>
          </w:pPr>
        </w:p>
        <w:p w14:paraId="0734B618" w14:textId="77777777" w:rsidR="0069223E" w:rsidRPr="005F1D06" w:rsidRDefault="0069223E" w:rsidP="0069223E">
          <w:pPr>
            <w:jc w:val="both"/>
            <w:rPr>
              <w:rFonts w:eastAsia="Times New Roman"/>
              <w:color w:val="000000"/>
            </w:rPr>
          </w:pPr>
          <w:r w:rsidRPr="005F1D06">
            <w:rPr>
              <w:rFonts w:eastAsia="Times New Roman"/>
              <w:color w:val="000000"/>
            </w:rPr>
            <w:t>Malgré que la durée du projet fût courte, un changement de mentalité chez les jeunes s’est opéré dans la mesure où ils ont diminué l’attentisme en innovant et en cherchant eux-mêmes des solutions aux problèmes sans attendre les pouvoirs publics et les bienfaiteurs.</w:t>
          </w:r>
        </w:p>
        <w:p w14:paraId="0C3A6D32" w14:textId="77777777" w:rsidR="0069223E" w:rsidRPr="005F1D06" w:rsidRDefault="0069223E" w:rsidP="0069223E">
          <w:pPr>
            <w:jc w:val="both"/>
            <w:rPr>
              <w:rFonts w:eastAsia="Times New Roman"/>
              <w:color w:val="000000"/>
            </w:rPr>
          </w:pPr>
        </w:p>
        <w:p w14:paraId="387BCCAA" w14:textId="77777777" w:rsidR="0069223E" w:rsidRPr="005F1D06" w:rsidRDefault="0069223E" w:rsidP="0069223E">
          <w:pPr>
            <w:jc w:val="both"/>
            <w:rPr>
              <w:rFonts w:eastAsia="Times New Roman"/>
              <w:color w:val="000000"/>
            </w:rPr>
          </w:pPr>
          <w:r w:rsidRPr="005F1D06">
            <w:rPr>
              <w:rFonts w:eastAsia="Times New Roman"/>
              <w:color w:val="000000"/>
            </w:rPr>
            <w:t>Quant à la sensibilité au genre, outre la parité des bénéficiaires, il a été remarqué la prise de rôles participatifs, la parité entre garçons et filles parmi les leaders, la prise de conscience sur les grossesses non désirées.</w:t>
          </w:r>
        </w:p>
        <w:p w14:paraId="006763C3" w14:textId="77777777" w:rsidR="0069223E" w:rsidRPr="005F1D06" w:rsidRDefault="0069223E" w:rsidP="0069223E">
          <w:pPr>
            <w:jc w:val="both"/>
            <w:rPr>
              <w:rFonts w:eastAsia="Times New Roman"/>
              <w:color w:val="000000"/>
            </w:rPr>
          </w:pPr>
        </w:p>
        <w:p w14:paraId="196AE6B1" w14:textId="77777777" w:rsidR="0069223E" w:rsidRPr="005F1D06" w:rsidRDefault="0069223E" w:rsidP="0069223E">
          <w:pPr>
            <w:jc w:val="both"/>
            <w:rPr>
              <w:rFonts w:eastAsia="Times New Roman"/>
              <w:color w:val="000000"/>
            </w:rPr>
          </w:pPr>
          <w:r w:rsidRPr="005F1D06">
            <w:rPr>
              <w:rFonts w:eastAsia="Times New Roman"/>
              <w:color w:val="000000"/>
            </w:rPr>
            <w:t>Concernant l’innovation, remarquons que les jeunes deviennent autonomes dès le début de l’approche qui a été utilisée, font des recherches sur terrain, l’approche est axée sur l’humain, l’appropriation et l’estime de soi des bénéficiaires, le changement mené par les jeunes et le déploiement des outils numériques aux jeunes et adolescents.</w:t>
          </w:r>
        </w:p>
        <w:p w14:paraId="3520C648" w14:textId="77777777" w:rsidR="0069223E" w:rsidRPr="005F1D06" w:rsidRDefault="0069223E" w:rsidP="0069223E">
          <w:pPr>
            <w:jc w:val="both"/>
            <w:rPr>
              <w:rFonts w:eastAsia="Times New Roman"/>
              <w:color w:val="000000"/>
            </w:rPr>
          </w:pPr>
        </w:p>
        <w:p w14:paraId="45637FEB" w14:textId="77777777" w:rsidR="0069223E" w:rsidRPr="005F1D06" w:rsidRDefault="0069223E" w:rsidP="0069223E">
          <w:pPr>
            <w:jc w:val="both"/>
            <w:rPr>
              <w:rFonts w:eastAsia="Times New Roman"/>
              <w:color w:val="000000"/>
            </w:rPr>
          </w:pPr>
          <w:r w:rsidRPr="005F1D06">
            <w:rPr>
              <w:rFonts w:eastAsia="Times New Roman"/>
              <w:color w:val="000000"/>
            </w:rPr>
            <w:t xml:space="preserve">Comme leçons apprises, notons que si on donne aux jeunes et adolescents des outils et des approches, ils deviennent capables. De très bonnes collaborations avec l’administration ont été remarquées.  Des réunions mensuelles avec les cinq partenaires permettaient à la coordination de jouer son rôle. Les outils numériques aident dans beaucoup de choses. </w:t>
          </w:r>
        </w:p>
        <w:p w14:paraId="152F3C88" w14:textId="77777777" w:rsidR="0069223E" w:rsidRPr="005F1D06" w:rsidRDefault="0069223E" w:rsidP="0069223E">
          <w:pPr>
            <w:rPr>
              <w:rFonts w:eastAsia="Times New Roman"/>
              <w:color w:val="000000"/>
            </w:rPr>
          </w:pPr>
        </w:p>
        <w:p w14:paraId="5031DEEF" w14:textId="77777777" w:rsidR="0069223E" w:rsidRPr="005F1D06" w:rsidRDefault="0069223E" w:rsidP="0069223E">
          <w:pPr>
            <w:rPr>
              <w:bCs/>
              <w:color w:val="000000"/>
            </w:rPr>
          </w:pPr>
          <w:r w:rsidRPr="005F1D06">
            <w:rPr>
              <w:rFonts w:eastAsia="Times New Roman"/>
              <w:color w:val="000000"/>
            </w:rPr>
            <w:t>Concernant la sensibilité au temps, il a été observé une coordination stricte au deadline lors du suivi des activités, il a fallu être réaliste et opérer des ajustements nécessaires.</w:t>
          </w:r>
        </w:p>
        <w:p w14:paraId="24425323" w14:textId="77777777" w:rsidR="0069223E" w:rsidRPr="005F1D06" w:rsidRDefault="0069223E" w:rsidP="0069223E">
          <w:pPr>
            <w:jc w:val="both"/>
            <w:rPr>
              <w:rFonts w:eastAsia="Times New Roman"/>
              <w:color w:val="000000"/>
            </w:rPr>
          </w:pPr>
        </w:p>
        <w:p w14:paraId="1F7C372A" w14:textId="77777777" w:rsidR="0069223E" w:rsidRPr="005F1D06" w:rsidRDefault="0069223E" w:rsidP="0069223E">
          <w:pPr>
            <w:jc w:val="both"/>
            <w:rPr>
              <w:rFonts w:eastAsia="Times New Roman"/>
              <w:color w:val="000000"/>
            </w:rPr>
          </w:pPr>
          <w:r w:rsidRPr="005F1D06">
            <w:rPr>
              <w:rFonts w:eastAsia="Times New Roman"/>
              <w:color w:val="000000"/>
            </w:rPr>
            <w:t>Il faudrait un accompagnement de six mois après le projet pour la valorisation des acquis notamment par le suivi des projets gagnants grâce au concours organisé par Bibliothèque Sans Frontières, pour les connecter aux Partenaires au développement potentiels et pour étendre la méthodologie aux autres groupes, par exemple les agriculteurs ou autres thématiques.</w:t>
          </w:r>
        </w:p>
        <w:p w14:paraId="7B5D0ABD" w14:textId="77777777" w:rsidR="0069223E" w:rsidRPr="002A75F2" w:rsidRDefault="00BF08B3" w:rsidP="002D7254">
          <w:pPr>
            <w:pStyle w:val="Titre2"/>
            <w:rPr>
              <w:rFonts w:ascii="Times New Roman" w:hAnsi="Times New Roman"/>
              <w:i w:val="0"/>
            </w:rPr>
          </w:pPr>
          <w:bookmarkStart w:id="399" w:name="_Toc104916667"/>
          <w:bookmarkStart w:id="400" w:name="_Toc104916996"/>
          <w:bookmarkStart w:id="401" w:name="_Toc108437354"/>
          <w:r w:rsidRPr="002A75F2">
            <w:rPr>
              <w:rFonts w:ascii="Times New Roman" w:hAnsi="Times New Roman"/>
              <w:i w:val="0"/>
            </w:rPr>
            <w:t>IV.2. RECOMMANDATIONS</w:t>
          </w:r>
          <w:bookmarkEnd w:id="399"/>
          <w:bookmarkEnd w:id="400"/>
          <w:bookmarkEnd w:id="401"/>
        </w:p>
        <w:p w14:paraId="3B71F59D" w14:textId="77777777" w:rsidR="002D7254" w:rsidRDefault="002D7254" w:rsidP="0069223E">
          <w:pPr>
            <w:jc w:val="both"/>
            <w:rPr>
              <w:b/>
              <w:color w:val="000000"/>
            </w:rPr>
          </w:pPr>
        </w:p>
        <w:p w14:paraId="1DE852BE" w14:textId="77777777" w:rsidR="0069223E" w:rsidRPr="005F1D06" w:rsidRDefault="0069223E" w:rsidP="0069223E">
          <w:pPr>
            <w:jc w:val="both"/>
            <w:rPr>
              <w:b/>
              <w:color w:val="000000"/>
            </w:rPr>
          </w:pPr>
          <w:r w:rsidRPr="005F1D06">
            <w:rPr>
              <w:b/>
              <w:color w:val="000000"/>
            </w:rPr>
            <w:t>A l’endroit des autorités administratives</w:t>
          </w:r>
        </w:p>
        <w:p w14:paraId="74BAFA2B" w14:textId="77777777" w:rsidR="0069223E" w:rsidRPr="005F1D06" w:rsidRDefault="0069223E" w:rsidP="0069223E">
          <w:pPr>
            <w:spacing w:line="276" w:lineRule="auto"/>
            <w:jc w:val="both"/>
            <w:rPr>
              <w:color w:val="44546A"/>
            </w:rPr>
          </w:pPr>
        </w:p>
        <w:p w14:paraId="441C37D6" w14:textId="77777777" w:rsidR="0069223E" w:rsidRPr="005F1D06" w:rsidRDefault="0069223E" w:rsidP="0069223E">
          <w:pPr>
            <w:spacing w:line="276" w:lineRule="auto"/>
            <w:jc w:val="both"/>
            <w:rPr>
              <w:color w:val="000000"/>
            </w:rPr>
          </w:pPr>
          <w:r w:rsidRPr="005F1D06">
            <w:rPr>
              <w:color w:val="000000"/>
            </w:rPr>
            <w:t>Il a été remarqué que certains administratifs au niveau communal ou provincial ne s’impliquent pas activement dans le suivi des groupes de solidarité. Certains se plaignent qu’ils ne reçoivent pas de rapports sur le fonctionnement de ces groupes de solidarité c’est pourquoi nous leur recommandons ce qui suit :</w:t>
          </w:r>
        </w:p>
        <w:p w14:paraId="0996DC18" w14:textId="77777777" w:rsidR="0069223E" w:rsidRPr="005F1D06" w:rsidRDefault="0069223E" w:rsidP="0069223E">
          <w:pPr>
            <w:ind w:left="142"/>
            <w:jc w:val="both"/>
            <w:rPr>
              <w:color w:val="000000"/>
            </w:rPr>
          </w:pPr>
        </w:p>
        <w:p w14:paraId="7B8645E7" w14:textId="77777777" w:rsidR="0069223E" w:rsidRPr="005F1D06" w:rsidRDefault="0069223E" w:rsidP="0069223E">
          <w:pPr>
            <w:pStyle w:val="Paragraphedeliste"/>
            <w:widowControl w:val="0"/>
            <w:numPr>
              <w:ilvl w:val="0"/>
              <w:numId w:val="12"/>
            </w:numPr>
            <w:autoSpaceDE w:val="0"/>
            <w:autoSpaceDN w:val="0"/>
            <w:spacing w:line="276" w:lineRule="auto"/>
            <w:ind w:left="142"/>
            <w:contextualSpacing w:val="0"/>
            <w:jc w:val="both"/>
            <w:rPr>
              <w:color w:val="000000"/>
            </w:rPr>
          </w:pPr>
          <w:r w:rsidRPr="005F1D06">
            <w:rPr>
              <w:color w:val="000000"/>
            </w:rPr>
            <w:t>Accompagner les groupes de solidarités des jeunes mis en place ;</w:t>
          </w:r>
        </w:p>
        <w:p w14:paraId="6934B02B" w14:textId="77777777" w:rsidR="0069223E" w:rsidRPr="005F1D06" w:rsidRDefault="0069223E" w:rsidP="0069223E">
          <w:pPr>
            <w:pStyle w:val="Paragraphedeliste"/>
            <w:widowControl w:val="0"/>
            <w:numPr>
              <w:ilvl w:val="0"/>
              <w:numId w:val="12"/>
            </w:numPr>
            <w:autoSpaceDE w:val="0"/>
            <w:autoSpaceDN w:val="0"/>
            <w:spacing w:line="276" w:lineRule="auto"/>
            <w:ind w:left="142"/>
            <w:contextualSpacing w:val="0"/>
            <w:jc w:val="both"/>
            <w:rPr>
              <w:color w:val="000000"/>
            </w:rPr>
          </w:pPr>
          <w:r w:rsidRPr="005F1D06">
            <w:rPr>
              <w:color w:val="000000"/>
            </w:rPr>
            <w:t>Exiger des rapports mensuels ou trimestriels des activités des groupes de solidarité pour s’acquérir de l’état des lieux ;</w:t>
          </w:r>
        </w:p>
        <w:p w14:paraId="25574833" w14:textId="77777777" w:rsidR="0069223E" w:rsidRPr="005F1D06" w:rsidRDefault="0069223E" w:rsidP="0069223E">
          <w:pPr>
            <w:pStyle w:val="Paragraphedeliste"/>
            <w:widowControl w:val="0"/>
            <w:numPr>
              <w:ilvl w:val="0"/>
              <w:numId w:val="12"/>
            </w:numPr>
            <w:autoSpaceDE w:val="0"/>
            <w:autoSpaceDN w:val="0"/>
            <w:spacing w:line="276" w:lineRule="auto"/>
            <w:ind w:left="142"/>
            <w:contextualSpacing w:val="0"/>
            <w:jc w:val="both"/>
            <w:rPr>
              <w:color w:val="000000"/>
            </w:rPr>
          </w:pPr>
          <w:r w:rsidRPr="005F1D06">
            <w:rPr>
              <w:color w:val="000000"/>
            </w:rPr>
            <w:t>Sensibiliser les autres jeunes qui ne sont pas dans des groupes de solidarité sur le bien-fondé de ces derniers ;</w:t>
          </w:r>
        </w:p>
        <w:p w14:paraId="2079998E" w14:textId="77777777" w:rsidR="0069223E" w:rsidRPr="005F1D06" w:rsidRDefault="0069223E" w:rsidP="0069223E">
          <w:pPr>
            <w:pStyle w:val="Paragraphedeliste"/>
            <w:widowControl w:val="0"/>
            <w:numPr>
              <w:ilvl w:val="0"/>
              <w:numId w:val="12"/>
            </w:numPr>
            <w:autoSpaceDE w:val="0"/>
            <w:autoSpaceDN w:val="0"/>
            <w:spacing w:line="276" w:lineRule="auto"/>
            <w:ind w:left="142"/>
            <w:contextualSpacing w:val="0"/>
            <w:jc w:val="both"/>
            <w:rPr>
              <w:color w:val="000000"/>
            </w:rPr>
          </w:pPr>
          <w:r w:rsidRPr="005F1D06">
            <w:rPr>
              <w:color w:val="000000"/>
            </w:rPr>
            <w:t>S’impliquer davantage dans des activités de nature constructive faites par les jeunes.</w:t>
          </w:r>
        </w:p>
        <w:p w14:paraId="7404ABEF" w14:textId="77777777" w:rsidR="0069223E" w:rsidRPr="005F1D06" w:rsidRDefault="0069223E" w:rsidP="0069223E">
          <w:pPr>
            <w:pStyle w:val="Paragraphedeliste"/>
            <w:spacing w:line="276" w:lineRule="auto"/>
            <w:ind w:left="142"/>
            <w:jc w:val="both"/>
            <w:rPr>
              <w:color w:val="000000"/>
            </w:rPr>
          </w:pPr>
        </w:p>
        <w:p w14:paraId="7244D75F" w14:textId="77777777" w:rsidR="0069223E" w:rsidRPr="005F1D06" w:rsidRDefault="0069223E" w:rsidP="0069223E">
          <w:pPr>
            <w:ind w:left="142"/>
            <w:jc w:val="both"/>
            <w:rPr>
              <w:b/>
              <w:color w:val="000000"/>
            </w:rPr>
          </w:pPr>
          <w:r w:rsidRPr="005F1D06">
            <w:rPr>
              <w:b/>
              <w:color w:val="000000"/>
            </w:rPr>
            <w:t>A l’endroit des politiciens </w:t>
          </w:r>
        </w:p>
        <w:p w14:paraId="560758E9" w14:textId="77777777" w:rsidR="0069223E" w:rsidRPr="005F1D06" w:rsidRDefault="0069223E" w:rsidP="0069223E">
          <w:pPr>
            <w:jc w:val="both"/>
            <w:rPr>
              <w:color w:val="000000"/>
            </w:rPr>
          </w:pPr>
        </w:p>
        <w:p w14:paraId="72EAD728" w14:textId="77777777" w:rsidR="0069223E" w:rsidRPr="005F1D06" w:rsidRDefault="0069223E" w:rsidP="0069223E">
          <w:pPr>
            <w:jc w:val="both"/>
            <w:rPr>
              <w:color w:val="000000"/>
            </w:rPr>
          </w:pPr>
          <w:r w:rsidRPr="005F1D06">
            <w:rPr>
              <w:color w:val="000000"/>
            </w:rPr>
            <w:t xml:space="preserve">Parmi les défis liés à la consolidation de la paix, on a remarqué notamment les différences d’opinions comme source de mésentente entre les jeunes de différentes tendances politiques. Certains politiciens manipulent les jeunes ce qui compromet leur cohésion sociale. C’est pourquoi il leur est recommandé de : </w:t>
          </w:r>
        </w:p>
        <w:p w14:paraId="364D04AE" w14:textId="77777777" w:rsidR="0069223E" w:rsidRPr="005F1D06" w:rsidRDefault="0069223E" w:rsidP="0069223E">
          <w:pPr>
            <w:ind w:left="142"/>
            <w:jc w:val="both"/>
            <w:rPr>
              <w:color w:val="000000"/>
            </w:rPr>
          </w:pPr>
        </w:p>
        <w:p w14:paraId="43B95776" w14:textId="77777777" w:rsidR="0069223E" w:rsidRPr="005F1D06" w:rsidRDefault="0069223E" w:rsidP="0069223E">
          <w:pPr>
            <w:pStyle w:val="Paragraphedeliste"/>
            <w:widowControl w:val="0"/>
            <w:numPr>
              <w:ilvl w:val="0"/>
              <w:numId w:val="13"/>
            </w:numPr>
            <w:autoSpaceDE w:val="0"/>
            <w:autoSpaceDN w:val="0"/>
            <w:spacing w:line="276" w:lineRule="auto"/>
            <w:ind w:left="142"/>
            <w:contextualSpacing w:val="0"/>
            <w:jc w:val="both"/>
            <w:rPr>
              <w:color w:val="000000"/>
            </w:rPr>
          </w:pPr>
          <w:r w:rsidRPr="005F1D06">
            <w:rPr>
              <w:color w:val="000000"/>
            </w:rPr>
            <w:t>Inciter les jeunes à plus de cohésion sociale;</w:t>
          </w:r>
        </w:p>
        <w:p w14:paraId="385D11F3" w14:textId="77777777" w:rsidR="0069223E" w:rsidRPr="005F1D06" w:rsidRDefault="0069223E" w:rsidP="0069223E">
          <w:pPr>
            <w:pStyle w:val="Paragraphedeliste"/>
            <w:widowControl w:val="0"/>
            <w:numPr>
              <w:ilvl w:val="0"/>
              <w:numId w:val="13"/>
            </w:numPr>
            <w:autoSpaceDE w:val="0"/>
            <w:autoSpaceDN w:val="0"/>
            <w:spacing w:line="276" w:lineRule="auto"/>
            <w:ind w:left="142"/>
            <w:contextualSpacing w:val="0"/>
            <w:jc w:val="both"/>
            <w:rPr>
              <w:color w:val="000000"/>
            </w:rPr>
          </w:pPr>
          <w:r w:rsidRPr="005F1D06">
            <w:rPr>
              <w:color w:val="000000"/>
            </w:rPr>
            <w:t xml:space="preserve">Dans les discours politiques, montrer aux jeunes l’intérêt d’être unis et les sensibiliser à mettre en avant l’intérêt général; </w:t>
          </w:r>
        </w:p>
        <w:p w14:paraId="65866713" w14:textId="77777777" w:rsidR="0069223E" w:rsidRPr="005F1D06" w:rsidRDefault="0069223E" w:rsidP="0069223E">
          <w:pPr>
            <w:pStyle w:val="Paragraphedeliste"/>
            <w:widowControl w:val="0"/>
            <w:numPr>
              <w:ilvl w:val="0"/>
              <w:numId w:val="13"/>
            </w:numPr>
            <w:autoSpaceDE w:val="0"/>
            <w:autoSpaceDN w:val="0"/>
            <w:spacing w:line="276" w:lineRule="auto"/>
            <w:ind w:left="142"/>
            <w:contextualSpacing w:val="0"/>
            <w:jc w:val="both"/>
            <w:rPr>
              <w:color w:val="000000"/>
            </w:rPr>
          </w:pPr>
          <w:r w:rsidRPr="005F1D06">
            <w:rPr>
              <w:color w:val="000000"/>
            </w:rPr>
            <w:t>Mettre en place des projets de société qui prônent la cohésion sociale.</w:t>
          </w:r>
        </w:p>
        <w:p w14:paraId="702D2EE6" w14:textId="77777777" w:rsidR="0069223E" w:rsidRPr="005F1D06" w:rsidRDefault="0069223E" w:rsidP="0069223E">
          <w:pPr>
            <w:pStyle w:val="Paragraphedeliste"/>
            <w:spacing w:line="276" w:lineRule="auto"/>
            <w:ind w:left="142"/>
            <w:jc w:val="both"/>
            <w:rPr>
              <w:color w:val="000000"/>
            </w:rPr>
          </w:pPr>
        </w:p>
        <w:p w14:paraId="106D1615" w14:textId="77777777" w:rsidR="0069223E" w:rsidRPr="005F1D06" w:rsidRDefault="0069223E" w:rsidP="0069223E">
          <w:pPr>
            <w:ind w:left="142"/>
            <w:jc w:val="both"/>
            <w:rPr>
              <w:b/>
              <w:color w:val="000000"/>
            </w:rPr>
          </w:pPr>
          <w:r w:rsidRPr="005F1D06">
            <w:rPr>
              <w:b/>
              <w:color w:val="000000"/>
            </w:rPr>
            <w:t xml:space="preserve">Aux jeunes et adolescents  </w:t>
          </w:r>
        </w:p>
        <w:p w14:paraId="43F4E617" w14:textId="77777777" w:rsidR="0069223E" w:rsidRPr="005F1D06" w:rsidRDefault="0069223E" w:rsidP="0069223E">
          <w:pPr>
            <w:ind w:left="142"/>
            <w:jc w:val="both"/>
            <w:rPr>
              <w:b/>
              <w:color w:val="000000"/>
            </w:rPr>
          </w:pPr>
        </w:p>
        <w:p w14:paraId="252BDE9E" w14:textId="77777777" w:rsidR="0069223E" w:rsidRPr="005F1D06" w:rsidRDefault="0069223E" w:rsidP="0069223E">
          <w:pPr>
            <w:jc w:val="both"/>
            <w:rPr>
              <w:color w:val="000000"/>
            </w:rPr>
          </w:pPr>
          <w:r w:rsidRPr="005F1D06">
            <w:rPr>
              <w:color w:val="000000"/>
            </w:rPr>
            <w:t>Le projet a été d’une utilité prouvée chez les jeunes que ce soit dans la résolution pacifique des conflits et la consolidation de la paix ainsi que dans la recherche des solutions aux défis de la communauté. Il leur est alors demandé de :</w:t>
          </w:r>
        </w:p>
        <w:p w14:paraId="1F081A35" w14:textId="77777777" w:rsidR="0069223E" w:rsidRPr="005F1D06" w:rsidRDefault="0069223E" w:rsidP="0069223E">
          <w:pPr>
            <w:jc w:val="both"/>
            <w:rPr>
              <w:color w:val="44546A"/>
            </w:rPr>
          </w:pPr>
        </w:p>
        <w:p w14:paraId="14E22FAF" w14:textId="77777777" w:rsidR="0069223E" w:rsidRPr="005F1D06" w:rsidRDefault="0069223E" w:rsidP="0069223E">
          <w:pPr>
            <w:ind w:left="142"/>
            <w:jc w:val="both"/>
            <w:rPr>
              <w:color w:val="000000"/>
            </w:rPr>
          </w:pPr>
        </w:p>
        <w:p w14:paraId="444C0A8A" w14:textId="77777777" w:rsidR="0069223E" w:rsidRPr="005F1D06" w:rsidRDefault="0069223E" w:rsidP="0069223E">
          <w:pPr>
            <w:pStyle w:val="Paragraphedeliste"/>
            <w:widowControl w:val="0"/>
            <w:numPr>
              <w:ilvl w:val="0"/>
              <w:numId w:val="14"/>
            </w:numPr>
            <w:autoSpaceDE w:val="0"/>
            <w:autoSpaceDN w:val="0"/>
            <w:spacing w:line="276" w:lineRule="auto"/>
            <w:ind w:left="142"/>
            <w:contextualSpacing w:val="0"/>
            <w:jc w:val="both"/>
            <w:rPr>
              <w:color w:val="000000"/>
            </w:rPr>
          </w:pPr>
          <w:r w:rsidRPr="005F1D06">
            <w:rPr>
              <w:color w:val="000000"/>
            </w:rPr>
            <w:t>Sauvegarder les acquis du projet ;</w:t>
          </w:r>
        </w:p>
        <w:p w14:paraId="343D324A" w14:textId="77777777" w:rsidR="0069223E" w:rsidRPr="005F1D06" w:rsidRDefault="0069223E" w:rsidP="0069223E">
          <w:pPr>
            <w:pStyle w:val="Paragraphedeliste"/>
            <w:widowControl w:val="0"/>
            <w:numPr>
              <w:ilvl w:val="0"/>
              <w:numId w:val="14"/>
            </w:numPr>
            <w:autoSpaceDE w:val="0"/>
            <w:autoSpaceDN w:val="0"/>
            <w:spacing w:line="276" w:lineRule="auto"/>
            <w:ind w:left="142"/>
            <w:contextualSpacing w:val="0"/>
            <w:jc w:val="both"/>
            <w:rPr>
              <w:color w:val="000000"/>
            </w:rPr>
          </w:pPr>
          <w:r w:rsidRPr="005F1D06">
            <w:rPr>
              <w:color w:val="000000"/>
            </w:rPr>
            <w:t>Ne pas prêter oreilles à toute personne qui tenterait de les diviser ;</w:t>
          </w:r>
        </w:p>
        <w:p w14:paraId="2ABF18C6" w14:textId="77777777" w:rsidR="0069223E" w:rsidRPr="005F1D06" w:rsidRDefault="0069223E" w:rsidP="0069223E">
          <w:pPr>
            <w:pStyle w:val="Paragraphedeliste"/>
            <w:widowControl w:val="0"/>
            <w:numPr>
              <w:ilvl w:val="0"/>
              <w:numId w:val="14"/>
            </w:numPr>
            <w:autoSpaceDE w:val="0"/>
            <w:autoSpaceDN w:val="0"/>
            <w:spacing w:line="276" w:lineRule="auto"/>
            <w:ind w:left="142"/>
            <w:contextualSpacing w:val="0"/>
            <w:jc w:val="both"/>
            <w:rPr>
              <w:color w:val="000000"/>
            </w:rPr>
          </w:pPr>
          <w:r w:rsidRPr="005F1D06">
            <w:rPr>
              <w:color w:val="000000"/>
            </w:rPr>
            <w:t>Etre toujours des partisans de la paix ;</w:t>
          </w:r>
        </w:p>
        <w:p w14:paraId="0026403F" w14:textId="77777777" w:rsidR="0069223E" w:rsidRPr="005F1D06" w:rsidRDefault="0069223E" w:rsidP="0069223E">
          <w:pPr>
            <w:pStyle w:val="Paragraphedeliste"/>
            <w:widowControl w:val="0"/>
            <w:numPr>
              <w:ilvl w:val="0"/>
              <w:numId w:val="14"/>
            </w:numPr>
            <w:autoSpaceDE w:val="0"/>
            <w:autoSpaceDN w:val="0"/>
            <w:spacing w:line="276" w:lineRule="auto"/>
            <w:ind w:left="142"/>
            <w:contextualSpacing w:val="0"/>
            <w:jc w:val="both"/>
            <w:rPr>
              <w:color w:val="000000"/>
            </w:rPr>
          </w:pPr>
          <w:r w:rsidRPr="005F1D06">
            <w:rPr>
              <w:color w:val="000000"/>
            </w:rPr>
            <w:t>Continuer à être solidaires grâce aux groupes de solidarité.</w:t>
          </w:r>
        </w:p>
        <w:p w14:paraId="567B5BF8" w14:textId="77777777" w:rsidR="0069223E" w:rsidRPr="005F1D06" w:rsidRDefault="0069223E" w:rsidP="0069223E">
          <w:pPr>
            <w:ind w:left="142"/>
            <w:jc w:val="both"/>
            <w:rPr>
              <w:color w:val="000000"/>
            </w:rPr>
          </w:pPr>
        </w:p>
        <w:p w14:paraId="558423F1" w14:textId="77777777" w:rsidR="0069223E" w:rsidRPr="005F1D06" w:rsidRDefault="0069223E" w:rsidP="0069223E">
          <w:pPr>
            <w:ind w:left="142"/>
            <w:jc w:val="both"/>
            <w:rPr>
              <w:b/>
              <w:color w:val="000000"/>
            </w:rPr>
          </w:pPr>
          <w:r w:rsidRPr="005F1D06">
            <w:rPr>
              <w:b/>
              <w:color w:val="000000"/>
            </w:rPr>
            <w:t>Aux partenaires techniques et financiers </w:t>
          </w:r>
        </w:p>
        <w:p w14:paraId="4963BD86" w14:textId="77777777" w:rsidR="0069223E" w:rsidRPr="005F1D06" w:rsidRDefault="0069223E" w:rsidP="0069223E">
          <w:pPr>
            <w:tabs>
              <w:tab w:val="left" w:pos="2776"/>
            </w:tabs>
            <w:jc w:val="both"/>
            <w:rPr>
              <w:b/>
              <w:color w:val="000000"/>
            </w:rPr>
          </w:pPr>
          <w:r w:rsidRPr="005F1D06">
            <w:rPr>
              <w:b/>
              <w:color w:val="000000"/>
            </w:rPr>
            <w:tab/>
          </w:r>
        </w:p>
        <w:p w14:paraId="126AA9E1" w14:textId="77777777" w:rsidR="0069223E" w:rsidRPr="005F1D06" w:rsidRDefault="0069223E" w:rsidP="0069223E">
          <w:pPr>
            <w:tabs>
              <w:tab w:val="left" w:pos="2776"/>
            </w:tabs>
            <w:jc w:val="both"/>
            <w:rPr>
              <w:b/>
              <w:color w:val="000000"/>
            </w:rPr>
          </w:pPr>
          <w:r w:rsidRPr="005F1D06">
            <w:rPr>
              <w:color w:val="000000"/>
            </w:rPr>
            <w:t xml:space="preserve">Le rôle des partenaires au développement est d’une grande importance dans l’octroi  des moyens et des techniques nécessaires à la consolidation de la paix et à l’autonomie des jeunes. Leur collaboration avec les autorités administratives dans l’accompagnement, le suivi des acquis et les initiatives des jeunes de nature constructives est d’une importance capitale dans la réussite de toutes les activités. Aux partenaires au développement alors il leur est recommandé ce qui suit: </w:t>
          </w:r>
        </w:p>
        <w:p w14:paraId="2103DB4E" w14:textId="77777777" w:rsidR="0069223E" w:rsidRPr="005F1D06" w:rsidRDefault="0069223E" w:rsidP="0069223E">
          <w:pPr>
            <w:ind w:left="142"/>
            <w:jc w:val="both"/>
            <w:rPr>
              <w:color w:val="000000"/>
            </w:rPr>
          </w:pPr>
        </w:p>
        <w:p w14:paraId="2C010C83" w14:textId="77777777" w:rsidR="0069223E" w:rsidRPr="005F1D06" w:rsidRDefault="0069223E" w:rsidP="0069223E">
          <w:pPr>
            <w:pStyle w:val="Paragraphedeliste"/>
            <w:widowControl w:val="0"/>
            <w:numPr>
              <w:ilvl w:val="0"/>
              <w:numId w:val="15"/>
            </w:numPr>
            <w:autoSpaceDE w:val="0"/>
            <w:autoSpaceDN w:val="0"/>
            <w:spacing w:line="276" w:lineRule="auto"/>
            <w:ind w:left="142"/>
            <w:contextualSpacing w:val="0"/>
            <w:jc w:val="both"/>
            <w:rPr>
              <w:color w:val="000000"/>
            </w:rPr>
          </w:pPr>
          <w:r w:rsidRPr="005F1D06">
            <w:rPr>
              <w:color w:val="000000"/>
            </w:rPr>
            <w:t>Continuer à soutenir les projets de consolidation de la paix ;</w:t>
          </w:r>
        </w:p>
        <w:p w14:paraId="3F49DAE0" w14:textId="77777777" w:rsidR="0069223E" w:rsidRPr="005F1D06" w:rsidRDefault="0069223E" w:rsidP="0069223E">
          <w:pPr>
            <w:pStyle w:val="Paragraphedeliste"/>
            <w:widowControl w:val="0"/>
            <w:numPr>
              <w:ilvl w:val="0"/>
              <w:numId w:val="15"/>
            </w:numPr>
            <w:autoSpaceDE w:val="0"/>
            <w:autoSpaceDN w:val="0"/>
            <w:spacing w:line="276" w:lineRule="auto"/>
            <w:ind w:left="142"/>
            <w:contextualSpacing w:val="0"/>
            <w:jc w:val="both"/>
            <w:rPr>
              <w:color w:val="000000"/>
            </w:rPr>
          </w:pPr>
          <w:r w:rsidRPr="005F1D06">
            <w:rPr>
              <w:color w:val="000000"/>
            </w:rPr>
            <w:t>Suivre d’une manière ou d’une autre les groupes de solidarité mis en place ;</w:t>
          </w:r>
        </w:p>
        <w:p w14:paraId="0F5EA2B0" w14:textId="77777777" w:rsidR="0069223E" w:rsidRPr="005F1D06" w:rsidRDefault="0069223E" w:rsidP="0069223E">
          <w:pPr>
            <w:pStyle w:val="Default"/>
            <w:numPr>
              <w:ilvl w:val="0"/>
              <w:numId w:val="15"/>
            </w:numPr>
            <w:spacing w:line="276" w:lineRule="auto"/>
            <w:ind w:left="142"/>
            <w:jc w:val="both"/>
          </w:pPr>
          <w:r w:rsidRPr="005F1D06">
            <w:t xml:space="preserve">Renforcer des actions de mobilisation et de formation en rapport avec le renforcement de la résilience des jeunes ; </w:t>
          </w:r>
        </w:p>
        <w:p w14:paraId="3C93EF36" w14:textId="77777777" w:rsidR="0069223E" w:rsidRPr="005F1D06" w:rsidRDefault="0069223E" w:rsidP="0069223E">
          <w:pPr>
            <w:pStyle w:val="Default"/>
            <w:numPr>
              <w:ilvl w:val="0"/>
              <w:numId w:val="15"/>
            </w:numPr>
            <w:spacing w:line="276" w:lineRule="auto"/>
            <w:ind w:left="142"/>
            <w:jc w:val="both"/>
          </w:pPr>
          <w:r w:rsidRPr="005F1D06">
            <w:t xml:space="preserve">Renforcer la mobilisation des ressources pour l’encadrement et l’insertion socio-économique et professionnelle des jeunes ; </w:t>
          </w:r>
        </w:p>
        <w:p w14:paraId="124CCA14" w14:textId="77777777" w:rsidR="0069223E" w:rsidRDefault="0069223E" w:rsidP="0069223E">
          <w:pPr>
            <w:pStyle w:val="Default"/>
            <w:numPr>
              <w:ilvl w:val="0"/>
              <w:numId w:val="15"/>
            </w:numPr>
            <w:spacing w:line="276" w:lineRule="auto"/>
            <w:ind w:left="142"/>
            <w:jc w:val="both"/>
          </w:pPr>
          <w:r w:rsidRPr="005F1D06">
            <w:rPr>
              <w:rFonts w:eastAsia="Times New Roman"/>
              <w:lang w:eastAsia="fr-FR"/>
            </w:rPr>
            <w:t>Il faudrait un accompagnement de six mois après le projet pour la valorisation des acquis</w:t>
          </w:r>
          <w:r w:rsidRPr="005F1D06">
            <w:t>.</w:t>
          </w:r>
        </w:p>
        <w:p w14:paraId="26F1247A" w14:textId="77777777" w:rsidR="002169E4" w:rsidRDefault="002169E4" w:rsidP="002169E4"/>
        <w:p w14:paraId="0C11338A" w14:textId="77777777" w:rsidR="002169E4" w:rsidRDefault="002169E4" w:rsidP="002169E4"/>
        <w:p w14:paraId="0AF2F919" w14:textId="77777777" w:rsidR="002169E4" w:rsidRDefault="002169E4" w:rsidP="002169E4"/>
        <w:p w14:paraId="264ADDE5" w14:textId="77777777" w:rsidR="002169E4" w:rsidRDefault="002169E4" w:rsidP="002169E4"/>
        <w:p w14:paraId="212F5B4E" w14:textId="77777777" w:rsidR="002169E4" w:rsidRDefault="002169E4" w:rsidP="002169E4"/>
        <w:p w14:paraId="30CE9342" w14:textId="77777777" w:rsidR="002169E4" w:rsidRDefault="002169E4" w:rsidP="002169E4"/>
        <w:p w14:paraId="7FF40F3C" w14:textId="77777777" w:rsidR="002169E4" w:rsidRDefault="002169E4" w:rsidP="002169E4"/>
        <w:p w14:paraId="50F95CD8" w14:textId="77777777" w:rsidR="002169E4" w:rsidRDefault="002169E4" w:rsidP="002169E4"/>
        <w:p w14:paraId="096BA19D" w14:textId="77777777" w:rsidR="002169E4" w:rsidRDefault="002169E4" w:rsidP="002169E4"/>
        <w:p w14:paraId="0123C108" w14:textId="77777777" w:rsidR="002169E4" w:rsidRDefault="002169E4" w:rsidP="002169E4"/>
        <w:p w14:paraId="53B0FDD6" w14:textId="77777777" w:rsidR="002169E4" w:rsidRDefault="002169E4" w:rsidP="002169E4"/>
        <w:p w14:paraId="4806E1D8" w14:textId="77777777" w:rsidR="002169E4" w:rsidRPr="002169E4" w:rsidRDefault="002169E4" w:rsidP="002169E4"/>
        <w:p w14:paraId="4B12FE60" w14:textId="77777777" w:rsidR="002169E4" w:rsidRPr="002169E4" w:rsidRDefault="0069223E" w:rsidP="002169E4">
          <w:pPr>
            <w:pStyle w:val="Titre1"/>
            <w:rPr>
              <w:rFonts w:ascii="Times New Roman" w:hAnsi="Times New Roman"/>
              <w:w w:val="95"/>
            </w:rPr>
          </w:pPr>
          <w:bookmarkStart w:id="402" w:name="_Toc101822887"/>
          <w:bookmarkStart w:id="403" w:name="_Toc104916668"/>
          <w:bookmarkStart w:id="404" w:name="_Toc104916997"/>
          <w:bookmarkStart w:id="405" w:name="_Toc108437355"/>
          <w:r w:rsidRPr="005F1D06">
            <w:rPr>
              <w:rFonts w:ascii="Times New Roman" w:hAnsi="Times New Roman"/>
              <w:w w:val="95"/>
            </w:rPr>
            <w:t>REFERENCES BIBLIOGRAPHIQUES</w:t>
          </w:r>
          <w:bookmarkEnd w:id="402"/>
          <w:bookmarkEnd w:id="403"/>
          <w:bookmarkEnd w:id="404"/>
          <w:bookmarkEnd w:id="405"/>
        </w:p>
        <w:p w14:paraId="32B579B9" w14:textId="77777777" w:rsidR="0069223E" w:rsidRPr="005F1D06" w:rsidRDefault="0069223E" w:rsidP="0069223E">
          <w:pPr>
            <w:pStyle w:val="Paragraphedeliste"/>
            <w:numPr>
              <w:ilvl w:val="0"/>
              <w:numId w:val="10"/>
            </w:numPr>
            <w:autoSpaceDN w:val="0"/>
            <w:spacing w:after="160" w:line="256" w:lineRule="auto"/>
            <w:jc w:val="both"/>
            <w:rPr>
              <w:color w:val="000000"/>
            </w:rPr>
          </w:pPr>
          <w:r w:rsidRPr="005F1D06">
            <w:rPr>
              <w:color w:val="000000"/>
            </w:rPr>
            <w:t>Association des Guides du Burundi, rapport annuel du projet : « renforcement de la résilience aux conflits et la cohésion sociale chez les adolescents, jeunes filles et garçons », Décembre 2021</w:t>
          </w:r>
        </w:p>
        <w:p w14:paraId="770B87AB" w14:textId="77777777" w:rsidR="0069223E" w:rsidRPr="005F1D06" w:rsidRDefault="0069223E" w:rsidP="0069223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rPr>
          </w:pPr>
          <w:r w:rsidRPr="005F1D06">
            <w:rPr>
              <w:rFonts w:cs="Times New Roman"/>
            </w:rPr>
            <w:t>Bibliothèque sans frontière, BSF, Favoriser l’émergence des adolescents et des jeunes leaders et innovateurs communautaires à travers 10 provinces du Burundi, Rapport narratif, novembre 2021</w:t>
          </w:r>
        </w:p>
        <w:p w14:paraId="1060A6AE" w14:textId="77777777" w:rsidR="0069223E" w:rsidRPr="005F1D06" w:rsidRDefault="0069223E" w:rsidP="0069223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rPr>
          </w:pPr>
          <w:r w:rsidRPr="005F1D06">
            <w:rPr>
              <w:rFonts w:cs="Times New Roman"/>
            </w:rPr>
            <w:t xml:space="preserve">CREDSR, Etude sur les perceptions des jeunes et des aînés et leur résilience face aux conflits sociopolitiques au Burundi, Université du Burundi, Novembre 2019. </w:t>
          </w:r>
        </w:p>
        <w:p w14:paraId="66E728EA" w14:textId="77777777" w:rsidR="0069223E" w:rsidRPr="005F1D06" w:rsidRDefault="0069223E" w:rsidP="0069223E">
          <w:pPr>
            <w:pStyle w:val="Default"/>
            <w:widowControl w:val="0"/>
            <w:numPr>
              <w:ilvl w:val="0"/>
              <w:numId w:val="10"/>
            </w:numPr>
            <w:jc w:val="both"/>
          </w:pPr>
          <w:r w:rsidRPr="005F1D06">
            <w:t xml:space="preserve">Lecomte J., « La résilience après maltraitance, fruit d’une interaction entre l’individu et son environnement social », </w:t>
          </w:r>
          <w:r w:rsidRPr="005F1D06">
            <w:rPr>
              <w:iCs/>
            </w:rPr>
            <w:t>Cahiers de psychologie politique (revue électronique)</w:t>
          </w:r>
          <w:r w:rsidRPr="005F1D06">
            <w:t xml:space="preserve">, 8 juillet, 2006. </w:t>
          </w:r>
        </w:p>
        <w:p w14:paraId="4D1992B1" w14:textId="77777777" w:rsidR="0069223E" w:rsidRPr="005F1D06" w:rsidRDefault="0069223E" w:rsidP="0069223E">
          <w:pPr>
            <w:pStyle w:val="Default"/>
            <w:widowControl w:val="0"/>
            <w:numPr>
              <w:ilvl w:val="0"/>
              <w:numId w:val="10"/>
            </w:numPr>
            <w:jc w:val="both"/>
          </w:pPr>
          <w:r w:rsidRPr="005F1D06">
            <w:t xml:space="preserve">Lemarchand R., « La mémoire en rivale de l’histoire », </w:t>
          </w:r>
          <w:r w:rsidRPr="005F1D06">
            <w:rPr>
              <w:iCs/>
            </w:rPr>
            <w:t>Cahiers d’études africaines</w:t>
          </w:r>
          <w:r w:rsidRPr="005F1D06">
            <w:t xml:space="preserve">, 2004, n° 173-174. </w:t>
          </w:r>
        </w:p>
        <w:p w14:paraId="691D698A" w14:textId="77777777" w:rsidR="0069223E" w:rsidRPr="005F1D06" w:rsidRDefault="0069223E" w:rsidP="0069223E">
          <w:pPr>
            <w:pStyle w:val="Default"/>
            <w:widowControl w:val="0"/>
            <w:numPr>
              <w:ilvl w:val="0"/>
              <w:numId w:val="10"/>
            </w:numPr>
            <w:jc w:val="both"/>
          </w:pPr>
          <w:r w:rsidRPr="005F1D06">
            <w:t xml:space="preserve">Lemarchand R., « Le génocide de 1972 au Burundi : Les silences de l’Histoire », </w:t>
          </w:r>
          <w:r w:rsidRPr="005F1D06">
            <w:rPr>
              <w:iCs/>
            </w:rPr>
            <w:t>Cahiers d’études africaines</w:t>
          </w:r>
          <w:r w:rsidRPr="005F1D06">
            <w:t xml:space="preserve">, n° 167, 2002. </w:t>
          </w:r>
        </w:p>
        <w:p w14:paraId="2866B9C9" w14:textId="77777777" w:rsidR="0069223E" w:rsidRPr="005F1D06" w:rsidRDefault="0069223E" w:rsidP="0069223E">
          <w:pPr>
            <w:pStyle w:val="Default"/>
            <w:widowControl w:val="0"/>
            <w:numPr>
              <w:ilvl w:val="0"/>
              <w:numId w:val="10"/>
            </w:numPr>
            <w:jc w:val="both"/>
            <w:rPr>
              <w:lang w:val="en-US"/>
            </w:rPr>
          </w:pPr>
          <w:r w:rsidRPr="005F1D06">
            <w:rPr>
              <w:lang w:val="en-US"/>
            </w:rPr>
            <w:t xml:space="preserve">Lemarchand R., </w:t>
          </w:r>
          <w:r w:rsidRPr="005F1D06">
            <w:rPr>
              <w:iCs/>
              <w:lang w:val="en-US"/>
            </w:rPr>
            <w:t>Burundi. Ethnocide as discourse and practice</w:t>
          </w:r>
          <w:r w:rsidRPr="005F1D06">
            <w:rPr>
              <w:lang w:val="en-US"/>
            </w:rPr>
            <w:t xml:space="preserve">, Cambridge, Cambridge University press, 1994. </w:t>
          </w:r>
        </w:p>
        <w:p w14:paraId="07F22805" w14:textId="77777777" w:rsidR="0069223E" w:rsidRPr="005F1D06" w:rsidRDefault="0069223E" w:rsidP="0069223E">
          <w:pPr>
            <w:pStyle w:val="Default"/>
            <w:widowControl w:val="0"/>
            <w:numPr>
              <w:ilvl w:val="0"/>
              <w:numId w:val="10"/>
            </w:numPr>
            <w:jc w:val="both"/>
          </w:pPr>
          <w:r w:rsidRPr="005F1D06">
            <w:t xml:space="preserve">Manirakiza D., « La resocialisation comme moyen de construction de la culture de la paix dans la région des grands lacs africains. L’exemple du Burundi » </w:t>
          </w:r>
        </w:p>
        <w:p w14:paraId="6FF5ECAE" w14:textId="77777777" w:rsidR="0069223E" w:rsidRPr="005F1D06" w:rsidRDefault="0069223E" w:rsidP="0069223E">
          <w:pPr>
            <w:pStyle w:val="Default"/>
            <w:widowControl w:val="0"/>
            <w:numPr>
              <w:ilvl w:val="0"/>
              <w:numId w:val="10"/>
            </w:numPr>
            <w:jc w:val="both"/>
          </w:pPr>
          <w:r w:rsidRPr="005F1D06">
            <w:t xml:space="preserve">Manirakiza D., « Les intellectuels burundais face au piège de l’ethnisme », Revue Africaine de Sociologie, no 15, 2011. </w:t>
          </w:r>
        </w:p>
        <w:p w14:paraId="4885B723" w14:textId="77777777" w:rsidR="0069223E" w:rsidRPr="005F1D06" w:rsidRDefault="0069223E" w:rsidP="0069223E">
          <w:pPr>
            <w:pStyle w:val="Default"/>
            <w:widowControl w:val="0"/>
            <w:numPr>
              <w:ilvl w:val="0"/>
              <w:numId w:val="10"/>
            </w:numPr>
            <w:jc w:val="both"/>
          </w:pPr>
          <w:r w:rsidRPr="005F1D06">
            <w:t xml:space="preserve">Marquis N., « La résilience comme attitude face au malheur : succès et usages des ouvrages de Boris Cyrulnik », </w:t>
          </w:r>
          <w:r w:rsidRPr="005F1D06">
            <w:rPr>
              <w:iCs/>
            </w:rPr>
            <w:t xml:space="preserve">SociologieS </w:t>
          </w:r>
          <w:r w:rsidRPr="005F1D06">
            <w:t xml:space="preserve">[En ligne], Théories et recherches, mis en ligne le 13 mars 2018, consulté le 18 juillet 2019. URL : </w:t>
          </w:r>
          <w:hyperlink r:id="rId55" w:history="1">
            <w:r w:rsidRPr="005F1D06">
              <w:rPr>
                <w:rStyle w:val="Lienhypertexte"/>
              </w:rPr>
              <w:t>http://journals.openedition.org/sociologies/6633</w:t>
            </w:r>
          </w:hyperlink>
          <w:r w:rsidRPr="005F1D06">
            <w:t xml:space="preserve">. </w:t>
          </w:r>
        </w:p>
        <w:p w14:paraId="4CCF9128" w14:textId="77777777" w:rsidR="0069223E" w:rsidRPr="005F1D06" w:rsidRDefault="0069223E" w:rsidP="0069223E">
          <w:pPr>
            <w:pStyle w:val="Default"/>
            <w:widowControl w:val="0"/>
            <w:numPr>
              <w:ilvl w:val="0"/>
              <w:numId w:val="10"/>
            </w:numPr>
            <w:jc w:val="both"/>
          </w:pPr>
          <w:r w:rsidRPr="005F1D06">
            <w:t>Mpingazimana, D. Appui à la résilience des jeunes face aux conflits sociopolitiques au Burundi, Rapport 2020</w:t>
          </w:r>
        </w:p>
        <w:p w14:paraId="52008465" w14:textId="77777777" w:rsidR="0069223E" w:rsidRPr="005F1D06" w:rsidRDefault="0069223E" w:rsidP="0069223E">
          <w:pPr>
            <w:pStyle w:val="Default"/>
            <w:widowControl w:val="0"/>
            <w:numPr>
              <w:ilvl w:val="0"/>
              <w:numId w:val="10"/>
            </w:numPr>
            <w:jc w:val="both"/>
          </w:pPr>
          <w:r w:rsidRPr="005F1D06">
            <w:t>Mukuri M., « Lieux de mémoire et violences communautaires : représentations du pays chez les jeunes burundais » in Jewsiewicki B. et Létourneau J., Les jeunes à l’ère de la mondialisation. Quête identitaire et conscience historique, Montréal, Septentrion 1998.</w:t>
          </w:r>
        </w:p>
        <w:p w14:paraId="78E400DD" w14:textId="77777777" w:rsidR="0069223E" w:rsidRPr="005F1D06" w:rsidRDefault="0069223E" w:rsidP="0069223E">
          <w:pPr>
            <w:pStyle w:val="Default"/>
            <w:widowControl w:val="0"/>
            <w:numPr>
              <w:ilvl w:val="0"/>
              <w:numId w:val="10"/>
            </w:numPr>
            <w:jc w:val="both"/>
          </w:pPr>
          <w:r w:rsidRPr="005F1D06">
            <w:t xml:space="preserve">Ndarishikanye B., « La conscience historique des jeunes Burundais », </w:t>
          </w:r>
          <w:r w:rsidRPr="005F1D06">
            <w:rPr>
              <w:iCs/>
            </w:rPr>
            <w:t>Cahiers d’études africaines</w:t>
          </w:r>
          <w:r w:rsidRPr="005F1D06">
            <w:t xml:space="preserve">, n° 149, 1998. </w:t>
          </w:r>
        </w:p>
        <w:p w14:paraId="5E0206E2" w14:textId="77777777" w:rsidR="0069223E" w:rsidRPr="005F1D06" w:rsidRDefault="0069223E" w:rsidP="0069223E">
          <w:pPr>
            <w:pStyle w:val="Default"/>
            <w:widowControl w:val="0"/>
            <w:numPr>
              <w:ilvl w:val="0"/>
              <w:numId w:val="10"/>
            </w:numPr>
            <w:jc w:val="both"/>
          </w:pPr>
          <w:r w:rsidRPr="005F1D06">
            <w:t xml:space="preserve">Ndarishikanye B., et Dupaquier J-F., </w:t>
          </w:r>
          <w:r w:rsidRPr="005F1D06">
            <w:rPr>
              <w:iCs/>
            </w:rPr>
            <w:t xml:space="preserve">Burundi, le venin de la haine. Étude sur les médias extrémistes. </w:t>
          </w:r>
          <w:r w:rsidRPr="005F1D06">
            <w:t xml:space="preserve">Paris, Reporters sans frontières, 1995. </w:t>
          </w:r>
        </w:p>
        <w:p w14:paraId="0ECEFBD3" w14:textId="77777777" w:rsidR="0069223E" w:rsidRPr="005F1D06" w:rsidRDefault="0069223E" w:rsidP="0069223E">
          <w:pPr>
            <w:pStyle w:val="Default"/>
            <w:widowControl w:val="0"/>
            <w:numPr>
              <w:ilvl w:val="0"/>
              <w:numId w:val="10"/>
            </w:numPr>
            <w:jc w:val="both"/>
          </w:pPr>
          <w:r w:rsidRPr="005F1D06">
            <w:t>Nduwayo J. M., « Guide documentaire des travaux existants sur l’histoire du conflit burundais »</w:t>
          </w:r>
          <w:r w:rsidRPr="005F1D06">
            <w:rPr>
              <w:iCs/>
            </w:rPr>
            <w:t xml:space="preserve">, </w:t>
          </w:r>
          <w:r w:rsidRPr="005F1D06">
            <w:t xml:space="preserve">Bujumbura, Centre d’alerte et de prévention des conflits (CENAP), 2012. </w:t>
          </w:r>
        </w:p>
        <w:p w14:paraId="359F7A76" w14:textId="77777777" w:rsidR="0069223E" w:rsidRPr="005F1D06" w:rsidRDefault="0069223E" w:rsidP="0069223E">
          <w:pPr>
            <w:pStyle w:val="Default"/>
            <w:widowControl w:val="0"/>
            <w:numPr>
              <w:ilvl w:val="0"/>
              <w:numId w:val="10"/>
            </w:numPr>
            <w:jc w:val="both"/>
          </w:pPr>
          <w:r w:rsidRPr="005F1D06">
            <w:t>Neymour C. et al., Profil de résilience et capacité pour la paix chez les adolescents au Burundi, Rapport final 2014.</w:t>
          </w:r>
        </w:p>
        <w:p w14:paraId="4229CC2C" w14:textId="77777777" w:rsidR="0069223E" w:rsidRPr="005F1D06" w:rsidRDefault="0069223E" w:rsidP="0069223E">
          <w:pPr>
            <w:pStyle w:val="Default"/>
            <w:widowControl w:val="0"/>
            <w:numPr>
              <w:ilvl w:val="0"/>
              <w:numId w:val="10"/>
            </w:numPr>
            <w:jc w:val="both"/>
          </w:pPr>
          <w:r w:rsidRPr="005F1D06">
            <w:t xml:space="preserve">Ngorwanubusa J., </w:t>
          </w:r>
          <w:r w:rsidRPr="005F1D06">
            <w:rPr>
              <w:iCs/>
            </w:rPr>
            <w:t>Pour une culture de paix dans la région des grands Lacs Africains</w:t>
          </w:r>
          <w:r w:rsidRPr="005F1D06">
            <w:t xml:space="preserve">, Bujumbura, AUF, 2016. </w:t>
          </w:r>
        </w:p>
        <w:p w14:paraId="588A7C84" w14:textId="77777777" w:rsidR="0069223E" w:rsidRPr="005F1D06" w:rsidRDefault="0069223E" w:rsidP="0069223E">
          <w:pPr>
            <w:pStyle w:val="Paragraphedeliste"/>
            <w:numPr>
              <w:ilvl w:val="0"/>
              <w:numId w:val="10"/>
            </w:numPr>
            <w:autoSpaceDN w:val="0"/>
            <w:jc w:val="both"/>
            <w:rPr>
              <w:color w:val="000000"/>
            </w:rPr>
          </w:pPr>
          <w:r w:rsidRPr="005F1D06">
            <w:rPr>
              <w:color w:val="000000"/>
            </w:rPr>
            <w:t xml:space="preserve">ONU, Convention relative aux droits de l’enfant, adoptée le 20 Novembre 1989, Entrée en vigueur le 2 Septembre 1990.   </w:t>
          </w:r>
        </w:p>
        <w:p w14:paraId="53D7A733" w14:textId="77777777" w:rsidR="0069223E" w:rsidRPr="005F1D06" w:rsidRDefault="0069223E" w:rsidP="0069223E">
          <w:pPr>
            <w:pStyle w:val="Paragraphedeliste"/>
            <w:numPr>
              <w:ilvl w:val="0"/>
              <w:numId w:val="10"/>
            </w:numPr>
            <w:autoSpaceDN w:val="0"/>
            <w:jc w:val="both"/>
            <w:rPr>
              <w:color w:val="000000"/>
            </w:rPr>
          </w:pPr>
          <w:r w:rsidRPr="005F1D06">
            <w:rPr>
              <w:color w:val="000000"/>
            </w:rPr>
            <w:t xml:space="preserve">ONU, </w:t>
          </w:r>
          <w:r w:rsidRPr="005F1D06">
            <w:rPr>
              <w:bCs/>
              <w:color w:val="000000"/>
            </w:rPr>
            <w:t xml:space="preserve">Réunion de la commission de consolidation de la paix, configuration Burundi, 2019 </w:t>
          </w:r>
          <w:r w:rsidRPr="005F1D06">
            <w:rPr>
              <w:color w:val="000000"/>
            </w:rPr>
            <w:t>ONU, Résolution 2250 du Conseil de sécurité des Nations unies, 2015</w:t>
          </w:r>
        </w:p>
        <w:p w14:paraId="133621CD" w14:textId="77777777" w:rsidR="0069223E" w:rsidRPr="005F1D06" w:rsidRDefault="0069223E" w:rsidP="0069223E">
          <w:pPr>
            <w:pStyle w:val="Paragraphedeliste"/>
            <w:numPr>
              <w:ilvl w:val="0"/>
              <w:numId w:val="10"/>
            </w:numPr>
            <w:autoSpaceDE w:val="0"/>
            <w:autoSpaceDN w:val="0"/>
            <w:adjustRightInd w:val="0"/>
            <w:spacing w:before="100" w:beforeAutospacing="1"/>
            <w:jc w:val="both"/>
            <w:rPr>
              <w:color w:val="000000"/>
              <w:lang w:val="en-US"/>
            </w:rPr>
          </w:pPr>
          <w:r w:rsidRPr="005F1D06">
            <w:rPr>
              <w:color w:val="000000"/>
              <w:lang w:val="en-US"/>
            </w:rPr>
            <w:t>PBC Burundi, peacebuilding commission ambassadorial and meeting on Burundi, concept note du 02 novembre 2021</w:t>
          </w:r>
        </w:p>
        <w:p w14:paraId="1EBB79E2" w14:textId="77777777" w:rsidR="0069223E" w:rsidRPr="005F1D06" w:rsidRDefault="0069223E" w:rsidP="0069223E">
          <w:pPr>
            <w:pStyle w:val="Paragraphedeliste"/>
            <w:numPr>
              <w:ilvl w:val="0"/>
              <w:numId w:val="10"/>
            </w:numPr>
            <w:autoSpaceDE w:val="0"/>
            <w:autoSpaceDN w:val="0"/>
            <w:adjustRightInd w:val="0"/>
            <w:spacing w:before="100" w:beforeAutospacing="1"/>
            <w:jc w:val="both"/>
            <w:rPr>
              <w:color w:val="000000"/>
              <w:lang w:val="en-US"/>
            </w:rPr>
          </w:pPr>
          <w:r w:rsidRPr="005F1D06">
            <w:rPr>
              <w:color w:val="000000"/>
              <w:lang w:val="en-US"/>
            </w:rPr>
            <w:t>Presidential decree No 100/038 of February 18, 2021: Guarantee and Support, Fund (FIGA).</w:t>
          </w:r>
        </w:p>
        <w:p w14:paraId="193FA6B9" w14:textId="77777777" w:rsidR="0069223E" w:rsidRPr="005F1D06" w:rsidRDefault="0069223E" w:rsidP="0069223E">
          <w:pPr>
            <w:pStyle w:val="Paragraphedeliste"/>
            <w:numPr>
              <w:ilvl w:val="0"/>
              <w:numId w:val="10"/>
            </w:numPr>
            <w:autoSpaceDN w:val="0"/>
            <w:jc w:val="both"/>
            <w:rPr>
              <w:bCs/>
              <w:color w:val="000000"/>
            </w:rPr>
          </w:pPr>
          <w:r w:rsidRPr="005F1D06">
            <w:rPr>
              <w:color w:val="000000"/>
            </w:rPr>
            <w:t>République du Burundi, «Programme National de Capitalisation de la Paix, Stabilité Sociale et Promotion de la Croissance Économique (PNCP-SS-PCE) », adopté par le conseil des Ministres en avril 2021</w:t>
          </w:r>
        </w:p>
        <w:p w14:paraId="39EBD5F5" w14:textId="77777777" w:rsidR="0069223E" w:rsidRPr="005F1D06" w:rsidRDefault="0069223E" w:rsidP="0069223E">
          <w:pPr>
            <w:pStyle w:val="Paragraphedeliste"/>
            <w:numPr>
              <w:ilvl w:val="0"/>
              <w:numId w:val="10"/>
            </w:numPr>
            <w:autoSpaceDN w:val="0"/>
            <w:spacing w:after="160" w:line="256" w:lineRule="auto"/>
            <w:jc w:val="both"/>
            <w:rPr>
              <w:color w:val="000000"/>
            </w:rPr>
          </w:pPr>
          <w:r w:rsidRPr="005F1D06">
            <w:rPr>
              <w:color w:val="000000"/>
            </w:rPr>
            <w:t>République du Burundi, Banque d’Investissement pour les Jeunes, 2019.</w:t>
          </w:r>
        </w:p>
        <w:p w14:paraId="277BEE2C" w14:textId="77777777" w:rsidR="0069223E" w:rsidRPr="005F1D06" w:rsidRDefault="0069223E" w:rsidP="0069223E">
          <w:pPr>
            <w:pStyle w:val="Paragraphedeliste"/>
            <w:numPr>
              <w:ilvl w:val="0"/>
              <w:numId w:val="10"/>
            </w:numPr>
            <w:autoSpaceDE w:val="0"/>
            <w:autoSpaceDN w:val="0"/>
            <w:adjustRightInd w:val="0"/>
            <w:spacing w:before="100" w:beforeAutospacing="1"/>
            <w:jc w:val="both"/>
            <w:rPr>
              <w:color w:val="000000"/>
            </w:rPr>
          </w:pPr>
          <w:r w:rsidRPr="005F1D06">
            <w:rPr>
              <w:color w:val="000000"/>
            </w:rPr>
            <w:t xml:space="preserve">République du Burundi, Document de positionnement stratégique qui plaide en faveur d’investissements dans les chaînes de valeur agricoles, avril 2021. </w:t>
          </w:r>
        </w:p>
        <w:p w14:paraId="586CE37A" w14:textId="77777777" w:rsidR="0069223E" w:rsidRPr="005F1D06" w:rsidRDefault="0069223E" w:rsidP="0069223E">
          <w:pPr>
            <w:pStyle w:val="Paragraphedeliste"/>
            <w:numPr>
              <w:ilvl w:val="0"/>
              <w:numId w:val="10"/>
            </w:numPr>
            <w:autoSpaceDN w:val="0"/>
            <w:jc w:val="both"/>
            <w:rPr>
              <w:color w:val="000000"/>
            </w:rPr>
          </w:pPr>
          <w:r w:rsidRPr="005F1D06">
            <w:rPr>
              <w:color w:val="000000"/>
            </w:rPr>
            <w:t>République du Burundi, Politique nationale de l’éducation, Août 2015</w:t>
          </w:r>
        </w:p>
        <w:p w14:paraId="645FA2D3" w14:textId="77777777" w:rsidR="0069223E" w:rsidRPr="005F1D06" w:rsidRDefault="0069223E" w:rsidP="0069223E">
          <w:pPr>
            <w:pStyle w:val="Paragraphedeliste"/>
            <w:numPr>
              <w:ilvl w:val="0"/>
              <w:numId w:val="10"/>
            </w:numPr>
            <w:autoSpaceDN w:val="0"/>
            <w:jc w:val="both"/>
            <w:rPr>
              <w:color w:val="000000"/>
            </w:rPr>
          </w:pPr>
          <w:r w:rsidRPr="005F1D06">
            <w:rPr>
              <w:color w:val="000000"/>
            </w:rPr>
            <w:t xml:space="preserve">République du Burundi, Politique nationale de l’emploi (adoptée le 12 novembre 2014), </w:t>
          </w:r>
        </w:p>
        <w:p w14:paraId="43F65AE2" w14:textId="77777777" w:rsidR="0069223E" w:rsidRPr="005F1D06" w:rsidRDefault="0069223E" w:rsidP="0069223E">
          <w:pPr>
            <w:pStyle w:val="Paragraphedeliste"/>
            <w:numPr>
              <w:ilvl w:val="0"/>
              <w:numId w:val="10"/>
            </w:numPr>
            <w:autoSpaceDN w:val="0"/>
            <w:jc w:val="both"/>
            <w:rPr>
              <w:color w:val="000000"/>
            </w:rPr>
          </w:pPr>
          <w:r w:rsidRPr="005F1D06">
            <w:rPr>
              <w:color w:val="000000"/>
            </w:rPr>
            <w:t>République du Burundi, Politique nationale de la jeunesse 2016-2026</w:t>
          </w:r>
        </w:p>
        <w:p w14:paraId="5D096EF6" w14:textId="77777777" w:rsidR="0069223E" w:rsidRPr="005F1D06" w:rsidRDefault="0069223E" w:rsidP="0069223E">
          <w:pPr>
            <w:pStyle w:val="Paragraphedeliste"/>
            <w:numPr>
              <w:ilvl w:val="0"/>
              <w:numId w:val="10"/>
            </w:numPr>
            <w:autoSpaceDE w:val="0"/>
            <w:autoSpaceDN w:val="0"/>
            <w:adjustRightInd w:val="0"/>
            <w:spacing w:before="100" w:beforeAutospacing="1"/>
            <w:jc w:val="both"/>
            <w:rPr>
              <w:color w:val="000000"/>
            </w:rPr>
          </w:pPr>
          <w:r w:rsidRPr="005F1D06">
            <w:rPr>
              <w:color w:val="000000"/>
            </w:rPr>
            <w:t>République du Burundi, Programme National de capitalisation de la paix, stabilité sociale et promotion de la croissance économique (programme analysé par le conseil des ministres tenue le 21 avril 202)</w:t>
          </w:r>
        </w:p>
        <w:p w14:paraId="4DF2AB8F" w14:textId="77777777" w:rsidR="0069223E" w:rsidRPr="005F1D06" w:rsidRDefault="0069223E" w:rsidP="0069223E">
          <w:pPr>
            <w:pStyle w:val="Paragraphedeliste"/>
            <w:numPr>
              <w:ilvl w:val="0"/>
              <w:numId w:val="10"/>
            </w:numPr>
            <w:autoSpaceDN w:val="0"/>
            <w:jc w:val="both"/>
            <w:rPr>
              <w:color w:val="000000"/>
            </w:rPr>
          </w:pPr>
          <w:r w:rsidRPr="005F1D06">
            <w:rPr>
              <w:color w:val="000000"/>
            </w:rPr>
            <w:t>République du Burundi, Recensement général de la population et de l'habitat du Burundi de 2008,</w:t>
          </w:r>
        </w:p>
        <w:p w14:paraId="71AC5EC5" w14:textId="77777777" w:rsidR="0069223E" w:rsidRPr="005F1D06" w:rsidRDefault="0069223E" w:rsidP="0069223E">
          <w:pPr>
            <w:pStyle w:val="Paragraphedeliste"/>
            <w:numPr>
              <w:ilvl w:val="0"/>
              <w:numId w:val="10"/>
            </w:numPr>
            <w:autoSpaceDN w:val="0"/>
            <w:spacing w:after="160" w:line="256" w:lineRule="auto"/>
            <w:jc w:val="both"/>
            <w:rPr>
              <w:color w:val="000000"/>
            </w:rPr>
          </w:pPr>
          <w:r w:rsidRPr="005F1D06">
            <w:rPr>
              <w:bCs/>
              <w:iCs/>
              <w:snapToGrid w:val="0"/>
              <w:color w:val="000000"/>
            </w:rPr>
            <w:t xml:space="preserve">Réunion de la commission de consolidation de la paix, configuration Burundi, discours du Coordonnateur Résident du Système des Nations Unies au Burundi. 9 novembre 2021 </w:t>
          </w:r>
        </w:p>
        <w:p w14:paraId="7CBC92E4" w14:textId="77777777" w:rsidR="0069223E" w:rsidRPr="005F1D06" w:rsidRDefault="0069223E" w:rsidP="0069223E">
          <w:pPr>
            <w:pStyle w:val="Default"/>
            <w:widowControl w:val="0"/>
            <w:numPr>
              <w:ilvl w:val="0"/>
              <w:numId w:val="10"/>
            </w:numPr>
            <w:jc w:val="both"/>
          </w:pPr>
          <w:r w:rsidRPr="005F1D06">
            <w:rPr>
              <w:bCs/>
            </w:rPr>
            <w:t xml:space="preserve">UNICEF, Evaluation du projet conjoint : Appui à la résilience des jeunes face aux conflits sociopolitiques au Burundi, </w:t>
          </w:r>
          <w:r w:rsidRPr="005F1D06">
            <w:t>rapport définitif, Diane Mpinganzima, consultante indépendante, décembre 2020</w:t>
          </w:r>
        </w:p>
        <w:p w14:paraId="695C213F" w14:textId="77777777" w:rsidR="0069223E" w:rsidRPr="005F1D06" w:rsidRDefault="0069223E" w:rsidP="0069223E">
          <w:pPr>
            <w:pStyle w:val="Paragraphedeliste"/>
            <w:numPr>
              <w:ilvl w:val="0"/>
              <w:numId w:val="10"/>
            </w:numPr>
            <w:autoSpaceDN w:val="0"/>
            <w:jc w:val="both"/>
            <w:rPr>
              <w:color w:val="000000"/>
              <w:lang w:val="en-US"/>
            </w:rPr>
          </w:pPr>
          <w:r w:rsidRPr="005F1D06">
            <w:rPr>
              <w:color w:val="000000"/>
              <w:lang w:val="en-US"/>
            </w:rPr>
            <w:t xml:space="preserve">UNICEF, Projet « Community-based prevention of violence and social cohesion using innovation for young people in displaced and host communities » exécuté par UNICEF et UNFPA, 2020  </w:t>
          </w:r>
        </w:p>
        <w:p w14:paraId="0E7467CC" w14:textId="77777777" w:rsidR="0069223E" w:rsidRPr="005F1D06" w:rsidRDefault="0069223E" w:rsidP="0069223E">
          <w:pPr>
            <w:pStyle w:val="Paragraphedeliste"/>
            <w:numPr>
              <w:ilvl w:val="0"/>
              <w:numId w:val="10"/>
            </w:numPr>
            <w:autoSpaceDN w:val="0"/>
            <w:jc w:val="both"/>
            <w:rPr>
              <w:color w:val="000000"/>
            </w:rPr>
          </w:pPr>
          <w:r w:rsidRPr="005F1D06">
            <w:rPr>
              <w:color w:val="000000"/>
            </w:rPr>
            <w:t>UNICEF, Projet d’autonomisation des jeunes filles et garçons mis en œuvre dans la province de RUYIGI par UNICEF, UNFPA et PNUD.</w:t>
          </w:r>
        </w:p>
        <w:p w14:paraId="22BEC4E5" w14:textId="77777777" w:rsidR="0069223E" w:rsidRPr="005F1D06" w:rsidRDefault="0069223E" w:rsidP="0069223E">
          <w:pPr>
            <w:pStyle w:val="Paragraphedeliste"/>
            <w:numPr>
              <w:ilvl w:val="0"/>
              <w:numId w:val="10"/>
            </w:numPr>
            <w:autoSpaceDE w:val="0"/>
            <w:autoSpaceDN w:val="0"/>
            <w:adjustRightInd w:val="0"/>
            <w:spacing w:before="100" w:beforeAutospacing="1"/>
            <w:jc w:val="both"/>
            <w:rPr>
              <w:color w:val="000000"/>
            </w:rPr>
          </w:pPr>
          <w:r w:rsidRPr="005F1D06">
            <w:rPr>
              <w:color w:val="000000"/>
            </w:rPr>
            <w:t>UNICEF, Rapport annuel, 2020</w:t>
          </w:r>
        </w:p>
        <w:p w14:paraId="0B94391F" w14:textId="77777777" w:rsidR="0069223E" w:rsidRPr="005F1D06" w:rsidRDefault="0069223E" w:rsidP="0069223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rPr>
          </w:pPr>
          <w:r w:rsidRPr="005F1D06">
            <w:rPr>
              <w:rFonts w:cs="Times New Roman"/>
            </w:rPr>
            <w:t xml:space="preserve">UNICEF, RAPPORT DE PROGRES DE PROJET PBF ; </w:t>
          </w:r>
          <w:r w:rsidRPr="005F1D06">
            <w:rPr>
              <w:rFonts w:cs="Times New Roman"/>
              <w:bCs/>
              <w:caps/>
            </w:rPr>
            <w:t>PAYS:</w:t>
          </w:r>
          <w:r w:rsidRPr="005F1D06">
            <w:rPr>
              <w:rFonts w:cs="Times New Roman"/>
              <w:bCs/>
              <w:iCs/>
              <w:snapToGrid w:val="0"/>
            </w:rPr>
            <w:t xml:space="preserve"> Burundi ; </w:t>
          </w:r>
          <w:r w:rsidRPr="005F1D06">
            <w:rPr>
              <w:rFonts w:cs="Times New Roman"/>
              <w:bCs/>
              <w:caps/>
            </w:rPr>
            <w:t xml:space="preserve">TYPE DE RAPPORT: SEMESTRIEL, annuEl OU FINAL:ANNEE DE RAPPORT: </w:t>
          </w:r>
          <w:r w:rsidRPr="005F1D06">
            <w:rPr>
              <w:rFonts w:cs="Times New Roman"/>
              <w:bCs/>
              <w:iCs/>
              <w:snapToGrid w:val="0"/>
            </w:rPr>
            <w:t>2020</w:t>
          </w:r>
        </w:p>
        <w:p w14:paraId="50600904" w14:textId="77777777" w:rsidR="0069223E" w:rsidRPr="005F1D06" w:rsidRDefault="0069223E" w:rsidP="0069223E">
          <w:pPr>
            <w:pStyle w:val="Body"/>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cs="Times New Roman"/>
            </w:rPr>
          </w:pPr>
          <w:r w:rsidRPr="005F1D06">
            <w:rPr>
              <w:rFonts w:cs="Times New Roman"/>
            </w:rPr>
            <w:t xml:space="preserve">UNICEF, RAPPORT DE PROGRES DE PROJET PBF, </w:t>
          </w:r>
          <w:r w:rsidRPr="005F1D06">
            <w:rPr>
              <w:rFonts w:cs="Times New Roman"/>
              <w:bCs/>
              <w:caps/>
            </w:rPr>
            <w:t>PAYS:</w:t>
          </w:r>
          <w:r w:rsidRPr="005F1D06">
            <w:rPr>
              <w:rFonts w:cs="Times New Roman"/>
              <w:bCs/>
              <w:iCs/>
              <w:snapToGrid w:val="0"/>
            </w:rPr>
            <w:t xml:space="preserve"> Burundi, </w:t>
          </w:r>
          <w:r w:rsidRPr="005F1D06">
            <w:rPr>
              <w:rFonts w:cs="Times New Roman"/>
              <w:bCs/>
              <w:caps/>
            </w:rPr>
            <w:t>TYPE DE RAPPORT : ANNUEL</w:t>
          </w:r>
        </w:p>
        <w:p w14:paraId="0F46C57C" w14:textId="77777777" w:rsidR="0069223E" w:rsidRPr="005F1D06" w:rsidRDefault="0069223E" w:rsidP="0069223E">
          <w:pPr>
            <w:pStyle w:val="Paragraphedeliste"/>
            <w:tabs>
              <w:tab w:val="left" w:pos="837"/>
            </w:tabs>
            <w:spacing w:before="11" w:line="360" w:lineRule="auto"/>
            <w:ind w:left="360"/>
            <w:jc w:val="both"/>
            <w:rPr>
              <w:color w:val="000000"/>
              <w:w w:val="95"/>
            </w:rPr>
          </w:pPr>
        </w:p>
        <w:p w14:paraId="2912D029" w14:textId="77777777" w:rsidR="0069223E" w:rsidRPr="005F1D06" w:rsidRDefault="0069223E" w:rsidP="0069223E">
          <w:pPr>
            <w:tabs>
              <w:tab w:val="left" w:pos="837"/>
            </w:tabs>
            <w:spacing w:before="11" w:line="360" w:lineRule="auto"/>
            <w:jc w:val="both"/>
            <w:rPr>
              <w:color w:val="000000"/>
              <w:w w:val="95"/>
            </w:rPr>
          </w:pPr>
        </w:p>
        <w:p w14:paraId="51C86B84" w14:textId="77777777" w:rsidR="0069223E" w:rsidRPr="005F1D06" w:rsidRDefault="0069223E" w:rsidP="0069223E">
          <w:pPr>
            <w:tabs>
              <w:tab w:val="left" w:pos="837"/>
            </w:tabs>
            <w:spacing w:before="11" w:line="360" w:lineRule="auto"/>
            <w:jc w:val="both"/>
            <w:rPr>
              <w:color w:val="000000"/>
              <w:w w:val="95"/>
            </w:rPr>
          </w:pPr>
        </w:p>
        <w:p w14:paraId="10D190C1" w14:textId="77777777" w:rsidR="0069223E" w:rsidRPr="005F1D06" w:rsidRDefault="0069223E" w:rsidP="0069223E">
          <w:pPr>
            <w:tabs>
              <w:tab w:val="left" w:pos="837"/>
            </w:tabs>
            <w:spacing w:before="11" w:line="360" w:lineRule="auto"/>
            <w:jc w:val="both"/>
            <w:rPr>
              <w:color w:val="000000"/>
            </w:rPr>
          </w:pPr>
        </w:p>
        <w:p w14:paraId="52AB01DF" w14:textId="77777777" w:rsidR="0069223E" w:rsidRPr="005F1D06" w:rsidRDefault="0069223E" w:rsidP="0069223E">
          <w:pPr>
            <w:rPr>
              <w:color w:val="000000"/>
            </w:rPr>
          </w:pPr>
          <w:r w:rsidRPr="005F1D06">
            <w:rPr>
              <w:color w:val="000000"/>
            </w:rPr>
            <w:br w:type="page"/>
          </w:r>
        </w:p>
        <w:p w14:paraId="0573A5FA" w14:textId="77777777" w:rsidR="0069223E" w:rsidRPr="005F1D06" w:rsidRDefault="0069223E" w:rsidP="0069223E">
          <w:pPr>
            <w:pStyle w:val="Titre1"/>
            <w:rPr>
              <w:rFonts w:ascii="Times New Roman" w:hAnsi="Times New Roman"/>
            </w:rPr>
          </w:pPr>
          <w:bookmarkStart w:id="406" w:name="_Toc101822888"/>
          <w:bookmarkStart w:id="407" w:name="_Toc104916669"/>
          <w:bookmarkStart w:id="408" w:name="_Toc104916998"/>
          <w:bookmarkStart w:id="409" w:name="_Toc108437356"/>
          <w:r w:rsidRPr="005F1D06">
            <w:rPr>
              <w:rFonts w:ascii="Times New Roman" w:hAnsi="Times New Roman"/>
            </w:rPr>
            <w:t>ANNEXES</w:t>
          </w:r>
          <w:bookmarkEnd w:id="406"/>
          <w:bookmarkEnd w:id="407"/>
          <w:bookmarkEnd w:id="408"/>
          <w:bookmarkEnd w:id="409"/>
          <w:r w:rsidRPr="005F1D06">
            <w:rPr>
              <w:rFonts w:ascii="Times New Roman" w:hAnsi="Times New Roman"/>
            </w:rPr>
            <w:t xml:space="preserve"> </w:t>
          </w:r>
        </w:p>
        <w:p w14:paraId="40B312C1" w14:textId="77777777" w:rsidR="0069223E" w:rsidRPr="005F1D06" w:rsidRDefault="0069223E" w:rsidP="0069223E">
          <w:pPr>
            <w:tabs>
              <w:tab w:val="left" w:pos="0"/>
            </w:tabs>
            <w:spacing w:line="360" w:lineRule="auto"/>
            <w:ind w:right="113" w:hanging="142"/>
            <w:jc w:val="both"/>
            <w:rPr>
              <w:b/>
              <w:color w:val="000000"/>
            </w:rPr>
          </w:pPr>
          <w:r w:rsidRPr="005F1D06">
            <w:rPr>
              <w:b/>
              <w:color w:val="000000"/>
            </w:rPr>
            <w:tab/>
            <w:t>Annexe 1. Termes de Références </w:t>
          </w:r>
        </w:p>
        <w:p w14:paraId="30E35307" w14:textId="77777777" w:rsidR="0069223E" w:rsidRPr="005F1D06" w:rsidRDefault="0069223E" w:rsidP="0069223E">
          <w:pPr>
            <w:tabs>
              <w:tab w:val="left" w:pos="0"/>
            </w:tabs>
            <w:spacing w:line="360" w:lineRule="auto"/>
            <w:ind w:right="113" w:hanging="142"/>
            <w:jc w:val="both"/>
            <w:rPr>
              <w:b/>
              <w:color w:val="000000"/>
            </w:rPr>
          </w:pPr>
          <w:r w:rsidRPr="005F1D06">
            <w:rPr>
              <w:b/>
              <w:color w:val="000000"/>
            </w:rPr>
            <w:tab/>
            <w:t xml:space="preserve">Annexe 2. Outils de collecte de données </w:t>
          </w:r>
        </w:p>
        <w:p w14:paraId="1BF4F003" w14:textId="77777777" w:rsidR="0069223E" w:rsidRPr="005F1D06" w:rsidRDefault="0069223E" w:rsidP="0069223E">
          <w:pPr>
            <w:tabs>
              <w:tab w:val="left" w:pos="0"/>
            </w:tabs>
            <w:spacing w:line="360" w:lineRule="auto"/>
            <w:ind w:right="113" w:hanging="142"/>
            <w:jc w:val="both"/>
            <w:rPr>
              <w:b/>
              <w:color w:val="000000"/>
              <w:w w:val="95"/>
            </w:rPr>
          </w:pPr>
          <w:r w:rsidRPr="005F1D06">
            <w:rPr>
              <w:b/>
              <w:color w:val="000000"/>
            </w:rPr>
            <w:tab/>
            <w:t xml:space="preserve">Annexe 3. Quelques tableaux  </w:t>
          </w:r>
        </w:p>
        <w:p w14:paraId="1EA86CF9" w14:textId="77777777" w:rsidR="0069223E" w:rsidRPr="005F1D06" w:rsidRDefault="0069223E" w:rsidP="0069223E">
          <w:pPr>
            <w:tabs>
              <w:tab w:val="left" w:pos="0"/>
            </w:tabs>
            <w:spacing w:line="360" w:lineRule="auto"/>
            <w:ind w:right="113" w:hanging="142"/>
            <w:jc w:val="both"/>
            <w:rPr>
              <w:b/>
              <w:color w:val="000000"/>
            </w:rPr>
          </w:pPr>
          <w:r w:rsidRPr="005F1D06">
            <w:rPr>
              <w:b/>
              <w:color w:val="000000"/>
            </w:rPr>
            <w:tab/>
            <w:t>Annexe 4. Liste des personnes rencontrées </w:t>
          </w:r>
        </w:p>
        <w:p w14:paraId="3E6943AE" w14:textId="77777777" w:rsidR="0069223E" w:rsidRPr="005F1D06" w:rsidRDefault="0069223E" w:rsidP="0069223E">
          <w:pPr>
            <w:tabs>
              <w:tab w:val="left" w:pos="0"/>
            </w:tabs>
            <w:spacing w:line="360" w:lineRule="auto"/>
            <w:ind w:right="113" w:hanging="142"/>
            <w:jc w:val="both"/>
            <w:rPr>
              <w:b/>
              <w:color w:val="000000"/>
            </w:rPr>
          </w:pPr>
          <w:r w:rsidRPr="005F1D06">
            <w:rPr>
              <w:b/>
              <w:color w:val="000000"/>
            </w:rPr>
            <w:tab/>
            <w:t>Annexe 5. Témoignages d’histoires de succès</w:t>
          </w:r>
        </w:p>
        <w:p w14:paraId="67563F07" w14:textId="77777777" w:rsidR="0069223E" w:rsidRPr="005F1D06" w:rsidRDefault="0069223E" w:rsidP="0069223E">
          <w:pPr>
            <w:tabs>
              <w:tab w:val="left" w:pos="837"/>
            </w:tabs>
            <w:spacing w:line="360" w:lineRule="auto"/>
            <w:ind w:right="113"/>
            <w:jc w:val="both"/>
            <w:rPr>
              <w:b/>
              <w:color w:val="000000"/>
            </w:rPr>
          </w:pPr>
        </w:p>
        <w:p w14:paraId="72BCE10E" w14:textId="77777777" w:rsidR="0069223E" w:rsidRPr="005F1D06" w:rsidRDefault="0069223E" w:rsidP="0069223E">
          <w:pPr>
            <w:tabs>
              <w:tab w:val="left" w:pos="0"/>
            </w:tabs>
            <w:spacing w:line="360" w:lineRule="auto"/>
            <w:ind w:right="113" w:hanging="142"/>
            <w:jc w:val="both"/>
            <w:rPr>
              <w:b/>
              <w:color w:val="000000"/>
            </w:rPr>
          </w:pPr>
          <w:r w:rsidRPr="005F1D06">
            <w:br w:type="page"/>
          </w:r>
          <w:r w:rsidRPr="005F1D06">
            <w:rPr>
              <w:b/>
              <w:color w:val="000000"/>
            </w:rPr>
            <w:t>ANNEXE 1. TERMES DE REFERENCES </w:t>
          </w:r>
        </w:p>
        <w:p w14:paraId="5312DD68" w14:textId="77777777" w:rsidR="0069223E" w:rsidRPr="005F1D06" w:rsidRDefault="0069223E" w:rsidP="0069223E">
          <w:pPr>
            <w:tabs>
              <w:tab w:val="left" w:pos="0"/>
            </w:tabs>
            <w:spacing w:line="360" w:lineRule="auto"/>
            <w:ind w:right="113" w:hanging="142"/>
            <w:jc w:val="both"/>
            <w:rPr>
              <w:b/>
              <w:color w:val="000000"/>
            </w:rPr>
          </w:pPr>
          <w:r w:rsidRPr="005F1D06">
            <w:rPr>
              <w:b/>
              <w:noProof/>
              <w:color w:val="000000"/>
              <w:lang w:eastAsia="fr-FR"/>
            </w:rPr>
            <w:drawing>
              <wp:inline distT="0" distB="0" distL="0" distR="0" wp14:anchorId="3B1E9E49" wp14:editId="20AB245F">
                <wp:extent cx="6305550" cy="532765"/>
                <wp:effectExtent l="0" t="0" r="0" b="0"/>
                <wp:docPr id="93380" name="Image 9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5550" cy="532765"/>
                        </a:xfrm>
                        <a:prstGeom prst="rect">
                          <a:avLst/>
                        </a:prstGeom>
                        <a:noFill/>
                        <a:ln>
                          <a:noFill/>
                        </a:ln>
                      </pic:spPr>
                    </pic:pic>
                  </a:graphicData>
                </a:graphic>
              </wp:inline>
            </w:drawing>
          </w:r>
        </w:p>
        <w:p w14:paraId="15C4BA6C" w14:textId="77777777" w:rsidR="008443F4" w:rsidRPr="005F1D06" w:rsidRDefault="008443F4" w:rsidP="008443F4">
          <w:pPr>
            <w:tabs>
              <w:tab w:val="left" w:pos="0"/>
            </w:tabs>
            <w:spacing w:line="360" w:lineRule="auto"/>
            <w:ind w:right="113" w:hanging="142"/>
            <w:jc w:val="both"/>
            <w:rPr>
              <w:b/>
              <w:color w:val="000000"/>
            </w:rPr>
          </w:pPr>
          <w:r w:rsidRPr="005F1D06">
            <w:rPr>
              <w:b/>
              <w:color w:val="000000"/>
            </w:rPr>
            <w:t xml:space="preserve">ANNEXE 2. OUTILS DE COLLECTE DE DONNEES </w:t>
          </w:r>
        </w:p>
        <w:p w14:paraId="37307A55" w14:textId="77777777" w:rsidR="008443F4" w:rsidRPr="005F1D06" w:rsidRDefault="008443F4" w:rsidP="008443F4">
          <w:pPr>
            <w:tabs>
              <w:tab w:val="left" w:pos="0"/>
            </w:tabs>
            <w:spacing w:line="360" w:lineRule="auto"/>
            <w:ind w:right="113" w:hanging="142"/>
            <w:jc w:val="both"/>
            <w:rPr>
              <w:b/>
              <w:color w:val="000000"/>
            </w:rPr>
          </w:pPr>
          <w:r w:rsidRPr="005F1D06">
            <w:rPr>
              <w:b/>
              <w:color w:val="000000"/>
            </w:rPr>
            <w:object w:dxaOrig="6345" w:dyaOrig="840" w14:anchorId="609F1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7.25pt;height:42pt;mso-position-horizontal-relative:page;mso-position-vertical-relative:page" o:ole="">
                <v:imagedata r:id="rId57" o:title="" embosscolor="white"/>
              </v:shape>
              <o:OLEObject Type="Embed" ProgID="Package" ShapeID="_x0000_i1025" DrawAspect="Content" ObjectID="_1720430805" r:id="rId58"/>
            </w:object>
          </w:r>
        </w:p>
        <w:p w14:paraId="59D1D217" w14:textId="77777777" w:rsidR="008443F4" w:rsidRPr="005F1D06" w:rsidRDefault="008443F4" w:rsidP="008443F4">
          <w:pPr>
            <w:tabs>
              <w:tab w:val="left" w:pos="0"/>
            </w:tabs>
            <w:spacing w:line="360" w:lineRule="auto"/>
            <w:ind w:right="113" w:hanging="142"/>
            <w:jc w:val="both"/>
            <w:rPr>
              <w:b/>
              <w:color w:val="000000"/>
            </w:rPr>
          </w:pPr>
          <w:r w:rsidRPr="005F1D06">
            <w:rPr>
              <w:b/>
              <w:color w:val="000000"/>
            </w:rPr>
            <w:t xml:space="preserve">ANNEXE 3. QUELQUES TABLEAUX  </w:t>
          </w:r>
        </w:p>
        <w:p w14:paraId="61759392" w14:textId="77777777" w:rsidR="008443F4" w:rsidRPr="005F1D06" w:rsidRDefault="008443F4" w:rsidP="008443F4">
          <w:pPr>
            <w:tabs>
              <w:tab w:val="left" w:pos="0"/>
            </w:tabs>
            <w:spacing w:line="360" w:lineRule="auto"/>
            <w:ind w:right="113" w:hanging="142"/>
            <w:jc w:val="both"/>
            <w:rPr>
              <w:b/>
              <w:color w:val="000000"/>
              <w:w w:val="95"/>
            </w:rPr>
          </w:pPr>
          <w:r w:rsidRPr="005F1D06">
            <w:rPr>
              <w:b/>
              <w:noProof/>
              <w:color w:val="000000"/>
              <w:w w:val="95"/>
              <w:lang w:eastAsia="fr-FR"/>
            </w:rPr>
            <w:drawing>
              <wp:inline distT="0" distB="0" distL="0" distR="0" wp14:anchorId="5393429A" wp14:editId="536EECF4">
                <wp:extent cx="2313940" cy="532765"/>
                <wp:effectExtent l="0" t="0" r="0" b="0"/>
                <wp:docPr id="93379" name="Image 9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13940" cy="532765"/>
                        </a:xfrm>
                        <a:prstGeom prst="rect">
                          <a:avLst/>
                        </a:prstGeom>
                        <a:noFill/>
                        <a:ln>
                          <a:noFill/>
                        </a:ln>
                      </pic:spPr>
                    </pic:pic>
                  </a:graphicData>
                </a:graphic>
              </wp:inline>
            </w:drawing>
          </w:r>
        </w:p>
        <w:p w14:paraId="76AB325C" w14:textId="77777777" w:rsidR="008443F4" w:rsidRPr="005F1D06" w:rsidRDefault="008443F4" w:rsidP="008443F4">
          <w:pPr>
            <w:tabs>
              <w:tab w:val="left" w:pos="0"/>
            </w:tabs>
            <w:spacing w:line="360" w:lineRule="auto"/>
            <w:ind w:right="113" w:hanging="142"/>
            <w:jc w:val="both"/>
            <w:rPr>
              <w:b/>
              <w:color w:val="000000"/>
            </w:rPr>
          </w:pPr>
          <w:r w:rsidRPr="005F1D06">
            <w:rPr>
              <w:b/>
              <w:color w:val="000000"/>
            </w:rPr>
            <w:t>ANNEXE 4. LISTE DES PERSONNES RENCONTREES </w:t>
          </w:r>
        </w:p>
        <w:p w14:paraId="20B7E9F6" w14:textId="77777777" w:rsidR="008443F4" w:rsidRPr="005F1D06" w:rsidRDefault="008443F4" w:rsidP="008443F4">
          <w:pPr>
            <w:tabs>
              <w:tab w:val="left" w:pos="0"/>
            </w:tabs>
            <w:spacing w:line="360" w:lineRule="auto"/>
            <w:ind w:right="113" w:hanging="142"/>
            <w:jc w:val="both"/>
            <w:rPr>
              <w:b/>
              <w:color w:val="000000"/>
            </w:rPr>
          </w:pPr>
          <w:r w:rsidRPr="005F1D06">
            <w:rPr>
              <w:b/>
              <w:noProof/>
              <w:color w:val="000000"/>
              <w:lang w:eastAsia="fr-FR"/>
            </w:rPr>
            <w:drawing>
              <wp:inline distT="0" distB="0" distL="0" distR="0" wp14:anchorId="618532C4" wp14:editId="4DF97925">
                <wp:extent cx="2496820" cy="532765"/>
                <wp:effectExtent l="0" t="0" r="0" b="0"/>
                <wp:docPr id="93378" name="Image 9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6820" cy="532765"/>
                        </a:xfrm>
                        <a:prstGeom prst="rect">
                          <a:avLst/>
                        </a:prstGeom>
                        <a:noFill/>
                        <a:ln>
                          <a:noFill/>
                        </a:ln>
                      </pic:spPr>
                    </pic:pic>
                  </a:graphicData>
                </a:graphic>
              </wp:inline>
            </w:drawing>
          </w:r>
        </w:p>
        <w:p w14:paraId="4A9743A1" w14:textId="77777777" w:rsidR="008443F4" w:rsidRPr="005F1D06" w:rsidRDefault="008443F4" w:rsidP="008443F4">
          <w:pPr>
            <w:spacing w:line="276" w:lineRule="auto"/>
            <w:jc w:val="both"/>
            <w:rPr>
              <w:b/>
            </w:rPr>
          </w:pPr>
          <w:r w:rsidRPr="005F1D06">
            <w:rPr>
              <w:b/>
            </w:rPr>
            <w:t>ANNEXE 5 : TEMOIGNAGES D’HISTOIRES DE SUCCES</w:t>
          </w:r>
        </w:p>
        <w:p w14:paraId="280A5959" w14:textId="77777777" w:rsidR="008443F4" w:rsidRPr="005F1D06" w:rsidRDefault="008443F4" w:rsidP="008443F4">
          <w:pPr>
            <w:spacing w:line="276" w:lineRule="auto"/>
            <w:jc w:val="both"/>
          </w:pPr>
        </w:p>
        <w:p w14:paraId="3012675A" w14:textId="77777777" w:rsidR="008443F4" w:rsidRPr="005F1D06" w:rsidRDefault="008443F4" w:rsidP="008443F4">
          <w:pPr>
            <w:spacing w:line="276" w:lineRule="auto"/>
            <w:jc w:val="both"/>
          </w:pPr>
          <w:r w:rsidRPr="005F1D06">
            <w:object w:dxaOrig="4200" w:dyaOrig="840" w14:anchorId="76A96884">
              <v:shape id="_x0000_i1026" type="#_x0000_t75" style="width:210pt;height:42pt" o:ole="">
                <v:imagedata r:id="rId61" o:title="" embosscolor="white"/>
              </v:shape>
              <o:OLEObject Type="Embed" ProgID="Package" ShapeID="_x0000_i1026" DrawAspect="Content" ObjectID="_1720430806" r:id="rId62"/>
            </w:object>
          </w:r>
        </w:p>
        <w:p w14:paraId="4D13AE21" w14:textId="77777777" w:rsidR="008443F4" w:rsidRDefault="008443F4" w:rsidP="008443F4"/>
        <w:p w14:paraId="070BF7F1" w14:textId="77777777" w:rsidR="005D1EC7" w:rsidRDefault="008E2907"/>
      </w:sdtContent>
    </w:sdt>
    <w:sectPr w:rsidR="005D1EC7" w:rsidSect="0014587C">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75AF" w14:textId="77777777" w:rsidR="008E2907" w:rsidRDefault="008E2907" w:rsidP="0069223E">
      <w:pPr>
        <w:spacing w:after="0" w:line="240" w:lineRule="auto"/>
      </w:pPr>
      <w:r>
        <w:separator/>
      </w:r>
    </w:p>
  </w:endnote>
  <w:endnote w:type="continuationSeparator" w:id="0">
    <w:p w14:paraId="7F1AC4DA" w14:textId="77777777" w:rsidR="008E2907" w:rsidRDefault="008E2907" w:rsidP="00692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2B99D" w14:textId="77777777" w:rsidR="00A20D63" w:rsidRDefault="00A20D63">
    <w:pPr>
      <w:pStyle w:val="Pieddepage"/>
      <w:jc w:val="center"/>
    </w:pPr>
    <w:r>
      <w:fldChar w:fldCharType="begin"/>
    </w:r>
    <w:r>
      <w:instrText>PAGE   \* MERGEFORMAT</w:instrText>
    </w:r>
    <w:r>
      <w:fldChar w:fldCharType="separate"/>
    </w:r>
    <w:r w:rsidR="00195E3F">
      <w:rPr>
        <w:noProof/>
      </w:rPr>
      <w:t>66</w:t>
    </w:r>
    <w:r>
      <w:fldChar w:fldCharType="end"/>
    </w:r>
  </w:p>
  <w:p w14:paraId="62477282" w14:textId="77777777" w:rsidR="00A20D63" w:rsidRDefault="00A20D6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84288" w14:textId="77777777" w:rsidR="008E2907" w:rsidRDefault="008E2907" w:rsidP="0069223E">
      <w:pPr>
        <w:spacing w:after="0" w:line="240" w:lineRule="auto"/>
      </w:pPr>
      <w:r>
        <w:separator/>
      </w:r>
    </w:p>
  </w:footnote>
  <w:footnote w:type="continuationSeparator" w:id="0">
    <w:p w14:paraId="46375D2A" w14:textId="77777777" w:rsidR="008E2907" w:rsidRDefault="008E2907" w:rsidP="0069223E">
      <w:pPr>
        <w:spacing w:after="0" w:line="240" w:lineRule="auto"/>
      </w:pPr>
      <w:r>
        <w:continuationSeparator/>
      </w:r>
    </w:p>
  </w:footnote>
  <w:footnote w:id="1">
    <w:p w14:paraId="21964946" w14:textId="77777777" w:rsidR="00A20D63" w:rsidRPr="00B04FF6" w:rsidRDefault="00A20D63" w:rsidP="0069223E">
      <w:pPr>
        <w:pStyle w:val="Default"/>
        <w:rPr>
          <w:rFonts w:ascii="Calibri" w:hAnsi="Calibri" w:cs="Calibri"/>
          <w:sz w:val="20"/>
          <w:szCs w:val="20"/>
        </w:rPr>
      </w:pPr>
      <w:r>
        <w:rPr>
          <w:rStyle w:val="Appelnotedebasdep"/>
        </w:rPr>
        <w:footnoteRef/>
      </w:r>
      <w:r w:rsidRPr="00394AAB">
        <w:t xml:space="preserve"> </w:t>
      </w:r>
      <w:r w:rsidRPr="00CA1A45">
        <w:rPr>
          <w:sz w:val="20"/>
          <w:szCs w:val="20"/>
        </w:rPr>
        <w:t>D</w:t>
      </w:r>
      <w:r>
        <w:t xml:space="preserve">. </w:t>
      </w:r>
      <w:r w:rsidRPr="00B04FF6">
        <w:rPr>
          <w:rFonts w:ascii="Calibri" w:hAnsi="Calibri" w:cs="Calibri"/>
          <w:sz w:val="20"/>
          <w:szCs w:val="20"/>
        </w:rPr>
        <w:t xml:space="preserve">Manirakiza, « La resocialisation comme moyen de construction de la culture de la paix dans la région des grands lacs africains. L’exemple du Burundi », </w:t>
      </w:r>
    </w:p>
    <w:p w14:paraId="1D85B469" w14:textId="77777777" w:rsidR="00A20D63" w:rsidRPr="00B04FF6" w:rsidRDefault="00A20D63" w:rsidP="0069223E">
      <w:pPr>
        <w:pStyle w:val="Default"/>
        <w:rPr>
          <w:rFonts w:cs="Calibri"/>
        </w:rPr>
      </w:pPr>
      <w:r w:rsidRPr="00B04FF6">
        <w:rPr>
          <w:rFonts w:ascii="Calibri" w:hAnsi="Calibri" w:cs="Calibri"/>
          <w:sz w:val="20"/>
          <w:szCs w:val="20"/>
        </w:rPr>
        <w:t xml:space="preserve">J. Ngorwanubusa, </w:t>
      </w:r>
      <w:r w:rsidRPr="00B04FF6">
        <w:rPr>
          <w:rFonts w:ascii="Calibri" w:hAnsi="Calibri" w:cs="Calibri"/>
          <w:i/>
          <w:iCs/>
          <w:sz w:val="20"/>
          <w:szCs w:val="20"/>
        </w:rPr>
        <w:t>Pour une culture de paix dans la région des grands Lacs Africains</w:t>
      </w:r>
      <w:r w:rsidRPr="00B04FF6">
        <w:rPr>
          <w:rFonts w:ascii="Calibri" w:hAnsi="Calibri" w:cs="Calibri"/>
          <w:sz w:val="20"/>
          <w:szCs w:val="20"/>
        </w:rPr>
        <w:t xml:space="preserve">, Bujumbura, AUF, 2016, pp. 23-52. </w:t>
      </w:r>
      <w:r w:rsidRPr="00B04FF6">
        <w:rPr>
          <w:rFonts w:ascii="Calibri" w:hAnsi="Calibri" w:cs="Calibri"/>
        </w:rPr>
        <w:t xml:space="preserve"> </w:t>
      </w:r>
      <w:r w:rsidRPr="00B04FF6">
        <w:rPr>
          <w:rFonts w:ascii="Calibri" w:hAnsi="Calibri" w:cs="Calibri"/>
          <w:sz w:val="20"/>
          <w:szCs w:val="20"/>
        </w:rPr>
        <w:t xml:space="preserve">Cité dans « Etude sur les perceptions des jeunes et des aînés face à la résilience aux conflits sociopolitiques au Burundi » par le </w:t>
      </w:r>
      <w:r w:rsidRPr="00B04FF6">
        <w:rPr>
          <w:rFonts w:ascii="Calibri" w:hAnsi="Calibri" w:cs="Calibri"/>
          <w:b/>
          <w:bCs/>
          <w:sz w:val="20"/>
          <w:szCs w:val="20"/>
        </w:rPr>
        <w:t xml:space="preserve">Centre de Recherche et d'Etudes sur le Développement des Sociétés en Reconstruction « </w:t>
      </w:r>
      <w:r w:rsidRPr="00B04FF6">
        <w:rPr>
          <w:rFonts w:ascii="Calibri" w:hAnsi="Calibri" w:cs="Calibri"/>
          <w:b/>
          <w:bCs/>
          <w:i/>
          <w:iCs/>
          <w:sz w:val="20"/>
          <w:szCs w:val="20"/>
        </w:rPr>
        <w:t xml:space="preserve">CREDSR », </w:t>
      </w:r>
      <w:r w:rsidRPr="00B04FF6">
        <w:rPr>
          <w:rFonts w:cs="Calibri"/>
          <w:b/>
          <w:bCs/>
        </w:rPr>
        <w:t>Université du Burundi, Novembre 2019</w:t>
      </w:r>
    </w:p>
  </w:footnote>
  <w:footnote w:id="2">
    <w:p w14:paraId="2D66D98B" w14:textId="77777777" w:rsidR="00A20D63" w:rsidRPr="00B04FF6" w:rsidRDefault="00A20D63" w:rsidP="0069223E">
      <w:pPr>
        <w:pStyle w:val="Notedebasdepage"/>
        <w:rPr>
          <w:rFonts w:cs="Calibri"/>
        </w:rPr>
      </w:pPr>
      <w:r w:rsidRPr="00B04FF6">
        <w:rPr>
          <w:rStyle w:val="Appelnotedebasdep"/>
          <w:rFonts w:cs="Calibri"/>
        </w:rPr>
        <w:footnoteRef/>
      </w:r>
      <w:r w:rsidRPr="00B04FF6">
        <w:rPr>
          <w:rFonts w:cs="Calibri"/>
        </w:rPr>
        <w:t xml:space="preserve"> CREDSR, « Etude sur les perceptions des jeunes et des aînés face aux conflits sociopolitiques au Burundi », p.14</w:t>
      </w:r>
    </w:p>
  </w:footnote>
  <w:footnote w:id="3">
    <w:p w14:paraId="5DB46237" w14:textId="77777777" w:rsidR="00A20D63" w:rsidRDefault="00A20D63" w:rsidP="0069223E">
      <w:pPr>
        <w:pStyle w:val="Notedebasdepage"/>
      </w:pPr>
      <w:r>
        <w:rPr>
          <w:rStyle w:val="Appelnotedebasdep"/>
        </w:rPr>
        <w:footnoteRef/>
      </w:r>
      <w:r>
        <w:t xml:space="preserve"> Tiré des Termes de Référence de cette revue évaluative</w:t>
      </w:r>
    </w:p>
  </w:footnote>
  <w:footnote w:id="4">
    <w:p w14:paraId="6C28C513" w14:textId="77777777" w:rsidR="00A20D63" w:rsidRPr="00B04FF6" w:rsidRDefault="00A20D63" w:rsidP="0069223E">
      <w:pPr>
        <w:adjustRightInd w:val="0"/>
        <w:spacing w:line="360" w:lineRule="auto"/>
        <w:rPr>
          <w:sz w:val="19"/>
          <w:szCs w:val="19"/>
          <w:lang w:val="en-US"/>
        </w:rPr>
      </w:pPr>
      <w:r w:rsidRPr="00880945">
        <w:rPr>
          <w:rStyle w:val="Appelnotedebasdep"/>
        </w:rPr>
        <w:footnoteRef/>
      </w:r>
      <w:r w:rsidRPr="00880945">
        <w:rPr>
          <w:lang w:val="en-US"/>
        </w:rPr>
        <w:t xml:space="preserve"> </w:t>
      </w:r>
      <w:r w:rsidRPr="00B04FF6">
        <w:rPr>
          <w:sz w:val="19"/>
          <w:szCs w:val="19"/>
          <w:lang w:val="en-US"/>
        </w:rPr>
        <w:t>Egondi, T. et al, 2013. Adolescent home-leaving and the transition to adulthood: A psychosocial and</w:t>
      </w:r>
    </w:p>
    <w:p w14:paraId="731D55B9" w14:textId="77777777" w:rsidR="00A20D63" w:rsidRPr="00FE2171" w:rsidRDefault="00A20D63" w:rsidP="0069223E">
      <w:pPr>
        <w:pStyle w:val="Notedebasdepage"/>
        <w:spacing w:line="360" w:lineRule="auto"/>
        <w:rPr>
          <w:lang w:val="en-US"/>
        </w:rPr>
      </w:pPr>
      <w:r w:rsidRPr="00B04FF6">
        <w:rPr>
          <w:sz w:val="19"/>
          <w:szCs w:val="19"/>
          <w:lang w:val="en-US"/>
        </w:rPr>
        <w:t>behavioral study in the slums of Nairobi. International Journal of Behavioral Development. Mai, cité par Seymour et al p. 5</w:t>
      </w:r>
    </w:p>
  </w:footnote>
  <w:footnote w:id="5">
    <w:p w14:paraId="476E82BB" w14:textId="77777777" w:rsidR="00A20D63" w:rsidRPr="00B04FF6" w:rsidRDefault="00A20D63" w:rsidP="0069223E">
      <w:pPr>
        <w:adjustRightInd w:val="0"/>
        <w:spacing w:line="360" w:lineRule="auto"/>
        <w:rPr>
          <w:sz w:val="19"/>
          <w:szCs w:val="19"/>
          <w:lang w:val="en-US"/>
        </w:rPr>
      </w:pPr>
      <w:r w:rsidRPr="00880945">
        <w:rPr>
          <w:rStyle w:val="Appelnotedebasdep"/>
        </w:rPr>
        <w:footnoteRef/>
      </w:r>
      <w:r w:rsidRPr="00880945">
        <w:rPr>
          <w:lang w:val="en-US"/>
        </w:rPr>
        <w:t xml:space="preserve"> </w:t>
      </w:r>
      <w:r w:rsidRPr="00B04FF6">
        <w:rPr>
          <w:sz w:val="19"/>
          <w:szCs w:val="19"/>
          <w:lang w:val="en-US"/>
        </w:rPr>
        <w:t>Population Council, 2010. « The Adolescent Experience In-Depth: Using Data to Identify and Reach the Most</w:t>
      </w:r>
    </w:p>
    <w:p w14:paraId="759A28C1" w14:textId="77777777" w:rsidR="00A20D63" w:rsidRPr="00880945" w:rsidRDefault="00A20D63" w:rsidP="0069223E">
      <w:pPr>
        <w:pStyle w:val="Notedebasdepage"/>
        <w:spacing w:line="360" w:lineRule="auto"/>
        <w:rPr>
          <w:lang w:val="en-US"/>
        </w:rPr>
      </w:pPr>
      <w:r w:rsidRPr="00B04FF6">
        <w:rPr>
          <w:sz w:val="19"/>
          <w:szCs w:val="19"/>
          <w:lang w:val="en-US"/>
        </w:rPr>
        <w:t>Vulnerable Young People: Kenya 2008-09. » New York : Population Council, cite par Seymour et al p.5</w:t>
      </w:r>
    </w:p>
  </w:footnote>
  <w:footnote w:id="6">
    <w:p w14:paraId="361A78BD" w14:textId="77777777" w:rsidR="00A20D63" w:rsidRDefault="00A20D63" w:rsidP="0069223E">
      <w:pPr>
        <w:pStyle w:val="Notedebasdepage"/>
      </w:pPr>
      <w:r>
        <w:rPr>
          <w:rStyle w:val="Appelnotedebasdep"/>
        </w:rPr>
        <w:footnoteRef/>
      </w:r>
      <w:r>
        <w:t xml:space="preserve"> Tiré des Termes de référence de cette revue évaluative.</w:t>
      </w:r>
    </w:p>
  </w:footnote>
  <w:footnote w:id="7">
    <w:p w14:paraId="3096B19E" w14:textId="77777777" w:rsidR="00A20D63" w:rsidRPr="00471FEA" w:rsidRDefault="00A20D63" w:rsidP="0069223E">
      <w:pPr>
        <w:pStyle w:val="Notedebasdepage"/>
        <w:rPr>
          <w:color w:val="FF0000"/>
          <w:sz w:val="16"/>
          <w:szCs w:val="16"/>
        </w:rPr>
      </w:pPr>
      <w:r w:rsidRPr="00B04FF6">
        <w:rPr>
          <w:rStyle w:val="Appelnotedebasdep"/>
          <w:color w:val="000000"/>
          <w:sz w:val="16"/>
          <w:szCs w:val="16"/>
        </w:rPr>
        <w:footnoteRef/>
      </w:r>
      <w:r w:rsidRPr="00B04FF6">
        <w:rPr>
          <w:color w:val="000000"/>
          <w:sz w:val="16"/>
          <w:szCs w:val="16"/>
        </w:rPr>
        <w:t xml:space="preserve"> Rapport d’évaluation finale du projet « Appui à la résilience des jeunes face aux conflits sociopolitique au Burundi » p13</w:t>
      </w:r>
    </w:p>
  </w:footnote>
  <w:footnote w:id="8">
    <w:p w14:paraId="2028D4C4" w14:textId="77777777" w:rsidR="00A20D63" w:rsidRPr="00EF4FFD" w:rsidRDefault="00A20D63" w:rsidP="0069223E">
      <w:pPr>
        <w:pStyle w:val="Notedebasdepage"/>
      </w:pPr>
      <w:r>
        <w:rPr>
          <w:rStyle w:val="Appelnotedebasdep"/>
        </w:rPr>
        <w:footnoteRef/>
      </w:r>
      <w:r>
        <w:t xml:space="preserve"> </w:t>
      </w:r>
      <w:r w:rsidRPr="000154C1">
        <w:rPr>
          <w:sz w:val="18"/>
          <w:szCs w:val="18"/>
        </w:rPr>
        <w:t xml:space="preserve">UPSHIFT </w:t>
      </w:r>
      <w:r w:rsidRPr="00EF4FFD">
        <w:rPr>
          <w:sz w:val="18"/>
          <w:szCs w:val="18"/>
        </w:rPr>
        <w:t>est un programme d’innovation sociale et d’entrepreneuriat social conçu pour développer les compétences et les opportunités des jeunes défavorisés en raison (par exemple), de la pauvreté, du genre, des handicaps ou de l’appartenance ethnique. Le programme combine les ateliers d'innovation sociale, le mentorat, l'accompagnement et le financement de démarrage, afin de doter les jeunes des compétences et des ressources nécessaires pour identifier les problèmes de leurs propres communautés et concevoir des solutions à ces problèmes</w:t>
      </w:r>
      <w:r w:rsidRPr="00EF4FFD">
        <w:rPr>
          <w:sz w:val="23"/>
          <w:szCs w:val="23"/>
        </w:rPr>
        <w:t>.</w:t>
      </w:r>
      <w:r>
        <w:rPr>
          <w:sz w:val="23"/>
          <w:szCs w:val="23"/>
        </w:rPr>
        <w:t xml:space="preserve"> </w:t>
      </w:r>
    </w:p>
  </w:footnote>
  <w:footnote w:id="9">
    <w:p w14:paraId="597718ED" w14:textId="77777777" w:rsidR="00A20D63" w:rsidRDefault="00A20D63">
      <w:pPr>
        <w:pStyle w:val="Notedebasdepage"/>
      </w:pPr>
      <w:r>
        <w:rPr>
          <w:rStyle w:val="Appelnotedebasdep"/>
        </w:rPr>
        <w:footnoteRef/>
      </w:r>
      <w:r>
        <w:t xml:space="preserve"> Tiré du rapport de Umunyinya, 2021</w:t>
      </w:r>
    </w:p>
  </w:footnote>
  <w:footnote w:id="10">
    <w:p w14:paraId="49041F01" w14:textId="77777777" w:rsidR="00A20D63" w:rsidRPr="00237E18" w:rsidRDefault="00A20D63" w:rsidP="00237E18">
      <w:pPr>
        <w:rPr>
          <w:rFonts w:cs="Times New Roman"/>
          <w:color w:val="000000" w:themeColor="text1"/>
          <w:szCs w:val="24"/>
        </w:rPr>
      </w:pPr>
      <w:r w:rsidRPr="00237E18">
        <w:rPr>
          <w:rStyle w:val="Appelnotedebasdep"/>
          <w:color w:val="000000" w:themeColor="text1"/>
        </w:rPr>
        <w:footnoteRef/>
      </w:r>
      <w:r w:rsidRPr="00237E18">
        <w:rPr>
          <w:color w:val="000000" w:themeColor="text1"/>
        </w:rPr>
        <w:t xml:space="preserve"> </w:t>
      </w:r>
      <w:r w:rsidRPr="00237E18">
        <w:rPr>
          <w:rFonts w:cs="Times New Roman"/>
          <w:color w:val="000000" w:themeColor="text1"/>
          <w:szCs w:val="24"/>
        </w:rPr>
        <w:t>Tiré du rapport annuel 2021 de l’Association des guides du Burundi</w:t>
      </w:r>
    </w:p>
    <w:p w14:paraId="3E263A36" w14:textId="77777777" w:rsidR="00A20D63" w:rsidRDefault="00A20D63" w:rsidP="00237E18">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35EC" w14:textId="77777777" w:rsidR="00A20D63" w:rsidRDefault="00A20D63" w:rsidP="000E7092">
    <w:pPr>
      <w:pStyle w:val="En-tte"/>
      <w:tabs>
        <w:tab w:val="clear" w:pos="4536"/>
        <w:tab w:val="clear" w:pos="9072"/>
        <w:tab w:val="left" w:pos="803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27C47B2"/>
    <w:lvl w:ilvl="0" w:tplc="04090001">
      <w:start w:val="1"/>
      <w:numFmt w:val="bullet"/>
      <w:lvlText w:val=""/>
      <w:lvlJc w:val="left"/>
      <w:pPr>
        <w:ind w:left="360" w:hanging="360"/>
      </w:pPr>
      <w:rPr>
        <w:rFonts w:ascii="Symbol" w:hAnsi="Symbol" w:hint="default"/>
      </w:rPr>
    </w:lvl>
    <w:lvl w:ilvl="1" w:tplc="04090003">
      <w:start w:val="1"/>
      <w:numFmt w:val="bullet"/>
      <w:lvlRestart w:val="0"/>
      <w:lvlText w:val="o"/>
      <w:lvlJc w:val="left"/>
      <w:pPr>
        <w:ind w:left="1800" w:hanging="360"/>
      </w:pPr>
      <w:rPr>
        <w:rFonts w:ascii="Courier New" w:hAnsi="Courier New" w:cs="Courier New" w:hint="default"/>
      </w:rPr>
    </w:lvl>
    <w:lvl w:ilvl="2" w:tplc="04090005">
      <w:start w:val="1"/>
      <w:numFmt w:val="bullet"/>
      <w:lvlRestart w:val="0"/>
      <w:lvlText w:val=""/>
      <w:lvlJc w:val="left"/>
      <w:pPr>
        <w:ind w:left="2520" w:hanging="360"/>
      </w:pPr>
      <w:rPr>
        <w:rFonts w:ascii="Wingdings" w:hAnsi="Wingdings" w:hint="default"/>
      </w:rPr>
    </w:lvl>
    <w:lvl w:ilvl="3" w:tplc="04090001">
      <w:start w:val="1"/>
      <w:numFmt w:val="bullet"/>
      <w:lvlRestart w:val="0"/>
      <w:lvlText w:val=""/>
      <w:lvlJc w:val="left"/>
      <w:pPr>
        <w:ind w:left="3240" w:hanging="360"/>
      </w:pPr>
      <w:rPr>
        <w:rFonts w:ascii="Symbol" w:hAnsi="Symbol" w:hint="default"/>
      </w:rPr>
    </w:lvl>
    <w:lvl w:ilvl="4" w:tplc="04090003">
      <w:start w:val="1"/>
      <w:numFmt w:val="bullet"/>
      <w:lvlRestart w:val="0"/>
      <w:lvlText w:val="o"/>
      <w:lvlJc w:val="left"/>
      <w:pPr>
        <w:ind w:left="3960" w:hanging="360"/>
      </w:pPr>
      <w:rPr>
        <w:rFonts w:ascii="Courier New" w:hAnsi="Courier New" w:cs="Courier New" w:hint="default"/>
      </w:rPr>
    </w:lvl>
    <w:lvl w:ilvl="5" w:tplc="04090005">
      <w:start w:val="1"/>
      <w:numFmt w:val="bullet"/>
      <w:lvlRestart w:val="0"/>
      <w:lvlText w:val=""/>
      <w:lvlJc w:val="left"/>
      <w:pPr>
        <w:ind w:left="4680" w:hanging="360"/>
      </w:pPr>
      <w:rPr>
        <w:rFonts w:ascii="Wingdings" w:hAnsi="Wingdings" w:hint="default"/>
      </w:rPr>
    </w:lvl>
    <w:lvl w:ilvl="6" w:tplc="04090001">
      <w:start w:val="1"/>
      <w:numFmt w:val="bullet"/>
      <w:lvlRestart w:val="0"/>
      <w:lvlText w:val=""/>
      <w:lvlJc w:val="left"/>
      <w:pPr>
        <w:ind w:left="5400" w:hanging="360"/>
      </w:pPr>
      <w:rPr>
        <w:rFonts w:ascii="Symbol" w:hAnsi="Symbol" w:hint="default"/>
      </w:rPr>
    </w:lvl>
    <w:lvl w:ilvl="7" w:tplc="04090003">
      <w:start w:val="1"/>
      <w:numFmt w:val="bullet"/>
      <w:lvlRestart w:val="0"/>
      <w:lvlText w:val="o"/>
      <w:lvlJc w:val="left"/>
      <w:pPr>
        <w:ind w:left="6120" w:hanging="360"/>
      </w:pPr>
      <w:rPr>
        <w:rFonts w:ascii="Courier New" w:hAnsi="Courier New" w:cs="Courier New" w:hint="default"/>
      </w:rPr>
    </w:lvl>
    <w:lvl w:ilvl="8" w:tplc="04090005">
      <w:start w:val="1"/>
      <w:numFmt w:val="bullet"/>
      <w:lvlRestart w:val="0"/>
      <w:lvlText w:val=""/>
      <w:lvlJc w:val="left"/>
      <w:pPr>
        <w:ind w:left="6840" w:hanging="360"/>
      </w:pPr>
      <w:rPr>
        <w:rFonts w:ascii="Wingdings" w:hAnsi="Wingdings" w:hint="default"/>
      </w:rPr>
    </w:lvl>
  </w:abstractNum>
  <w:abstractNum w:abstractNumId="1" w15:restartNumberingAfterBreak="0">
    <w:nsid w:val="00000002"/>
    <w:multiLevelType w:val="hybridMultilevel"/>
    <w:tmpl w:val="00E49A3C"/>
    <w:lvl w:ilvl="0" w:tplc="040C0009">
      <w:start w:val="1"/>
      <w:numFmt w:val="bullet"/>
      <w:lvlText w:val=""/>
      <w:lvlJc w:val="left"/>
      <w:pPr>
        <w:ind w:left="360" w:hanging="360"/>
      </w:pPr>
      <w:rPr>
        <w:rFonts w:ascii="Wingdings" w:hAnsi="Wingdings" w:hint="default"/>
      </w:rPr>
    </w:lvl>
    <w:lvl w:ilvl="1" w:tplc="040C0003">
      <w:start w:val="1"/>
      <w:numFmt w:val="bullet"/>
      <w:lvlRestart w:val="0"/>
      <w:lvlText w:val="o"/>
      <w:lvlJc w:val="left"/>
      <w:pPr>
        <w:ind w:left="1530" w:hanging="360"/>
      </w:pPr>
      <w:rPr>
        <w:rFonts w:ascii="Courier New" w:hAnsi="Courier New" w:cs="Courier New" w:hint="default"/>
      </w:rPr>
    </w:lvl>
    <w:lvl w:ilvl="2" w:tplc="040C0005">
      <w:start w:val="1"/>
      <w:numFmt w:val="bullet"/>
      <w:lvlRestart w:val="0"/>
      <w:lvlText w:val=""/>
      <w:lvlJc w:val="left"/>
      <w:pPr>
        <w:ind w:left="2250" w:hanging="360"/>
      </w:pPr>
      <w:rPr>
        <w:rFonts w:ascii="Wingdings" w:hAnsi="Wingdings" w:hint="default"/>
      </w:rPr>
    </w:lvl>
    <w:lvl w:ilvl="3" w:tplc="040C0001">
      <w:start w:val="1"/>
      <w:numFmt w:val="bullet"/>
      <w:lvlRestart w:val="0"/>
      <w:lvlText w:val=""/>
      <w:lvlJc w:val="left"/>
      <w:pPr>
        <w:ind w:left="2970" w:hanging="360"/>
      </w:pPr>
      <w:rPr>
        <w:rFonts w:ascii="Symbol" w:hAnsi="Symbol" w:hint="default"/>
      </w:rPr>
    </w:lvl>
    <w:lvl w:ilvl="4" w:tplc="040C0003">
      <w:start w:val="1"/>
      <w:numFmt w:val="bullet"/>
      <w:lvlRestart w:val="0"/>
      <w:lvlText w:val="o"/>
      <w:lvlJc w:val="left"/>
      <w:pPr>
        <w:ind w:left="3690" w:hanging="360"/>
      </w:pPr>
      <w:rPr>
        <w:rFonts w:ascii="Courier New" w:hAnsi="Courier New" w:cs="Courier New" w:hint="default"/>
      </w:rPr>
    </w:lvl>
    <w:lvl w:ilvl="5" w:tplc="040C0005">
      <w:start w:val="1"/>
      <w:numFmt w:val="bullet"/>
      <w:lvlRestart w:val="0"/>
      <w:lvlText w:val=""/>
      <w:lvlJc w:val="left"/>
      <w:pPr>
        <w:ind w:left="4410" w:hanging="360"/>
      </w:pPr>
      <w:rPr>
        <w:rFonts w:ascii="Wingdings" w:hAnsi="Wingdings" w:hint="default"/>
      </w:rPr>
    </w:lvl>
    <w:lvl w:ilvl="6" w:tplc="040C0001">
      <w:start w:val="1"/>
      <w:numFmt w:val="bullet"/>
      <w:lvlRestart w:val="0"/>
      <w:lvlText w:val=""/>
      <w:lvlJc w:val="left"/>
      <w:pPr>
        <w:ind w:left="5130" w:hanging="360"/>
      </w:pPr>
      <w:rPr>
        <w:rFonts w:ascii="Symbol" w:hAnsi="Symbol" w:hint="default"/>
      </w:rPr>
    </w:lvl>
    <w:lvl w:ilvl="7" w:tplc="040C0003">
      <w:start w:val="1"/>
      <w:numFmt w:val="bullet"/>
      <w:lvlRestart w:val="0"/>
      <w:lvlText w:val="o"/>
      <w:lvlJc w:val="left"/>
      <w:pPr>
        <w:ind w:left="5850" w:hanging="360"/>
      </w:pPr>
      <w:rPr>
        <w:rFonts w:ascii="Courier New" w:hAnsi="Courier New" w:cs="Courier New" w:hint="default"/>
      </w:rPr>
    </w:lvl>
    <w:lvl w:ilvl="8" w:tplc="040C0005">
      <w:start w:val="1"/>
      <w:numFmt w:val="bullet"/>
      <w:lvlRestart w:val="0"/>
      <w:lvlText w:val=""/>
      <w:lvlJc w:val="left"/>
      <w:pPr>
        <w:ind w:left="6570" w:hanging="360"/>
      </w:pPr>
      <w:rPr>
        <w:rFonts w:ascii="Wingdings" w:hAnsi="Wingdings" w:hint="default"/>
      </w:rPr>
    </w:lvl>
  </w:abstractNum>
  <w:abstractNum w:abstractNumId="2" w15:restartNumberingAfterBreak="0">
    <w:nsid w:val="00000003"/>
    <w:multiLevelType w:val="hybridMultilevel"/>
    <w:tmpl w:val="1C929632"/>
    <w:lvl w:ilvl="0" w:tplc="040C0005">
      <w:start w:val="1"/>
      <w:numFmt w:val="bullet"/>
      <w:lvlText w:val=""/>
      <w:lvlJc w:val="left"/>
      <w:pPr>
        <w:ind w:left="36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4"/>
    <w:multiLevelType w:val="hybridMultilevel"/>
    <w:tmpl w:val="C8A4D7EC"/>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4" w15:restartNumberingAfterBreak="0">
    <w:nsid w:val="00000005"/>
    <w:multiLevelType w:val="hybridMultilevel"/>
    <w:tmpl w:val="228EE7E4"/>
    <w:lvl w:ilvl="0" w:tplc="345C2CEE">
      <w:numFmt w:val="bullet"/>
      <w:lvlText w:val="-"/>
      <w:lvlJc w:val="left"/>
      <w:pPr>
        <w:ind w:left="360" w:hanging="360"/>
      </w:pPr>
      <w:rPr>
        <w:rFonts w:ascii="Arial" w:eastAsia="Times New Roman" w:hAnsi="Arial" w:cs="Arial"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6"/>
    <w:multiLevelType w:val="hybridMultilevel"/>
    <w:tmpl w:val="28720A6E"/>
    <w:lvl w:ilvl="0" w:tplc="040C000B">
      <w:start w:val="1"/>
      <w:numFmt w:val="bullet"/>
      <w:lvlText w:val=""/>
      <w:lvlJc w:val="left"/>
      <w:pPr>
        <w:ind w:left="360" w:hanging="360"/>
      </w:pPr>
      <w:rPr>
        <w:rFonts w:ascii="Wingdings" w:hAnsi="Wingdings" w:hint="default"/>
      </w:rPr>
    </w:lvl>
    <w:lvl w:ilvl="1" w:tplc="04090003">
      <w:start w:val="1"/>
      <w:numFmt w:val="bullet"/>
      <w:lvlRestart w:val="0"/>
      <w:lvlText w:val="o"/>
      <w:lvlJc w:val="left"/>
      <w:pPr>
        <w:ind w:left="1080" w:hanging="360"/>
      </w:pPr>
      <w:rPr>
        <w:rFonts w:ascii="Courier New" w:hAnsi="Courier New" w:cs="Courier New" w:hint="default"/>
      </w:rPr>
    </w:lvl>
    <w:lvl w:ilvl="2" w:tplc="04090005">
      <w:start w:val="1"/>
      <w:numFmt w:val="bullet"/>
      <w:lvlRestart w:val="0"/>
      <w:lvlText w:val=""/>
      <w:lvlJc w:val="left"/>
      <w:pPr>
        <w:ind w:left="1800" w:hanging="360"/>
      </w:pPr>
      <w:rPr>
        <w:rFonts w:ascii="Wingdings" w:hAnsi="Wingdings" w:hint="default"/>
      </w:rPr>
    </w:lvl>
    <w:lvl w:ilvl="3" w:tplc="04090001">
      <w:start w:val="1"/>
      <w:numFmt w:val="bullet"/>
      <w:lvlRestart w:val="0"/>
      <w:lvlText w:val=""/>
      <w:lvlJc w:val="left"/>
      <w:pPr>
        <w:ind w:left="2520" w:hanging="360"/>
      </w:pPr>
      <w:rPr>
        <w:rFonts w:ascii="Symbol" w:hAnsi="Symbol" w:hint="default"/>
      </w:rPr>
    </w:lvl>
    <w:lvl w:ilvl="4" w:tplc="04090003">
      <w:start w:val="1"/>
      <w:numFmt w:val="bullet"/>
      <w:lvlRestart w:val="0"/>
      <w:lvlText w:val="o"/>
      <w:lvlJc w:val="left"/>
      <w:pPr>
        <w:ind w:left="3240" w:hanging="360"/>
      </w:pPr>
      <w:rPr>
        <w:rFonts w:ascii="Courier New" w:hAnsi="Courier New" w:cs="Courier New" w:hint="default"/>
      </w:rPr>
    </w:lvl>
    <w:lvl w:ilvl="5" w:tplc="04090005">
      <w:start w:val="1"/>
      <w:numFmt w:val="bullet"/>
      <w:lvlRestart w:val="0"/>
      <w:lvlText w:val=""/>
      <w:lvlJc w:val="left"/>
      <w:pPr>
        <w:ind w:left="3960" w:hanging="360"/>
      </w:pPr>
      <w:rPr>
        <w:rFonts w:ascii="Wingdings" w:hAnsi="Wingdings" w:hint="default"/>
      </w:rPr>
    </w:lvl>
    <w:lvl w:ilvl="6" w:tplc="04090001">
      <w:start w:val="1"/>
      <w:numFmt w:val="bullet"/>
      <w:lvlRestart w:val="0"/>
      <w:lvlText w:val=""/>
      <w:lvlJc w:val="left"/>
      <w:pPr>
        <w:ind w:left="4680" w:hanging="360"/>
      </w:pPr>
      <w:rPr>
        <w:rFonts w:ascii="Symbol" w:hAnsi="Symbol" w:hint="default"/>
      </w:rPr>
    </w:lvl>
    <w:lvl w:ilvl="7" w:tplc="04090003">
      <w:start w:val="1"/>
      <w:numFmt w:val="bullet"/>
      <w:lvlRestart w:val="0"/>
      <w:lvlText w:val="o"/>
      <w:lvlJc w:val="left"/>
      <w:pPr>
        <w:ind w:left="5400" w:hanging="360"/>
      </w:pPr>
      <w:rPr>
        <w:rFonts w:ascii="Courier New" w:hAnsi="Courier New" w:cs="Courier New" w:hint="default"/>
      </w:rPr>
    </w:lvl>
    <w:lvl w:ilvl="8" w:tplc="04090005">
      <w:start w:val="1"/>
      <w:numFmt w:val="bullet"/>
      <w:lvlRestart w:val="0"/>
      <w:lvlText w:val=""/>
      <w:lvlJc w:val="left"/>
      <w:pPr>
        <w:ind w:left="6120" w:hanging="360"/>
      </w:pPr>
      <w:rPr>
        <w:rFonts w:ascii="Wingdings" w:hAnsi="Wingdings" w:hint="default"/>
      </w:rPr>
    </w:lvl>
  </w:abstractNum>
  <w:abstractNum w:abstractNumId="6" w15:restartNumberingAfterBreak="0">
    <w:nsid w:val="00000007"/>
    <w:multiLevelType w:val="hybridMultilevel"/>
    <w:tmpl w:val="3534959C"/>
    <w:lvl w:ilvl="0" w:tplc="5F48E16C">
      <w:start w:val="93"/>
      <w:numFmt w:val="bullet"/>
      <w:lvlText w:val="-"/>
      <w:lvlJc w:val="left"/>
      <w:pPr>
        <w:ind w:left="360" w:hanging="360"/>
      </w:pPr>
      <w:rPr>
        <w:rFonts w:ascii="Calibri" w:eastAsia="Calibri" w:hAnsi="Calibri" w:cs="Times New Roman"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7" w15:restartNumberingAfterBreak="0">
    <w:nsid w:val="00000008"/>
    <w:multiLevelType w:val="hybridMultilevel"/>
    <w:tmpl w:val="7FAA3DBA"/>
    <w:lvl w:ilvl="0" w:tplc="040C0005">
      <w:start w:val="1"/>
      <w:numFmt w:val="bullet"/>
      <w:lvlText w:val=""/>
      <w:lvlJc w:val="left"/>
      <w:pPr>
        <w:ind w:left="36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8" w15:restartNumberingAfterBreak="0">
    <w:nsid w:val="00000009"/>
    <w:multiLevelType w:val="hybridMultilevel"/>
    <w:tmpl w:val="BE1E0DF6"/>
    <w:lvl w:ilvl="0" w:tplc="18BAF1EE">
      <w:start w:val="3"/>
      <w:numFmt w:val="bullet"/>
      <w:lvlText w:val=""/>
      <w:lvlJc w:val="left"/>
      <w:pPr>
        <w:ind w:left="360" w:hanging="360"/>
      </w:pPr>
      <w:rPr>
        <w:rFonts w:ascii="Symbol" w:eastAsia="Calibri" w:hAnsi="Symbol" w:cs="Times New Roman" w:hint="default"/>
      </w:rPr>
    </w:lvl>
    <w:lvl w:ilvl="1" w:tplc="04090003">
      <w:start w:val="1"/>
      <w:numFmt w:val="bullet"/>
      <w:lvlRestart w:val="0"/>
      <w:lvlText w:val="o"/>
      <w:lvlJc w:val="left"/>
      <w:pPr>
        <w:ind w:left="1080" w:hanging="360"/>
      </w:pPr>
      <w:rPr>
        <w:rFonts w:ascii="Courier New" w:hAnsi="Courier New" w:cs="Courier New" w:hint="default"/>
      </w:rPr>
    </w:lvl>
    <w:lvl w:ilvl="2" w:tplc="04090005">
      <w:start w:val="1"/>
      <w:numFmt w:val="bullet"/>
      <w:lvlRestart w:val="0"/>
      <w:lvlText w:val=""/>
      <w:lvlJc w:val="left"/>
      <w:pPr>
        <w:ind w:left="1800" w:hanging="360"/>
      </w:pPr>
      <w:rPr>
        <w:rFonts w:ascii="Wingdings" w:hAnsi="Wingdings" w:hint="default"/>
      </w:rPr>
    </w:lvl>
    <w:lvl w:ilvl="3" w:tplc="04090001">
      <w:start w:val="1"/>
      <w:numFmt w:val="bullet"/>
      <w:lvlRestart w:val="0"/>
      <w:lvlText w:val=""/>
      <w:lvlJc w:val="left"/>
      <w:pPr>
        <w:ind w:left="2520" w:hanging="360"/>
      </w:pPr>
      <w:rPr>
        <w:rFonts w:ascii="Symbol" w:hAnsi="Symbol" w:hint="default"/>
      </w:rPr>
    </w:lvl>
    <w:lvl w:ilvl="4" w:tplc="04090003">
      <w:start w:val="1"/>
      <w:numFmt w:val="bullet"/>
      <w:lvlRestart w:val="0"/>
      <w:lvlText w:val="o"/>
      <w:lvlJc w:val="left"/>
      <w:pPr>
        <w:ind w:left="3240" w:hanging="360"/>
      </w:pPr>
      <w:rPr>
        <w:rFonts w:ascii="Courier New" w:hAnsi="Courier New" w:cs="Courier New" w:hint="default"/>
      </w:rPr>
    </w:lvl>
    <w:lvl w:ilvl="5" w:tplc="04090005">
      <w:start w:val="1"/>
      <w:numFmt w:val="bullet"/>
      <w:lvlRestart w:val="0"/>
      <w:lvlText w:val=""/>
      <w:lvlJc w:val="left"/>
      <w:pPr>
        <w:ind w:left="3960" w:hanging="360"/>
      </w:pPr>
      <w:rPr>
        <w:rFonts w:ascii="Wingdings" w:hAnsi="Wingdings" w:hint="default"/>
      </w:rPr>
    </w:lvl>
    <w:lvl w:ilvl="6" w:tplc="04090001">
      <w:start w:val="1"/>
      <w:numFmt w:val="bullet"/>
      <w:lvlRestart w:val="0"/>
      <w:lvlText w:val=""/>
      <w:lvlJc w:val="left"/>
      <w:pPr>
        <w:ind w:left="4680" w:hanging="360"/>
      </w:pPr>
      <w:rPr>
        <w:rFonts w:ascii="Symbol" w:hAnsi="Symbol" w:hint="default"/>
      </w:rPr>
    </w:lvl>
    <w:lvl w:ilvl="7" w:tplc="04090003">
      <w:start w:val="1"/>
      <w:numFmt w:val="bullet"/>
      <w:lvlRestart w:val="0"/>
      <w:lvlText w:val="o"/>
      <w:lvlJc w:val="left"/>
      <w:pPr>
        <w:ind w:left="5400" w:hanging="360"/>
      </w:pPr>
      <w:rPr>
        <w:rFonts w:ascii="Courier New" w:hAnsi="Courier New" w:cs="Courier New" w:hint="default"/>
      </w:rPr>
    </w:lvl>
    <w:lvl w:ilvl="8" w:tplc="04090005">
      <w:start w:val="1"/>
      <w:numFmt w:val="bullet"/>
      <w:lvlRestart w:val="0"/>
      <w:lvlText w:val=""/>
      <w:lvlJc w:val="left"/>
      <w:pPr>
        <w:ind w:left="6120" w:hanging="360"/>
      </w:pPr>
      <w:rPr>
        <w:rFonts w:ascii="Wingdings" w:hAnsi="Wingdings" w:hint="default"/>
      </w:rPr>
    </w:lvl>
  </w:abstractNum>
  <w:abstractNum w:abstractNumId="9" w15:restartNumberingAfterBreak="0">
    <w:nsid w:val="0000000A"/>
    <w:multiLevelType w:val="hybridMultilevel"/>
    <w:tmpl w:val="5022B7D0"/>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0" w15:restartNumberingAfterBreak="0">
    <w:nsid w:val="0000000B"/>
    <w:multiLevelType w:val="hybridMultilevel"/>
    <w:tmpl w:val="33DCED62"/>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1" w15:restartNumberingAfterBreak="0">
    <w:nsid w:val="0000000C"/>
    <w:multiLevelType w:val="hybridMultilevel"/>
    <w:tmpl w:val="94ECB92E"/>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2" w15:restartNumberingAfterBreak="0">
    <w:nsid w:val="0000000D"/>
    <w:multiLevelType w:val="hybridMultilevel"/>
    <w:tmpl w:val="F42CE0FA"/>
    <w:lvl w:ilvl="0" w:tplc="040C000B">
      <w:start w:val="1"/>
      <w:numFmt w:val="bullet"/>
      <w:lvlText w:val=""/>
      <w:lvlJc w:val="left"/>
      <w:pPr>
        <w:ind w:left="720" w:hanging="360"/>
      </w:pPr>
      <w:rPr>
        <w:rFonts w:ascii="Wingdings" w:hAnsi="Wingdings" w:hint="default"/>
      </w:rPr>
    </w:lvl>
    <w:lvl w:ilvl="1" w:tplc="040C0003">
      <w:start w:val="1"/>
      <w:numFmt w:val="bullet"/>
      <w:lvlRestart w:val="0"/>
      <w:lvlText w:val="o"/>
      <w:lvlJc w:val="left"/>
      <w:pPr>
        <w:ind w:left="1440" w:hanging="360"/>
      </w:pPr>
      <w:rPr>
        <w:rFonts w:ascii="Courier New" w:hAnsi="Courier New" w:cs="Courier New" w:hint="default"/>
      </w:rPr>
    </w:lvl>
    <w:lvl w:ilvl="2" w:tplc="040C0005">
      <w:start w:val="1"/>
      <w:numFmt w:val="bullet"/>
      <w:lvlRestart w:val="0"/>
      <w:lvlText w:val=""/>
      <w:lvlJc w:val="left"/>
      <w:pPr>
        <w:ind w:left="2160" w:hanging="360"/>
      </w:pPr>
      <w:rPr>
        <w:rFonts w:ascii="Wingdings" w:hAnsi="Wingdings" w:hint="default"/>
      </w:rPr>
    </w:lvl>
    <w:lvl w:ilvl="3" w:tplc="040C0001">
      <w:start w:val="1"/>
      <w:numFmt w:val="bullet"/>
      <w:lvlRestart w:val="0"/>
      <w:lvlText w:val=""/>
      <w:lvlJc w:val="left"/>
      <w:pPr>
        <w:ind w:left="2880" w:hanging="360"/>
      </w:pPr>
      <w:rPr>
        <w:rFonts w:ascii="Symbol" w:hAnsi="Symbol" w:hint="default"/>
      </w:rPr>
    </w:lvl>
    <w:lvl w:ilvl="4" w:tplc="040C0003">
      <w:start w:val="1"/>
      <w:numFmt w:val="bullet"/>
      <w:lvlRestart w:val="0"/>
      <w:lvlText w:val="o"/>
      <w:lvlJc w:val="left"/>
      <w:pPr>
        <w:ind w:left="3600" w:hanging="360"/>
      </w:pPr>
      <w:rPr>
        <w:rFonts w:ascii="Courier New" w:hAnsi="Courier New" w:cs="Courier New" w:hint="default"/>
      </w:rPr>
    </w:lvl>
    <w:lvl w:ilvl="5" w:tplc="040C0005">
      <w:start w:val="1"/>
      <w:numFmt w:val="bullet"/>
      <w:lvlRestart w:val="0"/>
      <w:lvlText w:val=""/>
      <w:lvlJc w:val="left"/>
      <w:pPr>
        <w:ind w:left="4320" w:hanging="360"/>
      </w:pPr>
      <w:rPr>
        <w:rFonts w:ascii="Wingdings" w:hAnsi="Wingdings" w:hint="default"/>
      </w:rPr>
    </w:lvl>
    <w:lvl w:ilvl="6" w:tplc="040C0001">
      <w:start w:val="1"/>
      <w:numFmt w:val="bullet"/>
      <w:lvlRestart w:val="0"/>
      <w:lvlText w:val=""/>
      <w:lvlJc w:val="left"/>
      <w:pPr>
        <w:ind w:left="5040" w:hanging="360"/>
      </w:pPr>
      <w:rPr>
        <w:rFonts w:ascii="Symbol" w:hAnsi="Symbol" w:hint="default"/>
      </w:rPr>
    </w:lvl>
    <w:lvl w:ilvl="7" w:tplc="040C0003">
      <w:start w:val="1"/>
      <w:numFmt w:val="bullet"/>
      <w:lvlRestart w:val="0"/>
      <w:lvlText w:val="o"/>
      <w:lvlJc w:val="left"/>
      <w:pPr>
        <w:ind w:left="5760" w:hanging="360"/>
      </w:pPr>
      <w:rPr>
        <w:rFonts w:ascii="Courier New" w:hAnsi="Courier New" w:cs="Courier New" w:hint="default"/>
      </w:rPr>
    </w:lvl>
    <w:lvl w:ilvl="8" w:tplc="040C0005">
      <w:start w:val="1"/>
      <w:numFmt w:val="bullet"/>
      <w:lvlRestart w:val="0"/>
      <w:lvlText w:val=""/>
      <w:lvlJc w:val="left"/>
      <w:pPr>
        <w:ind w:left="6480" w:hanging="360"/>
      </w:pPr>
      <w:rPr>
        <w:rFonts w:ascii="Wingdings" w:hAnsi="Wingdings" w:hint="default"/>
      </w:rPr>
    </w:lvl>
  </w:abstractNum>
  <w:abstractNum w:abstractNumId="13" w15:restartNumberingAfterBreak="0">
    <w:nsid w:val="0000000E"/>
    <w:multiLevelType w:val="hybridMultilevel"/>
    <w:tmpl w:val="1B887430"/>
    <w:lvl w:ilvl="0" w:tplc="AFF828F0">
      <w:start w:val="1"/>
      <w:numFmt w:val="lowerLetter"/>
      <w:lvlText w:val="%1)"/>
      <w:lvlJc w:val="left"/>
      <w:pPr>
        <w:ind w:left="360" w:hanging="360"/>
      </w:pPr>
      <w:rPr>
        <w:rFonts w:hint="default"/>
        <w:b w:val="0"/>
        <w:bCs w:val="0"/>
        <w:i w:val="0"/>
      </w:rPr>
    </w:lvl>
    <w:lvl w:ilvl="1" w:tplc="040C0019">
      <w:start w:val="1"/>
      <w:numFmt w:val="lowerLetter"/>
      <w:lvlRestart w:val="0"/>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14" w15:restartNumberingAfterBreak="0">
    <w:nsid w:val="0000000F"/>
    <w:multiLevelType w:val="hybridMultilevel"/>
    <w:tmpl w:val="11009F5A"/>
    <w:lvl w:ilvl="0" w:tplc="AF68C3D6">
      <w:start w:val="1"/>
      <w:numFmt w:val="decimal"/>
      <w:lvlText w:val="%1."/>
      <w:lvlJc w:val="left"/>
      <w:pPr>
        <w:ind w:left="360" w:hanging="360"/>
      </w:pPr>
      <w:rPr>
        <w:rFonts w:ascii="Times New Roman" w:eastAsia="Calibri" w:hAnsi="Times New Roman" w:cs="Times New Roman"/>
      </w:rPr>
    </w:lvl>
    <w:lvl w:ilvl="1" w:tplc="040C0003">
      <w:start w:val="1"/>
      <w:numFmt w:val="bullet"/>
      <w:lvlRestart w:val="0"/>
      <w:lvlText w:val="o"/>
      <w:lvlJc w:val="left"/>
      <w:pPr>
        <w:ind w:left="1080" w:hanging="360"/>
      </w:pPr>
      <w:rPr>
        <w:rFonts w:ascii="Courier New" w:hAnsi="Courier New" w:cs="Courier New" w:hint="default"/>
      </w:rPr>
    </w:lvl>
    <w:lvl w:ilvl="2" w:tplc="040C0005">
      <w:start w:val="1"/>
      <w:numFmt w:val="bullet"/>
      <w:lvlRestart w:val="0"/>
      <w:lvlText w:val=""/>
      <w:lvlJc w:val="left"/>
      <w:pPr>
        <w:ind w:left="1800" w:hanging="360"/>
      </w:pPr>
      <w:rPr>
        <w:rFonts w:ascii="Wingdings" w:hAnsi="Wingdings" w:hint="default"/>
      </w:rPr>
    </w:lvl>
    <w:lvl w:ilvl="3" w:tplc="040C0001">
      <w:start w:val="1"/>
      <w:numFmt w:val="bullet"/>
      <w:lvlRestart w:val="0"/>
      <w:lvlText w:val=""/>
      <w:lvlJc w:val="left"/>
      <w:pPr>
        <w:ind w:left="2520" w:hanging="360"/>
      </w:pPr>
      <w:rPr>
        <w:rFonts w:ascii="Symbol" w:hAnsi="Symbol" w:hint="default"/>
      </w:rPr>
    </w:lvl>
    <w:lvl w:ilvl="4" w:tplc="040C0003">
      <w:start w:val="1"/>
      <w:numFmt w:val="bullet"/>
      <w:lvlRestart w:val="0"/>
      <w:lvlText w:val="o"/>
      <w:lvlJc w:val="left"/>
      <w:pPr>
        <w:ind w:left="3240" w:hanging="360"/>
      </w:pPr>
      <w:rPr>
        <w:rFonts w:ascii="Courier New" w:hAnsi="Courier New" w:cs="Courier New" w:hint="default"/>
      </w:rPr>
    </w:lvl>
    <w:lvl w:ilvl="5" w:tplc="040C0005">
      <w:start w:val="1"/>
      <w:numFmt w:val="bullet"/>
      <w:lvlRestart w:val="0"/>
      <w:lvlText w:val=""/>
      <w:lvlJc w:val="left"/>
      <w:pPr>
        <w:ind w:left="3960" w:hanging="360"/>
      </w:pPr>
      <w:rPr>
        <w:rFonts w:ascii="Wingdings" w:hAnsi="Wingdings" w:hint="default"/>
      </w:rPr>
    </w:lvl>
    <w:lvl w:ilvl="6" w:tplc="040C0001">
      <w:start w:val="1"/>
      <w:numFmt w:val="bullet"/>
      <w:lvlRestart w:val="0"/>
      <w:lvlText w:val=""/>
      <w:lvlJc w:val="left"/>
      <w:pPr>
        <w:ind w:left="4680" w:hanging="360"/>
      </w:pPr>
      <w:rPr>
        <w:rFonts w:ascii="Symbol" w:hAnsi="Symbol" w:hint="default"/>
      </w:rPr>
    </w:lvl>
    <w:lvl w:ilvl="7" w:tplc="040C0003">
      <w:start w:val="1"/>
      <w:numFmt w:val="bullet"/>
      <w:lvlRestart w:val="0"/>
      <w:lvlText w:val="o"/>
      <w:lvlJc w:val="left"/>
      <w:pPr>
        <w:ind w:left="5400" w:hanging="360"/>
      </w:pPr>
      <w:rPr>
        <w:rFonts w:ascii="Courier New" w:hAnsi="Courier New" w:cs="Courier New" w:hint="default"/>
      </w:rPr>
    </w:lvl>
    <w:lvl w:ilvl="8" w:tplc="040C0005">
      <w:start w:val="1"/>
      <w:numFmt w:val="bullet"/>
      <w:lvlRestart w:val="0"/>
      <w:lvlText w:val=""/>
      <w:lvlJc w:val="left"/>
      <w:pPr>
        <w:ind w:left="6120" w:hanging="360"/>
      </w:pPr>
      <w:rPr>
        <w:rFonts w:ascii="Wingdings" w:hAnsi="Wingdings" w:hint="default"/>
      </w:rPr>
    </w:lvl>
  </w:abstractNum>
  <w:abstractNum w:abstractNumId="15" w15:restartNumberingAfterBreak="0">
    <w:nsid w:val="00000010"/>
    <w:multiLevelType w:val="hybridMultilevel"/>
    <w:tmpl w:val="BAEC808A"/>
    <w:lvl w:ilvl="0" w:tplc="040C0005">
      <w:start w:val="1"/>
      <w:numFmt w:val="bullet"/>
      <w:lvlText w:val=""/>
      <w:lvlJc w:val="left"/>
      <w:pPr>
        <w:ind w:left="360" w:hanging="360"/>
      </w:pPr>
      <w:rPr>
        <w:rFonts w:ascii="Wingdings" w:hAnsi="Wingdings" w:hint="default"/>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6" w15:restartNumberingAfterBreak="0">
    <w:nsid w:val="28D4143D"/>
    <w:multiLevelType w:val="hybridMultilevel"/>
    <w:tmpl w:val="2C180B92"/>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17" w15:restartNumberingAfterBreak="0">
    <w:nsid w:val="2A14026E"/>
    <w:multiLevelType w:val="hybridMultilevel"/>
    <w:tmpl w:val="C8A4D7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37A11D9"/>
    <w:multiLevelType w:val="hybridMultilevel"/>
    <w:tmpl w:val="3534959C"/>
    <w:lvl w:ilvl="0" w:tplc="5F48E16C">
      <w:start w:val="93"/>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F869CE"/>
    <w:multiLevelType w:val="hybridMultilevel"/>
    <w:tmpl w:val="423433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AD30AA"/>
    <w:multiLevelType w:val="hybridMultilevel"/>
    <w:tmpl w:val="53CEA04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46917F37"/>
    <w:multiLevelType w:val="hybridMultilevel"/>
    <w:tmpl w:val="491C22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C0A5DAC"/>
    <w:multiLevelType w:val="hybridMultilevel"/>
    <w:tmpl w:val="BE1E0DF6"/>
    <w:lvl w:ilvl="0" w:tplc="18BAF1EE">
      <w:start w:val="3"/>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473EFD"/>
    <w:multiLevelType w:val="hybridMultilevel"/>
    <w:tmpl w:val="5022B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8221B5"/>
    <w:multiLevelType w:val="hybridMultilevel"/>
    <w:tmpl w:val="3290331C"/>
    <w:lvl w:ilvl="0" w:tplc="7FCC50B0">
      <w:start w:val="1"/>
      <w:numFmt w:val="bullet"/>
      <w:lvlText w:val=""/>
      <w:lvlJc w:val="left"/>
      <w:pPr>
        <w:ind w:left="720" w:hanging="360"/>
      </w:pPr>
      <w:rPr>
        <w:rFonts w:ascii="Wingdings 3" w:hAnsi="Wingdings 3"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5E732820"/>
    <w:multiLevelType w:val="hybridMultilevel"/>
    <w:tmpl w:val="33DCED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D76812"/>
    <w:multiLevelType w:val="hybridMultilevel"/>
    <w:tmpl w:val="94ECB9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67B4605"/>
    <w:multiLevelType w:val="hybridMultilevel"/>
    <w:tmpl w:val="E8245460"/>
    <w:lvl w:ilvl="0" w:tplc="423440F0">
      <w:start w:val="14"/>
      <w:numFmt w:val="bullet"/>
      <w:lvlText w:val="-"/>
      <w:lvlJc w:val="left"/>
      <w:pPr>
        <w:ind w:left="360" w:hanging="360"/>
      </w:pPr>
      <w:rPr>
        <w:rFonts w:ascii="Calibri" w:eastAsia="MS Mincho"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15:restartNumberingAfterBreak="0">
    <w:nsid w:val="69B76B9F"/>
    <w:multiLevelType w:val="hybridMultilevel"/>
    <w:tmpl w:val="F42CE0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3"/>
  </w:num>
  <w:num w:numId="4">
    <w:abstractNumId w:val="4"/>
  </w:num>
  <w:num w:numId="5">
    <w:abstractNumId w:val="7"/>
  </w:num>
  <w:num w:numId="6">
    <w:abstractNumId w:val="2"/>
  </w:num>
  <w:num w:numId="7">
    <w:abstractNumId w:val="8"/>
  </w:num>
  <w:num w:numId="8">
    <w:abstractNumId w:val="0"/>
  </w:num>
  <w:num w:numId="9">
    <w:abstractNumId w:val="9"/>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1"/>
  </w:num>
  <w:num w:numId="12">
    <w:abstractNumId w:val="11"/>
  </w:num>
  <w:num w:numId="13">
    <w:abstractNumId w:val="10"/>
  </w:num>
  <w:num w:numId="14">
    <w:abstractNumId w:val="3"/>
  </w:num>
  <w:num w:numId="15">
    <w:abstractNumId w:val="12"/>
  </w:num>
  <w:num w:numId="16">
    <w:abstractNumId w:val="6"/>
  </w:num>
  <w:num w:numId="17">
    <w:abstractNumId w:val="16"/>
  </w:num>
  <w:num w:numId="18">
    <w:abstractNumId w:val="26"/>
  </w:num>
  <w:num w:numId="19">
    <w:abstractNumId w:val="25"/>
  </w:num>
  <w:num w:numId="20">
    <w:abstractNumId w:val="17"/>
  </w:num>
  <w:num w:numId="21">
    <w:abstractNumId w:val="28"/>
  </w:num>
  <w:num w:numId="22">
    <w:abstractNumId w:val="18"/>
  </w:num>
  <w:num w:numId="23">
    <w:abstractNumId w:val="22"/>
  </w:num>
  <w:num w:numId="24">
    <w:abstractNumId w:val="23"/>
  </w:num>
  <w:num w:numId="25">
    <w:abstractNumId w:val="24"/>
  </w:num>
  <w:num w:numId="26">
    <w:abstractNumId w:val="20"/>
  </w:num>
  <w:num w:numId="27">
    <w:abstractNumId w:val="27"/>
  </w:num>
  <w:num w:numId="28">
    <w:abstractNumId w:val="19"/>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7C"/>
    <w:rsid w:val="0001195C"/>
    <w:rsid w:val="00025E79"/>
    <w:rsid w:val="00077A15"/>
    <w:rsid w:val="000E7092"/>
    <w:rsid w:val="000F4294"/>
    <w:rsid w:val="00117546"/>
    <w:rsid w:val="001354B3"/>
    <w:rsid w:val="0014587C"/>
    <w:rsid w:val="00195E3F"/>
    <w:rsid w:val="001D14B9"/>
    <w:rsid w:val="001F4054"/>
    <w:rsid w:val="002169E4"/>
    <w:rsid w:val="00227D12"/>
    <w:rsid w:val="002367B5"/>
    <w:rsid w:val="00237E18"/>
    <w:rsid w:val="00250AE4"/>
    <w:rsid w:val="00294EDB"/>
    <w:rsid w:val="002A52AE"/>
    <w:rsid w:val="002A75F2"/>
    <w:rsid w:val="002D7254"/>
    <w:rsid w:val="0037248F"/>
    <w:rsid w:val="003A1251"/>
    <w:rsid w:val="003C255F"/>
    <w:rsid w:val="0045114C"/>
    <w:rsid w:val="00495DAC"/>
    <w:rsid w:val="005265C7"/>
    <w:rsid w:val="00564BAC"/>
    <w:rsid w:val="005859AC"/>
    <w:rsid w:val="005D1EC7"/>
    <w:rsid w:val="0069223E"/>
    <w:rsid w:val="006943EC"/>
    <w:rsid w:val="006A4DCF"/>
    <w:rsid w:val="006C38ED"/>
    <w:rsid w:val="006C7A22"/>
    <w:rsid w:val="006D0281"/>
    <w:rsid w:val="006D2852"/>
    <w:rsid w:val="006D5BEC"/>
    <w:rsid w:val="00740584"/>
    <w:rsid w:val="007532B7"/>
    <w:rsid w:val="007637CE"/>
    <w:rsid w:val="007A7728"/>
    <w:rsid w:val="007F5B96"/>
    <w:rsid w:val="00803FED"/>
    <w:rsid w:val="008443F4"/>
    <w:rsid w:val="00844509"/>
    <w:rsid w:val="00847B5A"/>
    <w:rsid w:val="0085527E"/>
    <w:rsid w:val="008C5F4D"/>
    <w:rsid w:val="008E2907"/>
    <w:rsid w:val="009315FF"/>
    <w:rsid w:val="0096580C"/>
    <w:rsid w:val="00967A46"/>
    <w:rsid w:val="00A00F93"/>
    <w:rsid w:val="00A17E00"/>
    <w:rsid w:val="00A20D63"/>
    <w:rsid w:val="00A55C0D"/>
    <w:rsid w:val="00AF69F9"/>
    <w:rsid w:val="00BA21D1"/>
    <w:rsid w:val="00BD57ED"/>
    <w:rsid w:val="00BE0A73"/>
    <w:rsid w:val="00BE5370"/>
    <w:rsid w:val="00BF08B3"/>
    <w:rsid w:val="00CC5AF2"/>
    <w:rsid w:val="00DA6932"/>
    <w:rsid w:val="00DC6DFF"/>
    <w:rsid w:val="00E63962"/>
    <w:rsid w:val="00E72CEF"/>
    <w:rsid w:val="00EA7CA3"/>
    <w:rsid w:val="00F40CEB"/>
    <w:rsid w:val="00F73DB7"/>
    <w:rsid w:val="00FD144C"/>
    <w:rsid w:val="00FE16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D06CD"/>
  <w15:chartTrackingRefBased/>
  <w15:docId w15:val="{6DD5C614-0469-4DEB-A5AD-B4506D59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FED"/>
    <w:rPr>
      <w:rFonts w:ascii="Times New Roman" w:hAnsi="Times New Roman"/>
      <w:sz w:val="24"/>
    </w:rPr>
  </w:style>
  <w:style w:type="paragraph" w:styleId="Titre1">
    <w:name w:val="heading 1"/>
    <w:basedOn w:val="Normal"/>
    <w:next w:val="Normal"/>
    <w:link w:val="Titre1Car"/>
    <w:qFormat/>
    <w:rsid w:val="0069223E"/>
    <w:pPr>
      <w:keepNext/>
      <w:spacing w:before="240" w:after="240" w:line="240" w:lineRule="auto"/>
      <w:jc w:val="both"/>
      <w:outlineLvl w:val="0"/>
    </w:pPr>
    <w:rPr>
      <w:rFonts w:ascii="Calibri" w:eastAsia="Calibri" w:hAnsi="Calibri" w:cs="Times New Roman"/>
      <w:b/>
      <w:noProof/>
      <w:color w:val="000000"/>
      <w:kern w:val="32"/>
      <w:szCs w:val="24"/>
      <w:lang w:eastAsia="fr-FR"/>
    </w:rPr>
  </w:style>
  <w:style w:type="paragraph" w:styleId="Titre2">
    <w:name w:val="heading 2"/>
    <w:basedOn w:val="Normal"/>
    <w:next w:val="Normal"/>
    <w:link w:val="Titre2Car"/>
    <w:qFormat/>
    <w:rsid w:val="0069223E"/>
    <w:pPr>
      <w:keepNext/>
      <w:spacing w:before="240" w:after="60" w:line="240" w:lineRule="auto"/>
      <w:outlineLvl w:val="1"/>
    </w:pPr>
    <w:rPr>
      <w:rFonts w:ascii="Cambria" w:eastAsia="Times New Roman" w:hAnsi="Cambria" w:cs="Times New Roman"/>
      <w:b/>
      <w:bCs/>
      <w:i/>
      <w:iCs/>
      <w:sz w:val="28"/>
      <w:szCs w:val="28"/>
      <w:lang w:val="x-none" w:eastAsia="fr-FR"/>
    </w:rPr>
  </w:style>
  <w:style w:type="paragraph" w:styleId="Titre3">
    <w:name w:val="heading 3"/>
    <w:basedOn w:val="Normal"/>
    <w:next w:val="Normal"/>
    <w:link w:val="Titre3Car"/>
    <w:qFormat/>
    <w:rsid w:val="0069223E"/>
    <w:pPr>
      <w:keepNext/>
      <w:spacing w:before="360" w:after="180" w:line="240" w:lineRule="auto"/>
      <w:outlineLvl w:val="2"/>
    </w:pPr>
    <w:rPr>
      <w:rFonts w:ascii="Calibri" w:eastAsia="Times New Roman" w:hAnsi="Calibri" w:cs="Times New Roman"/>
      <w:b/>
      <w:bCs/>
      <w:color w:val="000000"/>
      <w:szCs w:val="24"/>
      <w:lang w:val="x-non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4587C"/>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14587C"/>
    <w:rPr>
      <w:rFonts w:eastAsiaTheme="minorEastAsia"/>
      <w:lang w:eastAsia="fr-FR"/>
    </w:rPr>
  </w:style>
  <w:style w:type="character" w:customStyle="1" w:styleId="Titre1Car">
    <w:name w:val="Titre 1 Car"/>
    <w:basedOn w:val="Policepardfaut"/>
    <w:link w:val="Titre1"/>
    <w:rsid w:val="0069223E"/>
    <w:rPr>
      <w:rFonts w:ascii="Calibri" w:eastAsia="Calibri" w:hAnsi="Calibri" w:cs="Times New Roman"/>
      <w:b/>
      <w:noProof/>
      <w:color w:val="000000"/>
      <w:kern w:val="32"/>
      <w:sz w:val="24"/>
      <w:szCs w:val="24"/>
      <w:lang w:val="fr-FR" w:eastAsia="fr-FR"/>
    </w:rPr>
  </w:style>
  <w:style w:type="character" w:customStyle="1" w:styleId="Titre2Car">
    <w:name w:val="Titre 2 Car"/>
    <w:basedOn w:val="Policepardfaut"/>
    <w:link w:val="Titre2"/>
    <w:rsid w:val="0069223E"/>
    <w:rPr>
      <w:rFonts w:ascii="Cambria" w:eastAsia="Times New Roman" w:hAnsi="Cambria" w:cs="Times New Roman"/>
      <w:b/>
      <w:bCs/>
      <w:i/>
      <w:iCs/>
      <w:sz w:val="28"/>
      <w:szCs w:val="28"/>
      <w:lang w:val="x-none" w:eastAsia="fr-FR"/>
    </w:rPr>
  </w:style>
  <w:style w:type="character" w:customStyle="1" w:styleId="Titre3Car">
    <w:name w:val="Titre 3 Car"/>
    <w:basedOn w:val="Policepardfaut"/>
    <w:link w:val="Titre3"/>
    <w:rsid w:val="0069223E"/>
    <w:rPr>
      <w:rFonts w:ascii="Calibri" w:eastAsia="Times New Roman" w:hAnsi="Calibri" w:cs="Times New Roman"/>
      <w:b/>
      <w:bCs/>
      <w:color w:val="000000"/>
      <w:sz w:val="24"/>
      <w:szCs w:val="24"/>
      <w:lang w:val="x-none" w:eastAsia="fr-FR"/>
    </w:rPr>
  </w:style>
  <w:style w:type="character" w:customStyle="1" w:styleId="En-tteCar">
    <w:name w:val="En-tête Car"/>
    <w:link w:val="En-tte"/>
    <w:rsid w:val="0069223E"/>
    <w:rPr>
      <w:rFonts w:ascii="Times New Roman" w:eastAsia="Times New Roman" w:hAnsi="Times New Roman" w:cs="Times New Roman"/>
      <w:sz w:val="24"/>
      <w:szCs w:val="24"/>
      <w:lang w:eastAsia="fr-FR"/>
    </w:rPr>
  </w:style>
  <w:style w:type="paragraph" w:styleId="En-tte">
    <w:name w:val="header"/>
    <w:basedOn w:val="Normal"/>
    <w:link w:val="En-tteCar"/>
    <w:rsid w:val="0069223E"/>
    <w:pPr>
      <w:tabs>
        <w:tab w:val="center" w:pos="4536"/>
        <w:tab w:val="right" w:pos="9072"/>
      </w:tabs>
      <w:spacing w:after="0" w:line="240" w:lineRule="auto"/>
    </w:pPr>
    <w:rPr>
      <w:rFonts w:eastAsia="Times New Roman" w:cs="Times New Roman"/>
      <w:szCs w:val="24"/>
      <w:lang w:eastAsia="fr-FR"/>
    </w:rPr>
  </w:style>
  <w:style w:type="character" w:customStyle="1" w:styleId="En-tteCar1">
    <w:name w:val="En-tête Car1"/>
    <w:basedOn w:val="Policepardfaut"/>
    <w:uiPriority w:val="99"/>
    <w:semiHidden/>
    <w:rsid w:val="0069223E"/>
  </w:style>
  <w:style w:type="character" w:customStyle="1" w:styleId="PieddepageCar">
    <w:name w:val="Pied de page Car"/>
    <w:link w:val="Pieddepage"/>
    <w:rsid w:val="0069223E"/>
    <w:rPr>
      <w:rFonts w:ascii="Times New Roman" w:eastAsia="Times New Roman" w:hAnsi="Times New Roman" w:cs="Times New Roman"/>
      <w:sz w:val="24"/>
      <w:szCs w:val="24"/>
      <w:lang w:eastAsia="fr-FR"/>
    </w:rPr>
  </w:style>
  <w:style w:type="paragraph" w:styleId="Pieddepage">
    <w:name w:val="footer"/>
    <w:basedOn w:val="Normal"/>
    <w:link w:val="PieddepageCar"/>
    <w:rsid w:val="0069223E"/>
    <w:pPr>
      <w:tabs>
        <w:tab w:val="center" w:pos="4536"/>
        <w:tab w:val="right" w:pos="9072"/>
      </w:tabs>
      <w:spacing w:after="0" w:line="240" w:lineRule="auto"/>
    </w:pPr>
    <w:rPr>
      <w:rFonts w:eastAsia="Times New Roman" w:cs="Times New Roman"/>
      <w:szCs w:val="24"/>
      <w:lang w:eastAsia="fr-FR"/>
    </w:rPr>
  </w:style>
  <w:style w:type="character" w:customStyle="1" w:styleId="PieddepageCar1">
    <w:name w:val="Pied de page Car1"/>
    <w:basedOn w:val="Policepardfaut"/>
    <w:uiPriority w:val="99"/>
    <w:semiHidden/>
    <w:rsid w:val="0069223E"/>
  </w:style>
  <w:style w:type="character" w:customStyle="1" w:styleId="DefaultCar">
    <w:name w:val="Default Car"/>
    <w:link w:val="Default"/>
    <w:rsid w:val="0069223E"/>
    <w:rPr>
      <w:rFonts w:ascii="Times New Roman" w:eastAsia="Calibri" w:hAnsi="Times New Roman" w:cs="Times New Roman"/>
      <w:color w:val="000000"/>
      <w:sz w:val="24"/>
      <w:szCs w:val="24"/>
    </w:rPr>
  </w:style>
  <w:style w:type="paragraph" w:customStyle="1" w:styleId="Default">
    <w:name w:val="Default"/>
    <w:link w:val="DefaultCar"/>
    <w:rsid w:val="0069223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VIfnr">
    <w:name w:val="BVI fnr"/>
    <w:aliases w:val=" BVI fnr Car Car, BVI fnr Car Car Car Car, BVI fnr Car Car Car Car Char,BVI fnr Car Car, BVI fnr Car Car Car Car Car, BVI fnr Car Car Car Car Char Car Car, BVI fnr,BVI fnr Car Car Car Car,BVI fnr Car Car Car Car Char,BVI fnr Car Car Car Car Car"/>
    <w:basedOn w:val="Normal"/>
    <w:link w:val="Appelnotedebasdep"/>
    <w:rsid w:val="0069223E"/>
    <w:pPr>
      <w:spacing w:line="240" w:lineRule="exact"/>
    </w:pPr>
    <w:rPr>
      <w:rFonts w:ascii="Calibri" w:eastAsia="Calibri" w:hAnsi="Calibri" w:cs="Times New Roman"/>
      <w:sz w:val="20"/>
      <w:szCs w:val="20"/>
      <w:vertAlign w:val="superscript"/>
      <w:lang w:eastAsia="fr-FR"/>
    </w:rPr>
  </w:style>
  <w:style w:type="character" w:styleId="Appelnotedebasdep">
    <w:name w:val="footnote reference"/>
    <w:aliases w:val="ftref,note bp,note bp - OFT, BVI fnr Car Car1 Car Car Car Car Car Car Car Car Car Car,BVI fnr Car Car Car Car Car Car Car Car Car Car1 Car Car, BVI fnr Car Car Car Car Car Car Car Car Car Car Car Car Car Car, BVI fnr Car,16 Point"/>
    <w:link w:val="BVIfnr"/>
    <w:rsid w:val="0069223E"/>
    <w:rPr>
      <w:rFonts w:ascii="Calibri" w:eastAsia="Calibri" w:hAnsi="Calibri" w:cs="Times New Roman"/>
      <w:sz w:val="20"/>
      <w:szCs w:val="20"/>
      <w:vertAlign w:val="superscript"/>
      <w:lang w:eastAsia="fr-FR"/>
    </w:rPr>
  </w:style>
  <w:style w:type="character" w:customStyle="1" w:styleId="NotedebasdepageCar">
    <w:name w:val="Note de bas de page Car"/>
    <w:aliases w:val="Footnote Car,12pt Car, Char Char8 Car,ft Car,single space Car,FOOTNOTES Car,fn Car,footnote text Car,Note de bas de page Offre Car,9 Car,Geneva 9 Car,Font: Geneva 9 Car,Boston 10 Car,f Car,Footnote Text Char1 Car,Char Car"/>
    <w:link w:val="Notedebasdepage"/>
    <w:rsid w:val="0069223E"/>
    <w:rPr>
      <w:rFonts w:ascii="Times New Roman" w:eastAsia="Calibri" w:hAnsi="Times New Roman" w:cs="Times New Roman"/>
      <w:sz w:val="20"/>
      <w:szCs w:val="20"/>
      <w:lang w:eastAsia="fr-FR"/>
    </w:rPr>
  </w:style>
  <w:style w:type="paragraph" w:styleId="Notedebasdepage">
    <w:name w:val="footnote text"/>
    <w:aliases w:val="Footnote,12pt, Char Char8,ft,single space,FOOTNOTES,fn,footnote text,Note de bas de page Offre,9,Geneva 9,Font: Geneva 9,Boston 10,f,Footnote Text Char1,Footnote Text Char Char,Char,Page bottom Note,Fußnotentextr,Char Char8"/>
    <w:basedOn w:val="Normal"/>
    <w:link w:val="NotedebasdepageCar"/>
    <w:rsid w:val="0069223E"/>
    <w:pPr>
      <w:spacing w:after="0" w:line="240" w:lineRule="auto"/>
    </w:pPr>
    <w:rPr>
      <w:rFonts w:eastAsia="Calibri" w:cs="Times New Roman"/>
      <w:sz w:val="20"/>
      <w:szCs w:val="20"/>
      <w:lang w:eastAsia="fr-FR"/>
    </w:rPr>
  </w:style>
  <w:style w:type="character" w:customStyle="1" w:styleId="NotedebasdepageCar1">
    <w:name w:val="Note de bas de page Car1"/>
    <w:basedOn w:val="Policepardfaut"/>
    <w:uiPriority w:val="99"/>
    <w:semiHidden/>
    <w:rsid w:val="0069223E"/>
    <w:rPr>
      <w:sz w:val="20"/>
      <w:szCs w:val="20"/>
    </w:rPr>
  </w:style>
  <w:style w:type="paragraph" w:styleId="TM1">
    <w:name w:val="toc 1"/>
    <w:basedOn w:val="Normal"/>
    <w:next w:val="Normal"/>
    <w:uiPriority w:val="39"/>
    <w:rsid w:val="0069223E"/>
    <w:pPr>
      <w:spacing w:before="120" w:after="120" w:line="240" w:lineRule="auto"/>
    </w:pPr>
    <w:rPr>
      <w:rFonts w:ascii="Calibri" w:eastAsia="Calibri" w:hAnsi="Calibri" w:cs="Times New Roman"/>
      <w:b/>
      <w:bCs/>
      <w:caps/>
      <w:sz w:val="20"/>
      <w:szCs w:val="20"/>
      <w:lang w:eastAsia="fr-FR"/>
    </w:rPr>
  </w:style>
  <w:style w:type="paragraph" w:styleId="TM3">
    <w:name w:val="toc 3"/>
    <w:basedOn w:val="Normal"/>
    <w:next w:val="Normal"/>
    <w:uiPriority w:val="39"/>
    <w:qFormat/>
    <w:rsid w:val="0069223E"/>
    <w:pPr>
      <w:tabs>
        <w:tab w:val="right" w:leader="dot" w:pos="9772"/>
      </w:tabs>
      <w:spacing w:after="0" w:line="240" w:lineRule="auto"/>
    </w:pPr>
    <w:rPr>
      <w:rFonts w:ascii="Calibri" w:eastAsia="Calibri" w:hAnsi="Calibri" w:cs="Times New Roman"/>
      <w:b/>
      <w:iCs/>
      <w:szCs w:val="24"/>
      <w:lang w:eastAsia="fr-FR"/>
    </w:rPr>
  </w:style>
  <w:style w:type="character" w:customStyle="1" w:styleId="ParagraphedelisteCar">
    <w:name w:val="Paragraphe de liste Car"/>
    <w:aliases w:val="Lettre d'introduction Car,References Car,Numbered paragraph Car,List Paragraph1 Car,Bullets Car,Paragraphe de liste1 Car,FIDA liste Car,- List tir Car,liste 1 Car,puce 1 Car,List Paragraph Car,ARS_Paragraphe de liste Car,LIST Car"/>
    <w:link w:val="Paragraphedeliste"/>
    <w:uiPriority w:val="34"/>
    <w:qFormat/>
    <w:rsid w:val="0069223E"/>
    <w:rPr>
      <w:rFonts w:ascii="Times New Roman" w:eastAsia="Calibri" w:hAnsi="Times New Roman" w:cs="Times New Roman"/>
      <w:sz w:val="24"/>
      <w:szCs w:val="24"/>
    </w:rPr>
  </w:style>
  <w:style w:type="paragraph" w:styleId="Paragraphedeliste">
    <w:name w:val="List Paragraph"/>
    <w:aliases w:val="Lettre d'introduction,References,Numbered paragraph,List Paragraph1,Bullets,Paragraphe de liste1,FIDA liste,- List tir,liste 1,puce 1,List Paragraph,ARS_Paragraphe de liste,Paragraphe  revu,Paragraphe à Puce,LIST,Liste 1,references,l"/>
    <w:basedOn w:val="Normal"/>
    <w:link w:val="ParagraphedelisteCar"/>
    <w:uiPriority w:val="34"/>
    <w:qFormat/>
    <w:rsid w:val="0069223E"/>
    <w:pPr>
      <w:spacing w:after="0" w:line="240" w:lineRule="auto"/>
      <w:ind w:left="720"/>
      <w:contextualSpacing/>
    </w:pPr>
    <w:rPr>
      <w:rFonts w:eastAsia="Calibri" w:cs="Times New Roman"/>
      <w:szCs w:val="24"/>
    </w:rPr>
  </w:style>
  <w:style w:type="character" w:customStyle="1" w:styleId="TitreCar">
    <w:name w:val="Titre Car"/>
    <w:link w:val="Titre"/>
    <w:rsid w:val="0069223E"/>
    <w:rPr>
      <w:rFonts w:ascii="Times New Roman" w:eastAsia="Times New Roman" w:hAnsi="Times New Roman" w:cs="Times New Roman"/>
      <w:b/>
      <w:bCs/>
      <w:kern w:val="28"/>
      <w:sz w:val="24"/>
      <w:szCs w:val="24"/>
      <w:lang w:val="x-none"/>
    </w:rPr>
  </w:style>
  <w:style w:type="paragraph" w:styleId="Titre">
    <w:name w:val="Title"/>
    <w:basedOn w:val="Normal"/>
    <w:next w:val="Normal"/>
    <w:link w:val="TitreCar"/>
    <w:qFormat/>
    <w:rsid w:val="0069223E"/>
    <w:pPr>
      <w:spacing w:before="360" w:after="180" w:line="240" w:lineRule="auto"/>
      <w:jc w:val="both"/>
      <w:outlineLvl w:val="1"/>
    </w:pPr>
    <w:rPr>
      <w:rFonts w:eastAsia="Times New Roman" w:cs="Times New Roman"/>
      <w:b/>
      <w:bCs/>
      <w:kern w:val="28"/>
      <w:szCs w:val="24"/>
      <w:lang w:val="x-none"/>
    </w:rPr>
  </w:style>
  <w:style w:type="character" w:customStyle="1" w:styleId="TitreCar1">
    <w:name w:val="Titre Car1"/>
    <w:basedOn w:val="Policepardfaut"/>
    <w:uiPriority w:val="10"/>
    <w:rsid w:val="0069223E"/>
    <w:rPr>
      <w:rFonts w:asciiTheme="majorHAnsi" w:eastAsiaTheme="majorEastAsia" w:hAnsiTheme="majorHAnsi" w:cstheme="majorBidi"/>
      <w:spacing w:val="-10"/>
      <w:kern w:val="28"/>
      <w:sz w:val="56"/>
      <w:szCs w:val="56"/>
    </w:rPr>
  </w:style>
  <w:style w:type="paragraph" w:customStyle="1" w:styleId="Body">
    <w:name w:val="Body"/>
    <w:rsid w:val="0069223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character" w:styleId="Lienhypertexte">
    <w:name w:val="Hyperlink"/>
    <w:uiPriority w:val="99"/>
    <w:rsid w:val="0069223E"/>
    <w:rPr>
      <w:rFonts w:ascii="Calibri" w:eastAsia="Calibri" w:hAnsi="Calibri" w:cs="Times New Roman"/>
      <w:color w:val="0000FF"/>
      <w:u w:val="single"/>
    </w:rPr>
  </w:style>
  <w:style w:type="character" w:styleId="Numrodepage">
    <w:name w:val="page number"/>
    <w:rsid w:val="0069223E"/>
    <w:rPr>
      <w:rFonts w:ascii="Calibri" w:eastAsia="Calibri" w:hAnsi="Calibri" w:cs="Times New Roman"/>
    </w:rPr>
  </w:style>
  <w:style w:type="character" w:customStyle="1" w:styleId="ExplorateurdedocumentsCar">
    <w:name w:val="Explorateur de documents Car"/>
    <w:link w:val="Explorateurdedocuments"/>
    <w:rsid w:val="0069223E"/>
    <w:rPr>
      <w:rFonts w:ascii="Tahoma" w:eastAsia="Times New Roman" w:hAnsi="Tahoma" w:cs="Tahoma"/>
      <w:sz w:val="16"/>
      <w:szCs w:val="16"/>
      <w:lang w:eastAsia="fr-FR"/>
    </w:rPr>
  </w:style>
  <w:style w:type="paragraph" w:styleId="Explorateurdedocuments">
    <w:name w:val="Document Map"/>
    <w:basedOn w:val="Normal"/>
    <w:link w:val="ExplorateurdedocumentsCar"/>
    <w:rsid w:val="0069223E"/>
    <w:pPr>
      <w:spacing w:after="0" w:line="240" w:lineRule="auto"/>
    </w:pPr>
    <w:rPr>
      <w:rFonts w:ascii="Tahoma" w:eastAsia="Times New Roman" w:hAnsi="Tahoma" w:cs="Tahoma"/>
      <w:sz w:val="16"/>
      <w:szCs w:val="16"/>
      <w:lang w:eastAsia="fr-FR"/>
    </w:rPr>
  </w:style>
  <w:style w:type="character" w:customStyle="1" w:styleId="ExplorateurdedocumentsCar1">
    <w:name w:val="Explorateur de documents Car1"/>
    <w:basedOn w:val="Policepardfaut"/>
    <w:uiPriority w:val="99"/>
    <w:semiHidden/>
    <w:rsid w:val="0069223E"/>
    <w:rPr>
      <w:rFonts w:ascii="Segoe UI" w:hAnsi="Segoe UI" w:cs="Segoe UI"/>
      <w:sz w:val="16"/>
      <w:szCs w:val="16"/>
    </w:rPr>
  </w:style>
  <w:style w:type="table" w:styleId="Grilledutableau">
    <w:name w:val="Table Grid"/>
    <w:basedOn w:val="TableauNormal"/>
    <w:rsid w:val="0069223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qFormat/>
    <w:rsid w:val="0069223E"/>
    <w:rPr>
      <w:rFonts w:ascii="Calibri" w:eastAsia="Calibri" w:hAnsi="Calibri" w:cs="Times New Roman"/>
      <w:b/>
      <w:bCs/>
    </w:rPr>
  </w:style>
  <w:style w:type="character" w:customStyle="1" w:styleId="TextedebullesCar">
    <w:name w:val="Texte de bulles Car"/>
    <w:link w:val="Textedebulles"/>
    <w:rsid w:val="0069223E"/>
    <w:rPr>
      <w:rFonts w:ascii="Tahoma" w:eastAsia="Calibri" w:hAnsi="Tahoma" w:cs="Tahoma"/>
      <w:sz w:val="16"/>
      <w:szCs w:val="16"/>
      <w:lang w:eastAsia="fr-FR"/>
    </w:rPr>
  </w:style>
  <w:style w:type="paragraph" w:styleId="Textedebulles">
    <w:name w:val="Balloon Text"/>
    <w:basedOn w:val="Normal"/>
    <w:link w:val="TextedebullesCar"/>
    <w:rsid w:val="0069223E"/>
    <w:pPr>
      <w:spacing w:after="0" w:line="240" w:lineRule="auto"/>
    </w:pPr>
    <w:rPr>
      <w:rFonts w:ascii="Tahoma" w:eastAsia="Calibri" w:hAnsi="Tahoma" w:cs="Tahoma"/>
      <w:sz w:val="16"/>
      <w:szCs w:val="16"/>
      <w:lang w:eastAsia="fr-FR"/>
    </w:rPr>
  </w:style>
  <w:style w:type="character" w:customStyle="1" w:styleId="TextedebullesCar1">
    <w:name w:val="Texte de bulles Car1"/>
    <w:basedOn w:val="Policepardfaut"/>
    <w:uiPriority w:val="99"/>
    <w:semiHidden/>
    <w:rsid w:val="0069223E"/>
    <w:rPr>
      <w:rFonts w:ascii="Segoe UI" w:hAnsi="Segoe UI" w:cs="Segoe UI"/>
      <w:sz w:val="18"/>
      <w:szCs w:val="18"/>
    </w:rPr>
  </w:style>
  <w:style w:type="paragraph" w:styleId="En-ttedetabledesmatires">
    <w:name w:val="TOC Heading"/>
    <w:basedOn w:val="Titre1"/>
    <w:next w:val="Normal"/>
    <w:qFormat/>
    <w:rsid w:val="0069223E"/>
    <w:pPr>
      <w:keepLines/>
      <w:spacing w:before="480" w:after="0" w:line="276" w:lineRule="auto"/>
      <w:jc w:val="left"/>
      <w:outlineLvl w:val="9"/>
    </w:pPr>
    <w:rPr>
      <w:rFonts w:ascii="Cambria" w:eastAsia="Times New Roman" w:hAnsi="Cambria"/>
      <w:color w:val="365F91"/>
      <w:kern w:val="0"/>
      <w:szCs w:val="28"/>
      <w:lang w:eastAsia="en-US"/>
    </w:rPr>
  </w:style>
  <w:style w:type="paragraph" w:styleId="TM2">
    <w:name w:val="toc 2"/>
    <w:basedOn w:val="Normal"/>
    <w:next w:val="Normal"/>
    <w:uiPriority w:val="39"/>
    <w:rsid w:val="0069223E"/>
    <w:pPr>
      <w:tabs>
        <w:tab w:val="right" w:leader="dot" w:pos="9772"/>
      </w:tabs>
      <w:spacing w:after="0" w:line="240" w:lineRule="auto"/>
    </w:pPr>
    <w:rPr>
      <w:rFonts w:ascii="Calibri" w:eastAsia="Calibri" w:hAnsi="Calibri" w:cs="Times New Roman"/>
      <w:smallCaps/>
      <w:sz w:val="20"/>
      <w:szCs w:val="20"/>
      <w:lang w:eastAsia="fr-FR"/>
    </w:rPr>
  </w:style>
  <w:style w:type="paragraph" w:styleId="TM4">
    <w:name w:val="toc 4"/>
    <w:basedOn w:val="Normal"/>
    <w:next w:val="Normal"/>
    <w:rsid w:val="0069223E"/>
    <w:pPr>
      <w:spacing w:after="0" w:line="240" w:lineRule="auto"/>
      <w:ind w:left="720"/>
    </w:pPr>
    <w:rPr>
      <w:rFonts w:ascii="Calibri" w:eastAsia="Calibri" w:hAnsi="Calibri" w:cs="Times New Roman"/>
      <w:sz w:val="18"/>
      <w:szCs w:val="18"/>
      <w:lang w:eastAsia="fr-FR"/>
    </w:rPr>
  </w:style>
  <w:style w:type="paragraph" w:styleId="TM5">
    <w:name w:val="toc 5"/>
    <w:basedOn w:val="Normal"/>
    <w:next w:val="Normal"/>
    <w:rsid w:val="0069223E"/>
    <w:pPr>
      <w:spacing w:after="0" w:line="240" w:lineRule="auto"/>
      <w:ind w:left="960"/>
    </w:pPr>
    <w:rPr>
      <w:rFonts w:ascii="Calibri" w:eastAsia="Calibri" w:hAnsi="Calibri" w:cs="Times New Roman"/>
      <w:sz w:val="18"/>
      <w:szCs w:val="18"/>
      <w:lang w:eastAsia="fr-FR"/>
    </w:rPr>
  </w:style>
  <w:style w:type="paragraph" w:styleId="TM6">
    <w:name w:val="toc 6"/>
    <w:basedOn w:val="Normal"/>
    <w:next w:val="Normal"/>
    <w:rsid w:val="0069223E"/>
    <w:pPr>
      <w:spacing w:after="0" w:line="240" w:lineRule="auto"/>
      <w:ind w:left="1200"/>
    </w:pPr>
    <w:rPr>
      <w:rFonts w:ascii="Calibri" w:eastAsia="Calibri" w:hAnsi="Calibri" w:cs="Times New Roman"/>
      <w:sz w:val="18"/>
      <w:szCs w:val="18"/>
      <w:lang w:eastAsia="fr-FR"/>
    </w:rPr>
  </w:style>
  <w:style w:type="paragraph" w:styleId="TM7">
    <w:name w:val="toc 7"/>
    <w:basedOn w:val="Normal"/>
    <w:next w:val="Normal"/>
    <w:rsid w:val="0069223E"/>
    <w:pPr>
      <w:spacing w:after="0" w:line="240" w:lineRule="auto"/>
      <w:ind w:left="1440"/>
    </w:pPr>
    <w:rPr>
      <w:rFonts w:ascii="Calibri" w:eastAsia="Calibri" w:hAnsi="Calibri" w:cs="Times New Roman"/>
      <w:sz w:val="18"/>
      <w:szCs w:val="18"/>
      <w:lang w:eastAsia="fr-FR"/>
    </w:rPr>
  </w:style>
  <w:style w:type="paragraph" w:styleId="TM8">
    <w:name w:val="toc 8"/>
    <w:basedOn w:val="Normal"/>
    <w:next w:val="Normal"/>
    <w:rsid w:val="0069223E"/>
    <w:pPr>
      <w:spacing w:after="0" w:line="240" w:lineRule="auto"/>
      <w:ind w:left="1680"/>
    </w:pPr>
    <w:rPr>
      <w:rFonts w:ascii="Calibri" w:eastAsia="Calibri" w:hAnsi="Calibri" w:cs="Times New Roman"/>
      <w:sz w:val="18"/>
      <w:szCs w:val="18"/>
      <w:lang w:eastAsia="fr-FR"/>
    </w:rPr>
  </w:style>
  <w:style w:type="paragraph" w:styleId="TM9">
    <w:name w:val="toc 9"/>
    <w:basedOn w:val="Normal"/>
    <w:next w:val="Normal"/>
    <w:rsid w:val="0069223E"/>
    <w:pPr>
      <w:spacing w:after="0" w:line="240" w:lineRule="auto"/>
      <w:ind w:left="1920"/>
    </w:pPr>
    <w:rPr>
      <w:rFonts w:ascii="Calibri" w:eastAsia="Calibri" w:hAnsi="Calibri" w:cs="Times New Roman"/>
      <w:sz w:val="18"/>
      <w:szCs w:val="18"/>
      <w:lang w:eastAsia="fr-FR"/>
    </w:rPr>
  </w:style>
  <w:style w:type="paragraph" w:styleId="Lgende">
    <w:name w:val="caption"/>
    <w:basedOn w:val="Normal"/>
    <w:next w:val="Normal"/>
    <w:qFormat/>
    <w:rsid w:val="0069223E"/>
    <w:pPr>
      <w:spacing w:after="0" w:line="240" w:lineRule="auto"/>
    </w:pPr>
    <w:rPr>
      <w:rFonts w:ascii="Calibri" w:eastAsia="Calibri" w:hAnsi="Calibri" w:cs="Times New Roman"/>
      <w:b/>
      <w:bCs/>
      <w:sz w:val="20"/>
      <w:szCs w:val="20"/>
      <w:lang w:eastAsia="fr-FR"/>
    </w:rPr>
  </w:style>
  <w:style w:type="paragraph" w:styleId="Tabledesillustrations">
    <w:name w:val="table of figures"/>
    <w:basedOn w:val="Normal"/>
    <w:next w:val="Normal"/>
    <w:uiPriority w:val="99"/>
    <w:rsid w:val="0069223E"/>
    <w:pPr>
      <w:spacing w:after="0" w:line="240" w:lineRule="auto"/>
    </w:pPr>
    <w:rPr>
      <w:rFonts w:ascii="Calibri" w:eastAsia="Calibri" w:hAnsi="Calibri" w:cs="Times New Roman"/>
      <w:szCs w:val="24"/>
      <w:lang w:eastAsia="fr-FR"/>
    </w:rPr>
  </w:style>
  <w:style w:type="paragraph" w:styleId="NormalWeb">
    <w:name w:val="Normal (Web)"/>
    <w:basedOn w:val="Normal"/>
    <w:rsid w:val="0069223E"/>
    <w:pPr>
      <w:spacing w:before="100" w:beforeAutospacing="1" w:after="100" w:afterAutospacing="1" w:line="240" w:lineRule="auto"/>
    </w:pPr>
    <w:rPr>
      <w:rFonts w:ascii="Calibri" w:eastAsia="Times New Roman" w:hAnsi="Calibri" w:cs="Times New Roman"/>
      <w:szCs w:val="24"/>
      <w:lang w:eastAsia="fr-FR"/>
    </w:rPr>
  </w:style>
  <w:style w:type="character" w:customStyle="1" w:styleId="CommentaireCar">
    <w:name w:val="Commentaire Car"/>
    <w:link w:val="Commentaire"/>
    <w:rsid w:val="0069223E"/>
    <w:rPr>
      <w:rFonts w:ascii="Calibri" w:eastAsia="Calibri" w:hAnsi="Calibri" w:cs="Times New Roman"/>
    </w:rPr>
  </w:style>
  <w:style w:type="paragraph" w:styleId="Commentaire">
    <w:name w:val="annotation text"/>
    <w:basedOn w:val="Normal"/>
    <w:link w:val="CommentaireCar"/>
    <w:rsid w:val="0069223E"/>
    <w:pPr>
      <w:spacing w:after="200" w:line="240" w:lineRule="auto"/>
    </w:pPr>
    <w:rPr>
      <w:rFonts w:ascii="Calibri" w:eastAsia="Calibri" w:hAnsi="Calibri" w:cs="Times New Roman"/>
    </w:rPr>
  </w:style>
  <w:style w:type="character" w:customStyle="1" w:styleId="CommentaireCar1">
    <w:name w:val="Commentaire Car1"/>
    <w:basedOn w:val="Policepardfaut"/>
    <w:uiPriority w:val="99"/>
    <w:semiHidden/>
    <w:rsid w:val="0069223E"/>
    <w:rPr>
      <w:sz w:val="20"/>
      <w:szCs w:val="20"/>
    </w:rPr>
  </w:style>
  <w:style w:type="character" w:customStyle="1" w:styleId="ObjetducommentaireCar">
    <w:name w:val="Objet du commentaire Car"/>
    <w:link w:val="Objetducommentaire"/>
    <w:rsid w:val="0069223E"/>
    <w:rPr>
      <w:rFonts w:ascii="Calibri" w:eastAsia="Calibri" w:hAnsi="Calibri" w:cs="Times New Roman"/>
      <w:b/>
      <w:bCs/>
    </w:rPr>
  </w:style>
  <w:style w:type="paragraph" w:styleId="Objetducommentaire">
    <w:name w:val="annotation subject"/>
    <w:basedOn w:val="Commentaire"/>
    <w:next w:val="Commentaire"/>
    <w:link w:val="ObjetducommentaireCar"/>
    <w:rsid w:val="0069223E"/>
    <w:rPr>
      <w:b/>
      <w:bCs/>
    </w:rPr>
  </w:style>
  <w:style w:type="character" w:customStyle="1" w:styleId="ObjetducommentaireCar1">
    <w:name w:val="Objet du commentaire Car1"/>
    <w:basedOn w:val="CommentaireCar1"/>
    <w:uiPriority w:val="99"/>
    <w:semiHidden/>
    <w:rsid w:val="0069223E"/>
    <w:rPr>
      <w:b/>
      <w:bCs/>
      <w:sz w:val="20"/>
      <w:szCs w:val="20"/>
    </w:rPr>
  </w:style>
  <w:style w:type="character" w:customStyle="1" w:styleId="CitationCar">
    <w:name w:val="Citation Car"/>
    <w:link w:val="Citation"/>
    <w:rsid w:val="0069223E"/>
    <w:rPr>
      <w:rFonts w:ascii="Calibri" w:eastAsia="Calibri" w:hAnsi="Calibri" w:cs="Times New Roman"/>
      <w:i/>
      <w:iCs/>
      <w:color w:val="000000"/>
    </w:rPr>
  </w:style>
  <w:style w:type="paragraph" w:styleId="Citation">
    <w:name w:val="Quote"/>
    <w:basedOn w:val="Normal"/>
    <w:next w:val="Normal"/>
    <w:link w:val="CitationCar"/>
    <w:qFormat/>
    <w:rsid w:val="0069223E"/>
    <w:pPr>
      <w:spacing w:after="200" w:line="276" w:lineRule="auto"/>
    </w:pPr>
    <w:rPr>
      <w:rFonts w:ascii="Calibri" w:eastAsia="Calibri" w:hAnsi="Calibri" w:cs="Times New Roman"/>
      <w:i/>
      <w:iCs/>
      <w:color w:val="000000"/>
    </w:rPr>
  </w:style>
  <w:style w:type="character" w:customStyle="1" w:styleId="CitationCar1">
    <w:name w:val="Citation Car1"/>
    <w:basedOn w:val="Policepardfaut"/>
    <w:uiPriority w:val="29"/>
    <w:rsid w:val="0069223E"/>
    <w:rPr>
      <w:i/>
      <w:iCs/>
      <w:color w:val="404040" w:themeColor="text1" w:themeTint="BF"/>
    </w:rPr>
  </w:style>
  <w:style w:type="character" w:customStyle="1" w:styleId="CommentTextChar1">
    <w:name w:val="Comment Text Char1"/>
    <w:rsid w:val="0069223E"/>
    <w:rPr>
      <w:rFonts w:ascii="Calibri" w:eastAsia="Calibri" w:hAnsi="Calibri" w:cs="Times New Roman"/>
      <w:sz w:val="20"/>
      <w:szCs w:val="20"/>
    </w:rPr>
  </w:style>
  <w:style w:type="character" w:customStyle="1" w:styleId="lang-en">
    <w:name w:val="lang-en"/>
    <w:rsid w:val="0069223E"/>
    <w:rPr>
      <w:rFonts w:ascii="Calibri" w:eastAsia="Calibri" w:hAnsi="Calibri" w:cs="Times New Roman"/>
    </w:rPr>
  </w:style>
  <w:style w:type="character" w:customStyle="1" w:styleId="citecrochet1">
    <w:name w:val="cite_crochet1"/>
    <w:rsid w:val="0069223E"/>
    <w:rPr>
      <w:rFonts w:ascii="Calibri" w:eastAsia="Calibri" w:hAnsi="Calibri" w:cs="Times New Roman"/>
      <w:vanish/>
      <w:webHidden w:val="0"/>
      <w:specVanish/>
    </w:rPr>
  </w:style>
  <w:style w:type="character" w:customStyle="1" w:styleId="nowrap">
    <w:name w:val="nowrap"/>
    <w:rsid w:val="0069223E"/>
    <w:rPr>
      <w:rFonts w:ascii="Calibri" w:eastAsia="Calibri" w:hAnsi="Calibri" w:cs="Times New Roman"/>
    </w:rPr>
  </w:style>
  <w:style w:type="character" w:customStyle="1" w:styleId="mw-mmv-title">
    <w:name w:val="mw-mmv-title"/>
    <w:rsid w:val="0069223E"/>
    <w:rPr>
      <w:rFonts w:ascii="Calibri" w:eastAsia="Calibri" w:hAnsi="Calibri" w:cs="Times New Roman"/>
    </w:rPr>
  </w:style>
  <w:style w:type="character" w:styleId="CitationHTML">
    <w:name w:val="HTML Cite"/>
    <w:rsid w:val="0069223E"/>
    <w:rPr>
      <w:rFonts w:ascii="Calibri" w:eastAsia="Calibri" w:hAnsi="Calibri" w:cs="Times New Roman"/>
      <w:i/>
      <w:iCs/>
    </w:rPr>
  </w:style>
  <w:style w:type="character" w:customStyle="1" w:styleId="st">
    <w:name w:val="st"/>
    <w:rsid w:val="0069223E"/>
    <w:rPr>
      <w:rFonts w:ascii="Calibri" w:eastAsia="Calibri" w:hAnsi="Calibri" w:cs="Times New Roman"/>
    </w:rPr>
  </w:style>
  <w:style w:type="character" w:styleId="Accentuation">
    <w:name w:val="Emphasis"/>
    <w:qFormat/>
    <w:rsid w:val="0069223E"/>
    <w:rPr>
      <w:rFonts w:ascii="Calibri" w:eastAsia="Calibri" w:hAnsi="Calibri" w:cs="Times New Roman"/>
      <w:i/>
      <w:iCs/>
    </w:rPr>
  </w:style>
  <w:style w:type="character" w:customStyle="1" w:styleId="domainlinktext">
    <w:name w:val="domainlinktext"/>
    <w:rsid w:val="0069223E"/>
    <w:rPr>
      <w:rFonts w:ascii="Calibri" w:eastAsia="Calibri" w:hAnsi="Calibri" w:cs="Times New Roman"/>
    </w:rPr>
  </w:style>
  <w:style w:type="table" w:customStyle="1" w:styleId="TableNormal1">
    <w:name w:val="Table Normal1"/>
    <w:rsid w:val="0069223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rpsdetexteCar">
    <w:name w:val="Corps de texte Car"/>
    <w:link w:val="Corpsdetexte"/>
    <w:rsid w:val="0069223E"/>
    <w:rPr>
      <w:rFonts w:ascii="Carlito" w:eastAsia="Carlito" w:hAnsi="Carlito" w:cs="Carlito"/>
    </w:rPr>
  </w:style>
  <w:style w:type="paragraph" w:styleId="Corpsdetexte">
    <w:name w:val="Body Text"/>
    <w:basedOn w:val="Normal"/>
    <w:link w:val="CorpsdetexteCar"/>
    <w:rsid w:val="0069223E"/>
    <w:pPr>
      <w:widowControl w:val="0"/>
      <w:autoSpaceDE w:val="0"/>
      <w:autoSpaceDN w:val="0"/>
      <w:spacing w:after="0" w:line="240" w:lineRule="auto"/>
    </w:pPr>
    <w:rPr>
      <w:rFonts w:ascii="Carlito" w:eastAsia="Carlito" w:hAnsi="Carlito" w:cs="Carlito"/>
    </w:rPr>
  </w:style>
  <w:style w:type="character" w:customStyle="1" w:styleId="CorpsdetexteCar1">
    <w:name w:val="Corps de texte Car1"/>
    <w:basedOn w:val="Policepardfaut"/>
    <w:uiPriority w:val="99"/>
    <w:semiHidden/>
    <w:rsid w:val="0069223E"/>
  </w:style>
  <w:style w:type="paragraph" w:customStyle="1" w:styleId="TableParagraph">
    <w:name w:val="Table Paragraph"/>
    <w:basedOn w:val="Normal"/>
    <w:rsid w:val="0069223E"/>
    <w:pPr>
      <w:widowControl w:val="0"/>
      <w:autoSpaceDE w:val="0"/>
      <w:autoSpaceDN w:val="0"/>
      <w:spacing w:after="0" w:line="240" w:lineRule="auto"/>
    </w:pPr>
    <w:rPr>
      <w:rFonts w:ascii="Carlito" w:eastAsia="Carlito" w:hAnsi="Carlito" w:cs="Carlito"/>
    </w:rPr>
  </w:style>
  <w:style w:type="character" w:styleId="Marquedecommentaire">
    <w:name w:val="annotation reference"/>
    <w:rsid w:val="0069223E"/>
    <w:rPr>
      <w:rFonts w:ascii="Calibri" w:eastAsia="Calibri" w:hAnsi="Calibri"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chart" Target="charts/chart3.xm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journals.openedition.org/sociologies/6633"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5.png"/><Relationship Id="rId11" Type="http://schemas.openxmlformats.org/officeDocument/2006/relationships/image" Target="media/image39.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oleObject" Target="embeddings/oleObject2.bin"/><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3.emf"/><Relationship Id="rId1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chart" Target="charts/chart2.xm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e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60.emf"/><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png"/><Relationship Id="rId59" Type="http://schemas.openxmlformats.org/officeDocument/2006/relationships/image" Target="media/image41.emf"/><Relationship Id="rId67"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wmf"/><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3.png"/><Relationship Id="rId57" Type="http://schemas.openxmlformats.org/officeDocument/2006/relationships/image" Target="media/image40.emf"/><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emf"/><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1.xml"/><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Feuil1!$B$59</c:f>
              <c:strCache>
                <c:ptCount val="1"/>
                <c:pt idx="0">
                  <c:v>Oui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Feuil1!$C$57:$K$58</c:f>
              <c:multiLvlStrCache>
                <c:ptCount val="8"/>
                <c:lvl>
                  <c:pt idx="0">
                    <c:v>Masculin</c:v>
                  </c:pt>
                  <c:pt idx="1">
                    <c:v>Féminin</c:v>
                  </c:pt>
                  <c:pt idx="2">
                    <c:v>Masculin</c:v>
                  </c:pt>
                  <c:pt idx="3">
                    <c:v>Féminin</c:v>
                  </c:pt>
                  <c:pt idx="4">
                    <c:v>Masculin</c:v>
                  </c:pt>
                  <c:pt idx="5">
                    <c:v>Féminin</c:v>
                  </c:pt>
                  <c:pt idx="6">
                    <c:v>Masculin</c:v>
                  </c:pt>
                  <c:pt idx="7">
                    <c:v>Féminin</c:v>
                  </c:pt>
                </c:lvl>
                <c:lvl>
                  <c:pt idx="0">
                    <c:v>Adolescents</c:v>
                  </c:pt>
                  <c:pt idx="2">
                    <c:v>Jeunes</c:v>
                  </c:pt>
                  <c:pt idx="4">
                    <c:v>Adolescents</c:v>
                  </c:pt>
                  <c:pt idx="6">
                    <c:v>Jeunes</c:v>
                  </c:pt>
                </c:lvl>
              </c:multiLvlStrCache>
            </c:multiLvlStrRef>
          </c:cat>
          <c:val>
            <c:numRef>
              <c:f>Feuil1!$C$59:$K$59</c:f>
              <c:numCache>
                <c:formatCode>General</c:formatCode>
                <c:ptCount val="9"/>
                <c:pt idx="0">
                  <c:v>30</c:v>
                </c:pt>
                <c:pt idx="1">
                  <c:v>30</c:v>
                </c:pt>
                <c:pt idx="2">
                  <c:v>33</c:v>
                </c:pt>
                <c:pt idx="3">
                  <c:v>36</c:v>
                </c:pt>
                <c:pt idx="4">
                  <c:v>20</c:v>
                </c:pt>
                <c:pt idx="5">
                  <c:v>20</c:v>
                </c:pt>
                <c:pt idx="6">
                  <c:v>23</c:v>
                </c:pt>
                <c:pt idx="7">
                  <c:v>20</c:v>
                </c:pt>
              </c:numCache>
            </c:numRef>
          </c:val>
          <c:extLst>
            <c:ext xmlns:c16="http://schemas.microsoft.com/office/drawing/2014/chart" uri="{C3380CC4-5D6E-409C-BE32-E72D297353CC}">
              <c16:uniqueId val="{00000000-47EC-4CF6-A358-B76BECFC514A}"/>
            </c:ext>
          </c:extLst>
        </c:ser>
        <c:ser>
          <c:idx val="1"/>
          <c:order val="1"/>
          <c:tx>
            <c:strRef>
              <c:f>Feuil1!$B$60</c:f>
              <c:strCache>
                <c:ptCount val="1"/>
                <c:pt idx="0">
                  <c:v>Non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r-B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Feuil1!$C$57:$K$58</c:f>
              <c:multiLvlStrCache>
                <c:ptCount val="8"/>
                <c:lvl>
                  <c:pt idx="0">
                    <c:v>Masculin</c:v>
                  </c:pt>
                  <c:pt idx="1">
                    <c:v>Féminin</c:v>
                  </c:pt>
                  <c:pt idx="2">
                    <c:v>Masculin</c:v>
                  </c:pt>
                  <c:pt idx="3">
                    <c:v>Féminin</c:v>
                  </c:pt>
                  <c:pt idx="4">
                    <c:v>Masculin</c:v>
                  </c:pt>
                  <c:pt idx="5">
                    <c:v>Féminin</c:v>
                  </c:pt>
                  <c:pt idx="6">
                    <c:v>Masculin</c:v>
                  </c:pt>
                  <c:pt idx="7">
                    <c:v>Féminin</c:v>
                  </c:pt>
                </c:lvl>
                <c:lvl>
                  <c:pt idx="0">
                    <c:v>Adolescents</c:v>
                  </c:pt>
                  <c:pt idx="2">
                    <c:v>Jeunes</c:v>
                  </c:pt>
                  <c:pt idx="4">
                    <c:v>Adolescents</c:v>
                  </c:pt>
                  <c:pt idx="6">
                    <c:v>Jeunes</c:v>
                  </c:pt>
                </c:lvl>
              </c:multiLvlStrCache>
            </c:multiLvlStrRef>
          </c:cat>
          <c:val>
            <c:numRef>
              <c:f>Feuil1!$C$60:$K$60</c:f>
              <c:numCache>
                <c:formatCode>General</c:formatCode>
                <c:ptCount val="9"/>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47EC-4CF6-A358-B76BECFC514A}"/>
            </c:ext>
          </c:extLst>
        </c:ser>
        <c:dLbls>
          <c:showLegendKey val="0"/>
          <c:showVal val="0"/>
          <c:showCatName val="0"/>
          <c:showSerName val="0"/>
          <c:showPercent val="0"/>
          <c:showBubbleSize val="0"/>
        </c:dLbls>
        <c:gapWidth val="65"/>
        <c:shape val="box"/>
        <c:axId val="1970504512"/>
        <c:axId val="1970513216"/>
        <c:axId val="0"/>
      </c:bar3DChart>
      <c:catAx>
        <c:axId val="1970504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BI"/>
          </a:p>
        </c:txPr>
        <c:crossAx val="1970513216"/>
        <c:crosses val="autoZero"/>
        <c:auto val="1"/>
        <c:lblAlgn val="ctr"/>
        <c:lblOffset val="100"/>
        <c:noMultiLvlLbl val="0"/>
      </c:catAx>
      <c:valAx>
        <c:axId val="19705132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BI"/>
          </a:p>
        </c:txPr>
        <c:crossAx val="19705045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B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B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Feuil1!$B$24</c:f>
              <c:strCache>
                <c:ptCount val="1"/>
                <c:pt idx="0">
                  <c:v>Oui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B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Feuil1!$C$22:$J$23</c:f>
              <c:multiLvlStrCache>
                <c:ptCount val="8"/>
                <c:lvl>
                  <c:pt idx="0">
                    <c:v>Masculin</c:v>
                  </c:pt>
                  <c:pt idx="1">
                    <c:v>Féminin</c:v>
                  </c:pt>
                  <c:pt idx="2">
                    <c:v>Masculin</c:v>
                  </c:pt>
                  <c:pt idx="3">
                    <c:v>Féminin</c:v>
                  </c:pt>
                  <c:pt idx="4">
                    <c:v>Masculin</c:v>
                  </c:pt>
                  <c:pt idx="5">
                    <c:v>Féminin</c:v>
                  </c:pt>
                  <c:pt idx="6">
                    <c:v>Masculin</c:v>
                  </c:pt>
                  <c:pt idx="7">
                    <c:v>Féminin</c:v>
                  </c:pt>
                </c:lvl>
                <c:lvl>
                  <c:pt idx="0">
                    <c:v>Adolescents</c:v>
                  </c:pt>
                  <c:pt idx="2">
                    <c:v>jeunes</c:v>
                  </c:pt>
                  <c:pt idx="4">
                    <c:v>Adolescents</c:v>
                  </c:pt>
                  <c:pt idx="6">
                    <c:v>Jeunes</c:v>
                  </c:pt>
                </c:lvl>
              </c:multiLvlStrCache>
            </c:multiLvlStrRef>
          </c:cat>
          <c:val>
            <c:numRef>
              <c:f>Feuil1!$C$24:$J$24</c:f>
              <c:numCache>
                <c:formatCode>General</c:formatCode>
                <c:ptCount val="8"/>
                <c:pt idx="0">
                  <c:v>4</c:v>
                </c:pt>
                <c:pt idx="1">
                  <c:v>5</c:v>
                </c:pt>
                <c:pt idx="2">
                  <c:v>88</c:v>
                </c:pt>
                <c:pt idx="3">
                  <c:v>79</c:v>
                </c:pt>
                <c:pt idx="4">
                  <c:v>2</c:v>
                </c:pt>
                <c:pt idx="5">
                  <c:v>1</c:v>
                </c:pt>
                <c:pt idx="6">
                  <c:v>9</c:v>
                </c:pt>
                <c:pt idx="7">
                  <c:v>11</c:v>
                </c:pt>
              </c:numCache>
            </c:numRef>
          </c:val>
          <c:extLst>
            <c:ext xmlns:c16="http://schemas.microsoft.com/office/drawing/2014/chart" uri="{C3380CC4-5D6E-409C-BE32-E72D297353CC}">
              <c16:uniqueId val="{00000000-DC84-42AF-A2EF-1E8E918E81CB}"/>
            </c:ext>
          </c:extLst>
        </c:ser>
        <c:ser>
          <c:idx val="1"/>
          <c:order val="1"/>
          <c:tx>
            <c:strRef>
              <c:f>Feuil1!$B$25</c:f>
              <c:strCache>
                <c:ptCount val="1"/>
                <c:pt idx="0">
                  <c:v>Non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B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Feuil1!$C$22:$J$23</c:f>
              <c:multiLvlStrCache>
                <c:ptCount val="8"/>
                <c:lvl>
                  <c:pt idx="0">
                    <c:v>Masculin</c:v>
                  </c:pt>
                  <c:pt idx="1">
                    <c:v>Féminin</c:v>
                  </c:pt>
                  <c:pt idx="2">
                    <c:v>Masculin</c:v>
                  </c:pt>
                  <c:pt idx="3">
                    <c:v>Féminin</c:v>
                  </c:pt>
                  <c:pt idx="4">
                    <c:v>Masculin</c:v>
                  </c:pt>
                  <c:pt idx="5">
                    <c:v>Féminin</c:v>
                  </c:pt>
                  <c:pt idx="6">
                    <c:v>Masculin</c:v>
                  </c:pt>
                  <c:pt idx="7">
                    <c:v>Féminin</c:v>
                  </c:pt>
                </c:lvl>
                <c:lvl>
                  <c:pt idx="0">
                    <c:v>Adolescents</c:v>
                  </c:pt>
                  <c:pt idx="2">
                    <c:v>jeunes</c:v>
                  </c:pt>
                  <c:pt idx="4">
                    <c:v>Adolescents</c:v>
                  </c:pt>
                  <c:pt idx="6">
                    <c:v>Jeunes</c:v>
                  </c:pt>
                </c:lvl>
              </c:multiLvlStrCache>
            </c:multiLvlStrRef>
          </c:cat>
          <c:val>
            <c:numRef>
              <c:f>Feuil1!$C$25:$J$25</c:f>
              <c:numCache>
                <c:formatCode>General</c:formatCode>
                <c:ptCount val="8"/>
                <c:pt idx="0">
                  <c:v>1</c:v>
                </c:pt>
                <c:pt idx="1">
                  <c:v>0</c:v>
                </c:pt>
                <c:pt idx="2">
                  <c:v>11</c:v>
                </c:pt>
                <c:pt idx="3">
                  <c:v>1</c:v>
                </c:pt>
                <c:pt idx="4">
                  <c:v>0</c:v>
                </c:pt>
                <c:pt idx="5">
                  <c:v>0</c:v>
                </c:pt>
                <c:pt idx="6">
                  <c:v>0</c:v>
                </c:pt>
                <c:pt idx="7">
                  <c:v>0</c:v>
                </c:pt>
              </c:numCache>
            </c:numRef>
          </c:val>
          <c:extLst>
            <c:ext xmlns:c16="http://schemas.microsoft.com/office/drawing/2014/chart" uri="{C3380CC4-5D6E-409C-BE32-E72D297353CC}">
              <c16:uniqueId val="{00000001-DC84-42AF-A2EF-1E8E918E81CB}"/>
            </c:ext>
          </c:extLst>
        </c:ser>
        <c:dLbls>
          <c:dLblPos val="inEnd"/>
          <c:showLegendKey val="0"/>
          <c:showVal val="1"/>
          <c:showCatName val="0"/>
          <c:showSerName val="0"/>
          <c:showPercent val="0"/>
          <c:showBubbleSize val="0"/>
        </c:dLbls>
        <c:gapWidth val="65"/>
        <c:axId val="1970501792"/>
        <c:axId val="1970505056"/>
      </c:barChart>
      <c:catAx>
        <c:axId val="19705017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BI"/>
          </a:p>
        </c:txPr>
        <c:crossAx val="1970505056"/>
        <c:crosses val="autoZero"/>
        <c:auto val="1"/>
        <c:lblAlgn val="ctr"/>
        <c:lblOffset val="100"/>
        <c:noMultiLvlLbl val="0"/>
      </c:catAx>
      <c:valAx>
        <c:axId val="19705050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705017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BI"/>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B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fr-BI"/>
        </a:p>
      </c:txPr>
    </c:title>
    <c:autoTitleDeleted val="0"/>
    <c:plotArea>
      <c:layout/>
      <c:pieChart>
        <c:varyColors val="1"/>
        <c:ser>
          <c:idx val="0"/>
          <c:order val="0"/>
          <c:tx>
            <c:strRef>
              <c:f>'[listing des projets innovants classés par thémathiques AGB (1).xlsx]Feuil1'!$M$10</c:f>
              <c:strCache>
                <c:ptCount val="1"/>
                <c:pt idx="0">
                  <c:v>Nombre de GS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7E-4240-92E8-242B68405C3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7E-4240-92E8-242B68405C3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7E-4240-92E8-242B68405C3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7E-4240-92E8-242B68405C3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7E-4240-92E8-242B68405C3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7E-4240-92E8-242B68405C3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37E-4240-92E8-242B68405C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Times New Roman" panose="02020603050405020304" pitchFamily="18" charset="0"/>
                  </a:defRPr>
                </a:pPr>
                <a:endParaRPr lang="fr-B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'[listing des projets innovants classés par thémathiques AGB (1).xlsx]Feuil1'!$L$11:$L$17</c:f>
              <c:strCache>
                <c:ptCount val="7"/>
                <c:pt idx="0">
                  <c:v>Environment</c:v>
                </c:pt>
                <c:pt idx="1">
                  <c:v>Santé</c:v>
                </c:pt>
                <c:pt idx="2">
                  <c:v>Infrastructure</c:v>
                </c:pt>
                <c:pt idx="3">
                  <c:v>Education</c:v>
                </c:pt>
                <c:pt idx="4">
                  <c:v>Démographie</c:v>
                </c:pt>
                <c:pt idx="5">
                  <c:v>Droit Civil</c:v>
                </c:pt>
                <c:pt idx="6">
                  <c:v>Employabilité</c:v>
                </c:pt>
              </c:strCache>
            </c:strRef>
          </c:cat>
          <c:val>
            <c:numRef>
              <c:f>'[listing des projets innovants classés par thémathiques AGB (1).xlsx]Feuil1'!$M$11:$M$17</c:f>
              <c:numCache>
                <c:formatCode>General</c:formatCode>
                <c:ptCount val="7"/>
                <c:pt idx="0">
                  <c:v>21</c:v>
                </c:pt>
                <c:pt idx="1">
                  <c:v>77</c:v>
                </c:pt>
                <c:pt idx="2">
                  <c:v>14</c:v>
                </c:pt>
                <c:pt idx="3">
                  <c:v>67</c:v>
                </c:pt>
                <c:pt idx="4">
                  <c:v>41</c:v>
                </c:pt>
                <c:pt idx="5">
                  <c:v>26</c:v>
                </c:pt>
                <c:pt idx="6">
                  <c:v>40</c:v>
                </c:pt>
              </c:numCache>
            </c:numRef>
          </c:val>
          <c:extLst>
            <c:ext xmlns:c16="http://schemas.microsoft.com/office/drawing/2014/chart" uri="{C3380CC4-5D6E-409C-BE32-E72D297353CC}">
              <c16:uniqueId val="{0000000E-137E-4240-92E8-242B68405C3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Times New Roman" panose="02020603050405020304" pitchFamily="18" charset="0"/>
            </a:defRPr>
          </a:pPr>
          <a:endParaRPr lang="fr-B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cs typeface="Times New Roman" panose="02020603050405020304" pitchFamily="18" charset="0"/>
        </a:defRPr>
      </a:pPr>
      <a:endParaRPr lang="fr-B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7" ma:contentTypeDescription="Create a new document." ma:contentTypeScope="" ma:versionID="ce93d9f29987598a5df948a7bbc2f37d">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085415fd50978c30aafa49ef030d02e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f9695bc1-6109-4dcd-a27a-f8a0370b00e2">Evaluation report</DocumentType>
    <UploadedBy xmlns="b1528a4b-5ccb-40f7-a09e-43427183cd95">sean.chen@undp.org</UploadedBy>
    <Classification xmlns="b1528a4b-5ccb-40f7-a09e-43427183cd95">External</Classification>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MPTF_00006_00662</ProjectId>
    <FundCode xmlns="f9695bc1-6109-4dcd-a27a-f8a0370b00e2">MPTF_00006</FundCode>
    <Comments xmlns="f9695bc1-6109-4dcd-a27a-f8a0370b00e2" xsi:nil="true"/>
    <Active xmlns="f9695bc1-6109-4dcd-a27a-f8a0370b00e2">Yes</Active>
    <DocumentDate xmlns="b1528a4b-5ccb-40f7-a09e-43427183cd95">2022-07-22T07:00:00+00:00</DocumentDate>
    <Featured xmlns="b1528a4b-5ccb-40f7-a09e-43427183cd95">1</Featured>
  </documentManagement>
</p:properties>
</file>

<file path=customXml/itemProps1.xml><?xml version="1.0" encoding="utf-8"?>
<ds:datastoreItem xmlns:ds="http://schemas.openxmlformats.org/officeDocument/2006/customXml" ds:itemID="{C58603E6-9F76-4CDC-A6D8-B6A1BBC0EC6F}">
  <ds:schemaRefs>
    <ds:schemaRef ds:uri="http://schemas.openxmlformats.org/officeDocument/2006/bibliography"/>
  </ds:schemaRefs>
</ds:datastoreItem>
</file>

<file path=customXml/itemProps2.xml><?xml version="1.0" encoding="utf-8"?>
<ds:datastoreItem xmlns:ds="http://schemas.openxmlformats.org/officeDocument/2006/customXml" ds:itemID="{60C535AD-BF8B-4B92-B43D-E9B0587A470C}"/>
</file>

<file path=customXml/itemProps3.xml><?xml version="1.0" encoding="utf-8"?>
<ds:datastoreItem xmlns:ds="http://schemas.openxmlformats.org/officeDocument/2006/customXml" ds:itemID="{1FFC6184-DACC-4C49-A272-13AC55B5A3EE}"/>
</file>

<file path=customXml/itemProps4.xml><?xml version="1.0" encoding="utf-8"?>
<ds:datastoreItem xmlns:ds="http://schemas.openxmlformats.org/officeDocument/2006/customXml" ds:itemID="{7A7941C0-9E5A-49A2-9272-1F40B70E9C94}"/>
</file>

<file path=docProps/app.xml><?xml version="1.0" encoding="utf-8"?>
<Properties xmlns="http://schemas.openxmlformats.org/officeDocument/2006/extended-properties" xmlns:vt="http://schemas.openxmlformats.org/officeDocument/2006/docPropsVTypes">
  <Template>Normal</Template>
  <TotalTime>1</TotalTime>
  <Pages>4</Pages>
  <Words>20282</Words>
  <Characters>115613</Characters>
  <Application>Microsoft Office Word</Application>
  <DocSecurity>0</DocSecurity>
  <Lines>963</Lines>
  <Paragraphs>271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d'Evaluation Finale UNICEF_UNFPA.docx</dc:title>
  <dc:subject/>
  <dc:creator>SINARINZI Darlène</dc:creator>
  <cp:keywords/>
  <dc:description/>
  <cp:lastModifiedBy>Suzanne Kanyange</cp:lastModifiedBy>
  <cp:revision>2</cp:revision>
  <cp:lastPrinted>2022-07-11T10:55:00Z</cp:lastPrinted>
  <dcterms:created xsi:type="dcterms:W3CDTF">2022-07-27T10:40:00Z</dcterms:created>
  <dcterms:modified xsi:type="dcterms:W3CDTF">2022-07-27T10:40:00Z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