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248D" w14:textId="5C8A7BA5" w:rsidR="00C02A68" w:rsidRDefault="006E6CAC">
      <w:pPr>
        <w:pStyle w:val="Heading1"/>
        <w:tabs>
          <w:tab w:val="left" w:pos="90"/>
        </w:tabs>
      </w:pPr>
      <w:r>
        <w:t>Programme proposal – 4</w:t>
      </w:r>
      <w:r>
        <w:rPr>
          <w:vertAlign w:val="superscript"/>
        </w:rPr>
        <w:t>th</w:t>
      </w:r>
      <w:r>
        <w:t xml:space="preserve"> Funding Round 2021</w:t>
      </w:r>
    </w:p>
    <w:p w14:paraId="47B65669" w14:textId="391DE272" w:rsidR="006B685E" w:rsidRDefault="006B685E" w:rsidP="006B685E"/>
    <w:p w14:paraId="6BDADEA1" w14:textId="0E9C2E33" w:rsidR="006B685E" w:rsidRPr="00560AF0" w:rsidRDefault="005C6119" w:rsidP="006B685E">
      <w:pPr>
        <w:rPr>
          <w:rFonts w:asciiTheme="majorHAnsi" w:eastAsia="Cambria" w:hAnsiTheme="majorHAnsi" w:cstheme="majorHAnsi"/>
          <w:color w:val="366091"/>
        </w:rPr>
      </w:pPr>
      <w:r>
        <w:rPr>
          <w:rFonts w:asciiTheme="majorHAnsi" w:eastAsia="Cambria" w:hAnsiTheme="majorHAnsi" w:cstheme="majorHAnsi"/>
          <w:color w:val="366091"/>
        </w:rPr>
        <w:t>List of a</w:t>
      </w:r>
      <w:r w:rsidR="006B685E" w:rsidRPr="00560AF0">
        <w:rPr>
          <w:rFonts w:asciiTheme="majorHAnsi" w:eastAsia="Cambria" w:hAnsiTheme="majorHAnsi" w:cstheme="majorHAnsi"/>
          <w:color w:val="366091"/>
        </w:rPr>
        <w:t xml:space="preserve">cronyms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195"/>
      </w:tblGrid>
      <w:tr w:rsidR="006B685E" w:rsidRPr="00560AF0" w14:paraId="4C09961D" w14:textId="77777777" w:rsidTr="00661805">
        <w:tc>
          <w:tcPr>
            <w:tcW w:w="1530" w:type="dxa"/>
          </w:tcPr>
          <w:p w14:paraId="469BB6A8"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AOPD</w:t>
            </w:r>
          </w:p>
        </w:tc>
        <w:tc>
          <w:tcPr>
            <w:tcW w:w="7195" w:type="dxa"/>
          </w:tcPr>
          <w:p w14:paraId="5EBB21B9"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Alliance of Organizations of Persons with Disabilities</w:t>
            </w:r>
          </w:p>
        </w:tc>
      </w:tr>
      <w:tr w:rsidR="006B685E" w:rsidRPr="00560AF0" w14:paraId="1FEFCC43" w14:textId="77777777" w:rsidTr="00661805">
        <w:tc>
          <w:tcPr>
            <w:tcW w:w="1530" w:type="dxa"/>
          </w:tcPr>
          <w:p w14:paraId="26D0C38F"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CRPD</w:t>
            </w:r>
          </w:p>
        </w:tc>
        <w:tc>
          <w:tcPr>
            <w:tcW w:w="7195" w:type="dxa"/>
          </w:tcPr>
          <w:p w14:paraId="31EB0371"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Convention on the Rights of Persons with Disabilities</w:t>
            </w:r>
          </w:p>
        </w:tc>
      </w:tr>
      <w:tr w:rsidR="006B685E" w:rsidRPr="00560AF0" w14:paraId="3598A5EE" w14:textId="77777777" w:rsidTr="00661805">
        <w:tc>
          <w:tcPr>
            <w:tcW w:w="1530" w:type="dxa"/>
          </w:tcPr>
          <w:p w14:paraId="4D7BE162"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CSO</w:t>
            </w:r>
          </w:p>
        </w:tc>
        <w:tc>
          <w:tcPr>
            <w:tcW w:w="7195" w:type="dxa"/>
          </w:tcPr>
          <w:p w14:paraId="24824B8A"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 xml:space="preserve">Civil Society Organization </w:t>
            </w:r>
          </w:p>
        </w:tc>
      </w:tr>
      <w:tr w:rsidR="006B685E" w:rsidRPr="00560AF0" w14:paraId="3A607D0B" w14:textId="77777777" w:rsidTr="00661805">
        <w:tc>
          <w:tcPr>
            <w:tcW w:w="1530" w:type="dxa"/>
          </w:tcPr>
          <w:p w14:paraId="3C22692A"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 xml:space="preserve">ICF </w:t>
            </w:r>
          </w:p>
        </w:tc>
        <w:tc>
          <w:tcPr>
            <w:tcW w:w="7195" w:type="dxa"/>
          </w:tcPr>
          <w:p w14:paraId="0F293199"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International Classification of Functioning</w:t>
            </w:r>
          </w:p>
        </w:tc>
      </w:tr>
      <w:tr w:rsidR="006B685E" w:rsidRPr="00560AF0" w14:paraId="4E06C272" w14:textId="77777777" w:rsidTr="00661805">
        <w:tc>
          <w:tcPr>
            <w:tcW w:w="1530" w:type="dxa"/>
          </w:tcPr>
          <w:p w14:paraId="22A9ED42"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NCDDWA</w:t>
            </w:r>
          </w:p>
        </w:tc>
        <w:tc>
          <w:tcPr>
            <w:tcW w:w="7195" w:type="dxa"/>
          </w:tcPr>
          <w:p w14:paraId="6BFFC3C8"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National Council for Determination of Disability and Work Ability</w:t>
            </w:r>
          </w:p>
        </w:tc>
      </w:tr>
      <w:tr w:rsidR="006B685E" w:rsidRPr="00560AF0" w14:paraId="02AB16C1" w14:textId="77777777" w:rsidTr="00661805">
        <w:tc>
          <w:tcPr>
            <w:tcW w:w="1530" w:type="dxa"/>
          </w:tcPr>
          <w:p w14:paraId="745E73BD"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OPD</w:t>
            </w:r>
          </w:p>
        </w:tc>
        <w:tc>
          <w:tcPr>
            <w:tcW w:w="7195" w:type="dxa"/>
          </w:tcPr>
          <w:p w14:paraId="668B222D"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Organization of Persons with Disabilities</w:t>
            </w:r>
          </w:p>
        </w:tc>
      </w:tr>
      <w:tr w:rsidR="006B685E" w:rsidRPr="00560AF0" w14:paraId="17C2707E" w14:textId="77777777" w:rsidTr="00661805">
        <w:tc>
          <w:tcPr>
            <w:tcW w:w="1530" w:type="dxa"/>
          </w:tcPr>
          <w:p w14:paraId="7894ADFF"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SDGs</w:t>
            </w:r>
          </w:p>
        </w:tc>
        <w:tc>
          <w:tcPr>
            <w:tcW w:w="7195" w:type="dxa"/>
          </w:tcPr>
          <w:p w14:paraId="7AE3FF34"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 xml:space="preserve">Sustainable Development Goals </w:t>
            </w:r>
          </w:p>
        </w:tc>
      </w:tr>
      <w:tr w:rsidR="006B685E" w:rsidRPr="00560AF0" w14:paraId="68949272" w14:textId="77777777" w:rsidTr="00661805">
        <w:tc>
          <w:tcPr>
            <w:tcW w:w="1530" w:type="dxa"/>
          </w:tcPr>
          <w:p w14:paraId="19625C54"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UNCT</w:t>
            </w:r>
          </w:p>
        </w:tc>
        <w:tc>
          <w:tcPr>
            <w:tcW w:w="7195" w:type="dxa"/>
          </w:tcPr>
          <w:p w14:paraId="6D7CD216"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UN Country Team</w:t>
            </w:r>
          </w:p>
        </w:tc>
      </w:tr>
      <w:tr w:rsidR="006B685E" w:rsidRPr="00560AF0" w14:paraId="62FFFA54" w14:textId="77777777" w:rsidTr="00661805">
        <w:tc>
          <w:tcPr>
            <w:tcW w:w="1530" w:type="dxa"/>
          </w:tcPr>
          <w:p w14:paraId="26C31461"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 xml:space="preserve">UNSDCF </w:t>
            </w:r>
          </w:p>
        </w:tc>
        <w:tc>
          <w:tcPr>
            <w:tcW w:w="7195" w:type="dxa"/>
          </w:tcPr>
          <w:p w14:paraId="24F19579" w14:textId="77777777" w:rsidR="006B685E" w:rsidRPr="00560AF0" w:rsidRDefault="006B685E" w:rsidP="0054019D">
            <w:pPr>
              <w:rPr>
                <w:rFonts w:asciiTheme="majorHAnsi" w:hAnsiTheme="majorHAnsi" w:cstheme="majorHAnsi"/>
              </w:rPr>
            </w:pPr>
            <w:r w:rsidRPr="00560AF0">
              <w:rPr>
                <w:rFonts w:asciiTheme="majorHAnsi" w:hAnsiTheme="majorHAnsi" w:cstheme="majorHAnsi"/>
              </w:rPr>
              <w:t xml:space="preserve">UN Sustainable Development Cooperation Framework </w:t>
            </w:r>
          </w:p>
        </w:tc>
      </w:tr>
    </w:tbl>
    <w:p w14:paraId="11334B46" w14:textId="77777777" w:rsidR="006B685E" w:rsidRDefault="006B685E" w:rsidP="006B685E"/>
    <w:p w14:paraId="63CA0E29" w14:textId="77777777" w:rsidR="00C02A68" w:rsidRDefault="006E6CAC">
      <w:pPr>
        <w:pStyle w:val="Heading1"/>
        <w:numPr>
          <w:ilvl w:val="0"/>
          <w:numId w:val="2"/>
        </w:numPr>
        <w:tabs>
          <w:tab w:val="left" w:pos="90"/>
        </w:tabs>
        <w:ind w:firstLine="0"/>
      </w:pPr>
      <w:r>
        <w:t xml:space="preserve">Cover page </w:t>
      </w:r>
    </w:p>
    <w:p w14:paraId="598E2C09" w14:textId="77777777" w:rsidR="00C02A68" w:rsidRDefault="00C02A68">
      <w:pPr>
        <w:tabs>
          <w:tab w:val="left" w:pos="90"/>
        </w:tabs>
        <w:spacing w:after="0"/>
        <w:rPr>
          <w:b/>
          <w:sz w:val="20"/>
          <w:szCs w:val="20"/>
        </w:rPr>
      </w:pPr>
    </w:p>
    <w:tbl>
      <w:tblPr>
        <w:tblStyle w:val="a"/>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C02A68" w14:paraId="2780447B" w14:textId="77777777">
        <w:tc>
          <w:tcPr>
            <w:tcW w:w="9870" w:type="dxa"/>
          </w:tcPr>
          <w:p w14:paraId="3E3C39C0" w14:textId="77777777" w:rsidR="00C02A68" w:rsidRDefault="006E6CAC">
            <w:pPr>
              <w:tabs>
                <w:tab w:val="left" w:pos="90"/>
              </w:tabs>
              <w:rPr>
                <w:b/>
                <w:sz w:val="20"/>
                <w:szCs w:val="20"/>
              </w:rPr>
            </w:pPr>
            <w:r>
              <w:rPr>
                <w:b/>
                <w:sz w:val="20"/>
                <w:szCs w:val="20"/>
              </w:rPr>
              <w:t xml:space="preserve">Title of the programme: </w:t>
            </w:r>
            <w:r>
              <w:rPr>
                <w:sz w:val="20"/>
                <w:szCs w:val="20"/>
              </w:rPr>
              <w:t xml:space="preserve"> Paradigm Shift to Disability Inclusive Services, Accountability and Governance in Moldova </w:t>
            </w:r>
          </w:p>
        </w:tc>
      </w:tr>
      <w:tr w:rsidR="00C02A68" w14:paraId="0A9083F2" w14:textId="77777777">
        <w:tc>
          <w:tcPr>
            <w:tcW w:w="9870" w:type="dxa"/>
          </w:tcPr>
          <w:p w14:paraId="7ECFF254" w14:textId="4237B2B3" w:rsidR="00C02A68" w:rsidRDefault="006E6CAC">
            <w:pPr>
              <w:tabs>
                <w:tab w:val="left" w:pos="90"/>
              </w:tabs>
              <w:rPr>
                <w:b/>
                <w:sz w:val="20"/>
                <w:szCs w:val="20"/>
              </w:rPr>
            </w:pPr>
            <w:r>
              <w:rPr>
                <w:b/>
                <w:sz w:val="20"/>
                <w:szCs w:val="20"/>
              </w:rPr>
              <w:t>Country:</w:t>
            </w:r>
            <w:r>
              <w:rPr>
                <w:sz w:val="20"/>
                <w:szCs w:val="20"/>
              </w:rPr>
              <w:t xml:space="preserve"> Republic of Moldova</w:t>
            </w:r>
            <w:r>
              <w:rPr>
                <w:b/>
                <w:sz w:val="20"/>
                <w:szCs w:val="20"/>
              </w:rPr>
              <w:t xml:space="preserve">                           Region or provinces: </w:t>
            </w:r>
            <w:r w:rsidR="000A03AD">
              <w:rPr>
                <w:sz w:val="20"/>
                <w:szCs w:val="20"/>
              </w:rPr>
              <w:t>National</w:t>
            </w:r>
          </w:p>
        </w:tc>
      </w:tr>
      <w:tr w:rsidR="00C02A68" w14:paraId="7772FE61" w14:textId="77777777">
        <w:tc>
          <w:tcPr>
            <w:tcW w:w="9870" w:type="dxa"/>
          </w:tcPr>
          <w:p w14:paraId="65227F1A" w14:textId="77777777" w:rsidR="00C02A68" w:rsidRDefault="006E6CAC">
            <w:pPr>
              <w:tabs>
                <w:tab w:val="left" w:pos="90"/>
              </w:tabs>
              <w:rPr>
                <w:b/>
                <w:sz w:val="20"/>
                <w:szCs w:val="20"/>
              </w:rPr>
            </w:pPr>
            <w:r>
              <w:rPr>
                <w:b/>
                <w:sz w:val="20"/>
                <w:szCs w:val="20"/>
              </w:rPr>
              <w:t xml:space="preserve">Duration (max. 24 months): </w:t>
            </w:r>
            <w:r>
              <w:rPr>
                <w:sz w:val="20"/>
                <w:szCs w:val="20"/>
              </w:rPr>
              <w:t>24 months</w:t>
            </w:r>
          </w:p>
        </w:tc>
      </w:tr>
      <w:tr w:rsidR="00C02A68" w14:paraId="3AB43A44" w14:textId="77777777">
        <w:tc>
          <w:tcPr>
            <w:tcW w:w="9870" w:type="dxa"/>
          </w:tcPr>
          <w:p w14:paraId="1195CBB3" w14:textId="77777777" w:rsidR="00C02A68" w:rsidRDefault="006E6CAC">
            <w:pPr>
              <w:tabs>
                <w:tab w:val="left" w:pos="90"/>
              </w:tabs>
              <w:rPr>
                <w:b/>
                <w:sz w:val="20"/>
                <w:szCs w:val="20"/>
              </w:rPr>
            </w:pPr>
            <w:r>
              <w:rPr>
                <w:b/>
                <w:sz w:val="20"/>
                <w:szCs w:val="20"/>
              </w:rPr>
              <w:t xml:space="preserve">Total Budget: </w:t>
            </w:r>
            <w:r w:rsidRPr="00C3488E">
              <w:rPr>
                <w:bCs/>
                <w:sz w:val="20"/>
                <w:szCs w:val="20"/>
              </w:rPr>
              <w:t>USD 600,000</w:t>
            </w:r>
          </w:p>
        </w:tc>
      </w:tr>
      <w:tr w:rsidR="00C02A68" w14:paraId="47AC508F" w14:textId="77777777">
        <w:tc>
          <w:tcPr>
            <w:tcW w:w="9870" w:type="dxa"/>
          </w:tcPr>
          <w:p w14:paraId="2F2C0AEF" w14:textId="0CE56535" w:rsidR="00C02A68" w:rsidRDefault="006E6CAC">
            <w:pPr>
              <w:tabs>
                <w:tab w:val="left" w:pos="90"/>
              </w:tabs>
              <w:rPr>
                <w:b/>
                <w:sz w:val="20"/>
                <w:szCs w:val="20"/>
              </w:rPr>
            </w:pPr>
            <w:r>
              <w:rPr>
                <w:b/>
                <w:sz w:val="20"/>
                <w:szCs w:val="20"/>
              </w:rPr>
              <w:t xml:space="preserve">Co-funding: </w:t>
            </w:r>
            <w:r w:rsidR="00445BC0" w:rsidRPr="00C3488E">
              <w:rPr>
                <w:bCs/>
                <w:sz w:val="20"/>
                <w:szCs w:val="20"/>
              </w:rPr>
              <w:t xml:space="preserve">USD </w:t>
            </w:r>
            <w:r w:rsidR="00FD570E" w:rsidRPr="00C3488E">
              <w:rPr>
                <w:bCs/>
                <w:sz w:val="20"/>
                <w:szCs w:val="20"/>
              </w:rPr>
              <w:t>195,600</w:t>
            </w:r>
          </w:p>
        </w:tc>
      </w:tr>
      <w:tr w:rsidR="00C02A68" w14:paraId="29C30AAD" w14:textId="77777777">
        <w:tc>
          <w:tcPr>
            <w:tcW w:w="9870" w:type="dxa"/>
          </w:tcPr>
          <w:p w14:paraId="389B60B5" w14:textId="77777777" w:rsidR="00C02A68" w:rsidRDefault="006E6CAC">
            <w:pPr>
              <w:tabs>
                <w:tab w:val="left" w:pos="90"/>
              </w:tabs>
              <w:rPr>
                <w:b/>
                <w:sz w:val="20"/>
                <w:szCs w:val="20"/>
              </w:rPr>
            </w:pPr>
            <w:r>
              <w:rPr>
                <w:b/>
                <w:sz w:val="20"/>
                <w:szCs w:val="20"/>
              </w:rPr>
              <w:t xml:space="preserve">Resident Coordinator (name and contact details): </w:t>
            </w:r>
          </w:p>
          <w:p w14:paraId="3BD9C2AA" w14:textId="77777777" w:rsidR="00C02A68" w:rsidRDefault="00C02A68">
            <w:pPr>
              <w:tabs>
                <w:tab w:val="left" w:pos="90"/>
              </w:tabs>
              <w:rPr>
                <w:b/>
                <w:sz w:val="20"/>
                <w:szCs w:val="20"/>
              </w:rPr>
            </w:pPr>
          </w:p>
          <w:p w14:paraId="2C0DD577" w14:textId="77777777" w:rsidR="00C02A68" w:rsidRDefault="006E6CAC">
            <w:pPr>
              <w:tabs>
                <w:tab w:val="left" w:pos="90"/>
              </w:tabs>
              <w:rPr>
                <w:sz w:val="20"/>
                <w:szCs w:val="20"/>
              </w:rPr>
            </w:pPr>
            <w:r>
              <w:rPr>
                <w:sz w:val="20"/>
                <w:szCs w:val="20"/>
              </w:rPr>
              <w:t xml:space="preserve">Simon Springett, UN Resident Coordinator, </w:t>
            </w:r>
            <w:hyperlink r:id="rId10">
              <w:r>
                <w:rPr>
                  <w:color w:val="0000FF"/>
                  <w:sz w:val="20"/>
                  <w:szCs w:val="20"/>
                  <w:u w:val="single"/>
                </w:rPr>
                <w:t>simon.springett@un.org</w:t>
              </w:r>
            </w:hyperlink>
            <w:r>
              <w:rPr>
                <w:sz w:val="20"/>
                <w:szCs w:val="20"/>
              </w:rPr>
              <w:t xml:space="preserve"> </w:t>
            </w:r>
          </w:p>
        </w:tc>
      </w:tr>
      <w:tr w:rsidR="00C02A68" w:rsidRPr="00AB7067" w14:paraId="120F18D4" w14:textId="77777777">
        <w:tc>
          <w:tcPr>
            <w:tcW w:w="9870" w:type="dxa"/>
          </w:tcPr>
          <w:p w14:paraId="3A7D5D86" w14:textId="77777777" w:rsidR="00C02A68" w:rsidRDefault="006E6CAC">
            <w:pPr>
              <w:tabs>
                <w:tab w:val="left" w:pos="90"/>
              </w:tabs>
              <w:rPr>
                <w:b/>
                <w:sz w:val="20"/>
                <w:szCs w:val="20"/>
              </w:rPr>
            </w:pPr>
            <w:r>
              <w:rPr>
                <w:b/>
                <w:sz w:val="20"/>
                <w:szCs w:val="20"/>
              </w:rPr>
              <w:t xml:space="preserve">Overall focal point of the programme (name and contact details): </w:t>
            </w:r>
          </w:p>
          <w:p w14:paraId="7679ACE0" w14:textId="77777777" w:rsidR="00C02A68" w:rsidRDefault="00C02A68">
            <w:pPr>
              <w:tabs>
                <w:tab w:val="left" w:pos="90"/>
              </w:tabs>
              <w:jc w:val="both"/>
              <w:rPr>
                <w:b/>
                <w:sz w:val="20"/>
                <w:szCs w:val="20"/>
              </w:rPr>
            </w:pPr>
          </w:p>
          <w:p w14:paraId="34EA0D5B" w14:textId="3E8B1FE1" w:rsidR="00C02A68" w:rsidRPr="00A06F4D" w:rsidRDefault="006E6CAC">
            <w:pPr>
              <w:tabs>
                <w:tab w:val="left" w:pos="90"/>
              </w:tabs>
              <w:jc w:val="both"/>
              <w:rPr>
                <w:sz w:val="20"/>
                <w:szCs w:val="20"/>
                <w:lang w:val="es-ES_tradnl"/>
              </w:rPr>
            </w:pPr>
            <w:r w:rsidRPr="00A06F4D">
              <w:rPr>
                <w:b/>
                <w:sz w:val="20"/>
                <w:szCs w:val="20"/>
                <w:lang w:val="es-ES_tradnl"/>
              </w:rPr>
              <w:t>UNDP</w:t>
            </w:r>
            <w:r w:rsidRPr="00A06F4D">
              <w:rPr>
                <w:sz w:val="20"/>
                <w:szCs w:val="20"/>
                <w:lang w:val="es-ES_tradnl"/>
              </w:rPr>
              <w:t>:</w:t>
            </w:r>
            <w:r w:rsidR="00311491">
              <w:rPr>
                <w:sz w:val="20"/>
                <w:szCs w:val="20"/>
                <w:lang w:val="es-ES_tradnl"/>
              </w:rPr>
              <w:t xml:space="preserve"> </w:t>
            </w:r>
            <w:r w:rsidRPr="00A06F4D">
              <w:rPr>
                <w:sz w:val="20"/>
                <w:szCs w:val="20"/>
                <w:lang w:val="es-ES_tradnl"/>
              </w:rPr>
              <w:t xml:space="preserve">Olesea Perean, </w:t>
            </w:r>
            <w:r w:rsidR="00CE7A4D">
              <w:fldChar w:fldCharType="begin"/>
            </w:r>
            <w:r w:rsidR="00CE7A4D" w:rsidRPr="00AB7067">
              <w:rPr>
                <w:lang w:val="es-ES_tradnl"/>
              </w:rPr>
              <w:instrText xml:space="preserve"> HYPERLINK "mailto:olesea.perean@undp.org" \h </w:instrText>
            </w:r>
            <w:r w:rsidR="00CE7A4D">
              <w:fldChar w:fldCharType="separate"/>
            </w:r>
            <w:r w:rsidRPr="00A06F4D">
              <w:rPr>
                <w:color w:val="0000FF"/>
                <w:sz w:val="20"/>
                <w:szCs w:val="20"/>
                <w:u w:val="single"/>
                <w:lang w:val="es-ES_tradnl"/>
              </w:rPr>
              <w:t>olesea.perean@undp.org</w:t>
            </w:r>
            <w:r w:rsidR="00CE7A4D">
              <w:rPr>
                <w:color w:val="0000FF"/>
                <w:sz w:val="20"/>
                <w:szCs w:val="20"/>
                <w:u w:val="single"/>
                <w:lang w:val="es-ES_tradnl"/>
              </w:rPr>
              <w:fldChar w:fldCharType="end"/>
            </w:r>
            <w:r w:rsidRPr="00A06F4D">
              <w:rPr>
                <w:sz w:val="20"/>
                <w:szCs w:val="20"/>
                <w:lang w:val="es-ES_tradnl"/>
              </w:rPr>
              <w:t xml:space="preserve"> </w:t>
            </w:r>
          </w:p>
        </w:tc>
      </w:tr>
      <w:tr w:rsidR="00C02A68" w14:paraId="51649102" w14:textId="77777777">
        <w:tc>
          <w:tcPr>
            <w:tcW w:w="9870" w:type="dxa"/>
          </w:tcPr>
          <w:p w14:paraId="68383C67" w14:textId="77777777" w:rsidR="00C02A68" w:rsidRDefault="006E6CAC">
            <w:pPr>
              <w:tabs>
                <w:tab w:val="left" w:pos="90"/>
              </w:tabs>
              <w:rPr>
                <w:b/>
                <w:sz w:val="20"/>
                <w:szCs w:val="20"/>
              </w:rPr>
            </w:pPr>
            <w:r>
              <w:rPr>
                <w:b/>
                <w:sz w:val="20"/>
                <w:szCs w:val="20"/>
              </w:rPr>
              <w:t xml:space="preserve">Participating UN Organizations (max 3) and focal points names and contact details: </w:t>
            </w:r>
          </w:p>
          <w:p w14:paraId="50722EE2" w14:textId="77777777" w:rsidR="00C02A68" w:rsidRPr="00E64327" w:rsidRDefault="006E6CAC">
            <w:pPr>
              <w:tabs>
                <w:tab w:val="left" w:pos="90"/>
              </w:tabs>
              <w:rPr>
                <w:sz w:val="20"/>
                <w:szCs w:val="20"/>
                <w:lang w:val="es-ES_tradnl"/>
              </w:rPr>
            </w:pPr>
            <w:r w:rsidRPr="00E64327">
              <w:rPr>
                <w:b/>
                <w:sz w:val="20"/>
                <w:szCs w:val="20"/>
                <w:lang w:val="es-ES_tradnl"/>
              </w:rPr>
              <w:t>UNDP</w:t>
            </w:r>
            <w:r w:rsidRPr="00E64327">
              <w:rPr>
                <w:sz w:val="20"/>
                <w:szCs w:val="20"/>
                <w:lang w:val="es-ES_tradnl"/>
              </w:rPr>
              <w:t>:</w:t>
            </w:r>
          </w:p>
          <w:p w14:paraId="477D6A6B" w14:textId="77777777" w:rsidR="00C02A68" w:rsidRPr="00E64327" w:rsidRDefault="006E6CAC">
            <w:pPr>
              <w:tabs>
                <w:tab w:val="left" w:pos="90"/>
              </w:tabs>
              <w:jc w:val="both"/>
              <w:rPr>
                <w:sz w:val="20"/>
                <w:szCs w:val="20"/>
                <w:lang w:val="es-ES_tradnl"/>
              </w:rPr>
            </w:pPr>
            <w:r w:rsidRPr="00E64327">
              <w:rPr>
                <w:sz w:val="20"/>
                <w:szCs w:val="20"/>
                <w:lang w:val="es-ES_tradnl"/>
              </w:rPr>
              <w:t xml:space="preserve">Olesea Perean, </w:t>
            </w:r>
            <w:r w:rsidR="00CE7A4D">
              <w:fldChar w:fldCharType="begin"/>
            </w:r>
            <w:r w:rsidR="00CE7A4D" w:rsidRPr="00AB7067">
              <w:rPr>
                <w:lang w:val="es-ES_tradnl"/>
              </w:rPr>
              <w:instrText xml:space="preserve"> HYPERLINK "mailto:Olesea.perean@undp.org" \h </w:instrText>
            </w:r>
            <w:r w:rsidR="00CE7A4D">
              <w:fldChar w:fldCharType="separate"/>
            </w:r>
            <w:r w:rsidRPr="00E64327">
              <w:rPr>
                <w:color w:val="0000FF"/>
                <w:sz w:val="20"/>
                <w:szCs w:val="20"/>
                <w:u w:val="single"/>
                <w:lang w:val="es-ES_tradnl"/>
              </w:rPr>
              <w:t>Olesea.perean@undp.org</w:t>
            </w:r>
            <w:r w:rsidR="00CE7A4D">
              <w:rPr>
                <w:color w:val="0000FF"/>
                <w:sz w:val="20"/>
                <w:szCs w:val="20"/>
                <w:u w:val="single"/>
                <w:lang w:val="es-ES_tradnl"/>
              </w:rPr>
              <w:fldChar w:fldCharType="end"/>
            </w:r>
            <w:r w:rsidRPr="00E64327">
              <w:rPr>
                <w:sz w:val="20"/>
                <w:szCs w:val="20"/>
                <w:lang w:val="es-ES_tradnl"/>
              </w:rPr>
              <w:t xml:space="preserve"> </w:t>
            </w:r>
          </w:p>
          <w:p w14:paraId="31686E4D" w14:textId="77777777" w:rsidR="00C02A68" w:rsidRPr="00E64327" w:rsidRDefault="006E6CAC">
            <w:pPr>
              <w:tabs>
                <w:tab w:val="left" w:pos="90"/>
              </w:tabs>
              <w:jc w:val="both"/>
              <w:rPr>
                <w:sz w:val="20"/>
                <w:szCs w:val="20"/>
                <w:lang w:val="es-ES_tradnl"/>
              </w:rPr>
            </w:pPr>
            <w:r w:rsidRPr="00E64327">
              <w:rPr>
                <w:sz w:val="20"/>
                <w:szCs w:val="20"/>
                <w:lang w:val="es-ES_tradnl"/>
              </w:rPr>
              <w:t xml:space="preserve">Alexandru Cocirta, </w:t>
            </w:r>
            <w:r w:rsidR="00CE7A4D">
              <w:fldChar w:fldCharType="begin"/>
            </w:r>
            <w:r w:rsidR="00CE7A4D" w:rsidRPr="00AB7067">
              <w:rPr>
                <w:lang w:val="es-ES_tradnl"/>
              </w:rPr>
              <w:instrText xml:space="preserve"> HYPERLINK "mailto:alexandru.cocirta@undp.org" \h </w:instrText>
            </w:r>
            <w:r w:rsidR="00CE7A4D">
              <w:fldChar w:fldCharType="separate"/>
            </w:r>
            <w:r w:rsidRPr="00E64327">
              <w:rPr>
                <w:color w:val="0000FF"/>
                <w:sz w:val="20"/>
                <w:szCs w:val="20"/>
                <w:u w:val="single"/>
                <w:lang w:val="es-ES_tradnl"/>
              </w:rPr>
              <w:t>alexandru.cocirta@undp.org</w:t>
            </w:r>
            <w:r w:rsidR="00CE7A4D">
              <w:rPr>
                <w:color w:val="0000FF"/>
                <w:sz w:val="20"/>
                <w:szCs w:val="20"/>
                <w:u w:val="single"/>
                <w:lang w:val="es-ES_tradnl"/>
              </w:rPr>
              <w:fldChar w:fldCharType="end"/>
            </w:r>
            <w:r w:rsidRPr="00E64327">
              <w:rPr>
                <w:sz w:val="20"/>
                <w:szCs w:val="20"/>
                <w:lang w:val="es-ES_tradnl"/>
              </w:rPr>
              <w:t xml:space="preserve"> </w:t>
            </w:r>
          </w:p>
          <w:p w14:paraId="0E5C5B3D" w14:textId="77777777" w:rsidR="00C02A68" w:rsidRPr="00E64327" w:rsidRDefault="00C02A68">
            <w:pPr>
              <w:tabs>
                <w:tab w:val="left" w:pos="90"/>
              </w:tabs>
              <w:rPr>
                <w:sz w:val="20"/>
                <w:szCs w:val="20"/>
                <w:lang w:val="es-ES_tradnl"/>
              </w:rPr>
            </w:pPr>
          </w:p>
          <w:p w14:paraId="0824EFC8" w14:textId="77777777" w:rsidR="00C02A68" w:rsidRPr="00E64327" w:rsidRDefault="006E6CAC">
            <w:pPr>
              <w:tabs>
                <w:tab w:val="left" w:pos="90"/>
              </w:tabs>
              <w:rPr>
                <w:b/>
                <w:sz w:val="20"/>
                <w:szCs w:val="20"/>
                <w:lang w:val="es-ES_tradnl"/>
              </w:rPr>
            </w:pPr>
            <w:r w:rsidRPr="00E64327">
              <w:rPr>
                <w:b/>
                <w:sz w:val="20"/>
                <w:szCs w:val="20"/>
                <w:lang w:val="es-ES_tradnl"/>
              </w:rPr>
              <w:t xml:space="preserve">UNICEF: </w:t>
            </w:r>
          </w:p>
          <w:p w14:paraId="0C0F7D1D" w14:textId="77777777" w:rsidR="00C02A68" w:rsidRPr="00E64327" w:rsidRDefault="006E6CAC">
            <w:pPr>
              <w:tabs>
                <w:tab w:val="left" w:pos="90"/>
              </w:tabs>
              <w:rPr>
                <w:sz w:val="20"/>
                <w:szCs w:val="20"/>
                <w:lang w:val="es-ES_tradnl"/>
              </w:rPr>
            </w:pPr>
            <w:r w:rsidRPr="00E64327">
              <w:rPr>
                <w:sz w:val="20"/>
                <w:szCs w:val="20"/>
                <w:lang w:val="es-ES_tradnl"/>
              </w:rPr>
              <w:t xml:space="preserve">Larisa Virtosu, </w:t>
            </w:r>
            <w:r w:rsidR="00CE7A4D">
              <w:fldChar w:fldCharType="begin"/>
            </w:r>
            <w:r w:rsidR="00CE7A4D" w:rsidRPr="00AB7067">
              <w:rPr>
                <w:lang w:val="es-ES_tradnl"/>
              </w:rPr>
              <w:instrText xml:space="preserve"> HYPERLINK "mailto:lvirtosu@unicef.org" \h </w:instrText>
            </w:r>
            <w:r w:rsidR="00CE7A4D">
              <w:fldChar w:fldCharType="separate"/>
            </w:r>
            <w:r w:rsidRPr="00E64327">
              <w:rPr>
                <w:color w:val="1155CC"/>
                <w:sz w:val="20"/>
                <w:szCs w:val="20"/>
                <w:u w:val="single"/>
                <w:lang w:val="es-ES_tradnl"/>
              </w:rPr>
              <w:t>lvirtosu@unicef.org</w:t>
            </w:r>
            <w:r w:rsidR="00CE7A4D">
              <w:rPr>
                <w:color w:val="1155CC"/>
                <w:sz w:val="20"/>
                <w:szCs w:val="20"/>
                <w:u w:val="single"/>
                <w:lang w:val="es-ES_tradnl"/>
              </w:rPr>
              <w:fldChar w:fldCharType="end"/>
            </w:r>
            <w:r w:rsidRPr="00E64327">
              <w:rPr>
                <w:sz w:val="20"/>
                <w:szCs w:val="20"/>
                <w:lang w:val="es-ES_tradnl"/>
              </w:rPr>
              <w:t xml:space="preserve"> </w:t>
            </w:r>
          </w:p>
          <w:p w14:paraId="493F7084" w14:textId="77777777" w:rsidR="00C02A68" w:rsidRPr="00E64327" w:rsidRDefault="00C02A68">
            <w:pPr>
              <w:tabs>
                <w:tab w:val="left" w:pos="90"/>
              </w:tabs>
              <w:rPr>
                <w:sz w:val="20"/>
                <w:szCs w:val="20"/>
                <w:lang w:val="es-ES_tradnl"/>
              </w:rPr>
            </w:pPr>
          </w:p>
          <w:p w14:paraId="21CC4D86" w14:textId="77777777" w:rsidR="00C02A68" w:rsidRDefault="006E6CAC">
            <w:pPr>
              <w:tabs>
                <w:tab w:val="left" w:pos="90"/>
              </w:tabs>
              <w:rPr>
                <w:sz w:val="20"/>
                <w:szCs w:val="20"/>
              </w:rPr>
            </w:pPr>
            <w:r>
              <w:rPr>
                <w:b/>
                <w:sz w:val="20"/>
                <w:szCs w:val="20"/>
              </w:rPr>
              <w:t>OHCHR</w:t>
            </w:r>
            <w:r>
              <w:rPr>
                <w:sz w:val="20"/>
                <w:szCs w:val="20"/>
              </w:rPr>
              <w:t>:</w:t>
            </w:r>
          </w:p>
          <w:p w14:paraId="35C6D1CA" w14:textId="77777777" w:rsidR="00C02A68" w:rsidRDefault="006E6CAC">
            <w:pPr>
              <w:tabs>
                <w:tab w:val="left" w:pos="90"/>
              </w:tabs>
              <w:rPr>
                <w:sz w:val="20"/>
                <w:szCs w:val="20"/>
              </w:rPr>
            </w:pPr>
            <w:r>
              <w:rPr>
                <w:sz w:val="20"/>
                <w:szCs w:val="20"/>
              </w:rPr>
              <w:t xml:space="preserve">Bea Ferenci, </w:t>
            </w:r>
            <w:hyperlink r:id="rId11">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276B107F" w14:textId="77777777" w:rsidR="00C02A68" w:rsidRDefault="006E6CAC">
            <w:pPr>
              <w:tabs>
                <w:tab w:val="left" w:pos="90"/>
              </w:tabs>
              <w:rPr>
                <w:sz w:val="20"/>
                <w:szCs w:val="20"/>
              </w:rPr>
            </w:pPr>
            <w:r>
              <w:rPr>
                <w:sz w:val="20"/>
                <w:szCs w:val="20"/>
              </w:rPr>
              <w:t xml:space="preserve">Tatiana Cernomorit, </w:t>
            </w:r>
            <w:hyperlink r:id="rId12">
              <w:r>
                <w:rPr>
                  <w:color w:val="1155CC"/>
                  <w:sz w:val="20"/>
                  <w:szCs w:val="20"/>
                  <w:u w:val="single"/>
                </w:rPr>
                <w:t>tatiana.cernomorit@</w:t>
              </w:r>
            </w:hyperlink>
            <w:r>
              <w:rPr>
                <w:color w:val="1155CC"/>
                <w:sz w:val="20"/>
                <w:szCs w:val="20"/>
                <w:u w:val="single"/>
              </w:rPr>
              <w:t>un.org</w:t>
            </w:r>
            <w:r>
              <w:rPr>
                <w:sz w:val="20"/>
                <w:szCs w:val="20"/>
              </w:rPr>
              <w:t xml:space="preserve"> </w:t>
            </w:r>
          </w:p>
        </w:tc>
      </w:tr>
      <w:tr w:rsidR="00C02A68" w:rsidRPr="00AB7067" w14:paraId="2C71529E" w14:textId="77777777">
        <w:tc>
          <w:tcPr>
            <w:tcW w:w="9870" w:type="dxa"/>
          </w:tcPr>
          <w:p w14:paraId="1A1BCE66" w14:textId="77777777" w:rsidR="00C02A68" w:rsidRDefault="006E6CAC">
            <w:pPr>
              <w:tabs>
                <w:tab w:val="left" w:pos="90"/>
              </w:tabs>
              <w:rPr>
                <w:b/>
                <w:sz w:val="20"/>
                <w:szCs w:val="20"/>
              </w:rPr>
            </w:pPr>
            <w:r>
              <w:rPr>
                <w:b/>
                <w:sz w:val="20"/>
                <w:szCs w:val="20"/>
              </w:rPr>
              <w:t xml:space="preserve">OPDs focal points names and contact details: </w:t>
            </w:r>
          </w:p>
          <w:p w14:paraId="37C9DC46" w14:textId="77777777" w:rsidR="00C02A68" w:rsidRDefault="00C02A68">
            <w:pPr>
              <w:tabs>
                <w:tab w:val="left" w:pos="90"/>
              </w:tabs>
              <w:rPr>
                <w:b/>
                <w:sz w:val="20"/>
                <w:szCs w:val="20"/>
              </w:rPr>
            </w:pPr>
          </w:p>
          <w:p w14:paraId="56142C44" w14:textId="77777777" w:rsidR="00C02A68" w:rsidRDefault="006E6CAC">
            <w:pPr>
              <w:tabs>
                <w:tab w:val="left" w:pos="90"/>
              </w:tabs>
              <w:rPr>
                <w:sz w:val="20"/>
                <w:szCs w:val="20"/>
              </w:rPr>
            </w:pPr>
            <w:r>
              <w:rPr>
                <w:b/>
                <w:sz w:val="20"/>
                <w:szCs w:val="20"/>
              </w:rPr>
              <w:t>Alliance of Organizations of Persons with Disabilities (AOPD)</w:t>
            </w:r>
            <w:r>
              <w:rPr>
                <w:sz w:val="20"/>
                <w:szCs w:val="20"/>
              </w:rPr>
              <w:t>:</w:t>
            </w:r>
          </w:p>
          <w:p w14:paraId="5EF30771" w14:textId="77777777" w:rsidR="00C02A68" w:rsidRPr="00E64327" w:rsidRDefault="006E6CAC">
            <w:pPr>
              <w:tabs>
                <w:tab w:val="left" w:pos="90"/>
              </w:tabs>
              <w:rPr>
                <w:sz w:val="20"/>
                <w:szCs w:val="20"/>
                <w:lang w:val="es-ES_tradnl"/>
              </w:rPr>
            </w:pPr>
            <w:proofErr w:type="spellStart"/>
            <w:r w:rsidRPr="00E64327">
              <w:rPr>
                <w:sz w:val="20"/>
                <w:szCs w:val="20"/>
                <w:lang w:val="es-ES_tradnl"/>
              </w:rPr>
              <w:t>Galina</w:t>
            </w:r>
            <w:proofErr w:type="spellEnd"/>
            <w:r w:rsidRPr="00E64327">
              <w:rPr>
                <w:sz w:val="20"/>
                <w:szCs w:val="20"/>
                <w:lang w:val="es-ES_tradnl"/>
              </w:rPr>
              <w:t xml:space="preserve"> </w:t>
            </w:r>
            <w:proofErr w:type="spellStart"/>
            <w:r w:rsidRPr="00E64327">
              <w:rPr>
                <w:sz w:val="20"/>
                <w:szCs w:val="20"/>
                <w:lang w:val="es-ES_tradnl"/>
              </w:rPr>
              <w:t>Climov</w:t>
            </w:r>
            <w:proofErr w:type="spellEnd"/>
            <w:r w:rsidRPr="00E64327">
              <w:rPr>
                <w:sz w:val="20"/>
                <w:szCs w:val="20"/>
                <w:lang w:val="es-ES_tradnl"/>
              </w:rPr>
              <w:t xml:space="preserve">, </w:t>
            </w:r>
            <w:r w:rsidR="00CE7A4D">
              <w:fldChar w:fldCharType="begin"/>
            </w:r>
            <w:r w:rsidR="00CE7A4D" w:rsidRPr="00AB7067">
              <w:rPr>
                <w:lang w:val="es-ES_tradnl"/>
              </w:rPr>
              <w:instrText xml:space="preserve"> HYPERLINK "mailto:galina.climov@aopd.md" \h </w:instrText>
            </w:r>
            <w:r w:rsidR="00CE7A4D">
              <w:fldChar w:fldCharType="separate"/>
            </w:r>
            <w:r w:rsidRPr="00E64327">
              <w:rPr>
                <w:color w:val="0000FF"/>
                <w:sz w:val="20"/>
                <w:szCs w:val="20"/>
                <w:u w:val="single"/>
                <w:lang w:val="es-ES_tradnl"/>
              </w:rPr>
              <w:t>galina.climov@aopd.md</w:t>
            </w:r>
            <w:r w:rsidR="00CE7A4D">
              <w:rPr>
                <w:color w:val="0000FF"/>
                <w:sz w:val="20"/>
                <w:szCs w:val="20"/>
                <w:u w:val="single"/>
                <w:lang w:val="es-ES_tradnl"/>
              </w:rPr>
              <w:fldChar w:fldCharType="end"/>
            </w:r>
            <w:r w:rsidRPr="00E64327">
              <w:rPr>
                <w:sz w:val="20"/>
                <w:szCs w:val="20"/>
                <w:lang w:val="es-ES_tradnl"/>
              </w:rPr>
              <w:t xml:space="preserve"> </w:t>
            </w:r>
          </w:p>
        </w:tc>
      </w:tr>
      <w:tr w:rsidR="00C02A68" w:rsidRPr="00AB7067" w14:paraId="59D68305" w14:textId="77777777">
        <w:tc>
          <w:tcPr>
            <w:tcW w:w="9870" w:type="dxa"/>
          </w:tcPr>
          <w:p w14:paraId="127B45B4" w14:textId="77777777" w:rsidR="00C02A68" w:rsidRDefault="006E6CAC">
            <w:pPr>
              <w:tabs>
                <w:tab w:val="left" w:pos="90"/>
              </w:tabs>
              <w:rPr>
                <w:b/>
                <w:sz w:val="20"/>
                <w:szCs w:val="20"/>
              </w:rPr>
            </w:pPr>
            <w:r>
              <w:rPr>
                <w:b/>
                <w:sz w:val="20"/>
                <w:szCs w:val="20"/>
              </w:rPr>
              <w:lastRenderedPageBreak/>
              <w:t xml:space="preserve">Government focal points name and contact details: </w:t>
            </w:r>
          </w:p>
          <w:p w14:paraId="1E2DB6C0" w14:textId="77777777" w:rsidR="00C02A68" w:rsidRDefault="006E6CAC">
            <w:pPr>
              <w:pBdr>
                <w:top w:val="nil"/>
                <w:left w:val="nil"/>
                <w:bottom w:val="nil"/>
                <w:right w:val="nil"/>
                <w:between w:val="nil"/>
              </w:pBdr>
              <w:tabs>
                <w:tab w:val="left" w:pos="90"/>
              </w:tabs>
              <w:rPr>
                <w:b/>
                <w:sz w:val="20"/>
                <w:szCs w:val="20"/>
              </w:rPr>
            </w:pPr>
            <w:r>
              <w:rPr>
                <w:b/>
                <w:sz w:val="20"/>
                <w:szCs w:val="20"/>
              </w:rPr>
              <w:t xml:space="preserve">Ministry of </w:t>
            </w:r>
            <w:proofErr w:type="spellStart"/>
            <w:r>
              <w:rPr>
                <w:b/>
                <w:sz w:val="20"/>
                <w:szCs w:val="20"/>
              </w:rPr>
              <w:t>Labour</w:t>
            </w:r>
            <w:proofErr w:type="spellEnd"/>
            <w:r>
              <w:rPr>
                <w:b/>
                <w:sz w:val="20"/>
                <w:szCs w:val="20"/>
              </w:rPr>
              <w:t xml:space="preserve"> and Social Protection:</w:t>
            </w:r>
          </w:p>
          <w:p w14:paraId="5AC8AB9B" w14:textId="77777777" w:rsidR="00C02A68" w:rsidRDefault="006E6CAC">
            <w:pPr>
              <w:pBdr>
                <w:top w:val="nil"/>
                <w:left w:val="nil"/>
                <w:bottom w:val="nil"/>
                <w:right w:val="nil"/>
                <w:between w:val="nil"/>
              </w:pBdr>
              <w:tabs>
                <w:tab w:val="left" w:pos="90"/>
              </w:tabs>
              <w:rPr>
                <w:color w:val="000000"/>
                <w:sz w:val="20"/>
                <w:szCs w:val="20"/>
              </w:rPr>
            </w:pPr>
            <w:proofErr w:type="spellStart"/>
            <w:r>
              <w:rPr>
                <w:sz w:val="20"/>
                <w:szCs w:val="20"/>
              </w:rPr>
              <w:t>Vasile</w:t>
            </w:r>
            <w:proofErr w:type="spellEnd"/>
            <w:r>
              <w:rPr>
                <w:sz w:val="20"/>
                <w:szCs w:val="20"/>
              </w:rPr>
              <w:t xml:space="preserve"> </w:t>
            </w:r>
            <w:proofErr w:type="spellStart"/>
            <w:r>
              <w:rPr>
                <w:sz w:val="20"/>
                <w:szCs w:val="20"/>
              </w:rPr>
              <w:t>Cusca</w:t>
            </w:r>
            <w:proofErr w:type="spellEnd"/>
            <w:r>
              <w:rPr>
                <w:sz w:val="20"/>
                <w:szCs w:val="20"/>
              </w:rPr>
              <w:t xml:space="preserve">, State Secretary in the field of social protection, </w:t>
            </w:r>
            <w:hyperlink r:id="rId13">
              <w:r>
                <w:rPr>
                  <w:color w:val="1155CC"/>
                  <w:sz w:val="20"/>
                  <w:szCs w:val="20"/>
                  <w:u w:val="single"/>
                </w:rPr>
                <w:t>vasile.cusca@social.gov.md</w:t>
              </w:r>
            </w:hyperlink>
            <w:r>
              <w:rPr>
                <w:sz w:val="20"/>
                <w:szCs w:val="20"/>
              </w:rPr>
              <w:t xml:space="preserve"> </w:t>
            </w:r>
          </w:p>
          <w:p w14:paraId="5F6C3A90" w14:textId="77777777" w:rsidR="00C02A68" w:rsidRDefault="00C02A68">
            <w:pPr>
              <w:pBdr>
                <w:top w:val="nil"/>
                <w:left w:val="nil"/>
                <w:bottom w:val="nil"/>
                <w:right w:val="nil"/>
                <w:between w:val="nil"/>
              </w:pBdr>
              <w:tabs>
                <w:tab w:val="left" w:pos="90"/>
              </w:tabs>
              <w:rPr>
                <w:b/>
                <w:sz w:val="20"/>
                <w:szCs w:val="20"/>
              </w:rPr>
            </w:pPr>
          </w:p>
          <w:p w14:paraId="560F9DAC" w14:textId="77777777" w:rsidR="00C02A68" w:rsidRDefault="006E6CAC">
            <w:pPr>
              <w:pBdr>
                <w:top w:val="nil"/>
                <w:left w:val="nil"/>
                <w:bottom w:val="nil"/>
                <w:right w:val="nil"/>
                <w:between w:val="nil"/>
              </w:pBdr>
              <w:tabs>
                <w:tab w:val="left" w:pos="90"/>
              </w:tabs>
              <w:rPr>
                <w:b/>
                <w:sz w:val="20"/>
                <w:szCs w:val="20"/>
              </w:rPr>
            </w:pPr>
            <w:r>
              <w:rPr>
                <w:b/>
                <w:sz w:val="20"/>
                <w:szCs w:val="20"/>
              </w:rPr>
              <w:t>Ministry of Education and Research:</w:t>
            </w:r>
          </w:p>
          <w:p w14:paraId="3020B6E3" w14:textId="77777777" w:rsidR="00C02A68" w:rsidRDefault="006E6CAC">
            <w:pPr>
              <w:pBdr>
                <w:top w:val="nil"/>
                <w:left w:val="nil"/>
                <w:bottom w:val="nil"/>
                <w:right w:val="nil"/>
                <w:between w:val="nil"/>
              </w:pBdr>
              <w:tabs>
                <w:tab w:val="left" w:pos="90"/>
              </w:tabs>
              <w:rPr>
                <w:sz w:val="20"/>
                <w:szCs w:val="20"/>
              </w:rPr>
            </w:pPr>
            <w:r>
              <w:rPr>
                <w:sz w:val="20"/>
                <w:szCs w:val="20"/>
              </w:rPr>
              <w:t xml:space="preserve">Viorica Mart,  </w:t>
            </w:r>
            <w:hyperlink r:id="rId14">
              <w:r>
                <w:rPr>
                  <w:color w:val="1155CC"/>
                  <w:sz w:val="20"/>
                  <w:szCs w:val="20"/>
                  <w:u w:val="single"/>
                </w:rPr>
                <w:t>vmart.eduei@gmail.com</w:t>
              </w:r>
            </w:hyperlink>
          </w:p>
          <w:p w14:paraId="7214EF6A" w14:textId="77777777" w:rsidR="00C02A68" w:rsidRDefault="00C02A68">
            <w:pPr>
              <w:pBdr>
                <w:top w:val="nil"/>
                <w:left w:val="nil"/>
                <w:bottom w:val="nil"/>
                <w:right w:val="nil"/>
                <w:between w:val="nil"/>
              </w:pBdr>
              <w:tabs>
                <w:tab w:val="left" w:pos="90"/>
              </w:tabs>
              <w:rPr>
                <w:b/>
                <w:sz w:val="20"/>
                <w:szCs w:val="20"/>
              </w:rPr>
            </w:pPr>
          </w:p>
          <w:p w14:paraId="2831A441" w14:textId="77777777" w:rsidR="00C02A68" w:rsidRDefault="006E6CAC">
            <w:pPr>
              <w:pBdr>
                <w:top w:val="nil"/>
                <w:left w:val="nil"/>
                <w:bottom w:val="nil"/>
                <w:right w:val="nil"/>
                <w:between w:val="nil"/>
              </w:pBdr>
              <w:tabs>
                <w:tab w:val="left" w:pos="90"/>
              </w:tabs>
              <w:rPr>
                <w:b/>
                <w:sz w:val="20"/>
                <w:szCs w:val="20"/>
              </w:rPr>
            </w:pPr>
            <w:r>
              <w:rPr>
                <w:b/>
                <w:sz w:val="20"/>
                <w:szCs w:val="20"/>
              </w:rPr>
              <w:t>Republican Center for Psycho-Pedagogical Assistance (CRAP):</w:t>
            </w:r>
          </w:p>
          <w:p w14:paraId="13771713" w14:textId="77777777" w:rsidR="00C02A68" w:rsidRDefault="006E6CAC">
            <w:pPr>
              <w:pBdr>
                <w:top w:val="nil"/>
                <w:left w:val="nil"/>
                <w:bottom w:val="nil"/>
                <w:right w:val="nil"/>
                <w:between w:val="nil"/>
              </w:pBdr>
              <w:tabs>
                <w:tab w:val="left" w:pos="90"/>
              </w:tabs>
              <w:rPr>
                <w:sz w:val="20"/>
                <w:szCs w:val="20"/>
              </w:rPr>
            </w:pPr>
            <w:r>
              <w:rPr>
                <w:sz w:val="20"/>
                <w:szCs w:val="20"/>
              </w:rPr>
              <w:t xml:space="preserve">Virginia </w:t>
            </w:r>
            <w:proofErr w:type="spellStart"/>
            <w:r>
              <w:rPr>
                <w:sz w:val="20"/>
                <w:szCs w:val="20"/>
              </w:rPr>
              <w:t>Rusnac</w:t>
            </w:r>
            <w:proofErr w:type="spellEnd"/>
            <w:r>
              <w:rPr>
                <w:sz w:val="20"/>
                <w:szCs w:val="20"/>
              </w:rPr>
              <w:t xml:space="preserve">, </w:t>
            </w:r>
            <w:hyperlink r:id="rId15">
              <w:r>
                <w:rPr>
                  <w:color w:val="1155CC"/>
                  <w:sz w:val="20"/>
                  <w:szCs w:val="20"/>
                  <w:u w:val="single"/>
                </w:rPr>
                <w:t>craprm@gmail.com</w:t>
              </w:r>
            </w:hyperlink>
            <w:r>
              <w:rPr>
                <w:sz w:val="20"/>
                <w:szCs w:val="20"/>
              </w:rPr>
              <w:t xml:space="preserve"> </w:t>
            </w:r>
          </w:p>
          <w:p w14:paraId="5ABCF5FD" w14:textId="77777777" w:rsidR="00C02A68" w:rsidRDefault="00C02A68">
            <w:pPr>
              <w:tabs>
                <w:tab w:val="left" w:pos="90"/>
              </w:tabs>
              <w:rPr>
                <w:b/>
                <w:sz w:val="20"/>
                <w:szCs w:val="20"/>
              </w:rPr>
            </w:pPr>
          </w:p>
          <w:p w14:paraId="1E35CCB2" w14:textId="77777777" w:rsidR="00C02A68" w:rsidRDefault="006E6CAC">
            <w:pPr>
              <w:tabs>
                <w:tab w:val="left" w:pos="90"/>
              </w:tabs>
              <w:rPr>
                <w:b/>
                <w:sz w:val="20"/>
                <w:szCs w:val="20"/>
              </w:rPr>
            </w:pPr>
            <w:r>
              <w:rPr>
                <w:b/>
                <w:sz w:val="20"/>
                <w:szCs w:val="20"/>
              </w:rPr>
              <w:t>National Bureau of Statistics:</w:t>
            </w:r>
          </w:p>
          <w:p w14:paraId="10FA7DB7" w14:textId="0A8EDDD8" w:rsidR="00C02A68" w:rsidRDefault="006E6CAC">
            <w:pPr>
              <w:tabs>
                <w:tab w:val="left" w:pos="90"/>
              </w:tabs>
              <w:rPr>
                <w:b/>
                <w:sz w:val="20"/>
                <w:szCs w:val="20"/>
              </w:rPr>
            </w:pPr>
            <w:r>
              <w:rPr>
                <w:b/>
                <w:sz w:val="20"/>
                <w:szCs w:val="20"/>
              </w:rPr>
              <w:t xml:space="preserve">Aurelia </w:t>
            </w:r>
            <w:proofErr w:type="spellStart"/>
            <w:r>
              <w:rPr>
                <w:b/>
                <w:sz w:val="20"/>
                <w:szCs w:val="20"/>
              </w:rPr>
              <w:t>Spataru</w:t>
            </w:r>
            <w:proofErr w:type="spellEnd"/>
            <w:r>
              <w:rPr>
                <w:b/>
                <w:sz w:val="20"/>
                <w:szCs w:val="20"/>
              </w:rPr>
              <w:t xml:space="preserve">, </w:t>
            </w:r>
            <w:hyperlink r:id="rId16">
              <w:r w:rsidRPr="00E64327">
                <w:rPr>
                  <w:b/>
                  <w:bCs/>
                  <w:color w:val="1155CC"/>
                  <w:sz w:val="20"/>
                  <w:szCs w:val="20"/>
                  <w:u w:val="single"/>
                </w:rPr>
                <w:t>aurelia.spataru@statistica.gov.md</w:t>
              </w:r>
            </w:hyperlink>
          </w:p>
          <w:p w14:paraId="74B5A008" w14:textId="77777777" w:rsidR="00C02A68" w:rsidRDefault="00C02A68">
            <w:pPr>
              <w:tabs>
                <w:tab w:val="left" w:pos="90"/>
              </w:tabs>
              <w:rPr>
                <w:b/>
                <w:sz w:val="20"/>
                <w:szCs w:val="20"/>
              </w:rPr>
            </w:pPr>
          </w:p>
          <w:p w14:paraId="76C948D7" w14:textId="77777777" w:rsidR="00C02A68" w:rsidRDefault="006E6CAC">
            <w:pPr>
              <w:tabs>
                <w:tab w:val="left" w:pos="90"/>
              </w:tabs>
              <w:rPr>
                <w:b/>
                <w:sz w:val="20"/>
                <w:szCs w:val="20"/>
              </w:rPr>
            </w:pPr>
            <w:r>
              <w:rPr>
                <w:b/>
                <w:sz w:val="20"/>
                <w:szCs w:val="20"/>
              </w:rPr>
              <w:t xml:space="preserve">National Council for Determination of Disability and Work Ability (NCDDWA): </w:t>
            </w:r>
          </w:p>
          <w:p w14:paraId="22FC5CB7" w14:textId="77777777" w:rsidR="00C02A68" w:rsidRPr="00E64327" w:rsidRDefault="006E6CAC">
            <w:pPr>
              <w:tabs>
                <w:tab w:val="left" w:pos="90"/>
              </w:tabs>
              <w:rPr>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 </w:t>
            </w:r>
            <w:r w:rsidR="00CE7A4D">
              <w:fldChar w:fldCharType="begin"/>
            </w:r>
            <w:r w:rsidR="00CE7A4D" w:rsidRPr="00AB7067">
              <w:rPr>
                <w:lang w:val="es-ES_tradnl"/>
              </w:rPr>
              <w:instrText xml:space="preserve"> HYPERLINK "mailto:stela.pinzaru@cnddcm.gov.md" \h </w:instrText>
            </w:r>
            <w:r w:rsidR="00CE7A4D">
              <w:fldChar w:fldCharType="separate"/>
            </w:r>
            <w:r w:rsidRPr="00E64327">
              <w:rPr>
                <w:color w:val="1155CC"/>
                <w:sz w:val="20"/>
                <w:szCs w:val="20"/>
                <w:u w:val="single"/>
                <w:lang w:val="es-ES_tradnl"/>
              </w:rPr>
              <w:t>stela.pinzaru@cnddcm.gov.md</w:t>
            </w:r>
            <w:r w:rsidR="00CE7A4D">
              <w:rPr>
                <w:color w:val="1155CC"/>
                <w:sz w:val="20"/>
                <w:szCs w:val="20"/>
                <w:u w:val="single"/>
                <w:lang w:val="es-ES_tradnl"/>
              </w:rPr>
              <w:fldChar w:fldCharType="end"/>
            </w:r>
            <w:r w:rsidRPr="00E64327">
              <w:rPr>
                <w:sz w:val="20"/>
                <w:szCs w:val="20"/>
                <w:lang w:val="es-ES_tradnl"/>
              </w:rPr>
              <w:t xml:space="preserve"> </w:t>
            </w:r>
          </w:p>
          <w:p w14:paraId="467D8EA7" w14:textId="77777777" w:rsidR="00C02A68" w:rsidRPr="00E64327" w:rsidRDefault="00C02A68">
            <w:pPr>
              <w:tabs>
                <w:tab w:val="left" w:pos="90"/>
              </w:tabs>
              <w:rPr>
                <w:b/>
                <w:sz w:val="20"/>
                <w:szCs w:val="20"/>
                <w:lang w:val="es-ES_tradnl"/>
              </w:rPr>
            </w:pPr>
          </w:p>
        </w:tc>
      </w:tr>
      <w:tr w:rsidR="00C02A68" w14:paraId="5645DB74" w14:textId="77777777">
        <w:tc>
          <w:tcPr>
            <w:tcW w:w="9870" w:type="dxa"/>
          </w:tcPr>
          <w:p w14:paraId="156D354E" w14:textId="3ECC5A0F" w:rsidR="00C02A68" w:rsidRDefault="006E6CAC">
            <w:pPr>
              <w:tabs>
                <w:tab w:val="left" w:pos="90"/>
              </w:tabs>
              <w:rPr>
                <w:b/>
                <w:sz w:val="20"/>
                <w:szCs w:val="20"/>
              </w:rPr>
            </w:pPr>
            <w:r>
              <w:rPr>
                <w:b/>
                <w:sz w:val="20"/>
                <w:szCs w:val="20"/>
              </w:rPr>
              <w:t>Other Partners names and contact details:</w:t>
            </w:r>
          </w:p>
          <w:p w14:paraId="40A7D4A8" w14:textId="04BF67D1" w:rsidR="00EF0584" w:rsidRDefault="009517AC">
            <w:pPr>
              <w:tabs>
                <w:tab w:val="left" w:pos="90"/>
              </w:tabs>
              <w:rPr>
                <w:b/>
                <w:sz w:val="20"/>
                <w:szCs w:val="20"/>
              </w:rPr>
            </w:pPr>
            <w:r>
              <w:rPr>
                <w:b/>
                <w:sz w:val="20"/>
                <w:szCs w:val="20"/>
              </w:rPr>
              <w:t>RCO focal point:</w:t>
            </w:r>
          </w:p>
          <w:p w14:paraId="0FE16E01" w14:textId="61F0E86D" w:rsidR="00C02A68" w:rsidRPr="009517AC" w:rsidRDefault="009517AC" w:rsidP="009517AC">
            <w:pPr>
              <w:tabs>
                <w:tab w:val="left" w:pos="90"/>
              </w:tabs>
              <w:rPr>
                <w:bCs/>
                <w:sz w:val="20"/>
                <w:szCs w:val="20"/>
              </w:rPr>
            </w:pPr>
            <w:r>
              <w:rPr>
                <w:bCs/>
                <w:sz w:val="20"/>
                <w:szCs w:val="20"/>
              </w:rPr>
              <w:t xml:space="preserve">Veaceslav Palade, </w:t>
            </w:r>
            <w:hyperlink r:id="rId17" w:history="1">
              <w:r w:rsidR="008F3E10" w:rsidRPr="004058B0">
                <w:rPr>
                  <w:rStyle w:val="Hyperlink"/>
                  <w:bCs/>
                  <w:sz w:val="20"/>
                  <w:szCs w:val="20"/>
                </w:rPr>
                <w:t>veaceslav.palade@un.org</w:t>
              </w:r>
            </w:hyperlink>
            <w:r w:rsidR="008F3E10">
              <w:rPr>
                <w:bCs/>
                <w:sz w:val="20"/>
                <w:szCs w:val="20"/>
              </w:rPr>
              <w:t xml:space="preserve"> </w:t>
            </w:r>
          </w:p>
        </w:tc>
      </w:tr>
      <w:tr w:rsidR="00C02A68" w14:paraId="691A08C8" w14:textId="77777777">
        <w:tc>
          <w:tcPr>
            <w:tcW w:w="9870" w:type="dxa"/>
          </w:tcPr>
          <w:p w14:paraId="5100C8BB" w14:textId="77777777" w:rsidR="00C02A68" w:rsidRDefault="006E6CAC">
            <w:pPr>
              <w:tabs>
                <w:tab w:val="left" w:pos="90"/>
              </w:tabs>
              <w:rPr>
                <w:b/>
                <w:sz w:val="20"/>
                <w:szCs w:val="20"/>
              </w:rPr>
            </w:pPr>
            <w:r>
              <w:rPr>
                <w:b/>
                <w:sz w:val="20"/>
                <w:szCs w:val="20"/>
              </w:rPr>
              <w:t>Programme description (max 250 words): (please describe what problem the programme intends to address and what will be the approach to do so please refer to all three UNPRPD outcomes)</w:t>
            </w:r>
          </w:p>
          <w:p w14:paraId="262194BD" w14:textId="77777777" w:rsidR="00C02A68" w:rsidRDefault="00C02A68">
            <w:pPr>
              <w:rPr>
                <w:sz w:val="20"/>
                <w:szCs w:val="20"/>
              </w:rPr>
            </w:pPr>
          </w:p>
          <w:p w14:paraId="7153D23A" w14:textId="77777777" w:rsidR="00C02A68" w:rsidRDefault="006E6CAC">
            <w:pPr>
              <w:jc w:val="both"/>
              <w:rPr>
                <w:sz w:val="20"/>
                <w:szCs w:val="20"/>
              </w:rPr>
            </w:pPr>
            <w:r>
              <w:rPr>
                <w:sz w:val="20"/>
                <w:szCs w:val="20"/>
              </w:rPr>
              <w:t>The project will address three major barriers to inclusion of persons with disabilities in Moldova: (</w:t>
            </w:r>
            <w:proofErr w:type="spellStart"/>
            <w:r>
              <w:rPr>
                <w:sz w:val="20"/>
                <w:szCs w:val="20"/>
              </w:rPr>
              <w:t>i</w:t>
            </w:r>
            <w:proofErr w:type="spellEnd"/>
            <w:r>
              <w:rPr>
                <w:sz w:val="20"/>
                <w:szCs w:val="20"/>
              </w:rPr>
              <w:t xml:space="preserve">) predominant medical approach to disability assessment and determination, (ii) limited accountability and governance mechanisms for CRPD implementation and (iii) limited mainstreaming of rights of persons with disabilities in the national programmes, development programmes, </w:t>
            </w:r>
            <w:proofErr w:type="gramStart"/>
            <w:r>
              <w:rPr>
                <w:sz w:val="20"/>
                <w:szCs w:val="20"/>
              </w:rPr>
              <w:t>budgets</w:t>
            </w:r>
            <w:proofErr w:type="gramEnd"/>
            <w:r>
              <w:rPr>
                <w:sz w:val="20"/>
                <w:szCs w:val="20"/>
              </w:rPr>
              <w:t xml:space="preserve"> and monitoring processes. Related to these three barriers, the program will achieve three inter-related outcomes. </w:t>
            </w:r>
          </w:p>
          <w:p w14:paraId="37B4E46C" w14:textId="77777777" w:rsidR="00C02A68" w:rsidRDefault="00C02A68">
            <w:pPr>
              <w:jc w:val="both"/>
              <w:rPr>
                <w:sz w:val="20"/>
                <w:szCs w:val="20"/>
              </w:rPr>
            </w:pPr>
          </w:p>
          <w:p w14:paraId="31ABC5B2" w14:textId="793345DB" w:rsidR="00C02A68" w:rsidRDefault="006E6CAC">
            <w:pPr>
              <w:jc w:val="both"/>
              <w:rPr>
                <w:sz w:val="20"/>
                <w:szCs w:val="20"/>
              </w:rPr>
            </w:pPr>
            <w:r>
              <w:rPr>
                <w:sz w:val="20"/>
                <w:szCs w:val="20"/>
              </w:rPr>
              <w:t xml:space="preserve">Under the first outcome, the program will build capacities of duty bearers to address preconditions to disability inclusion. The action will strengthen the professional capacity of the National Council on Determination of Disability and Work Ability (NCDDWA) to ensure the full transition from the medical to the human </w:t>
            </w:r>
            <w:r w:rsidR="007E253A">
              <w:rPr>
                <w:sz w:val="20"/>
                <w:szCs w:val="20"/>
              </w:rPr>
              <w:t>rights-based</w:t>
            </w:r>
            <w:r>
              <w:rPr>
                <w:sz w:val="20"/>
                <w:szCs w:val="20"/>
              </w:rPr>
              <w:t xml:space="preserve"> approach to disability determination. A new model of disability determination will be piloted in three regions across the country. </w:t>
            </w:r>
            <w:r>
              <w:rPr>
                <w:color w:val="000000"/>
                <w:sz w:val="20"/>
                <w:szCs w:val="20"/>
              </w:rPr>
              <w:t xml:space="preserve">Guidelines will be developed and piloted in three regions to facilitate models of good practice, learning and exchange mechanisms on disability determination from a human rights perspective. </w:t>
            </w:r>
            <w:r>
              <w:rPr>
                <w:sz w:val="20"/>
                <w:szCs w:val="20"/>
              </w:rPr>
              <w:t xml:space="preserve">The program will enhance the constituency engagement and advocacy capacity of OPDs to support implementation of a human rights centered approach to disability determination </w:t>
            </w:r>
            <w:r>
              <w:rPr>
                <w:sz w:val="20"/>
                <w:szCs w:val="20"/>
                <w:highlight w:val="white"/>
              </w:rPr>
              <w:t>for all ages</w:t>
            </w:r>
            <w:r>
              <w:rPr>
                <w:sz w:val="20"/>
                <w:szCs w:val="20"/>
              </w:rPr>
              <w:t xml:space="preserve">. </w:t>
            </w:r>
          </w:p>
          <w:p w14:paraId="25CC1BED" w14:textId="77777777" w:rsidR="00C02A68" w:rsidRDefault="00C02A68">
            <w:pPr>
              <w:jc w:val="both"/>
              <w:rPr>
                <w:sz w:val="20"/>
                <w:szCs w:val="20"/>
              </w:rPr>
            </w:pPr>
          </w:p>
          <w:p w14:paraId="225819E8" w14:textId="77777777" w:rsidR="00C02A68" w:rsidRDefault="006E6CAC">
            <w:pPr>
              <w:jc w:val="both"/>
              <w:rPr>
                <w:sz w:val="20"/>
                <w:szCs w:val="20"/>
              </w:rPr>
            </w:pPr>
            <w:r>
              <w:rPr>
                <w:sz w:val="20"/>
                <w:szCs w:val="20"/>
              </w:rPr>
              <w:t>Under the second outcome, the program will focus on addressing gaps in the domestic legislative framework, regulations and systems on disability determination, data collection and access to assistive devices and technologies. This will be achieved by: (</w:t>
            </w:r>
            <w:proofErr w:type="spellStart"/>
            <w:r>
              <w:rPr>
                <w:sz w:val="20"/>
                <w:szCs w:val="20"/>
              </w:rPr>
              <w:t>i</w:t>
            </w:r>
            <w:proofErr w:type="spellEnd"/>
            <w:r>
              <w:rPr>
                <w:sz w:val="20"/>
                <w:szCs w:val="20"/>
              </w:rPr>
              <w:t xml:space="preserve">) producing relevant scoping and feasibility studies </w:t>
            </w:r>
            <w:proofErr w:type="gramStart"/>
            <w:r>
              <w:rPr>
                <w:sz w:val="20"/>
                <w:szCs w:val="20"/>
              </w:rPr>
              <w:t>in order to</w:t>
            </w:r>
            <w:proofErr w:type="gramEnd"/>
            <w:r>
              <w:rPr>
                <w:sz w:val="20"/>
                <w:szCs w:val="20"/>
              </w:rPr>
              <w:t xml:space="preserve"> identify legislative and procedural gaps; (ii) developing policy options, legal amendments and underlying costing; (iii) creating opportunities (mechanisms) for OPDs to genuinely participate and shape policy development processes; (iv) facilitating an inclusive policy dialogue with all relevant stakeholders.  </w:t>
            </w:r>
          </w:p>
          <w:p w14:paraId="28E6A5B6" w14:textId="77777777" w:rsidR="00C02A68" w:rsidRDefault="00C02A68">
            <w:pPr>
              <w:jc w:val="both"/>
              <w:rPr>
                <w:sz w:val="20"/>
                <w:szCs w:val="20"/>
              </w:rPr>
            </w:pPr>
          </w:p>
          <w:p w14:paraId="336FF515" w14:textId="77777777" w:rsidR="00C02A68" w:rsidRDefault="006E6CAC">
            <w:pPr>
              <w:jc w:val="both"/>
              <w:rPr>
                <w:sz w:val="20"/>
                <w:szCs w:val="20"/>
              </w:rPr>
            </w:pPr>
            <w:r>
              <w:rPr>
                <w:sz w:val="20"/>
                <w:szCs w:val="20"/>
              </w:rPr>
              <w:t>Under the third outcome, the program will support the UNCT Moldova to mainstream disability into the UN-Moldova Sustainable Development Cooperation Framework for 2023-2027. Efforts will be made to align the domestic framework of SDG indicators to CRPD standards.</w:t>
            </w:r>
          </w:p>
        </w:tc>
      </w:tr>
      <w:tr w:rsidR="00C02A68" w14:paraId="424D22B1" w14:textId="77777777">
        <w:tc>
          <w:tcPr>
            <w:tcW w:w="9870" w:type="dxa"/>
          </w:tcPr>
          <w:p w14:paraId="26CFDEEA" w14:textId="77777777" w:rsidR="00C02A68" w:rsidRDefault="006E6CAC">
            <w:pPr>
              <w:tabs>
                <w:tab w:val="left" w:pos="90"/>
              </w:tabs>
              <w:rPr>
                <w:b/>
                <w:sz w:val="20"/>
                <w:szCs w:val="20"/>
              </w:rPr>
            </w:pPr>
            <w:r>
              <w:rPr>
                <w:b/>
                <w:sz w:val="20"/>
                <w:szCs w:val="20"/>
              </w:rPr>
              <w:t xml:space="preserve">Targeted CRPD articles: </w:t>
            </w:r>
          </w:p>
          <w:p w14:paraId="0FA76CF6" w14:textId="77777777" w:rsidR="00C02A68" w:rsidRDefault="006E6CAC">
            <w:pPr>
              <w:tabs>
                <w:tab w:val="left" w:pos="90"/>
              </w:tabs>
              <w:rPr>
                <w:sz w:val="20"/>
                <w:szCs w:val="20"/>
              </w:rPr>
            </w:pPr>
            <w:r>
              <w:rPr>
                <w:sz w:val="20"/>
                <w:szCs w:val="20"/>
              </w:rPr>
              <w:t>Article 4 (General obligations)</w:t>
            </w:r>
          </w:p>
          <w:p w14:paraId="250BC474" w14:textId="77777777" w:rsidR="00C02A68" w:rsidRDefault="006E6CAC">
            <w:pPr>
              <w:tabs>
                <w:tab w:val="left" w:pos="90"/>
              </w:tabs>
              <w:rPr>
                <w:sz w:val="20"/>
                <w:szCs w:val="20"/>
              </w:rPr>
            </w:pPr>
            <w:r>
              <w:rPr>
                <w:sz w:val="20"/>
                <w:szCs w:val="20"/>
              </w:rPr>
              <w:lastRenderedPageBreak/>
              <w:t>Article 5 (Equality and non-discrimination</w:t>
            </w:r>
            <w:proofErr w:type="gramStart"/>
            <w:r>
              <w:rPr>
                <w:sz w:val="20"/>
                <w:szCs w:val="20"/>
              </w:rPr>
              <w:t>);</w:t>
            </w:r>
            <w:proofErr w:type="gramEnd"/>
          </w:p>
          <w:p w14:paraId="4F7C5AA0" w14:textId="77777777" w:rsidR="00C02A68" w:rsidRDefault="006E6CAC">
            <w:pPr>
              <w:tabs>
                <w:tab w:val="left" w:pos="90"/>
              </w:tabs>
              <w:rPr>
                <w:sz w:val="20"/>
                <w:szCs w:val="20"/>
              </w:rPr>
            </w:pPr>
            <w:r>
              <w:rPr>
                <w:sz w:val="20"/>
                <w:szCs w:val="20"/>
              </w:rPr>
              <w:t>Article 6 (Women with disabilities</w:t>
            </w:r>
            <w:proofErr w:type="gramStart"/>
            <w:r>
              <w:rPr>
                <w:sz w:val="20"/>
                <w:szCs w:val="20"/>
              </w:rPr>
              <w:t>);</w:t>
            </w:r>
            <w:proofErr w:type="gramEnd"/>
          </w:p>
          <w:p w14:paraId="70AD86B6" w14:textId="77777777" w:rsidR="00C02A68" w:rsidRDefault="006E6CAC">
            <w:pPr>
              <w:tabs>
                <w:tab w:val="left" w:pos="90"/>
              </w:tabs>
              <w:rPr>
                <w:sz w:val="20"/>
                <w:szCs w:val="20"/>
              </w:rPr>
            </w:pPr>
            <w:r>
              <w:rPr>
                <w:sz w:val="20"/>
                <w:szCs w:val="20"/>
              </w:rPr>
              <w:t>Article 7 (Children with disabilities</w:t>
            </w:r>
            <w:proofErr w:type="gramStart"/>
            <w:r>
              <w:rPr>
                <w:sz w:val="20"/>
                <w:szCs w:val="20"/>
              </w:rPr>
              <w:t>);</w:t>
            </w:r>
            <w:proofErr w:type="gramEnd"/>
          </w:p>
          <w:p w14:paraId="4C15E51C" w14:textId="77777777" w:rsidR="00C02A68" w:rsidRDefault="006E6CAC">
            <w:pPr>
              <w:tabs>
                <w:tab w:val="left" w:pos="90"/>
              </w:tabs>
              <w:rPr>
                <w:sz w:val="20"/>
                <w:szCs w:val="20"/>
              </w:rPr>
            </w:pPr>
            <w:r>
              <w:rPr>
                <w:sz w:val="20"/>
                <w:szCs w:val="20"/>
              </w:rPr>
              <w:t>Article 9 (Accessibility</w:t>
            </w:r>
            <w:proofErr w:type="gramStart"/>
            <w:r>
              <w:rPr>
                <w:sz w:val="20"/>
                <w:szCs w:val="20"/>
              </w:rPr>
              <w:t>);</w:t>
            </w:r>
            <w:proofErr w:type="gramEnd"/>
          </w:p>
          <w:p w14:paraId="7F0339B6" w14:textId="77777777" w:rsidR="00C02A68" w:rsidRDefault="006E6CAC">
            <w:pPr>
              <w:tabs>
                <w:tab w:val="left" w:pos="90"/>
              </w:tabs>
              <w:rPr>
                <w:sz w:val="20"/>
                <w:szCs w:val="20"/>
              </w:rPr>
            </w:pPr>
            <w:r>
              <w:rPr>
                <w:sz w:val="20"/>
                <w:szCs w:val="20"/>
              </w:rPr>
              <w:t>Article</w:t>
            </w:r>
            <w:r>
              <w:rPr>
                <w:b/>
                <w:sz w:val="20"/>
                <w:szCs w:val="20"/>
              </w:rPr>
              <w:t xml:space="preserve"> </w:t>
            </w:r>
            <w:r>
              <w:rPr>
                <w:sz w:val="20"/>
                <w:szCs w:val="20"/>
              </w:rPr>
              <w:t>26 (Habilitation and Rehabilitation</w:t>
            </w:r>
            <w:proofErr w:type="gramStart"/>
            <w:r>
              <w:rPr>
                <w:sz w:val="20"/>
                <w:szCs w:val="20"/>
              </w:rPr>
              <w:t>);</w:t>
            </w:r>
            <w:proofErr w:type="gramEnd"/>
          </w:p>
          <w:p w14:paraId="39C9F374" w14:textId="77777777" w:rsidR="00C02A68" w:rsidRDefault="006E6CAC">
            <w:pPr>
              <w:tabs>
                <w:tab w:val="left" w:pos="90"/>
              </w:tabs>
              <w:rPr>
                <w:sz w:val="20"/>
                <w:szCs w:val="20"/>
              </w:rPr>
            </w:pPr>
            <w:r>
              <w:rPr>
                <w:sz w:val="20"/>
                <w:szCs w:val="20"/>
              </w:rPr>
              <w:t>Article 27 (Participation in political and public life</w:t>
            </w:r>
            <w:proofErr w:type="gramStart"/>
            <w:r>
              <w:rPr>
                <w:sz w:val="20"/>
                <w:szCs w:val="20"/>
              </w:rPr>
              <w:t>);</w:t>
            </w:r>
            <w:proofErr w:type="gramEnd"/>
          </w:p>
          <w:p w14:paraId="138D7831" w14:textId="77777777" w:rsidR="00C02A68" w:rsidRDefault="006E6CAC">
            <w:pPr>
              <w:tabs>
                <w:tab w:val="left" w:pos="90"/>
              </w:tabs>
              <w:rPr>
                <w:sz w:val="20"/>
                <w:szCs w:val="20"/>
              </w:rPr>
            </w:pPr>
            <w:r>
              <w:rPr>
                <w:sz w:val="20"/>
                <w:szCs w:val="20"/>
              </w:rPr>
              <w:t>Article 31 (Statistics and data collection</w:t>
            </w:r>
            <w:proofErr w:type="gramStart"/>
            <w:r>
              <w:rPr>
                <w:sz w:val="20"/>
                <w:szCs w:val="20"/>
              </w:rPr>
              <w:t>);</w:t>
            </w:r>
            <w:proofErr w:type="gramEnd"/>
            <w:r>
              <w:rPr>
                <w:sz w:val="20"/>
                <w:szCs w:val="20"/>
              </w:rPr>
              <w:t xml:space="preserve"> </w:t>
            </w:r>
          </w:p>
          <w:p w14:paraId="3548BB7B" w14:textId="77777777" w:rsidR="00C02A68" w:rsidRDefault="006E6CAC">
            <w:pPr>
              <w:tabs>
                <w:tab w:val="left" w:pos="90"/>
              </w:tabs>
              <w:rPr>
                <w:b/>
                <w:sz w:val="20"/>
                <w:szCs w:val="20"/>
              </w:rPr>
            </w:pPr>
            <w:r>
              <w:rPr>
                <w:sz w:val="20"/>
                <w:szCs w:val="20"/>
              </w:rPr>
              <w:t>Article 33 (National implementation and monitoring).</w:t>
            </w:r>
          </w:p>
        </w:tc>
      </w:tr>
      <w:tr w:rsidR="00C02A68" w14:paraId="30F6157B" w14:textId="77777777">
        <w:tc>
          <w:tcPr>
            <w:tcW w:w="9870" w:type="dxa"/>
          </w:tcPr>
          <w:p w14:paraId="2438C54E" w14:textId="77777777" w:rsidR="00C02A68" w:rsidRDefault="006E6CAC">
            <w:pPr>
              <w:tabs>
                <w:tab w:val="left" w:pos="90"/>
              </w:tabs>
              <w:rPr>
                <w:b/>
                <w:sz w:val="20"/>
                <w:szCs w:val="20"/>
              </w:rPr>
            </w:pPr>
            <w:r>
              <w:rPr>
                <w:b/>
                <w:sz w:val="20"/>
                <w:szCs w:val="20"/>
              </w:rPr>
              <w:lastRenderedPageBreak/>
              <w:t xml:space="preserve">Targeted SDGs: </w:t>
            </w:r>
            <w:r>
              <w:rPr>
                <w:sz w:val="20"/>
                <w:szCs w:val="20"/>
              </w:rPr>
              <w:t>SDG 3, 4, 5, 10, 16.</w:t>
            </w:r>
          </w:p>
        </w:tc>
      </w:tr>
      <w:tr w:rsidR="00C02A68" w14:paraId="63CBAC83" w14:textId="77777777">
        <w:tc>
          <w:tcPr>
            <w:tcW w:w="9870" w:type="dxa"/>
          </w:tcPr>
          <w:p w14:paraId="6BA2E8D9" w14:textId="77777777" w:rsidR="00C02A68" w:rsidRDefault="006E6CAC">
            <w:pPr>
              <w:tabs>
                <w:tab w:val="left" w:pos="90"/>
              </w:tabs>
              <w:rPr>
                <w:b/>
                <w:sz w:val="20"/>
                <w:szCs w:val="20"/>
              </w:rPr>
            </w:pPr>
            <w:r>
              <w:rPr>
                <w:b/>
                <w:sz w:val="20"/>
                <w:szCs w:val="20"/>
              </w:rPr>
              <w:t>Preconditions</w:t>
            </w:r>
            <w:r>
              <w:rPr>
                <w:b/>
                <w:sz w:val="20"/>
                <w:szCs w:val="20"/>
                <w:vertAlign w:val="superscript"/>
              </w:rPr>
              <w:footnoteReference w:id="1"/>
            </w:r>
            <w:r>
              <w:rPr>
                <w:b/>
                <w:sz w:val="20"/>
                <w:szCs w:val="20"/>
              </w:rPr>
              <w:t xml:space="preserve">: </w:t>
            </w:r>
            <w:r>
              <w:rPr>
                <w:sz w:val="20"/>
                <w:szCs w:val="20"/>
              </w:rPr>
              <w:t>inclusive service</w:t>
            </w:r>
            <w:r>
              <w:rPr>
                <w:b/>
                <w:sz w:val="20"/>
                <w:szCs w:val="20"/>
              </w:rPr>
              <w:t xml:space="preserve"> </w:t>
            </w:r>
            <w:r>
              <w:rPr>
                <w:sz w:val="20"/>
                <w:szCs w:val="20"/>
              </w:rPr>
              <w:t>delivery; accountability and governance</w:t>
            </w:r>
          </w:p>
        </w:tc>
      </w:tr>
      <w:tr w:rsidR="00C02A68" w14:paraId="5A928943" w14:textId="77777777">
        <w:tc>
          <w:tcPr>
            <w:tcW w:w="9870" w:type="dxa"/>
          </w:tcPr>
          <w:p w14:paraId="17A61C26" w14:textId="77777777" w:rsidR="00C02A68" w:rsidRDefault="006E6CAC">
            <w:pPr>
              <w:tabs>
                <w:tab w:val="left" w:pos="90"/>
              </w:tabs>
              <w:rPr>
                <w:b/>
                <w:sz w:val="20"/>
                <w:szCs w:val="20"/>
              </w:rPr>
            </w:pPr>
            <w:r>
              <w:rPr>
                <w:b/>
                <w:sz w:val="20"/>
                <w:szCs w:val="20"/>
              </w:rPr>
              <w:t>Target groups</w:t>
            </w:r>
            <w:r>
              <w:rPr>
                <w:b/>
                <w:sz w:val="20"/>
                <w:szCs w:val="20"/>
                <w:vertAlign w:val="superscript"/>
              </w:rPr>
              <w:footnoteReference w:id="2"/>
            </w:r>
            <w:r>
              <w:rPr>
                <w:b/>
                <w:sz w:val="20"/>
                <w:szCs w:val="20"/>
              </w:rPr>
              <w:t xml:space="preserve">: </w:t>
            </w:r>
            <w:r>
              <w:rPr>
                <w:sz w:val="20"/>
                <w:szCs w:val="20"/>
              </w:rPr>
              <w:t>all</w:t>
            </w:r>
            <w:r>
              <w:rPr>
                <w:b/>
                <w:sz w:val="20"/>
                <w:szCs w:val="20"/>
              </w:rPr>
              <w:t xml:space="preserve"> </w:t>
            </w:r>
            <w:r>
              <w:rPr>
                <w:sz w:val="20"/>
                <w:szCs w:val="20"/>
              </w:rPr>
              <w:t>persons</w:t>
            </w:r>
            <w:r>
              <w:rPr>
                <w:b/>
                <w:sz w:val="20"/>
                <w:szCs w:val="20"/>
              </w:rPr>
              <w:t xml:space="preserve"> </w:t>
            </w:r>
            <w:r>
              <w:rPr>
                <w:sz w:val="20"/>
                <w:szCs w:val="20"/>
              </w:rPr>
              <w:t>with disabilities, including children and youth</w:t>
            </w:r>
            <w:r>
              <w:rPr>
                <w:b/>
                <w:sz w:val="20"/>
                <w:szCs w:val="20"/>
              </w:rPr>
              <w:t xml:space="preserve">, </w:t>
            </w:r>
            <w:r>
              <w:rPr>
                <w:sz w:val="20"/>
                <w:szCs w:val="20"/>
              </w:rPr>
              <w:t>women and girls with disabilities and under-represented groups (persons with intellectual and/or psycho-social disabilities, persons with disabilities from rural areas)</w:t>
            </w:r>
          </w:p>
        </w:tc>
      </w:tr>
      <w:tr w:rsidR="00C02A68" w14:paraId="5D74841A" w14:textId="77777777">
        <w:tc>
          <w:tcPr>
            <w:tcW w:w="9870" w:type="dxa"/>
          </w:tcPr>
          <w:p w14:paraId="42A8B6AB" w14:textId="77777777" w:rsidR="00C02A68" w:rsidRDefault="006E6CAC">
            <w:pPr>
              <w:tabs>
                <w:tab w:val="left" w:pos="90"/>
              </w:tabs>
              <w:rPr>
                <w:b/>
                <w:sz w:val="20"/>
                <w:szCs w:val="20"/>
              </w:rPr>
            </w:pPr>
            <w:r>
              <w:rPr>
                <w:b/>
                <w:sz w:val="20"/>
                <w:szCs w:val="20"/>
              </w:rPr>
              <w:t xml:space="preserve">Thematic focus </w:t>
            </w:r>
            <w:r>
              <w:rPr>
                <w:b/>
                <w:sz w:val="20"/>
                <w:szCs w:val="20"/>
                <w:vertAlign w:val="superscript"/>
              </w:rPr>
              <w:footnoteReference w:id="3"/>
            </w:r>
            <w:r>
              <w:rPr>
                <w:b/>
                <w:sz w:val="20"/>
                <w:szCs w:val="20"/>
              </w:rPr>
              <w:t xml:space="preserve">: </w:t>
            </w:r>
            <w:r>
              <w:rPr>
                <w:sz w:val="20"/>
                <w:szCs w:val="20"/>
              </w:rPr>
              <w:t>Inclusive SDGs planning and monitoring; Statistics and data collection; CRPD monitoring (art 33); Disability assessment and referral services; OPDs capacity building.</w:t>
            </w:r>
          </w:p>
        </w:tc>
      </w:tr>
    </w:tbl>
    <w:p w14:paraId="59FCCC4F" w14:textId="77777777" w:rsidR="00C02A68" w:rsidRDefault="00C02A68">
      <w:pPr>
        <w:tabs>
          <w:tab w:val="left" w:pos="90"/>
        </w:tabs>
        <w:spacing w:after="0"/>
        <w:rPr>
          <w:b/>
          <w:sz w:val="20"/>
          <w:szCs w:val="20"/>
        </w:rPr>
      </w:pPr>
    </w:p>
    <w:p w14:paraId="5236DDFF" w14:textId="77777777" w:rsidR="00C02A68" w:rsidRDefault="006E6CAC">
      <w:pPr>
        <w:pStyle w:val="Heading1"/>
        <w:numPr>
          <w:ilvl w:val="0"/>
          <w:numId w:val="2"/>
        </w:numPr>
        <w:tabs>
          <w:tab w:val="left" w:pos="90"/>
        </w:tabs>
        <w:ind w:firstLine="0"/>
      </w:pPr>
      <w:r>
        <w:t>Background and rationale</w:t>
      </w:r>
    </w:p>
    <w:p w14:paraId="1DEF5DAD" w14:textId="77777777" w:rsidR="00C02A68" w:rsidRDefault="00C02A68">
      <w:pPr>
        <w:tabs>
          <w:tab w:val="left" w:pos="90"/>
        </w:tabs>
        <w:spacing w:after="0" w:line="240" w:lineRule="auto"/>
        <w:jc w:val="both"/>
        <w:rPr>
          <w:i/>
          <w:sz w:val="20"/>
          <w:szCs w:val="20"/>
        </w:rPr>
      </w:pPr>
    </w:p>
    <w:p w14:paraId="02E967C1" w14:textId="2C2B499A" w:rsidR="00C02A68" w:rsidRPr="00713983" w:rsidRDefault="00713983" w:rsidP="00713983">
      <w:pPr>
        <w:pStyle w:val="Heading2"/>
        <w:tabs>
          <w:tab w:val="left" w:pos="90"/>
        </w:tabs>
      </w:pPr>
      <w:r>
        <w:t xml:space="preserve">2.1 </w:t>
      </w:r>
      <w:r w:rsidR="006E6CAC" w:rsidRPr="00713983">
        <w:t>Challenges and opportunities to be addressed by the project.</w:t>
      </w:r>
    </w:p>
    <w:p w14:paraId="29C5EAF3" w14:textId="77777777" w:rsidR="00C02A68" w:rsidRDefault="006E6CAC" w:rsidP="00E64327">
      <w:pPr>
        <w:tabs>
          <w:tab w:val="left" w:pos="90"/>
        </w:tabs>
        <w:spacing w:before="120" w:after="120" w:line="240" w:lineRule="auto"/>
        <w:jc w:val="both"/>
      </w:pPr>
      <w:r>
        <w:t>According to the available official statistics, as of 2020, the total number of persons with disabilities in the Republic of Moldova amounted to176,100, including 10,700 children, showing a decrease by 3500 persons relative to 2017. Out of this number, around 48.0% are women and 52.0% are men, 62% reside in rural areas and 38% live in urban settlements. Persons with disabilities represent 5.0% of the country's population, whereas children with disabilities represent 1.6% of the total number of children.</w:t>
      </w:r>
    </w:p>
    <w:p w14:paraId="4A1F16A0" w14:textId="43C27EB6" w:rsidR="00C02A68" w:rsidRDefault="007E253A" w:rsidP="00E64327">
      <w:pPr>
        <w:tabs>
          <w:tab w:val="left" w:pos="90"/>
        </w:tabs>
        <w:spacing w:before="120" w:after="120" w:line="240" w:lineRule="auto"/>
        <w:jc w:val="both"/>
      </w:pPr>
      <w:r>
        <w:t>The situational analysis</w:t>
      </w:r>
      <w:r w:rsidR="006E6CAC">
        <w:t xml:space="preserve"> conducted jointly by UNCT, OPDs, government institutions and CSOs engaged in disability advocacy stressed that persons with disabilities in Moldova are among the country’s most vulnerable groups. Vulnerabilities of persons with disabilities reside in all three spheres, social, </w:t>
      </w:r>
      <w:proofErr w:type="gramStart"/>
      <w:r w:rsidR="006E6CAC">
        <w:t>economic</w:t>
      </w:r>
      <w:proofErr w:type="gramEnd"/>
      <w:r w:rsidR="006E6CAC">
        <w:t xml:space="preserve"> and political. There is no efficient mechanism for ensuring social inclusion of persons with disabilities, the social exclusion leads to the limited economic opportunities which is interconnected with limited political representation. In 2020, 50,8 thousand persons with disabilities benefited from social allowances. The allowances are given to </w:t>
      </w:r>
      <w:r w:rsidR="006E6CAC">
        <w:lastRenderedPageBreak/>
        <w:t>socially and economically vulnerable persons. This figure shows the high level of vulnerability among persons with disabilities. The same figure implies that families that have at least one person with disabilities are twice less likely to qualify their livelihood as satisfactory than families that do not have members with disabilities.</w:t>
      </w:r>
    </w:p>
    <w:p w14:paraId="7E5CC478" w14:textId="77777777" w:rsidR="00C02A68" w:rsidRDefault="006E6CAC" w:rsidP="00E64327">
      <w:pPr>
        <w:tabs>
          <w:tab w:val="left" w:pos="90"/>
        </w:tabs>
        <w:spacing w:before="120" w:after="120" w:line="240" w:lineRule="auto"/>
        <w:jc w:val="both"/>
      </w:pPr>
      <w:r>
        <w:t xml:space="preserve">The root causes of economic and social vulnerabilities are strongly linked to discrimination of persons with disabilities and disability blind policies. There is a high level of non-compliance and violation of rights, exposing children and adults with disabilities to direct and indirect discrimination in all spheres of life. Some groups are exposed to multiple and intersectional discrimination, particularly women with disabilities, children with disabilities, persons with disabilities living in rural areas, persons with psychosocial and intellectual disabilities, among them especially women residing in long-term residential institutions, and Roma persons with disabilities. </w:t>
      </w:r>
    </w:p>
    <w:p w14:paraId="7C894A40" w14:textId="39592257" w:rsidR="00C02A68" w:rsidRDefault="006E6CAC" w:rsidP="00E64327">
      <w:pPr>
        <w:tabs>
          <w:tab w:val="left" w:pos="90"/>
        </w:tabs>
        <w:spacing w:before="120" w:after="120" w:line="240" w:lineRule="auto"/>
        <w:jc w:val="both"/>
      </w:pPr>
      <w:r>
        <w:t xml:space="preserve">Disability determination is a crucial gateway for persons with disabilities to access assistive technologies and devices, individual support services and benefits and therefore have better opportunities to be included in the society. Although the Republic of Moldova undertook steps to reform the disability determination system over the last decade, its core approach is medical. The National Council on Determination of Disability and Work Ability (NCDDWA) lacks a clear methodology for human </w:t>
      </w:r>
      <w:r w:rsidR="007E253A">
        <w:t>rights-based</w:t>
      </w:r>
      <w:r>
        <w:t xml:space="preserve"> disability determination, focused on barriers to the participation of persons with disabilities in all spheres of life, individual requirements, will and preferences. Limited access to information and poorly developed reference mechanisms hinder access of persons with accentuated and severe disabilities, as well as those with intellectual and visual and hearing impairments, older persons with disabilities, and those living in rural areas, to the disability determination services. </w:t>
      </w:r>
    </w:p>
    <w:p w14:paraId="27CAF610" w14:textId="77777777" w:rsidR="00C02A68" w:rsidRDefault="006E6CAC" w:rsidP="00E64327">
      <w:pPr>
        <w:tabs>
          <w:tab w:val="left" w:pos="90"/>
        </w:tabs>
        <w:spacing w:before="120" w:after="120" w:line="240" w:lineRule="auto"/>
        <w:jc w:val="both"/>
      </w:pPr>
      <w:r>
        <w:t xml:space="preserve">Weak accountability and governance prevent meaningful implementation of CRPD and disability inclusive SDGs. The Republic of Moldova lacks a comprehensive, cross-sectoral data collection system on disability inclusion. The available statistics do not provide sufficient level of disability disaggregated data including by sex, age, ethnicity, type of impairment, socioeconomic status, </w:t>
      </w:r>
      <w:proofErr w:type="gramStart"/>
      <w:r>
        <w:t>employment</w:t>
      </w:r>
      <w:proofErr w:type="gramEnd"/>
      <w:r>
        <w:t xml:space="preserve"> and place of residence, as well as data on the barriers that persons with disabilities face in society. Insufficient data hinders the process of developing relevant policies and budgeting </w:t>
      </w:r>
      <w:proofErr w:type="gramStart"/>
      <w:r>
        <w:t>in order to</w:t>
      </w:r>
      <w:proofErr w:type="gramEnd"/>
      <w:r>
        <w:t xml:space="preserve"> meet the needs of children and adults with disabilities and contribute to the implementation of the CRPD. The cross-sectoral mechanism for coordinating the CRPD implementation (Article 33 (1)) is not functional, being a core impediment to advancing the rights of persons with disabilities.</w:t>
      </w:r>
    </w:p>
    <w:p w14:paraId="4FA1A844" w14:textId="4F1668EC" w:rsidR="00C02A68" w:rsidRDefault="006E6CAC" w:rsidP="00E64327">
      <w:pPr>
        <w:tabs>
          <w:tab w:val="left" w:pos="90"/>
        </w:tabs>
        <w:spacing w:before="120" w:after="120" w:line="240" w:lineRule="auto"/>
        <w:jc w:val="both"/>
      </w:pPr>
      <w:r>
        <w:t>The civic infrastructure of OPDs is under-developed. Persons with intellectual and psycho-social disabilities, women and girls with disabilities, persons from rural areas, ethnic minorities with disabilities, migrants with disabilities, older persons with disabilities, persons with dwarfism and LGBT</w:t>
      </w:r>
      <w:r w:rsidR="003D3A3E">
        <w:t>I</w:t>
      </w:r>
      <w:r>
        <w:t xml:space="preserve"> persons are underrepresented in the OPDs. Lack of capacity, personal motivation, engagement opportunities, persistent physical barriers and stereotypes represent major barriers to participation and association of persons with disabilities.</w:t>
      </w:r>
    </w:p>
    <w:p w14:paraId="16CB7AD5" w14:textId="7F5E23CC" w:rsidR="00C02A68" w:rsidRDefault="006E6CAC" w:rsidP="00E64327">
      <w:pPr>
        <w:tabs>
          <w:tab w:val="left" w:pos="90"/>
        </w:tabs>
        <w:spacing w:before="120" w:after="120" w:line="240" w:lineRule="auto"/>
        <w:jc w:val="both"/>
      </w:pPr>
      <w:r>
        <w:t>Against this background, three major priorities were identified based on the findings from the situational analysis: (</w:t>
      </w:r>
      <w:proofErr w:type="spellStart"/>
      <w:r>
        <w:t>i</w:t>
      </w:r>
      <w:proofErr w:type="spellEnd"/>
      <w:r>
        <w:t xml:space="preserve">) support the paradigm shift from the medical to the human </w:t>
      </w:r>
      <w:r w:rsidR="007E253A">
        <w:t>rights-based</w:t>
      </w:r>
      <w:r>
        <w:t xml:space="preserve"> approach to disability determination; (ii) strengthen participation and representation of OPDs; (iii) foster accountability and governance for the design and implementation of disability inclusive policies and advancing implementation of disability inclusive SDGs. </w:t>
      </w:r>
    </w:p>
    <w:p w14:paraId="402FE1C6" w14:textId="0E1A4218" w:rsidR="00C02A68" w:rsidRDefault="006E6CAC" w:rsidP="00E64327">
      <w:pPr>
        <w:tabs>
          <w:tab w:val="left" w:pos="90"/>
        </w:tabs>
        <w:spacing w:before="120" w:after="120" w:line="240" w:lineRule="auto"/>
        <w:jc w:val="both"/>
      </w:pPr>
      <w:r>
        <w:t xml:space="preserve">The implementation of the Joint Program builds on the strong political will to align the national legislation and system to the CRPD. Bringing together PUNOs, relevant duty bearers and OPDs, human rights institutions, the action will shift the paradigm from the medical model to the human </w:t>
      </w:r>
      <w:r w:rsidR="007E253A">
        <w:t>rights-based</w:t>
      </w:r>
      <w:r>
        <w:t xml:space="preserve"> model of disability determination and data collection as well as will empower persons with disabilities to meaningfully participate in the </w:t>
      </w:r>
      <w:proofErr w:type="gramStart"/>
      <w:r>
        <w:t>decision making</w:t>
      </w:r>
      <w:proofErr w:type="gramEnd"/>
      <w:r>
        <w:t xml:space="preserve"> process. Combining the unique capabilities of UNCT Moldova, the joint program will </w:t>
      </w:r>
      <w:r>
        <w:lastRenderedPageBreak/>
        <w:t xml:space="preserve">employ a multidimensional and inter-agency approach to support the implementation of the CRPD and disability inclusive SDGs. </w:t>
      </w:r>
    </w:p>
    <w:p w14:paraId="641B5340" w14:textId="77777777" w:rsidR="00C02A68" w:rsidRDefault="00C02A68">
      <w:pPr>
        <w:pBdr>
          <w:top w:val="nil"/>
          <w:left w:val="nil"/>
          <w:bottom w:val="nil"/>
          <w:right w:val="nil"/>
          <w:between w:val="nil"/>
        </w:pBdr>
        <w:tabs>
          <w:tab w:val="left" w:pos="90"/>
        </w:tabs>
        <w:spacing w:after="0" w:line="240" w:lineRule="auto"/>
        <w:ind w:left="720"/>
        <w:jc w:val="both"/>
        <w:rPr>
          <w:i/>
          <w:color w:val="000000"/>
          <w:sz w:val="20"/>
          <w:szCs w:val="20"/>
        </w:rPr>
      </w:pPr>
    </w:p>
    <w:p w14:paraId="0755A14F" w14:textId="6BD4930D" w:rsidR="00C02A68" w:rsidRPr="00713983" w:rsidRDefault="00713983" w:rsidP="00713983">
      <w:pPr>
        <w:pStyle w:val="Heading2"/>
        <w:tabs>
          <w:tab w:val="left" w:pos="90"/>
        </w:tabs>
      </w:pPr>
      <w:r>
        <w:t xml:space="preserve">2.2 </w:t>
      </w:r>
      <w:r w:rsidR="006E6CAC" w:rsidRPr="00713983">
        <w:t>Proposal development process</w:t>
      </w:r>
    </w:p>
    <w:p w14:paraId="778218D3" w14:textId="77777777" w:rsidR="00C02A68" w:rsidRDefault="006E6CAC" w:rsidP="00E64327">
      <w:pPr>
        <w:tabs>
          <w:tab w:val="left" w:pos="90"/>
        </w:tabs>
        <w:spacing w:before="120" w:after="120" w:line="240" w:lineRule="auto"/>
        <w:jc w:val="both"/>
      </w:pPr>
      <w:r>
        <w:t xml:space="preserve">The processes that led to this programme proposal were conducted in a participatory and inclusive manner, involving at different stages over 60 participants representing the duty bearers (Ministry of Health, Ministry of </w:t>
      </w:r>
      <w:proofErr w:type="spellStart"/>
      <w:r>
        <w:t>Labour</w:t>
      </w:r>
      <w:proofErr w:type="spellEnd"/>
      <w:r>
        <w:t xml:space="preserve"> and Social Protection, National Council for Determination of Disability and Work Ability, National Bureau of Statistics, National Social Assistance Agency, regional social assistance divisions, Republican Center for Psycho-pedagogical Assistance, etc.), rights holders (Alliance of Organizations of Persons with Disabilities (AOPD), OPDs, civil society organization working with and providing services to persons with disabilities, parents of children and youth with disabilities), national human rights institutions (Ombudsperson’s Office, Equality Council), academia (Academy of Science, Balti State University, Cahul State University, State Pedagogical University) and UN Country Team (RCO, UNDP, UNICEF, OHCHR, UNFPA, UN Women, WHO). </w:t>
      </w:r>
    </w:p>
    <w:p w14:paraId="54FF56DB" w14:textId="77777777" w:rsidR="00C02A68" w:rsidRDefault="006E6CAC" w:rsidP="00E64327">
      <w:pPr>
        <w:tabs>
          <w:tab w:val="left" w:pos="90"/>
        </w:tabs>
        <w:spacing w:before="120" w:after="120" w:line="240" w:lineRule="auto"/>
        <w:jc w:val="both"/>
      </w:pPr>
      <w:r>
        <w:t>The Situational Analysis this proposal is based on was developed by AOPD, an umbrella organization of OPDs, which actively involved persons with disabilities in conducting the assessment and defining the priorities. The induction training on cross-cutting approaches and preconditions for disability inclusion (attended by 50 participants, including 14 persons with physical and sensory disabilities and five parents of children with intellectual and/or psycho-social and sensory disabilities), that preceded the Situational Analysis, served as a platform for learning, sharing experiences and networking that helped in subsequent engagement of AOPD with the national stakeholders during the analysis. Furthermore, eight focus group discussions and over 70 interviews with persons with disabilities, representatives of OPDs, CSOs, service providers, academia, national human rights institutions, national and local governments informed on the critical gaps and bottlenecks on the rights of persons with disabilities in Moldova. The process culminated with a validation workshop that gathered more than 40 participants, including 30 representatives of OPDs and CSOs, who were engaged in shaping the directions of interventions covered through this programme proposal.</w:t>
      </w:r>
    </w:p>
    <w:p w14:paraId="62B3E14E" w14:textId="5C41B563" w:rsidR="00C02A68" w:rsidRDefault="006E6CAC" w:rsidP="00E64327">
      <w:pPr>
        <w:tabs>
          <w:tab w:val="left" w:pos="90"/>
        </w:tabs>
        <w:spacing w:before="120" w:after="120" w:line="240" w:lineRule="auto"/>
        <w:jc w:val="both"/>
      </w:pPr>
      <w:r>
        <w:t xml:space="preserve">UNDP implemented on behalf of the Moldova UNCT the Inception Phase steps. Under the overall supervision and coordination of RCO, UNDP conducted the proposal development process in a participatory manner. After reaching an agreement on the proposed priorities for intervention, UNCT was constantly engaged and provided inputs on each version of the results framework, work plan and full programme proposal. The RC and the RCO ensured UNCT’s engagement and catalytic efforts in completing the programme development process, as well as cleared the last version of the proposal. </w:t>
      </w:r>
    </w:p>
    <w:p w14:paraId="5FD87599" w14:textId="77777777" w:rsidR="003B2D2F" w:rsidRDefault="003B2D2F" w:rsidP="00E64327">
      <w:pPr>
        <w:tabs>
          <w:tab w:val="left" w:pos="90"/>
        </w:tabs>
        <w:spacing w:before="120" w:after="120" w:line="240" w:lineRule="auto"/>
        <w:jc w:val="both"/>
      </w:pPr>
    </w:p>
    <w:p w14:paraId="14E8A4B2" w14:textId="354EBC42" w:rsidR="00C02A68" w:rsidRDefault="006E6CAC">
      <w:pPr>
        <w:pStyle w:val="Heading1"/>
        <w:numPr>
          <w:ilvl w:val="0"/>
          <w:numId w:val="2"/>
        </w:numPr>
        <w:tabs>
          <w:tab w:val="left" w:pos="90"/>
        </w:tabs>
        <w:ind w:firstLine="0"/>
      </w:pPr>
      <w:r>
        <w:t>Overall programme results framework</w:t>
      </w:r>
    </w:p>
    <w:p w14:paraId="2898F32E" w14:textId="77777777" w:rsidR="00250A24" w:rsidRPr="00250A24" w:rsidRDefault="00250A24" w:rsidP="00250A24"/>
    <w:p w14:paraId="5B81B68A" w14:textId="77777777" w:rsidR="00C02A68" w:rsidRPr="00250A24" w:rsidRDefault="006E6CAC">
      <w:pPr>
        <w:tabs>
          <w:tab w:val="left" w:pos="90"/>
        </w:tabs>
        <w:rPr>
          <w:b/>
          <w:bCs/>
        </w:rPr>
      </w:pPr>
      <w:r w:rsidRPr="00250A24">
        <w:rPr>
          <w:b/>
          <w:bCs/>
        </w:rPr>
        <w:t>Table 1. Results framework</w:t>
      </w:r>
    </w:p>
    <w:tbl>
      <w:tblPr>
        <w:tblStyle w:val="a0"/>
        <w:tblW w:w="10905" w:type="dxa"/>
        <w:tblInd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905"/>
      </w:tblGrid>
      <w:tr w:rsidR="00C02A68" w14:paraId="0563AB69" w14:textId="77777777">
        <w:tc>
          <w:tcPr>
            <w:tcW w:w="10905" w:type="dxa"/>
            <w:tcBorders>
              <w:top w:val="single" w:sz="4" w:space="0" w:color="000000"/>
              <w:left w:val="single" w:sz="4" w:space="0" w:color="000000"/>
              <w:bottom w:val="single" w:sz="4" w:space="0" w:color="000000"/>
              <w:right w:val="single" w:sz="4" w:space="0" w:color="000000"/>
            </w:tcBorders>
            <w:shd w:val="clear" w:color="auto" w:fill="F2DCDB"/>
          </w:tcPr>
          <w:p w14:paraId="1A44A287" w14:textId="77777777" w:rsidR="00C02A68" w:rsidRDefault="006E6CAC">
            <w:pPr>
              <w:tabs>
                <w:tab w:val="left" w:pos="90"/>
              </w:tabs>
              <w:rPr>
                <w:sz w:val="20"/>
                <w:szCs w:val="20"/>
              </w:rPr>
            </w:pPr>
            <w:r>
              <w:rPr>
                <w:b/>
                <w:sz w:val="20"/>
                <w:szCs w:val="20"/>
              </w:rPr>
              <w:t>Outcome 1 Capacity of national stakeholders, especially of key duty bearers and rights holders, is enhanced, to ensure more effective contributions towards disability inclusive policies, systems and - for the implementation of the CRPD and SDGs</w:t>
            </w:r>
          </w:p>
          <w:p w14:paraId="561BD914" w14:textId="77777777" w:rsidR="00C02A68" w:rsidRDefault="00C02A68">
            <w:pPr>
              <w:tabs>
                <w:tab w:val="left" w:pos="90"/>
              </w:tabs>
              <w:rPr>
                <w:sz w:val="20"/>
                <w:szCs w:val="20"/>
                <w:u w:val="single"/>
              </w:rPr>
            </w:pPr>
          </w:p>
        </w:tc>
      </w:tr>
      <w:tr w:rsidR="00C02A68" w14:paraId="06AA9EC0" w14:textId="77777777">
        <w:tc>
          <w:tcPr>
            <w:tcW w:w="10905" w:type="dxa"/>
            <w:tcBorders>
              <w:top w:val="single" w:sz="4" w:space="0" w:color="000000"/>
              <w:left w:val="single" w:sz="4" w:space="0" w:color="000000"/>
              <w:bottom w:val="single" w:sz="4" w:space="0" w:color="000000"/>
              <w:right w:val="single" w:sz="4" w:space="0" w:color="000000"/>
            </w:tcBorders>
          </w:tcPr>
          <w:p w14:paraId="5BB39823" w14:textId="77777777" w:rsidR="00C02A68" w:rsidRDefault="006E6CAC">
            <w:pPr>
              <w:tabs>
                <w:tab w:val="left" w:pos="90"/>
              </w:tabs>
              <w:rPr>
                <w:i/>
                <w:sz w:val="20"/>
                <w:szCs w:val="20"/>
              </w:rPr>
            </w:pPr>
            <w:r>
              <w:rPr>
                <w:i/>
                <w:sz w:val="20"/>
                <w:szCs w:val="20"/>
              </w:rPr>
              <w:t>Please describe how the project will contribute to outcome 1 of the UNPRPD results framework. (200 words)</w:t>
            </w:r>
          </w:p>
          <w:p w14:paraId="13E04B03" w14:textId="77777777" w:rsidR="00C02A68" w:rsidRDefault="00C02A68">
            <w:pPr>
              <w:tabs>
                <w:tab w:val="left" w:pos="90"/>
              </w:tabs>
              <w:rPr>
                <w:i/>
                <w:sz w:val="20"/>
                <w:szCs w:val="20"/>
              </w:rPr>
            </w:pPr>
          </w:p>
          <w:p w14:paraId="1EAA72D5" w14:textId="4F595CB0" w:rsidR="00C02A68" w:rsidRDefault="006E6CAC">
            <w:pPr>
              <w:tabs>
                <w:tab w:val="left" w:pos="90"/>
              </w:tabs>
              <w:jc w:val="both"/>
              <w:rPr>
                <w:sz w:val="20"/>
                <w:szCs w:val="20"/>
              </w:rPr>
            </w:pPr>
            <w:r>
              <w:rPr>
                <w:sz w:val="20"/>
                <w:szCs w:val="20"/>
              </w:rPr>
              <w:lastRenderedPageBreak/>
              <w:t xml:space="preserve">The project will support National Council for Determination of Disability and Work Ability (NCDDWA) to increase its capacity to enable the transition of disability determination from a model based on narrow health considerations to a model centered on human rights and empowerment in line with </w:t>
            </w:r>
            <w:r w:rsidR="00676392">
              <w:rPr>
                <w:sz w:val="20"/>
                <w:szCs w:val="20"/>
              </w:rPr>
              <w:t xml:space="preserve">CRPD and </w:t>
            </w:r>
            <w:r>
              <w:rPr>
                <w:sz w:val="20"/>
                <w:szCs w:val="20"/>
              </w:rPr>
              <w:t>the International Classification of Functioning (ICF), including for children and youth (ICF-CY). To achieve this, the programme component will employ a three-pronged approach: (</w:t>
            </w:r>
            <w:proofErr w:type="spellStart"/>
            <w:r>
              <w:rPr>
                <w:sz w:val="20"/>
                <w:szCs w:val="20"/>
              </w:rPr>
              <w:t>i</w:t>
            </w:r>
            <w:proofErr w:type="spellEnd"/>
            <w:r>
              <w:rPr>
                <w:sz w:val="20"/>
                <w:szCs w:val="20"/>
              </w:rPr>
              <w:t xml:space="preserve">) develop new guidelines; (ii) train multi-disciplinary team members on how to apply the new guidelines; (iii) support NCDDWA to pilot the guidelines in three regions of the country. </w:t>
            </w:r>
          </w:p>
          <w:p w14:paraId="0C040676" w14:textId="77777777" w:rsidR="00C02A68" w:rsidRDefault="00C02A68">
            <w:pPr>
              <w:tabs>
                <w:tab w:val="left" w:pos="90"/>
              </w:tabs>
              <w:jc w:val="both"/>
              <w:rPr>
                <w:sz w:val="20"/>
                <w:szCs w:val="20"/>
              </w:rPr>
            </w:pPr>
          </w:p>
          <w:p w14:paraId="11788F5F" w14:textId="2C4507D0" w:rsidR="00C02A68" w:rsidRDefault="006E6CAC">
            <w:pPr>
              <w:tabs>
                <w:tab w:val="left" w:pos="90"/>
              </w:tabs>
              <w:jc w:val="both"/>
              <w:rPr>
                <w:sz w:val="20"/>
                <w:szCs w:val="20"/>
              </w:rPr>
            </w:pPr>
            <w:r>
              <w:rPr>
                <w:sz w:val="20"/>
                <w:szCs w:val="20"/>
              </w:rPr>
              <w:t>Along with that, the programme will support the capacity building of OPDs</w:t>
            </w:r>
            <w:r w:rsidR="00824106">
              <w:rPr>
                <w:sz w:val="20"/>
                <w:szCs w:val="20"/>
              </w:rPr>
              <w:t>, including through a</w:t>
            </w:r>
            <w:r w:rsidR="00562AAC">
              <w:rPr>
                <w:sz w:val="20"/>
                <w:szCs w:val="20"/>
              </w:rPr>
              <w:t xml:space="preserve"> peer-to-peer approach,</w:t>
            </w:r>
            <w:r>
              <w:rPr>
                <w:sz w:val="20"/>
                <w:szCs w:val="20"/>
              </w:rPr>
              <w:t xml:space="preserve"> in the same pilot regions to participate in the design and piloting of the new guidelines. The project will do that by: (</w:t>
            </w:r>
            <w:proofErr w:type="spellStart"/>
            <w:r>
              <w:rPr>
                <w:sz w:val="20"/>
                <w:szCs w:val="20"/>
              </w:rPr>
              <w:t>i</w:t>
            </w:r>
            <w:proofErr w:type="spellEnd"/>
            <w:r>
              <w:rPr>
                <w:sz w:val="20"/>
                <w:szCs w:val="20"/>
              </w:rPr>
              <w:t xml:space="preserve">) mobilizing OPDs, (ii) providing training and coaching and (iii) providing funding for mobilization and advocacy initiatives developed by the OPDs. </w:t>
            </w:r>
          </w:p>
          <w:p w14:paraId="5920F352" w14:textId="77777777" w:rsidR="00C02A68" w:rsidRDefault="00C02A68">
            <w:pPr>
              <w:tabs>
                <w:tab w:val="left" w:pos="90"/>
              </w:tabs>
              <w:jc w:val="both"/>
              <w:rPr>
                <w:sz w:val="20"/>
                <w:szCs w:val="20"/>
              </w:rPr>
            </w:pPr>
          </w:p>
          <w:p w14:paraId="60237963" w14:textId="792F2C01" w:rsidR="00C02A68" w:rsidRDefault="006E6CAC">
            <w:pPr>
              <w:tabs>
                <w:tab w:val="left" w:pos="90"/>
              </w:tabs>
              <w:jc w:val="both"/>
              <w:rPr>
                <w:sz w:val="20"/>
                <w:szCs w:val="20"/>
              </w:rPr>
            </w:pPr>
            <w:r>
              <w:rPr>
                <w:sz w:val="20"/>
                <w:szCs w:val="20"/>
              </w:rPr>
              <w:t>Lastly, the programme will provide UNCT with the knowledge and tools to strengthen disability mainstreaming within the development frameworks and programs. This will be accomplished by working with UNCT project teams by providing them with practical training sessions and with UNCT disability focal points by supporting them to take a more strategic approach on disability mainstreaming.</w:t>
            </w:r>
          </w:p>
          <w:p w14:paraId="4BF4BAAF" w14:textId="77777777" w:rsidR="00C02A68" w:rsidRDefault="00C02A68">
            <w:pPr>
              <w:tabs>
                <w:tab w:val="left" w:pos="90"/>
              </w:tabs>
              <w:rPr>
                <w:i/>
                <w:sz w:val="20"/>
                <w:szCs w:val="20"/>
              </w:rPr>
            </w:pPr>
          </w:p>
        </w:tc>
      </w:tr>
      <w:tr w:rsidR="00C02A68" w14:paraId="338ADED5" w14:textId="77777777">
        <w:tc>
          <w:tcPr>
            <w:tcW w:w="10905" w:type="dxa"/>
            <w:tcBorders>
              <w:top w:val="single" w:sz="4" w:space="0" w:color="000000"/>
              <w:left w:val="single" w:sz="4" w:space="0" w:color="000000"/>
              <w:bottom w:val="single" w:sz="4" w:space="0" w:color="000000"/>
              <w:right w:val="single" w:sz="4" w:space="0" w:color="000000"/>
            </w:tcBorders>
            <w:shd w:val="clear" w:color="auto" w:fill="D7E3BC"/>
          </w:tcPr>
          <w:p w14:paraId="5A98D0B0" w14:textId="77777777" w:rsidR="00C02A68" w:rsidRDefault="006E6CAC">
            <w:pPr>
              <w:tabs>
                <w:tab w:val="left" w:pos="90"/>
              </w:tabs>
              <w:rPr>
                <w:b/>
                <w:sz w:val="20"/>
                <w:szCs w:val="20"/>
              </w:rPr>
            </w:pPr>
            <w:r>
              <w:rPr>
                <w:b/>
                <w:sz w:val="20"/>
                <w:szCs w:val="20"/>
              </w:rPr>
              <w:lastRenderedPageBreak/>
              <w:t>Output 1.1.A. Disability determination staff have increased knowledge on the human rights-based approach to disability determination, in full alignment with the criteria and methodological guidelines of the International Classification of Functioning (ICF), including for children and youth (ICF-CY)</w:t>
            </w:r>
          </w:p>
        </w:tc>
      </w:tr>
      <w:tr w:rsidR="00C02A68" w14:paraId="3E882066" w14:textId="77777777">
        <w:tc>
          <w:tcPr>
            <w:tcW w:w="10905" w:type="dxa"/>
            <w:tcBorders>
              <w:top w:val="single" w:sz="4" w:space="0" w:color="000000"/>
              <w:left w:val="single" w:sz="4" w:space="0" w:color="000000"/>
              <w:bottom w:val="single" w:sz="4" w:space="0" w:color="000000"/>
              <w:right w:val="single" w:sz="4" w:space="0" w:color="000000"/>
            </w:tcBorders>
            <w:shd w:val="clear" w:color="auto" w:fill="DBE5F1"/>
          </w:tcPr>
          <w:p w14:paraId="7193649F" w14:textId="77777777" w:rsidR="00C02A68" w:rsidRDefault="006E6CAC">
            <w:pPr>
              <w:tabs>
                <w:tab w:val="left" w:pos="90"/>
              </w:tabs>
              <w:rPr>
                <w:b/>
                <w:sz w:val="20"/>
                <w:szCs w:val="20"/>
              </w:rPr>
            </w:pPr>
            <w:proofErr w:type="gramStart"/>
            <w:r>
              <w:rPr>
                <w:b/>
                <w:sz w:val="20"/>
                <w:szCs w:val="20"/>
              </w:rPr>
              <w:t>Indicators</w:t>
            </w:r>
            <w:proofErr w:type="gramEnd"/>
            <w:r>
              <w:rPr>
                <w:b/>
                <w:sz w:val="20"/>
                <w:szCs w:val="20"/>
              </w:rPr>
              <w:t xml:space="preserve"> </w:t>
            </w:r>
            <w:r>
              <w:rPr>
                <w:i/>
                <w:sz w:val="20"/>
                <w:szCs w:val="20"/>
              </w:rPr>
              <w:t xml:space="preserve">please select indicators from </w:t>
            </w:r>
            <w:r>
              <w:rPr>
                <w:i/>
                <w:sz w:val="20"/>
                <w:szCs w:val="20"/>
                <w:u w:val="single"/>
              </w:rPr>
              <w:t>the UNPRPD menu of indicators (annex 1) against which output progress will be reported</w:t>
            </w:r>
            <w:r>
              <w:rPr>
                <w:i/>
                <w:sz w:val="20"/>
                <w:szCs w:val="20"/>
              </w:rPr>
              <w:t>, please select as many indicators as appropriate PLEASE DO NOT CHANGE THE INDICATORS LANGUAGE AND KINDLY KEEP THE INDICATORS NUMBER AS IT IS IN THE MENU</w:t>
            </w:r>
          </w:p>
        </w:tc>
      </w:tr>
      <w:tr w:rsidR="00C02A68" w14:paraId="16C44198" w14:textId="77777777">
        <w:tc>
          <w:tcPr>
            <w:tcW w:w="10905" w:type="dxa"/>
            <w:tcBorders>
              <w:top w:val="single" w:sz="4" w:space="0" w:color="000000"/>
              <w:left w:val="single" w:sz="4" w:space="0" w:color="000000"/>
              <w:bottom w:val="single" w:sz="4" w:space="0" w:color="000000"/>
              <w:right w:val="single" w:sz="4" w:space="0" w:color="000000"/>
            </w:tcBorders>
          </w:tcPr>
          <w:p w14:paraId="074FAD9E" w14:textId="77777777" w:rsidR="00C02A68" w:rsidRDefault="006E6CAC">
            <w:pPr>
              <w:tabs>
                <w:tab w:val="left" w:pos="90"/>
              </w:tabs>
              <w:rPr>
                <w:b/>
                <w:sz w:val="20"/>
                <w:szCs w:val="20"/>
              </w:rPr>
            </w:pPr>
            <w:r>
              <w:rPr>
                <w:b/>
                <w:sz w:val="20"/>
                <w:szCs w:val="20"/>
              </w:rPr>
              <w:t xml:space="preserve">1.1.1 # of trainings (disaggregation by type of capacity building) developed and delivered in the UNPRPD programme. (Disaggregated by topics)  </w:t>
            </w:r>
          </w:p>
        </w:tc>
      </w:tr>
      <w:tr w:rsidR="00C02A68" w14:paraId="00876C95" w14:textId="77777777">
        <w:tc>
          <w:tcPr>
            <w:tcW w:w="10905" w:type="dxa"/>
            <w:tcBorders>
              <w:top w:val="single" w:sz="4" w:space="0" w:color="000000"/>
              <w:left w:val="single" w:sz="4" w:space="0" w:color="000000"/>
              <w:bottom w:val="single" w:sz="4" w:space="0" w:color="000000"/>
              <w:right w:val="single" w:sz="4" w:space="0" w:color="000000"/>
            </w:tcBorders>
          </w:tcPr>
          <w:p w14:paraId="02152ABB" w14:textId="77777777" w:rsidR="00C02A68" w:rsidRDefault="006E6CAC">
            <w:pPr>
              <w:tabs>
                <w:tab w:val="left" w:pos="90"/>
              </w:tabs>
              <w:rPr>
                <w:sz w:val="20"/>
                <w:szCs w:val="20"/>
                <w:u w:val="single"/>
              </w:rPr>
            </w:pPr>
            <w:r>
              <w:rPr>
                <w:sz w:val="20"/>
                <w:szCs w:val="20"/>
                <w:u w:val="single"/>
              </w:rPr>
              <w:t xml:space="preserve">Description: </w:t>
            </w:r>
          </w:p>
          <w:p w14:paraId="0114F87E" w14:textId="6B43ADF1" w:rsidR="00C02A68" w:rsidRDefault="006E6CAC">
            <w:pPr>
              <w:tabs>
                <w:tab w:val="left" w:pos="90"/>
              </w:tabs>
              <w:jc w:val="both"/>
              <w:rPr>
                <w:sz w:val="20"/>
                <w:szCs w:val="20"/>
              </w:rPr>
            </w:pPr>
            <w:r>
              <w:rPr>
                <w:sz w:val="20"/>
                <w:szCs w:val="20"/>
              </w:rPr>
              <w:t xml:space="preserve">Training activities entail a </w:t>
            </w:r>
            <w:r w:rsidR="003B16A3">
              <w:rPr>
                <w:sz w:val="20"/>
                <w:szCs w:val="20"/>
              </w:rPr>
              <w:t>three-step</w:t>
            </w:r>
            <w:r>
              <w:rPr>
                <w:sz w:val="20"/>
                <w:szCs w:val="20"/>
              </w:rPr>
              <w:t xml:space="preserve"> process that ensures sustainability of the capacity building process. Firstly, following a training needs assessment the Programme will develop two multi-modular training programs on the human </w:t>
            </w:r>
            <w:r w:rsidR="00F518CD">
              <w:rPr>
                <w:sz w:val="20"/>
                <w:szCs w:val="20"/>
              </w:rPr>
              <w:t>rights-based</w:t>
            </w:r>
            <w:r>
              <w:rPr>
                <w:sz w:val="20"/>
                <w:szCs w:val="20"/>
              </w:rPr>
              <w:t xml:space="preserve"> model to disability determination for the 15 multi-disciplinary teams of the National Council for Determination of Disability and Work Ability (NCDDWA), with thematic focus on (</w:t>
            </w:r>
            <w:proofErr w:type="spellStart"/>
            <w:r>
              <w:rPr>
                <w:sz w:val="20"/>
                <w:szCs w:val="20"/>
              </w:rPr>
              <w:t>i</w:t>
            </w:r>
            <w:proofErr w:type="spellEnd"/>
            <w:r>
              <w:rPr>
                <w:sz w:val="20"/>
                <w:szCs w:val="20"/>
              </w:rPr>
              <w:t xml:space="preserve">) human </w:t>
            </w:r>
            <w:r w:rsidR="00F518CD">
              <w:rPr>
                <w:sz w:val="20"/>
                <w:szCs w:val="20"/>
              </w:rPr>
              <w:t>rights-based</w:t>
            </w:r>
            <w:r>
              <w:rPr>
                <w:sz w:val="20"/>
                <w:szCs w:val="20"/>
              </w:rPr>
              <w:t xml:space="preserve"> disability determination for adults, and (ii) human </w:t>
            </w:r>
            <w:proofErr w:type="gramStart"/>
            <w:r>
              <w:rPr>
                <w:sz w:val="20"/>
                <w:szCs w:val="20"/>
              </w:rPr>
              <w:t>rights based</w:t>
            </w:r>
            <w:proofErr w:type="gramEnd"/>
            <w:r>
              <w:rPr>
                <w:sz w:val="20"/>
                <w:szCs w:val="20"/>
              </w:rPr>
              <w:t xml:space="preserve"> disability determination for children. Secondly, the project will identify six trainers within the NCDDWA who will benefit from one Training of Trainers. Thirdly, the trainers will benefit from individual coaching in the delivery of three trainings for the NCDDWA staff on human </w:t>
            </w:r>
            <w:r w:rsidR="00F518CD">
              <w:rPr>
                <w:sz w:val="20"/>
                <w:szCs w:val="20"/>
              </w:rPr>
              <w:t>rights-based</w:t>
            </w:r>
            <w:r>
              <w:rPr>
                <w:sz w:val="20"/>
                <w:szCs w:val="20"/>
              </w:rPr>
              <w:t xml:space="preserve"> model to disability determination, including one training for the staff specialized in the determination of disability for children. Fourth, after the delivery of the trainings, guidelines will be developed to support continuous training for the disability determination staff of the NCDDWA.</w:t>
            </w:r>
          </w:p>
          <w:p w14:paraId="1C8DA1DD" w14:textId="77777777" w:rsidR="00C02A68" w:rsidRDefault="006E6CAC">
            <w:pPr>
              <w:tabs>
                <w:tab w:val="left" w:pos="90"/>
              </w:tabs>
              <w:rPr>
                <w:sz w:val="20"/>
                <w:szCs w:val="20"/>
              </w:rPr>
            </w:pPr>
            <w:r>
              <w:rPr>
                <w:sz w:val="20"/>
                <w:szCs w:val="20"/>
              </w:rPr>
              <w:t xml:space="preserve"> </w:t>
            </w:r>
          </w:p>
        </w:tc>
      </w:tr>
      <w:tr w:rsidR="00C02A68" w14:paraId="219D6288" w14:textId="77777777">
        <w:tc>
          <w:tcPr>
            <w:tcW w:w="10905" w:type="dxa"/>
            <w:tcBorders>
              <w:top w:val="single" w:sz="4" w:space="0" w:color="000000"/>
              <w:left w:val="single" w:sz="4" w:space="0" w:color="000000"/>
              <w:bottom w:val="single" w:sz="4" w:space="0" w:color="000000"/>
              <w:right w:val="single" w:sz="4" w:space="0" w:color="000000"/>
            </w:tcBorders>
          </w:tcPr>
          <w:p w14:paraId="665D3388" w14:textId="77777777" w:rsidR="00C02A68" w:rsidRDefault="006E6CAC">
            <w:pPr>
              <w:tabs>
                <w:tab w:val="left" w:pos="90"/>
              </w:tabs>
              <w:rPr>
                <w:sz w:val="20"/>
                <w:szCs w:val="20"/>
              </w:rPr>
            </w:pPr>
            <w:r>
              <w:rPr>
                <w:sz w:val="20"/>
                <w:szCs w:val="20"/>
                <w:u w:val="single"/>
              </w:rPr>
              <w:t xml:space="preserve">Baseline: </w:t>
            </w:r>
          </w:p>
          <w:p w14:paraId="208ECEB9" w14:textId="77777777" w:rsidR="00C02A68" w:rsidRDefault="006E6CAC">
            <w:pPr>
              <w:tabs>
                <w:tab w:val="left" w:pos="90"/>
              </w:tabs>
              <w:rPr>
                <w:sz w:val="20"/>
                <w:szCs w:val="20"/>
              </w:rPr>
            </w:pPr>
            <w:r>
              <w:rPr>
                <w:sz w:val="20"/>
                <w:szCs w:val="20"/>
              </w:rPr>
              <w:t>– 0</w:t>
            </w:r>
          </w:p>
        </w:tc>
      </w:tr>
      <w:tr w:rsidR="00C02A68" w14:paraId="6DF1B464" w14:textId="77777777">
        <w:tc>
          <w:tcPr>
            <w:tcW w:w="10905" w:type="dxa"/>
            <w:tcBorders>
              <w:top w:val="single" w:sz="4" w:space="0" w:color="000000"/>
              <w:left w:val="single" w:sz="4" w:space="0" w:color="000000"/>
              <w:bottom w:val="single" w:sz="4" w:space="0" w:color="000000"/>
              <w:right w:val="single" w:sz="4" w:space="0" w:color="000000"/>
            </w:tcBorders>
          </w:tcPr>
          <w:p w14:paraId="2DD9AE49" w14:textId="77777777" w:rsidR="00C02A68" w:rsidRDefault="006E6CAC">
            <w:pPr>
              <w:tabs>
                <w:tab w:val="left" w:pos="90"/>
              </w:tabs>
              <w:rPr>
                <w:sz w:val="20"/>
                <w:szCs w:val="20"/>
              </w:rPr>
            </w:pPr>
            <w:r>
              <w:rPr>
                <w:sz w:val="20"/>
                <w:szCs w:val="20"/>
                <w:u w:val="single"/>
              </w:rPr>
              <w:t>Milestone year 1:</w:t>
            </w:r>
            <w:r>
              <w:rPr>
                <w:sz w:val="20"/>
                <w:szCs w:val="20"/>
              </w:rPr>
              <w:t xml:space="preserve"> </w:t>
            </w:r>
          </w:p>
          <w:p w14:paraId="12FFE6D0" w14:textId="2547C4A8" w:rsidR="00C02A68" w:rsidRDefault="006E6CAC">
            <w:pPr>
              <w:tabs>
                <w:tab w:val="left" w:pos="90"/>
              </w:tabs>
              <w:rPr>
                <w:sz w:val="20"/>
                <w:szCs w:val="20"/>
              </w:rPr>
            </w:pPr>
            <w:r>
              <w:rPr>
                <w:sz w:val="20"/>
                <w:szCs w:val="20"/>
              </w:rPr>
              <w:t xml:space="preserve">–  2 multi-modular training programs and materials on human </w:t>
            </w:r>
            <w:r w:rsidR="00F518CD">
              <w:rPr>
                <w:sz w:val="20"/>
                <w:szCs w:val="20"/>
              </w:rPr>
              <w:t>rights-based</w:t>
            </w:r>
            <w:r>
              <w:rPr>
                <w:sz w:val="20"/>
                <w:szCs w:val="20"/>
              </w:rPr>
              <w:t xml:space="preserve"> approach to disability determination for adults and children developed </w:t>
            </w:r>
          </w:p>
          <w:p w14:paraId="7E466731" w14:textId="04CB1583" w:rsidR="00C02A68" w:rsidRDefault="006E6CAC">
            <w:pPr>
              <w:tabs>
                <w:tab w:val="left" w:pos="90"/>
              </w:tabs>
              <w:rPr>
                <w:sz w:val="20"/>
                <w:szCs w:val="20"/>
              </w:rPr>
            </w:pPr>
            <w:r>
              <w:rPr>
                <w:sz w:val="20"/>
                <w:szCs w:val="20"/>
              </w:rPr>
              <w:t>– 1 training of trainers (</w:t>
            </w:r>
            <w:proofErr w:type="spellStart"/>
            <w:r>
              <w:rPr>
                <w:sz w:val="20"/>
                <w:szCs w:val="20"/>
              </w:rPr>
              <w:t>ToT</w:t>
            </w:r>
            <w:proofErr w:type="spellEnd"/>
            <w:r>
              <w:rPr>
                <w:sz w:val="20"/>
                <w:szCs w:val="20"/>
              </w:rPr>
              <w:t xml:space="preserve">) conducted for six selected trainers within </w:t>
            </w:r>
            <w:r w:rsidR="00FD4755">
              <w:rPr>
                <w:sz w:val="20"/>
                <w:szCs w:val="20"/>
              </w:rPr>
              <w:t>National Council for Determination of Disability and Work Ability (</w:t>
            </w:r>
            <w:r>
              <w:rPr>
                <w:sz w:val="20"/>
                <w:szCs w:val="20"/>
              </w:rPr>
              <w:t>NCDDWA</w:t>
            </w:r>
            <w:r w:rsidR="00FD4755">
              <w:rPr>
                <w:sz w:val="20"/>
                <w:szCs w:val="20"/>
              </w:rPr>
              <w:t>)</w:t>
            </w:r>
          </w:p>
        </w:tc>
      </w:tr>
      <w:tr w:rsidR="00C02A68" w14:paraId="028F2653" w14:textId="77777777">
        <w:trPr>
          <w:trHeight w:val="1170"/>
        </w:trPr>
        <w:tc>
          <w:tcPr>
            <w:tcW w:w="10905" w:type="dxa"/>
            <w:tcBorders>
              <w:top w:val="single" w:sz="4" w:space="0" w:color="000000"/>
              <w:left w:val="single" w:sz="4" w:space="0" w:color="000000"/>
              <w:bottom w:val="single" w:sz="4" w:space="0" w:color="000000"/>
              <w:right w:val="single" w:sz="4" w:space="0" w:color="000000"/>
            </w:tcBorders>
          </w:tcPr>
          <w:p w14:paraId="6CA24840" w14:textId="77777777" w:rsidR="00C02A68" w:rsidRDefault="006E6CAC">
            <w:pPr>
              <w:tabs>
                <w:tab w:val="left" w:pos="90"/>
              </w:tabs>
              <w:rPr>
                <w:sz w:val="20"/>
                <w:szCs w:val="20"/>
                <w:u w:val="single"/>
              </w:rPr>
            </w:pPr>
            <w:r>
              <w:rPr>
                <w:sz w:val="20"/>
                <w:szCs w:val="20"/>
                <w:u w:val="single"/>
              </w:rPr>
              <w:t>Milestone year 2:</w:t>
            </w:r>
          </w:p>
          <w:p w14:paraId="28BABD0E" w14:textId="07452636" w:rsidR="00C02A68" w:rsidRDefault="006E6CAC">
            <w:pPr>
              <w:tabs>
                <w:tab w:val="left" w:pos="90"/>
              </w:tabs>
              <w:rPr>
                <w:sz w:val="20"/>
                <w:szCs w:val="20"/>
              </w:rPr>
            </w:pPr>
            <w:r>
              <w:rPr>
                <w:sz w:val="20"/>
                <w:szCs w:val="20"/>
              </w:rPr>
              <w:t xml:space="preserve">– 18 individual coaching sessions with six selected trainers conducted to support the preparation and delivery of 3 trainings on the human </w:t>
            </w:r>
            <w:r w:rsidR="00F518CD">
              <w:rPr>
                <w:sz w:val="20"/>
                <w:szCs w:val="20"/>
              </w:rPr>
              <w:t>rights-based</w:t>
            </w:r>
            <w:r>
              <w:rPr>
                <w:sz w:val="20"/>
                <w:szCs w:val="20"/>
              </w:rPr>
              <w:t xml:space="preserve"> approach to disability determination, including one training with thematic focus on disability determination for children</w:t>
            </w:r>
          </w:p>
          <w:p w14:paraId="1EF39B07" w14:textId="22BD2F0B" w:rsidR="00C02A68" w:rsidRDefault="006E6CAC">
            <w:pPr>
              <w:tabs>
                <w:tab w:val="left" w:pos="90"/>
              </w:tabs>
              <w:rPr>
                <w:sz w:val="20"/>
                <w:szCs w:val="20"/>
              </w:rPr>
            </w:pPr>
            <w:r>
              <w:rPr>
                <w:sz w:val="20"/>
                <w:szCs w:val="20"/>
              </w:rPr>
              <w:t xml:space="preserve">– 3 trainings on the human </w:t>
            </w:r>
            <w:r w:rsidR="00F518CD">
              <w:rPr>
                <w:sz w:val="20"/>
                <w:szCs w:val="20"/>
              </w:rPr>
              <w:t>rights-based</w:t>
            </w:r>
            <w:r>
              <w:rPr>
                <w:sz w:val="20"/>
                <w:szCs w:val="20"/>
              </w:rPr>
              <w:t xml:space="preserve"> approach to disability determination, including one training with thematic focus on disability determination for children, delivered</w:t>
            </w:r>
          </w:p>
        </w:tc>
      </w:tr>
      <w:tr w:rsidR="00C02A68" w14:paraId="3222B0D6" w14:textId="77777777">
        <w:trPr>
          <w:trHeight w:val="705"/>
        </w:trPr>
        <w:tc>
          <w:tcPr>
            <w:tcW w:w="10905" w:type="dxa"/>
            <w:tcBorders>
              <w:top w:val="single" w:sz="4" w:space="0" w:color="000000"/>
              <w:left w:val="single" w:sz="4" w:space="0" w:color="000000"/>
              <w:bottom w:val="single" w:sz="4" w:space="0" w:color="000000"/>
              <w:right w:val="single" w:sz="4" w:space="0" w:color="000000"/>
            </w:tcBorders>
          </w:tcPr>
          <w:p w14:paraId="48BDFC45" w14:textId="77777777" w:rsidR="00C02A68" w:rsidRDefault="006E6CAC">
            <w:pPr>
              <w:tabs>
                <w:tab w:val="left" w:pos="90"/>
              </w:tabs>
              <w:rPr>
                <w:sz w:val="20"/>
                <w:szCs w:val="20"/>
                <w:u w:val="single"/>
              </w:rPr>
            </w:pPr>
            <w:r>
              <w:rPr>
                <w:sz w:val="20"/>
                <w:szCs w:val="20"/>
                <w:u w:val="single"/>
              </w:rPr>
              <w:lastRenderedPageBreak/>
              <w:t xml:space="preserve">Target: </w:t>
            </w:r>
          </w:p>
          <w:p w14:paraId="3B83ACCC" w14:textId="13B4278A" w:rsidR="00C02A68" w:rsidRDefault="006E6CAC">
            <w:pPr>
              <w:tabs>
                <w:tab w:val="left" w:pos="90"/>
              </w:tabs>
              <w:rPr>
                <w:sz w:val="20"/>
                <w:szCs w:val="20"/>
              </w:rPr>
            </w:pPr>
            <w:r>
              <w:rPr>
                <w:sz w:val="20"/>
                <w:szCs w:val="20"/>
              </w:rPr>
              <w:t xml:space="preserve">–  2 multi-modular training programs and materials on human </w:t>
            </w:r>
            <w:r w:rsidR="00F518CD">
              <w:rPr>
                <w:sz w:val="20"/>
                <w:szCs w:val="20"/>
              </w:rPr>
              <w:t>rights-based</w:t>
            </w:r>
            <w:r>
              <w:rPr>
                <w:sz w:val="20"/>
                <w:szCs w:val="20"/>
              </w:rPr>
              <w:t xml:space="preserve"> approach to disability determination for adults and children developed</w:t>
            </w:r>
          </w:p>
          <w:p w14:paraId="4588F4C3" w14:textId="77777777" w:rsidR="00C02A68" w:rsidRDefault="006E6CAC">
            <w:pPr>
              <w:tabs>
                <w:tab w:val="left" w:pos="90"/>
              </w:tabs>
              <w:rPr>
                <w:sz w:val="20"/>
                <w:szCs w:val="20"/>
              </w:rPr>
            </w:pPr>
            <w:r>
              <w:rPr>
                <w:sz w:val="20"/>
                <w:szCs w:val="20"/>
              </w:rPr>
              <w:t xml:space="preserve">– 22 training events (1 </w:t>
            </w:r>
            <w:proofErr w:type="spellStart"/>
            <w:r>
              <w:rPr>
                <w:sz w:val="20"/>
                <w:szCs w:val="20"/>
              </w:rPr>
              <w:t>ToT</w:t>
            </w:r>
            <w:proofErr w:type="spellEnd"/>
            <w:r>
              <w:rPr>
                <w:sz w:val="20"/>
                <w:szCs w:val="20"/>
              </w:rPr>
              <w:t xml:space="preserve">, 3 trainings, 18 individual coaching sessions) developed and delivered </w:t>
            </w:r>
          </w:p>
        </w:tc>
      </w:tr>
      <w:tr w:rsidR="00C02A68" w14:paraId="7D0BC325" w14:textId="77777777">
        <w:tc>
          <w:tcPr>
            <w:tcW w:w="10905" w:type="dxa"/>
            <w:tcBorders>
              <w:top w:val="single" w:sz="4" w:space="0" w:color="000000"/>
              <w:left w:val="single" w:sz="4" w:space="0" w:color="000000"/>
              <w:bottom w:val="single" w:sz="4" w:space="0" w:color="000000"/>
              <w:right w:val="single" w:sz="4" w:space="0" w:color="000000"/>
            </w:tcBorders>
          </w:tcPr>
          <w:p w14:paraId="77E6CCF8" w14:textId="77777777" w:rsidR="00C02A68" w:rsidRDefault="006E6CAC">
            <w:pPr>
              <w:tabs>
                <w:tab w:val="left" w:pos="90"/>
              </w:tabs>
              <w:rPr>
                <w:sz w:val="20"/>
                <w:szCs w:val="20"/>
                <w:u w:val="single"/>
              </w:rPr>
            </w:pPr>
            <w:r>
              <w:rPr>
                <w:sz w:val="20"/>
                <w:szCs w:val="20"/>
                <w:u w:val="single"/>
              </w:rPr>
              <w:t xml:space="preserve">Means of verification: </w:t>
            </w:r>
          </w:p>
          <w:p w14:paraId="6C522E04" w14:textId="77777777" w:rsidR="00C02A68" w:rsidRDefault="006E6CAC">
            <w:pPr>
              <w:tabs>
                <w:tab w:val="left" w:pos="90"/>
              </w:tabs>
              <w:rPr>
                <w:sz w:val="20"/>
                <w:szCs w:val="20"/>
              </w:rPr>
            </w:pPr>
            <w:r>
              <w:rPr>
                <w:sz w:val="20"/>
                <w:szCs w:val="20"/>
              </w:rPr>
              <w:t>– training reports, copies of training materials</w:t>
            </w:r>
          </w:p>
          <w:p w14:paraId="27BC4D42" w14:textId="77777777" w:rsidR="00C02A68" w:rsidRDefault="006E6CAC">
            <w:pPr>
              <w:tabs>
                <w:tab w:val="left" w:pos="90"/>
              </w:tabs>
              <w:rPr>
                <w:sz w:val="20"/>
                <w:szCs w:val="20"/>
              </w:rPr>
            </w:pPr>
            <w:r>
              <w:rPr>
                <w:sz w:val="20"/>
                <w:szCs w:val="20"/>
              </w:rPr>
              <w:t xml:space="preserve">– report on </w:t>
            </w:r>
            <w:proofErr w:type="spellStart"/>
            <w:r>
              <w:rPr>
                <w:sz w:val="20"/>
                <w:szCs w:val="20"/>
              </w:rPr>
              <w:t>ToT</w:t>
            </w:r>
            <w:proofErr w:type="spellEnd"/>
            <w:r>
              <w:rPr>
                <w:sz w:val="20"/>
                <w:szCs w:val="20"/>
              </w:rPr>
              <w:t xml:space="preserve"> for six selected trainers within NCDDWA</w:t>
            </w:r>
          </w:p>
          <w:p w14:paraId="7DECB5EA" w14:textId="77777777" w:rsidR="00C02A68" w:rsidRDefault="006E6CAC">
            <w:pPr>
              <w:tabs>
                <w:tab w:val="left" w:pos="90"/>
              </w:tabs>
              <w:rPr>
                <w:sz w:val="20"/>
                <w:szCs w:val="20"/>
                <w:u w:val="single"/>
              </w:rPr>
            </w:pPr>
            <w:r>
              <w:rPr>
                <w:sz w:val="20"/>
                <w:szCs w:val="20"/>
              </w:rPr>
              <w:t xml:space="preserve">– report on delivery of individual coaching sessions </w:t>
            </w:r>
          </w:p>
        </w:tc>
      </w:tr>
      <w:tr w:rsidR="00C02A68" w14:paraId="0D551312" w14:textId="77777777">
        <w:trPr>
          <w:trHeight w:val="375"/>
        </w:trPr>
        <w:tc>
          <w:tcPr>
            <w:tcW w:w="10905" w:type="dxa"/>
            <w:tcBorders>
              <w:top w:val="single" w:sz="4" w:space="0" w:color="000000"/>
              <w:left w:val="single" w:sz="4" w:space="0" w:color="000000"/>
              <w:bottom w:val="single" w:sz="4" w:space="0" w:color="000000"/>
              <w:right w:val="single" w:sz="4" w:space="0" w:color="000000"/>
            </w:tcBorders>
          </w:tcPr>
          <w:p w14:paraId="474A6D6F" w14:textId="77777777" w:rsidR="00C02A68" w:rsidRDefault="006E6CAC">
            <w:pPr>
              <w:tabs>
                <w:tab w:val="left" w:pos="90"/>
              </w:tabs>
              <w:rPr>
                <w:sz w:val="20"/>
                <w:szCs w:val="20"/>
                <w:u w:val="single"/>
              </w:rPr>
            </w:pPr>
            <w:r>
              <w:rPr>
                <w:sz w:val="20"/>
                <w:szCs w:val="20"/>
                <w:u w:val="single"/>
              </w:rPr>
              <w:t>Responsible</w:t>
            </w:r>
            <w:r>
              <w:rPr>
                <w:sz w:val="20"/>
                <w:szCs w:val="20"/>
              </w:rPr>
              <w:t>: – UNDP, UNICEF</w:t>
            </w:r>
          </w:p>
        </w:tc>
      </w:tr>
      <w:tr w:rsidR="00C02A68" w14:paraId="2AE497EA" w14:textId="77777777">
        <w:tc>
          <w:tcPr>
            <w:tcW w:w="10905" w:type="dxa"/>
            <w:tcBorders>
              <w:top w:val="single" w:sz="4" w:space="0" w:color="000000"/>
              <w:left w:val="single" w:sz="4" w:space="0" w:color="000000"/>
              <w:bottom w:val="single" w:sz="4" w:space="0" w:color="000000"/>
              <w:right w:val="single" w:sz="4" w:space="0" w:color="000000"/>
            </w:tcBorders>
          </w:tcPr>
          <w:p w14:paraId="13C9418E" w14:textId="77777777" w:rsidR="00C02A68" w:rsidRDefault="006E6CAC">
            <w:pPr>
              <w:tabs>
                <w:tab w:val="left" w:pos="90"/>
              </w:tabs>
              <w:rPr>
                <w:b/>
                <w:sz w:val="20"/>
                <w:szCs w:val="20"/>
              </w:rPr>
            </w:pPr>
            <w:r>
              <w:rPr>
                <w:b/>
                <w:sz w:val="20"/>
                <w:szCs w:val="20"/>
              </w:rPr>
              <w:t>1.1.2</w:t>
            </w:r>
            <w:r>
              <w:rPr>
                <w:b/>
                <w:sz w:val="20"/>
                <w:szCs w:val="20"/>
              </w:rPr>
              <w:tab/>
              <w:t># of participants (disaggregated by type of stakeholder) disaggregated by sex, disability, rural/urban participating in capacity building activities funded or provided by UNPRPD programmes</w:t>
            </w:r>
          </w:p>
        </w:tc>
      </w:tr>
      <w:tr w:rsidR="00C02A68" w14:paraId="52081382" w14:textId="77777777">
        <w:tc>
          <w:tcPr>
            <w:tcW w:w="10905" w:type="dxa"/>
            <w:tcBorders>
              <w:top w:val="single" w:sz="4" w:space="0" w:color="000000"/>
              <w:left w:val="single" w:sz="4" w:space="0" w:color="000000"/>
              <w:bottom w:val="single" w:sz="4" w:space="0" w:color="000000"/>
              <w:right w:val="single" w:sz="4" w:space="0" w:color="000000"/>
            </w:tcBorders>
          </w:tcPr>
          <w:p w14:paraId="1EA4AFBF" w14:textId="77777777" w:rsidR="00C02A68" w:rsidRDefault="006E6CAC">
            <w:pPr>
              <w:tabs>
                <w:tab w:val="left" w:pos="90"/>
              </w:tabs>
              <w:rPr>
                <w:sz w:val="20"/>
                <w:szCs w:val="20"/>
                <w:u w:val="single"/>
              </w:rPr>
            </w:pPr>
            <w:r>
              <w:rPr>
                <w:sz w:val="20"/>
                <w:szCs w:val="20"/>
                <w:u w:val="single"/>
              </w:rPr>
              <w:t>Description:</w:t>
            </w:r>
          </w:p>
          <w:p w14:paraId="2EF6EDA8" w14:textId="77777777" w:rsidR="00C02A68" w:rsidRDefault="006E6CAC">
            <w:pPr>
              <w:tabs>
                <w:tab w:val="left" w:pos="90"/>
              </w:tabs>
              <w:jc w:val="both"/>
              <w:rPr>
                <w:sz w:val="20"/>
                <w:szCs w:val="20"/>
              </w:rPr>
            </w:pPr>
            <w:r>
              <w:rPr>
                <w:sz w:val="20"/>
                <w:szCs w:val="20"/>
              </w:rPr>
              <w:t>Capacity building activities on the human rights-based approach to disability determination of children and adults with disabilities will engage the disability determination staff (social workers, healthcare professionals, rehabilitation specialists) to build their knowledge, deepen their understanding and support the transition to the new model of disability determination compliant with CRPD standards and ICF requirements. Six staffers will be selected and instructed to act as trainers on disability determination, including 2 trainers on determination of disability for children.</w:t>
            </w:r>
          </w:p>
        </w:tc>
      </w:tr>
      <w:tr w:rsidR="00C02A68" w14:paraId="61D9617F" w14:textId="77777777">
        <w:tc>
          <w:tcPr>
            <w:tcW w:w="10905" w:type="dxa"/>
            <w:tcBorders>
              <w:top w:val="single" w:sz="4" w:space="0" w:color="000000"/>
              <w:left w:val="single" w:sz="4" w:space="0" w:color="000000"/>
              <w:bottom w:val="single" w:sz="4" w:space="0" w:color="000000"/>
              <w:right w:val="single" w:sz="4" w:space="0" w:color="000000"/>
            </w:tcBorders>
          </w:tcPr>
          <w:p w14:paraId="1AE13506" w14:textId="77777777" w:rsidR="00C02A68" w:rsidRDefault="006E6CAC">
            <w:pPr>
              <w:tabs>
                <w:tab w:val="left" w:pos="90"/>
              </w:tabs>
              <w:rPr>
                <w:sz w:val="20"/>
                <w:szCs w:val="20"/>
                <w:u w:val="single"/>
              </w:rPr>
            </w:pPr>
            <w:r>
              <w:rPr>
                <w:sz w:val="20"/>
                <w:szCs w:val="20"/>
                <w:u w:val="single"/>
              </w:rPr>
              <w:t>Baseline:</w:t>
            </w:r>
          </w:p>
          <w:p w14:paraId="4CBBF601" w14:textId="77777777" w:rsidR="00C02A68" w:rsidRDefault="006E6CAC">
            <w:pPr>
              <w:tabs>
                <w:tab w:val="left" w:pos="90"/>
              </w:tabs>
              <w:rPr>
                <w:sz w:val="20"/>
                <w:szCs w:val="20"/>
                <w:u w:val="single"/>
              </w:rPr>
            </w:pPr>
            <w:r>
              <w:rPr>
                <w:sz w:val="20"/>
                <w:szCs w:val="20"/>
              </w:rPr>
              <w:t xml:space="preserve">– 0 </w:t>
            </w:r>
          </w:p>
        </w:tc>
      </w:tr>
      <w:tr w:rsidR="00C02A68" w14:paraId="36FE7B9D" w14:textId="77777777">
        <w:tc>
          <w:tcPr>
            <w:tcW w:w="10905" w:type="dxa"/>
            <w:tcBorders>
              <w:top w:val="single" w:sz="4" w:space="0" w:color="000000"/>
              <w:left w:val="single" w:sz="4" w:space="0" w:color="000000"/>
              <w:bottom w:val="single" w:sz="4" w:space="0" w:color="000000"/>
              <w:right w:val="single" w:sz="4" w:space="0" w:color="000000"/>
            </w:tcBorders>
          </w:tcPr>
          <w:p w14:paraId="6B7E3CDF" w14:textId="77777777" w:rsidR="00C02A68" w:rsidRDefault="006E6CAC">
            <w:pPr>
              <w:tabs>
                <w:tab w:val="left" w:pos="90"/>
              </w:tabs>
              <w:rPr>
                <w:sz w:val="20"/>
                <w:szCs w:val="20"/>
              </w:rPr>
            </w:pPr>
            <w:r>
              <w:rPr>
                <w:sz w:val="20"/>
                <w:szCs w:val="20"/>
                <w:u w:val="single"/>
              </w:rPr>
              <w:t>Milestone year 1:</w:t>
            </w:r>
            <w:r>
              <w:rPr>
                <w:sz w:val="20"/>
                <w:szCs w:val="20"/>
              </w:rPr>
              <w:t xml:space="preserve"> </w:t>
            </w:r>
          </w:p>
          <w:p w14:paraId="64F21AE4" w14:textId="7D2EE02A" w:rsidR="00C02A68" w:rsidRDefault="006E6CAC">
            <w:pPr>
              <w:tabs>
                <w:tab w:val="left" w:pos="90"/>
              </w:tabs>
              <w:rPr>
                <w:sz w:val="20"/>
                <w:szCs w:val="20"/>
                <w:u w:val="single"/>
              </w:rPr>
            </w:pPr>
            <w:r>
              <w:rPr>
                <w:sz w:val="20"/>
                <w:szCs w:val="20"/>
              </w:rPr>
              <w:t xml:space="preserve">– 6 </w:t>
            </w:r>
            <w:r w:rsidR="000E5655">
              <w:rPr>
                <w:sz w:val="20"/>
                <w:szCs w:val="20"/>
              </w:rPr>
              <w:t xml:space="preserve">staffers </w:t>
            </w:r>
            <w:r>
              <w:rPr>
                <w:sz w:val="20"/>
                <w:szCs w:val="20"/>
              </w:rPr>
              <w:t>selected and instructed to act as trainers on disability determination (4 trainers on disability determination on adults; 2 trainers on disability determination for children)</w:t>
            </w:r>
          </w:p>
        </w:tc>
      </w:tr>
      <w:tr w:rsidR="00C02A68" w14:paraId="6278D252" w14:textId="77777777">
        <w:tc>
          <w:tcPr>
            <w:tcW w:w="10905" w:type="dxa"/>
            <w:tcBorders>
              <w:top w:val="single" w:sz="4" w:space="0" w:color="000000"/>
              <w:left w:val="single" w:sz="4" w:space="0" w:color="000000"/>
              <w:bottom w:val="single" w:sz="4" w:space="0" w:color="000000"/>
              <w:right w:val="single" w:sz="4" w:space="0" w:color="000000"/>
            </w:tcBorders>
          </w:tcPr>
          <w:p w14:paraId="5BD90742" w14:textId="77777777" w:rsidR="00C02A68" w:rsidRDefault="006E6CAC">
            <w:pPr>
              <w:tabs>
                <w:tab w:val="left" w:pos="90"/>
              </w:tabs>
              <w:rPr>
                <w:sz w:val="20"/>
                <w:szCs w:val="20"/>
                <w:u w:val="single"/>
              </w:rPr>
            </w:pPr>
            <w:r>
              <w:rPr>
                <w:sz w:val="20"/>
                <w:szCs w:val="20"/>
                <w:u w:val="single"/>
              </w:rPr>
              <w:t>Milestone year 2:</w:t>
            </w:r>
          </w:p>
          <w:p w14:paraId="2FF844EC" w14:textId="7E5978F4" w:rsidR="00C02A68" w:rsidRDefault="006E6CAC">
            <w:pPr>
              <w:tabs>
                <w:tab w:val="left" w:pos="90"/>
              </w:tabs>
              <w:rPr>
                <w:sz w:val="20"/>
                <w:szCs w:val="20"/>
                <w:u w:val="single"/>
              </w:rPr>
            </w:pPr>
            <w:r>
              <w:rPr>
                <w:sz w:val="20"/>
                <w:szCs w:val="20"/>
              </w:rPr>
              <w:t xml:space="preserve">– 46 staffers of the NCDDWA, including 9 staffers specialized in the disability determination for children, trained on the human </w:t>
            </w:r>
            <w:r w:rsidR="000C1791">
              <w:rPr>
                <w:sz w:val="20"/>
                <w:szCs w:val="20"/>
              </w:rPr>
              <w:t>rights-based</w:t>
            </w:r>
            <w:r>
              <w:rPr>
                <w:sz w:val="20"/>
                <w:szCs w:val="20"/>
              </w:rPr>
              <w:t xml:space="preserve"> approach to disability determination</w:t>
            </w:r>
          </w:p>
        </w:tc>
      </w:tr>
      <w:tr w:rsidR="00C02A68" w14:paraId="75F9435B" w14:textId="77777777">
        <w:tc>
          <w:tcPr>
            <w:tcW w:w="10905" w:type="dxa"/>
            <w:tcBorders>
              <w:top w:val="single" w:sz="4" w:space="0" w:color="000000"/>
              <w:left w:val="single" w:sz="4" w:space="0" w:color="000000"/>
              <w:bottom w:val="single" w:sz="4" w:space="0" w:color="000000"/>
              <w:right w:val="single" w:sz="4" w:space="0" w:color="000000"/>
            </w:tcBorders>
          </w:tcPr>
          <w:p w14:paraId="502983A8" w14:textId="77777777" w:rsidR="00C02A68" w:rsidRDefault="006E6CAC">
            <w:pPr>
              <w:tabs>
                <w:tab w:val="left" w:pos="90"/>
              </w:tabs>
              <w:rPr>
                <w:sz w:val="20"/>
                <w:szCs w:val="20"/>
                <w:u w:val="single"/>
              </w:rPr>
            </w:pPr>
            <w:r>
              <w:rPr>
                <w:sz w:val="20"/>
                <w:szCs w:val="20"/>
                <w:u w:val="single"/>
              </w:rPr>
              <w:t xml:space="preserve">Target: </w:t>
            </w:r>
          </w:p>
          <w:p w14:paraId="63ACA523" w14:textId="77777777" w:rsidR="00C02A68" w:rsidRDefault="006E6CAC">
            <w:pPr>
              <w:tabs>
                <w:tab w:val="left" w:pos="90"/>
              </w:tabs>
              <w:rPr>
                <w:sz w:val="20"/>
                <w:szCs w:val="20"/>
              </w:rPr>
            </w:pPr>
            <w:r>
              <w:rPr>
                <w:sz w:val="20"/>
                <w:szCs w:val="20"/>
              </w:rPr>
              <w:t>– 46 disability determination members of 15 multi-disciplinary teams within NCDDWA, including 9 members of multi-disciplinary teams responsible for disability determination of children, trained</w:t>
            </w:r>
          </w:p>
          <w:p w14:paraId="71481923" w14:textId="77777777" w:rsidR="00C02A68" w:rsidRDefault="006E6CAC">
            <w:pPr>
              <w:tabs>
                <w:tab w:val="left" w:pos="90"/>
              </w:tabs>
              <w:rPr>
                <w:sz w:val="20"/>
                <w:szCs w:val="20"/>
              </w:rPr>
            </w:pPr>
            <w:r>
              <w:rPr>
                <w:sz w:val="20"/>
                <w:szCs w:val="20"/>
              </w:rPr>
              <w:t>– 6 selected trainers within NCDDWA, including 2 trainers on determination of disability for children, trained</w:t>
            </w:r>
          </w:p>
        </w:tc>
      </w:tr>
      <w:tr w:rsidR="00C02A68" w14:paraId="788D5C2B" w14:textId="77777777">
        <w:tc>
          <w:tcPr>
            <w:tcW w:w="10905" w:type="dxa"/>
            <w:tcBorders>
              <w:top w:val="single" w:sz="4" w:space="0" w:color="000000"/>
              <w:left w:val="single" w:sz="4" w:space="0" w:color="000000"/>
              <w:bottom w:val="single" w:sz="4" w:space="0" w:color="000000"/>
              <w:right w:val="single" w:sz="4" w:space="0" w:color="000000"/>
            </w:tcBorders>
          </w:tcPr>
          <w:p w14:paraId="7699ECC5" w14:textId="77777777" w:rsidR="00C02A68" w:rsidRDefault="006E6CAC">
            <w:pPr>
              <w:tabs>
                <w:tab w:val="left" w:pos="90"/>
              </w:tabs>
              <w:rPr>
                <w:sz w:val="20"/>
                <w:szCs w:val="20"/>
                <w:u w:val="single"/>
              </w:rPr>
            </w:pPr>
            <w:r>
              <w:rPr>
                <w:sz w:val="20"/>
                <w:szCs w:val="20"/>
                <w:u w:val="single"/>
              </w:rPr>
              <w:t>Means of verification:</w:t>
            </w:r>
          </w:p>
          <w:p w14:paraId="0A1D455E" w14:textId="77777777" w:rsidR="00C02A68" w:rsidRDefault="006E6CAC">
            <w:pPr>
              <w:tabs>
                <w:tab w:val="left" w:pos="90"/>
              </w:tabs>
              <w:rPr>
                <w:sz w:val="20"/>
                <w:szCs w:val="20"/>
              </w:rPr>
            </w:pPr>
            <w:r>
              <w:rPr>
                <w:sz w:val="20"/>
                <w:szCs w:val="20"/>
              </w:rPr>
              <w:t>– register of training participants, training reports</w:t>
            </w:r>
          </w:p>
          <w:p w14:paraId="1FFAEE1C" w14:textId="77777777" w:rsidR="00C02A68" w:rsidRDefault="006E6CAC">
            <w:pPr>
              <w:tabs>
                <w:tab w:val="left" w:pos="90"/>
              </w:tabs>
              <w:rPr>
                <w:sz w:val="20"/>
                <w:szCs w:val="20"/>
                <w:u w:val="single"/>
              </w:rPr>
            </w:pPr>
            <w:r>
              <w:rPr>
                <w:sz w:val="20"/>
                <w:szCs w:val="20"/>
              </w:rPr>
              <w:t>– report on coaching sessions provided to NCDDWA trainers</w:t>
            </w:r>
          </w:p>
        </w:tc>
      </w:tr>
      <w:tr w:rsidR="00C02A68" w14:paraId="7C41F584" w14:textId="77777777">
        <w:tc>
          <w:tcPr>
            <w:tcW w:w="10905" w:type="dxa"/>
            <w:tcBorders>
              <w:top w:val="single" w:sz="4" w:space="0" w:color="000000"/>
              <w:left w:val="single" w:sz="4" w:space="0" w:color="000000"/>
              <w:bottom w:val="single" w:sz="4" w:space="0" w:color="000000"/>
              <w:right w:val="single" w:sz="4" w:space="0" w:color="000000"/>
            </w:tcBorders>
          </w:tcPr>
          <w:p w14:paraId="6215E012" w14:textId="77777777" w:rsidR="00C02A68" w:rsidRDefault="006E6CAC">
            <w:pPr>
              <w:tabs>
                <w:tab w:val="left" w:pos="90"/>
              </w:tabs>
              <w:rPr>
                <w:sz w:val="20"/>
                <w:szCs w:val="20"/>
              </w:rPr>
            </w:pPr>
            <w:r>
              <w:rPr>
                <w:sz w:val="20"/>
                <w:szCs w:val="20"/>
                <w:u w:val="single"/>
              </w:rPr>
              <w:t>Responsible:</w:t>
            </w:r>
            <w:r>
              <w:rPr>
                <w:sz w:val="20"/>
                <w:szCs w:val="20"/>
              </w:rPr>
              <w:t xml:space="preserve"> UNDP, UNICEF</w:t>
            </w:r>
          </w:p>
        </w:tc>
      </w:tr>
      <w:tr w:rsidR="00C02A68" w14:paraId="600838B1" w14:textId="77777777">
        <w:tc>
          <w:tcPr>
            <w:tcW w:w="10905" w:type="dxa"/>
            <w:tcBorders>
              <w:top w:val="single" w:sz="4" w:space="0" w:color="000000"/>
              <w:left w:val="single" w:sz="4" w:space="0" w:color="000000"/>
              <w:bottom w:val="single" w:sz="4" w:space="0" w:color="000000"/>
              <w:right w:val="single" w:sz="4" w:space="0" w:color="000000"/>
            </w:tcBorders>
          </w:tcPr>
          <w:p w14:paraId="0974C723" w14:textId="77777777" w:rsidR="00C02A68" w:rsidRDefault="006E6CAC">
            <w:pPr>
              <w:tabs>
                <w:tab w:val="left" w:pos="90"/>
              </w:tabs>
              <w:rPr>
                <w:b/>
                <w:sz w:val="20"/>
                <w:szCs w:val="20"/>
              </w:rPr>
            </w:pPr>
            <w:r>
              <w:rPr>
                <w:b/>
                <w:sz w:val="20"/>
                <w:szCs w:val="20"/>
              </w:rPr>
              <w:t>1.1.3</w:t>
            </w:r>
            <w:r>
              <w:rPr>
                <w:b/>
                <w:sz w:val="20"/>
                <w:szCs w:val="20"/>
              </w:rPr>
              <w:tab/>
              <w:t xml:space="preserve"># and % of participants reporting increased knowledge or capacity to design or revise policies or systems to be more disability inclusive  </w:t>
            </w:r>
          </w:p>
        </w:tc>
      </w:tr>
      <w:tr w:rsidR="00C02A68" w14:paraId="6242E8FB" w14:textId="77777777">
        <w:tc>
          <w:tcPr>
            <w:tcW w:w="10905" w:type="dxa"/>
            <w:tcBorders>
              <w:top w:val="single" w:sz="4" w:space="0" w:color="000000"/>
              <w:left w:val="single" w:sz="4" w:space="0" w:color="000000"/>
              <w:bottom w:val="single" w:sz="4" w:space="0" w:color="000000"/>
              <w:right w:val="single" w:sz="4" w:space="0" w:color="000000"/>
            </w:tcBorders>
          </w:tcPr>
          <w:p w14:paraId="3673DA3C" w14:textId="77777777" w:rsidR="00C02A68" w:rsidRDefault="006E6CAC">
            <w:pPr>
              <w:tabs>
                <w:tab w:val="left" w:pos="90"/>
              </w:tabs>
              <w:rPr>
                <w:sz w:val="20"/>
                <w:szCs w:val="20"/>
                <w:u w:val="single"/>
              </w:rPr>
            </w:pPr>
            <w:r>
              <w:rPr>
                <w:sz w:val="20"/>
                <w:szCs w:val="20"/>
                <w:u w:val="single"/>
              </w:rPr>
              <w:t>Description:</w:t>
            </w:r>
          </w:p>
          <w:p w14:paraId="209A8090" w14:textId="21B074DB" w:rsidR="00C02A68" w:rsidRDefault="006E6CAC">
            <w:pPr>
              <w:tabs>
                <w:tab w:val="left" w:pos="90"/>
              </w:tabs>
              <w:rPr>
                <w:sz w:val="20"/>
                <w:szCs w:val="20"/>
              </w:rPr>
            </w:pPr>
            <w:r>
              <w:rPr>
                <w:sz w:val="20"/>
                <w:szCs w:val="20"/>
              </w:rPr>
              <w:t xml:space="preserve">Knowledge acquired by training participants on the human </w:t>
            </w:r>
            <w:r w:rsidR="000C1791">
              <w:rPr>
                <w:sz w:val="20"/>
                <w:szCs w:val="20"/>
              </w:rPr>
              <w:t>rights-based</w:t>
            </w:r>
            <w:r>
              <w:rPr>
                <w:sz w:val="20"/>
                <w:szCs w:val="20"/>
              </w:rPr>
              <w:t xml:space="preserve"> approach to disability determination will be assessed by means of practical assignments, such as designing comprehensive individual social inclusion and rehabilitation plans for various persons with disabilities, including women, and other under-represented groups. Knowledge and skills of selected trainers will be assessed by project consultants who will support them to deliver the training</w:t>
            </w:r>
            <w:r w:rsidR="007B2759">
              <w:rPr>
                <w:sz w:val="20"/>
                <w:szCs w:val="20"/>
              </w:rPr>
              <w:t>.</w:t>
            </w:r>
          </w:p>
        </w:tc>
      </w:tr>
      <w:tr w:rsidR="00C02A68" w14:paraId="461DBC5F" w14:textId="77777777">
        <w:trPr>
          <w:trHeight w:val="555"/>
        </w:trPr>
        <w:tc>
          <w:tcPr>
            <w:tcW w:w="10905" w:type="dxa"/>
            <w:tcBorders>
              <w:top w:val="single" w:sz="4" w:space="0" w:color="000000"/>
              <w:left w:val="single" w:sz="4" w:space="0" w:color="000000"/>
              <w:bottom w:val="single" w:sz="4" w:space="0" w:color="000000"/>
              <w:right w:val="single" w:sz="4" w:space="0" w:color="000000"/>
            </w:tcBorders>
          </w:tcPr>
          <w:p w14:paraId="3BF0C8C4" w14:textId="77777777" w:rsidR="00C02A68" w:rsidRDefault="006E6CAC">
            <w:pPr>
              <w:tabs>
                <w:tab w:val="left" w:pos="90"/>
              </w:tabs>
              <w:rPr>
                <w:sz w:val="20"/>
                <w:szCs w:val="20"/>
                <w:u w:val="single"/>
              </w:rPr>
            </w:pPr>
            <w:r>
              <w:rPr>
                <w:sz w:val="20"/>
                <w:szCs w:val="20"/>
                <w:u w:val="single"/>
              </w:rPr>
              <w:t>Baseline:</w:t>
            </w:r>
          </w:p>
          <w:p w14:paraId="1F52CA0B" w14:textId="77777777" w:rsidR="00C02A68" w:rsidRDefault="006E6CAC">
            <w:pPr>
              <w:tabs>
                <w:tab w:val="left" w:pos="90"/>
              </w:tabs>
              <w:rPr>
                <w:sz w:val="20"/>
                <w:szCs w:val="20"/>
                <w:u w:val="single"/>
              </w:rPr>
            </w:pPr>
            <w:r>
              <w:rPr>
                <w:sz w:val="20"/>
                <w:szCs w:val="20"/>
              </w:rPr>
              <w:t xml:space="preserve">– 0   </w:t>
            </w:r>
          </w:p>
        </w:tc>
      </w:tr>
      <w:tr w:rsidR="00C02A68" w14:paraId="47872F79" w14:textId="77777777">
        <w:tc>
          <w:tcPr>
            <w:tcW w:w="10905" w:type="dxa"/>
            <w:tcBorders>
              <w:top w:val="single" w:sz="4" w:space="0" w:color="000000"/>
              <w:left w:val="single" w:sz="4" w:space="0" w:color="000000"/>
              <w:bottom w:val="single" w:sz="4" w:space="0" w:color="000000"/>
              <w:right w:val="single" w:sz="4" w:space="0" w:color="000000"/>
            </w:tcBorders>
          </w:tcPr>
          <w:p w14:paraId="7DD06113" w14:textId="77777777" w:rsidR="00C02A68" w:rsidRDefault="006E6CAC">
            <w:pPr>
              <w:tabs>
                <w:tab w:val="left" w:pos="90"/>
              </w:tabs>
              <w:rPr>
                <w:sz w:val="20"/>
                <w:szCs w:val="20"/>
                <w:u w:val="single"/>
              </w:rPr>
            </w:pPr>
            <w:r>
              <w:rPr>
                <w:sz w:val="20"/>
                <w:szCs w:val="20"/>
                <w:u w:val="single"/>
              </w:rPr>
              <w:t>Milestone year 1:</w:t>
            </w:r>
          </w:p>
          <w:p w14:paraId="3E290A91" w14:textId="77777777" w:rsidR="00C02A68" w:rsidRDefault="006E6CAC">
            <w:pPr>
              <w:tabs>
                <w:tab w:val="left" w:pos="90"/>
              </w:tabs>
              <w:rPr>
                <w:sz w:val="20"/>
                <w:szCs w:val="20"/>
                <w:u w:val="single"/>
              </w:rPr>
            </w:pPr>
            <w:r>
              <w:rPr>
                <w:sz w:val="20"/>
                <w:szCs w:val="20"/>
              </w:rPr>
              <w:t>– N/A</w:t>
            </w:r>
          </w:p>
        </w:tc>
      </w:tr>
      <w:tr w:rsidR="00C02A68" w14:paraId="7017D7C6" w14:textId="77777777">
        <w:tc>
          <w:tcPr>
            <w:tcW w:w="10905" w:type="dxa"/>
            <w:tcBorders>
              <w:top w:val="single" w:sz="4" w:space="0" w:color="000000"/>
              <w:left w:val="single" w:sz="4" w:space="0" w:color="000000"/>
              <w:bottom w:val="single" w:sz="4" w:space="0" w:color="000000"/>
              <w:right w:val="single" w:sz="4" w:space="0" w:color="000000"/>
            </w:tcBorders>
          </w:tcPr>
          <w:p w14:paraId="283503C9" w14:textId="77777777" w:rsidR="00C02A68" w:rsidRDefault="006E6CAC">
            <w:pPr>
              <w:tabs>
                <w:tab w:val="left" w:pos="90"/>
              </w:tabs>
              <w:rPr>
                <w:sz w:val="20"/>
                <w:szCs w:val="20"/>
                <w:u w:val="single"/>
              </w:rPr>
            </w:pPr>
            <w:r>
              <w:rPr>
                <w:sz w:val="20"/>
                <w:szCs w:val="20"/>
                <w:u w:val="single"/>
              </w:rPr>
              <w:t>Milestone year 2:</w:t>
            </w:r>
          </w:p>
          <w:p w14:paraId="14DEECCC" w14:textId="55DA6FF3" w:rsidR="00C02A68" w:rsidRDefault="006E6CAC">
            <w:pPr>
              <w:tabs>
                <w:tab w:val="left" w:pos="90"/>
              </w:tabs>
              <w:rPr>
                <w:sz w:val="20"/>
                <w:szCs w:val="20"/>
              </w:rPr>
            </w:pPr>
            <w:r>
              <w:rPr>
                <w:sz w:val="20"/>
                <w:szCs w:val="20"/>
              </w:rPr>
              <w:t xml:space="preserve">– </w:t>
            </w:r>
            <w:r w:rsidR="003F6DAB">
              <w:rPr>
                <w:sz w:val="20"/>
                <w:szCs w:val="20"/>
              </w:rPr>
              <w:t xml:space="preserve">37 </w:t>
            </w:r>
            <w:r>
              <w:rPr>
                <w:sz w:val="20"/>
                <w:szCs w:val="20"/>
              </w:rPr>
              <w:t xml:space="preserve">or </w:t>
            </w:r>
            <w:r w:rsidR="003F6DAB">
              <w:rPr>
                <w:sz w:val="20"/>
                <w:szCs w:val="20"/>
              </w:rPr>
              <w:t>80</w:t>
            </w:r>
            <w:r>
              <w:rPr>
                <w:sz w:val="20"/>
                <w:szCs w:val="20"/>
              </w:rPr>
              <w:t xml:space="preserve">% of trained participants </w:t>
            </w:r>
            <w:r w:rsidR="006414D0">
              <w:rPr>
                <w:sz w:val="20"/>
                <w:szCs w:val="20"/>
              </w:rPr>
              <w:t xml:space="preserve">are able to </w:t>
            </w:r>
            <w:r>
              <w:rPr>
                <w:sz w:val="20"/>
                <w:szCs w:val="20"/>
              </w:rPr>
              <w:t>appl</w:t>
            </w:r>
            <w:r w:rsidR="006414D0">
              <w:rPr>
                <w:sz w:val="20"/>
                <w:szCs w:val="20"/>
              </w:rPr>
              <w:t>y</w:t>
            </w:r>
            <w:r>
              <w:rPr>
                <w:sz w:val="20"/>
                <w:szCs w:val="20"/>
              </w:rPr>
              <w:t xml:space="preserve"> the human rights-based approach in the determination of disability and design of Individual Inclusion and Rehabilitation Programs </w:t>
            </w:r>
            <w:r w:rsidR="007B1177">
              <w:rPr>
                <w:sz w:val="20"/>
                <w:szCs w:val="20"/>
              </w:rPr>
              <w:t xml:space="preserve">based </w:t>
            </w:r>
            <w:r>
              <w:rPr>
                <w:sz w:val="20"/>
                <w:szCs w:val="20"/>
              </w:rPr>
              <w:t>on case stud</w:t>
            </w:r>
            <w:r w:rsidR="007B1177">
              <w:rPr>
                <w:sz w:val="20"/>
                <w:szCs w:val="20"/>
              </w:rPr>
              <w:t>ies</w:t>
            </w:r>
            <w:r>
              <w:rPr>
                <w:sz w:val="20"/>
                <w:szCs w:val="20"/>
              </w:rPr>
              <w:t xml:space="preserve"> provided by the training </w:t>
            </w:r>
            <w:proofErr w:type="gramStart"/>
            <w:r>
              <w:rPr>
                <w:sz w:val="20"/>
                <w:szCs w:val="20"/>
              </w:rPr>
              <w:t>team;</w:t>
            </w:r>
            <w:proofErr w:type="gramEnd"/>
          </w:p>
          <w:p w14:paraId="472EF91E" w14:textId="49F34687" w:rsidR="00C02A68" w:rsidRDefault="006E6CAC">
            <w:pPr>
              <w:tabs>
                <w:tab w:val="left" w:pos="90"/>
              </w:tabs>
              <w:rPr>
                <w:sz w:val="20"/>
                <w:szCs w:val="20"/>
                <w:u w:val="single"/>
              </w:rPr>
            </w:pPr>
            <w:r>
              <w:rPr>
                <w:sz w:val="20"/>
                <w:szCs w:val="20"/>
              </w:rPr>
              <w:t xml:space="preserve">– </w:t>
            </w:r>
            <w:r w:rsidR="003F6DAB">
              <w:rPr>
                <w:sz w:val="20"/>
                <w:szCs w:val="20"/>
              </w:rPr>
              <w:t xml:space="preserve">6 </w:t>
            </w:r>
            <w:r>
              <w:rPr>
                <w:sz w:val="20"/>
                <w:szCs w:val="20"/>
              </w:rPr>
              <w:t xml:space="preserve">or </w:t>
            </w:r>
            <w:r w:rsidR="003F6DAB">
              <w:rPr>
                <w:sz w:val="20"/>
                <w:szCs w:val="20"/>
              </w:rPr>
              <w:t>100</w:t>
            </w:r>
            <w:r>
              <w:rPr>
                <w:sz w:val="20"/>
                <w:szCs w:val="20"/>
              </w:rPr>
              <w:t xml:space="preserve">% of trainers, selected within NCDDWA, were able to deliver effective training to the multi-disciplinary teams. </w:t>
            </w:r>
          </w:p>
        </w:tc>
      </w:tr>
      <w:tr w:rsidR="00C02A68" w14:paraId="7DDB0C71" w14:textId="77777777">
        <w:tc>
          <w:tcPr>
            <w:tcW w:w="10905" w:type="dxa"/>
            <w:tcBorders>
              <w:top w:val="single" w:sz="4" w:space="0" w:color="000000"/>
              <w:left w:val="single" w:sz="4" w:space="0" w:color="000000"/>
              <w:bottom w:val="single" w:sz="4" w:space="0" w:color="000000"/>
              <w:right w:val="single" w:sz="4" w:space="0" w:color="000000"/>
            </w:tcBorders>
          </w:tcPr>
          <w:p w14:paraId="5DBDCC00" w14:textId="77777777" w:rsidR="00C02A68" w:rsidRDefault="006E6CAC">
            <w:pPr>
              <w:tabs>
                <w:tab w:val="left" w:pos="90"/>
              </w:tabs>
              <w:rPr>
                <w:sz w:val="20"/>
                <w:szCs w:val="20"/>
                <w:u w:val="single"/>
              </w:rPr>
            </w:pPr>
            <w:r>
              <w:rPr>
                <w:sz w:val="20"/>
                <w:szCs w:val="20"/>
                <w:u w:val="single"/>
              </w:rPr>
              <w:lastRenderedPageBreak/>
              <w:t>Target:</w:t>
            </w:r>
          </w:p>
          <w:p w14:paraId="55480C9E" w14:textId="0ED036A1" w:rsidR="00C02A68" w:rsidRDefault="006E6CAC">
            <w:pPr>
              <w:tabs>
                <w:tab w:val="left" w:pos="90"/>
              </w:tabs>
              <w:rPr>
                <w:sz w:val="20"/>
                <w:szCs w:val="20"/>
              </w:rPr>
            </w:pPr>
            <w:r>
              <w:rPr>
                <w:sz w:val="20"/>
                <w:szCs w:val="20"/>
              </w:rPr>
              <w:t xml:space="preserve">– </w:t>
            </w:r>
            <w:r w:rsidR="00795A7B">
              <w:rPr>
                <w:sz w:val="20"/>
                <w:szCs w:val="20"/>
              </w:rPr>
              <w:t xml:space="preserve">37 </w:t>
            </w:r>
            <w:r>
              <w:rPr>
                <w:sz w:val="20"/>
                <w:szCs w:val="20"/>
              </w:rPr>
              <w:t xml:space="preserve">or </w:t>
            </w:r>
            <w:r w:rsidR="00795A7B">
              <w:rPr>
                <w:sz w:val="20"/>
                <w:szCs w:val="20"/>
              </w:rPr>
              <w:t>80</w:t>
            </w:r>
            <w:r>
              <w:rPr>
                <w:sz w:val="20"/>
                <w:szCs w:val="20"/>
              </w:rPr>
              <w:t xml:space="preserve">% of trained participants </w:t>
            </w:r>
            <w:r w:rsidR="003F6DAB">
              <w:rPr>
                <w:sz w:val="20"/>
                <w:szCs w:val="20"/>
              </w:rPr>
              <w:t xml:space="preserve">are able to </w:t>
            </w:r>
            <w:r>
              <w:rPr>
                <w:sz w:val="20"/>
                <w:szCs w:val="20"/>
              </w:rPr>
              <w:t>appl</w:t>
            </w:r>
            <w:r w:rsidR="003F6DAB">
              <w:rPr>
                <w:sz w:val="20"/>
                <w:szCs w:val="20"/>
              </w:rPr>
              <w:t xml:space="preserve">y </w:t>
            </w:r>
            <w:r>
              <w:rPr>
                <w:sz w:val="20"/>
                <w:szCs w:val="20"/>
              </w:rPr>
              <w:t xml:space="preserve">the human rights-based approach in the determination of disability and design of </w:t>
            </w:r>
            <w:r w:rsidR="00E433B2">
              <w:rPr>
                <w:sz w:val="20"/>
                <w:szCs w:val="20"/>
              </w:rPr>
              <w:t xml:space="preserve">individual inclusion </w:t>
            </w:r>
            <w:r>
              <w:rPr>
                <w:sz w:val="20"/>
                <w:szCs w:val="20"/>
              </w:rPr>
              <w:t xml:space="preserve">and </w:t>
            </w:r>
            <w:r w:rsidR="00E433B2">
              <w:rPr>
                <w:sz w:val="20"/>
                <w:szCs w:val="20"/>
              </w:rPr>
              <w:t xml:space="preserve">rehabilitation plans </w:t>
            </w:r>
            <w:r w:rsidR="007B1177">
              <w:rPr>
                <w:sz w:val="20"/>
                <w:szCs w:val="20"/>
              </w:rPr>
              <w:t xml:space="preserve">based </w:t>
            </w:r>
            <w:r>
              <w:rPr>
                <w:sz w:val="20"/>
                <w:szCs w:val="20"/>
              </w:rPr>
              <w:t>on case stu</w:t>
            </w:r>
            <w:r w:rsidR="008B2631">
              <w:rPr>
                <w:sz w:val="20"/>
                <w:szCs w:val="20"/>
              </w:rPr>
              <w:t>d</w:t>
            </w:r>
            <w:r w:rsidR="007B1177">
              <w:rPr>
                <w:sz w:val="20"/>
                <w:szCs w:val="20"/>
              </w:rPr>
              <w:t>ies</w:t>
            </w:r>
            <w:r>
              <w:rPr>
                <w:sz w:val="20"/>
                <w:szCs w:val="20"/>
              </w:rPr>
              <w:t xml:space="preserve"> provided by the training </w:t>
            </w:r>
            <w:proofErr w:type="gramStart"/>
            <w:r>
              <w:rPr>
                <w:sz w:val="20"/>
                <w:szCs w:val="20"/>
              </w:rPr>
              <w:t>team;</w:t>
            </w:r>
            <w:proofErr w:type="gramEnd"/>
          </w:p>
          <w:p w14:paraId="4818E376" w14:textId="119909C7" w:rsidR="00C02A68" w:rsidRDefault="006E6CAC">
            <w:pPr>
              <w:tabs>
                <w:tab w:val="left" w:pos="90"/>
              </w:tabs>
              <w:rPr>
                <w:sz w:val="20"/>
                <w:szCs w:val="20"/>
              </w:rPr>
            </w:pPr>
            <w:r>
              <w:rPr>
                <w:sz w:val="20"/>
                <w:szCs w:val="20"/>
              </w:rPr>
              <w:t xml:space="preserve">– </w:t>
            </w:r>
            <w:r w:rsidR="00795A7B">
              <w:rPr>
                <w:sz w:val="20"/>
                <w:szCs w:val="20"/>
              </w:rPr>
              <w:t xml:space="preserve">6 </w:t>
            </w:r>
            <w:r>
              <w:rPr>
                <w:sz w:val="20"/>
                <w:szCs w:val="20"/>
              </w:rPr>
              <w:t xml:space="preserve">or </w:t>
            </w:r>
            <w:r w:rsidR="00795A7B">
              <w:rPr>
                <w:sz w:val="20"/>
                <w:szCs w:val="20"/>
              </w:rPr>
              <w:t>100</w:t>
            </w:r>
            <w:r>
              <w:rPr>
                <w:sz w:val="20"/>
                <w:szCs w:val="20"/>
              </w:rPr>
              <w:t xml:space="preserve">% of trainers, selected within NCDDWA, were able to deliver effective training to the multi-disciplinary teams. </w:t>
            </w:r>
          </w:p>
        </w:tc>
      </w:tr>
      <w:tr w:rsidR="00C02A68" w14:paraId="2CEFE933" w14:textId="77777777">
        <w:tc>
          <w:tcPr>
            <w:tcW w:w="10905" w:type="dxa"/>
            <w:tcBorders>
              <w:top w:val="single" w:sz="4" w:space="0" w:color="000000"/>
              <w:left w:val="single" w:sz="4" w:space="0" w:color="000000"/>
              <w:bottom w:val="single" w:sz="4" w:space="0" w:color="000000"/>
              <w:right w:val="single" w:sz="4" w:space="0" w:color="000000"/>
            </w:tcBorders>
          </w:tcPr>
          <w:p w14:paraId="57793E70" w14:textId="77777777" w:rsidR="00C02A68" w:rsidRDefault="006E6CAC">
            <w:pPr>
              <w:tabs>
                <w:tab w:val="left" w:pos="90"/>
              </w:tabs>
              <w:rPr>
                <w:sz w:val="20"/>
                <w:szCs w:val="20"/>
                <w:u w:val="single"/>
              </w:rPr>
            </w:pPr>
            <w:r>
              <w:rPr>
                <w:sz w:val="20"/>
                <w:szCs w:val="20"/>
                <w:u w:val="single"/>
              </w:rPr>
              <w:t>Means of verification:</w:t>
            </w:r>
          </w:p>
          <w:p w14:paraId="615D4466" w14:textId="3718CF0A" w:rsidR="00C02A68" w:rsidRDefault="006E6CAC">
            <w:pPr>
              <w:tabs>
                <w:tab w:val="left" w:pos="90"/>
              </w:tabs>
              <w:rPr>
                <w:sz w:val="20"/>
                <w:szCs w:val="20"/>
              </w:rPr>
            </w:pPr>
            <w:r>
              <w:rPr>
                <w:sz w:val="20"/>
                <w:szCs w:val="20"/>
              </w:rPr>
              <w:t xml:space="preserve">– case study evaluation </w:t>
            </w:r>
            <w:proofErr w:type="gramStart"/>
            <w:r>
              <w:rPr>
                <w:sz w:val="20"/>
                <w:szCs w:val="20"/>
              </w:rPr>
              <w:t>report</w:t>
            </w:r>
            <w:r w:rsidR="00191B7C">
              <w:rPr>
                <w:sz w:val="20"/>
                <w:szCs w:val="20"/>
              </w:rPr>
              <w:t>s</w:t>
            </w:r>
            <w:r>
              <w:rPr>
                <w:sz w:val="20"/>
                <w:szCs w:val="20"/>
              </w:rPr>
              <w:t>;</w:t>
            </w:r>
            <w:proofErr w:type="gramEnd"/>
          </w:p>
          <w:p w14:paraId="5215E49B" w14:textId="4DCB91DE" w:rsidR="00C02A68" w:rsidRDefault="006E6CAC">
            <w:pPr>
              <w:tabs>
                <w:tab w:val="left" w:pos="90"/>
              </w:tabs>
              <w:rPr>
                <w:sz w:val="20"/>
                <w:szCs w:val="20"/>
                <w:u w:val="single"/>
              </w:rPr>
            </w:pPr>
            <w:r>
              <w:rPr>
                <w:sz w:val="20"/>
                <w:szCs w:val="20"/>
              </w:rPr>
              <w:t>– coaching report</w:t>
            </w:r>
            <w:r w:rsidR="00191B7C">
              <w:rPr>
                <w:sz w:val="20"/>
                <w:szCs w:val="20"/>
              </w:rPr>
              <w:t>s</w:t>
            </w:r>
            <w:r>
              <w:rPr>
                <w:sz w:val="20"/>
                <w:szCs w:val="20"/>
              </w:rPr>
              <w:t xml:space="preserve"> submitted by the program</w:t>
            </w:r>
            <w:r w:rsidR="00191B7C">
              <w:rPr>
                <w:sz w:val="20"/>
                <w:szCs w:val="20"/>
              </w:rPr>
              <w:t>me</w:t>
            </w:r>
            <w:r>
              <w:rPr>
                <w:sz w:val="20"/>
                <w:szCs w:val="20"/>
              </w:rPr>
              <w:t xml:space="preserve"> consultants.</w:t>
            </w:r>
          </w:p>
        </w:tc>
      </w:tr>
      <w:tr w:rsidR="00C02A68" w14:paraId="36C9AB2E" w14:textId="77777777">
        <w:tc>
          <w:tcPr>
            <w:tcW w:w="10905" w:type="dxa"/>
            <w:tcBorders>
              <w:top w:val="single" w:sz="4" w:space="0" w:color="000000"/>
              <w:left w:val="single" w:sz="4" w:space="0" w:color="000000"/>
              <w:bottom w:val="single" w:sz="4" w:space="0" w:color="000000"/>
              <w:right w:val="single" w:sz="4" w:space="0" w:color="000000"/>
            </w:tcBorders>
          </w:tcPr>
          <w:p w14:paraId="0AD209AB" w14:textId="77777777" w:rsidR="00C02A68" w:rsidRDefault="006E6CAC">
            <w:pPr>
              <w:tabs>
                <w:tab w:val="left" w:pos="90"/>
              </w:tabs>
              <w:rPr>
                <w:sz w:val="20"/>
                <w:szCs w:val="20"/>
                <w:u w:val="single"/>
              </w:rPr>
            </w:pPr>
            <w:r>
              <w:rPr>
                <w:sz w:val="20"/>
                <w:szCs w:val="20"/>
                <w:u w:val="single"/>
              </w:rPr>
              <w:t>Responsible:</w:t>
            </w:r>
            <w:r>
              <w:rPr>
                <w:sz w:val="20"/>
                <w:szCs w:val="20"/>
              </w:rPr>
              <w:t xml:space="preserve"> UNDP, UNICEF</w:t>
            </w:r>
          </w:p>
        </w:tc>
      </w:tr>
      <w:tr w:rsidR="00C02A68" w14:paraId="5B23E6E3" w14:textId="77777777">
        <w:trPr>
          <w:trHeight w:val="465"/>
        </w:trPr>
        <w:tc>
          <w:tcPr>
            <w:tcW w:w="10905" w:type="dxa"/>
            <w:tcBorders>
              <w:top w:val="single" w:sz="4" w:space="0" w:color="000000"/>
              <w:left w:val="single" w:sz="4" w:space="0" w:color="000000"/>
              <w:bottom w:val="single" w:sz="4" w:space="0" w:color="000000"/>
              <w:right w:val="single" w:sz="4" w:space="0" w:color="000000"/>
            </w:tcBorders>
            <w:shd w:val="clear" w:color="auto" w:fill="D7E3BC"/>
          </w:tcPr>
          <w:p w14:paraId="71B8D72E" w14:textId="77777777" w:rsidR="00C02A68" w:rsidRDefault="006E6CAC">
            <w:pPr>
              <w:tabs>
                <w:tab w:val="left" w:pos="90"/>
              </w:tabs>
              <w:rPr>
                <w:b/>
                <w:sz w:val="20"/>
                <w:szCs w:val="20"/>
              </w:rPr>
            </w:pPr>
            <w:r>
              <w:rPr>
                <w:b/>
                <w:sz w:val="20"/>
                <w:szCs w:val="20"/>
              </w:rPr>
              <w:t>Output 1.1.B. Capacity of UNCT Moldova staff improved on mainstreaming disability in development cooperation frameworks and programs</w:t>
            </w:r>
          </w:p>
        </w:tc>
      </w:tr>
      <w:tr w:rsidR="00C02A68" w14:paraId="1AC2F5FE" w14:textId="77777777">
        <w:tc>
          <w:tcPr>
            <w:tcW w:w="10905" w:type="dxa"/>
            <w:tcBorders>
              <w:top w:val="single" w:sz="4" w:space="0" w:color="000000"/>
              <w:left w:val="single" w:sz="4" w:space="0" w:color="000000"/>
              <w:bottom w:val="single" w:sz="4" w:space="0" w:color="000000"/>
              <w:right w:val="single" w:sz="4" w:space="0" w:color="000000"/>
            </w:tcBorders>
            <w:shd w:val="clear" w:color="auto" w:fill="DBE5F1"/>
          </w:tcPr>
          <w:p w14:paraId="0B5D70F4" w14:textId="77777777" w:rsidR="00C02A68" w:rsidRDefault="006E6CAC">
            <w:pPr>
              <w:tabs>
                <w:tab w:val="left" w:pos="90"/>
              </w:tabs>
              <w:rPr>
                <w:b/>
                <w:sz w:val="20"/>
                <w:szCs w:val="20"/>
              </w:rPr>
            </w:pPr>
            <w:proofErr w:type="gramStart"/>
            <w:r>
              <w:rPr>
                <w:b/>
                <w:sz w:val="20"/>
                <w:szCs w:val="20"/>
              </w:rPr>
              <w:t>Indicators</w:t>
            </w:r>
            <w:proofErr w:type="gramEnd"/>
            <w:r>
              <w:rPr>
                <w:b/>
                <w:sz w:val="20"/>
                <w:szCs w:val="20"/>
              </w:rPr>
              <w:t xml:space="preserve"> </w:t>
            </w:r>
            <w:r>
              <w:rPr>
                <w:i/>
                <w:sz w:val="20"/>
                <w:szCs w:val="20"/>
              </w:rPr>
              <w:t xml:space="preserve">please select indicators from </w:t>
            </w:r>
            <w:r>
              <w:rPr>
                <w:i/>
                <w:sz w:val="20"/>
                <w:szCs w:val="20"/>
                <w:u w:val="single"/>
              </w:rPr>
              <w:t>the UNPRPD menu of indicators (annex 1) against which output progress will be reported</w:t>
            </w:r>
            <w:r>
              <w:rPr>
                <w:i/>
                <w:sz w:val="20"/>
                <w:szCs w:val="20"/>
              </w:rPr>
              <w:t>, please select as many indicators as appropriate PLEASE DO NOT CHANGE THE INDICATORS LANGUAGE AND KINDLY KEEP THE INDICATORS NUMBER AS IT IS IN THE MENU</w:t>
            </w:r>
          </w:p>
        </w:tc>
      </w:tr>
      <w:tr w:rsidR="00C02A68" w14:paraId="4462B5B2" w14:textId="77777777">
        <w:tc>
          <w:tcPr>
            <w:tcW w:w="10905" w:type="dxa"/>
            <w:tcBorders>
              <w:top w:val="single" w:sz="4" w:space="0" w:color="000000"/>
              <w:left w:val="single" w:sz="4" w:space="0" w:color="000000"/>
              <w:bottom w:val="single" w:sz="4" w:space="0" w:color="000000"/>
              <w:right w:val="single" w:sz="4" w:space="0" w:color="000000"/>
            </w:tcBorders>
          </w:tcPr>
          <w:p w14:paraId="4463D156" w14:textId="77777777" w:rsidR="00C02A68" w:rsidRDefault="006E6CAC">
            <w:pPr>
              <w:tabs>
                <w:tab w:val="left" w:pos="90"/>
              </w:tabs>
              <w:rPr>
                <w:b/>
                <w:sz w:val="20"/>
                <w:szCs w:val="20"/>
              </w:rPr>
            </w:pPr>
            <w:r>
              <w:rPr>
                <w:b/>
                <w:sz w:val="20"/>
                <w:szCs w:val="20"/>
              </w:rPr>
              <w:t xml:space="preserve">1.1.1 # of trainings (disaggregation by type of capacity building) developed and delivered in the UNPRPD programme. (Disaggregated by topics)  </w:t>
            </w:r>
          </w:p>
        </w:tc>
      </w:tr>
      <w:tr w:rsidR="00C02A68" w14:paraId="6B7E8570" w14:textId="77777777">
        <w:tc>
          <w:tcPr>
            <w:tcW w:w="10905" w:type="dxa"/>
            <w:tcBorders>
              <w:top w:val="single" w:sz="4" w:space="0" w:color="000000"/>
              <w:left w:val="single" w:sz="4" w:space="0" w:color="000000"/>
              <w:bottom w:val="single" w:sz="4" w:space="0" w:color="000000"/>
              <w:right w:val="single" w:sz="4" w:space="0" w:color="000000"/>
            </w:tcBorders>
          </w:tcPr>
          <w:p w14:paraId="19E14542" w14:textId="77777777" w:rsidR="00C02A68" w:rsidRDefault="006E6CAC">
            <w:pPr>
              <w:tabs>
                <w:tab w:val="left" w:pos="90"/>
              </w:tabs>
              <w:rPr>
                <w:sz w:val="20"/>
                <w:szCs w:val="20"/>
                <w:u w:val="single"/>
              </w:rPr>
            </w:pPr>
            <w:r>
              <w:rPr>
                <w:sz w:val="20"/>
                <w:szCs w:val="20"/>
                <w:u w:val="single"/>
              </w:rPr>
              <w:t>Description:</w:t>
            </w:r>
          </w:p>
          <w:p w14:paraId="722AB56A" w14:textId="77777777" w:rsidR="00C02A68" w:rsidRDefault="006E6CAC">
            <w:pPr>
              <w:tabs>
                <w:tab w:val="left" w:pos="90"/>
              </w:tabs>
              <w:rPr>
                <w:sz w:val="20"/>
                <w:szCs w:val="20"/>
              </w:rPr>
            </w:pPr>
            <w:r>
              <w:rPr>
                <w:sz w:val="20"/>
                <w:szCs w:val="20"/>
              </w:rPr>
              <w:t>Training program for UNCT Moldova programmes and operations staff on mainstreaming disability in development cooperation frameworks and programs, developed based on a needs assessment and delivered.</w:t>
            </w:r>
          </w:p>
        </w:tc>
      </w:tr>
      <w:tr w:rsidR="00C02A68" w14:paraId="10695614" w14:textId="77777777">
        <w:tc>
          <w:tcPr>
            <w:tcW w:w="10905" w:type="dxa"/>
            <w:tcBorders>
              <w:top w:val="single" w:sz="4" w:space="0" w:color="000000"/>
              <w:left w:val="single" w:sz="4" w:space="0" w:color="000000"/>
              <w:bottom w:val="single" w:sz="4" w:space="0" w:color="000000"/>
              <w:right w:val="single" w:sz="4" w:space="0" w:color="000000"/>
            </w:tcBorders>
          </w:tcPr>
          <w:p w14:paraId="6FD2031C" w14:textId="77777777" w:rsidR="00C02A68" w:rsidRDefault="006E6CAC">
            <w:pPr>
              <w:tabs>
                <w:tab w:val="left" w:pos="90"/>
              </w:tabs>
              <w:rPr>
                <w:sz w:val="20"/>
                <w:szCs w:val="20"/>
                <w:u w:val="single"/>
              </w:rPr>
            </w:pPr>
            <w:r>
              <w:rPr>
                <w:sz w:val="20"/>
                <w:szCs w:val="20"/>
                <w:u w:val="single"/>
              </w:rPr>
              <w:t>Baseline:</w:t>
            </w:r>
          </w:p>
          <w:p w14:paraId="66CE38E3" w14:textId="77777777" w:rsidR="00C02A68" w:rsidRDefault="006E6CAC">
            <w:pPr>
              <w:tabs>
                <w:tab w:val="left" w:pos="90"/>
              </w:tabs>
              <w:rPr>
                <w:sz w:val="20"/>
                <w:szCs w:val="20"/>
                <w:u w:val="single"/>
              </w:rPr>
            </w:pPr>
            <w:r>
              <w:rPr>
                <w:sz w:val="20"/>
                <w:szCs w:val="20"/>
              </w:rPr>
              <w:t xml:space="preserve">– 0 </w:t>
            </w:r>
          </w:p>
        </w:tc>
      </w:tr>
      <w:tr w:rsidR="00C02A68" w14:paraId="1637BAD6" w14:textId="77777777">
        <w:tc>
          <w:tcPr>
            <w:tcW w:w="10905" w:type="dxa"/>
            <w:tcBorders>
              <w:top w:val="single" w:sz="4" w:space="0" w:color="000000"/>
              <w:left w:val="single" w:sz="4" w:space="0" w:color="000000"/>
              <w:bottom w:val="single" w:sz="4" w:space="0" w:color="000000"/>
              <w:right w:val="single" w:sz="4" w:space="0" w:color="000000"/>
            </w:tcBorders>
          </w:tcPr>
          <w:p w14:paraId="3417E92D" w14:textId="77777777" w:rsidR="00C02A68" w:rsidRDefault="006E6CAC">
            <w:pPr>
              <w:tabs>
                <w:tab w:val="left" w:pos="90"/>
              </w:tabs>
              <w:rPr>
                <w:sz w:val="20"/>
                <w:szCs w:val="20"/>
                <w:u w:val="single"/>
              </w:rPr>
            </w:pPr>
            <w:r>
              <w:rPr>
                <w:sz w:val="20"/>
                <w:szCs w:val="20"/>
                <w:u w:val="single"/>
              </w:rPr>
              <w:t>Milestone year 1:</w:t>
            </w:r>
          </w:p>
          <w:p w14:paraId="145927C3" w14:textId="77777777" w:rsidR="00C02A68" w:rsidRDefault="006E6CAC">
            <w:pPr>
              <w:tabs>
                <w:tab w:val="left" w:pos="90"/>
              </w:tabs>
              <w:rPr>
                <w:sz w:val="20"/>
                <w:szCs w:val="20"/>
              </w:rPr>
            </w:pPr>
            <w:r>
              <w:rPr>
                <w:sz w:val="20"/>
                <w:szCs w:val="20"/>
              </w:rPr>
              <w:t>– 2 trainings on mainstreaming disability conducted</w:t>
            </w:r>
          </w:p>
          <w:p w14:paraId="3B571119" w14:textId="77777777" w:rsidR="00C02A68" w:rsidRDefault="006E6CAC">
            <w:pPr>
              <w:tabs>
                <w:tab w:val="left" w:pos="90"/>
              </w:tabs>
              <w:rPr>
                <w:sz w:val="20"/>
                <w:szCs w:val="20"/>
                <w:u w:val="single"/>
              </w:rPr>
            </w:pPr>
            <w:r>
              <w:rPr>
                <w:sz w:val="20"/>
                <w:szCs w:val="20"/>
              </w:rPr>
              <w:t>– 10 individual coaching sessions on disability mainstreaming provided</w:t>
            </w:r>
          </w:p>
        </w:tc>
      </w:tr>
      <w:tr w:rsidR="00C02A68" w14:paraId="330535B4" w14:textId="77777777">
        <w:tc>
          <w:tcPr>
            <w:tcW w:w="10905" w:type="dxa"/>
            <w:tcBorders>
              <w:top w:val="single" w:sz="4" w:space="0" w:color="000000"/>
              <w:left w:val="single" w:sz="4" w:space="0" w:color="000000"/>
              <w:bottom w:val="single" w:sz="4" w:space="0" w:color="000000"/>
              <w:right w:val="single" w:sz="4" w:space="0" w:color="000000"/>
            </w:tcBorders>
          </w:tcPr>
          <w:p w14:paraId="7307538B" w14:textId="77777777" w:rsidR="00C02A68" w:rsidRDefault="006E6CAC">
            <w:pPr>
              <w:tabs>
                <w:tab w:val="left" w:pos="90"/>
              </w:tabs>
              <w:rPr>
                <w:sz w:val="20"/>
                <w:szCs w:val="20"/>
                <w:u w:val="single"/>
              </w:rPr>
            </w:pPr>
            <w:r>
              <w:rPr>
                <w:sz w:val="20"/>
                <w:szCs w:val="20"/>
                <w:u w:val="single"/>
              </w:rPr>
              <w:t xml:space="preserve">Milestone year 2: </w:t>
            </w:r>
          </w:p>
          <w:p w14:paraId="7B1CF759" w14:textId="77777777" w:rsidR="00C02A68" w:rsidRDefault="006E6CAC">
            <w:pPr>
              <w:tabs>
                <w:tab w:val="left" w:pos="90"/>
              </w:tabs>
              <w:rPr>
                <w:sz w:val="20"/>
                <w:szCs w:val="20"/>
              </w:rPr>
            </w:pPr>
            <w:r>
              <w:rPr>
                <w:sz w:val="20"/>
                <w:szCs w:val="20"/>
              </w:rPr>
              <w:t>– 2 trainings on mainstreaming disability conducted</w:t>
            </w:r>
          </w:p>
          <w:p w14:paraId="214A1B47" w14:textId="77777777" w:rsidR="00C02A68" w:rsidRDefault="006E6CAC">
            <w:pPr>
              <w:tabs>
                <w:tab w:val="left" w:pos="90"/>
              </w:tabs>
              <w:rPr>
                <w:sz w:val="20"/>
                <w:szCs w:val="20"/>
              </w:rPr>
            </w:pPr>
            <w:r>
              <w:rPr>
                <w:sz w:val="20"/>
                <w:szCs w:val="20"/>
              </w:rPr>
              <w:t>– 10 individual coaching sessions on disability mainstreaming provided</w:t>
            </w:r>
          </w:p>
        </w:tc>
      </w:tr>
      <w:tr w:rsidR="00C02A68" w14:paraId="49746CB8" w14:textId="77777777">
        <w:tc>
          <w:tcPr>
            <w:tcW w:w="10905" w:type="dxa"/>
            <w:tcBorders>
              <w:top w:val="single" w:sz="4" w:space="0" w:color="000000"/>
              <w:left w:val="single" w:sz="4" w:space="0" w:color="000000"/>
              <w:bottom w:val="single" w:sz="4" w:space="0" w:color="000000"/>
              <w:right w:val="single" w:sz="4" w:space="0" w:color="000000"/>
            </w:tcBorders>
          </w:tcPr>
          <w:p w14:paraId="69EA1C18" w14:textId="77777777" w:rsidR="00C02A68" w:rsidRDefault="006E6CAC">
            <w:pPr>
              <w:tabs>
                <w:tab w:val="left" w:pos="90"/>
              </w:tabs>
              <w:rPr>
                <w:sz w:val="20"/>
                <w:szCs w:val="20"/>
                <w:u w:val="single"/>
              </w:rPr>
            </w:pPr>
            <w:r>
              <w:rPr>
                <w:sz w:val="20"/>
                <w:szCs w:val="20"/>
                <w:u w:val="single"/>
              </w:rPr>
              <w:t>Target:</w:t>
            </w:r>
          </w:p>
          <w:p w14:paraId="5544BF86" w14:textId="77777777" w:rsidR="00C02A68" w:rsidRDefault="006E6CAC">
            <w:pPr>
              <w:tabs>
                <w:tab w:val="left" w:pos="90"/>
              </w:tabs>
              <w:rPr>
                <w:sz w:val="20"/>
                <w:szCs w:val="20"/>
              </w:rPr>
            </w:pPr>
            <w:r>
              <w:rPr>
                <w:sz w:val="20"/>
                <w:szCs w:val="20"/>
              </w:rPr>
              <w:t xml:space="preserve">–  24 training events (2 trainings, 20 individual coaching sessions) conducted </w:t>
            </w:r>
          </w:p>
        </w:tc>
      </w:tr>
      <w:tr w:rsidR="00C02A68" w14:paraId="3648C23A" w14:textId="77777777">
        <w:tc>
          <w:tcPr>
            <w:tcW w:w="10905" w:type="dxa"/>
            <w:tcBorders>
              <w:top w:val="single" w:sz="4" w:space="0" w:color="000000"/>
              <w:left w:val="single" w:sz="4" w:space="0" w:color="000000"/>
              <w:bottom w:val="single" w:sz="4" w:space="0" w:color="000000"/>
              <w:right w:val="single" w:sz="4" w:space="0" w:color="000000"/>
            </w:tcBorders>
          </w:tcPr>
          <w:p w14:paraId="127B9E0C" w14:textId="77777777" w:rsidR="00C02A68" w:rsidRDefault="006E6CAC">
            <w:pPr>
              <w:tabs>
                <w:tab w:val="left" w:pos="90"/>
              </w:tabs>
              <w:rPr>
                <w:sz w:val="20"/>
                <w:szCs w:val="20"/>
                <w:u w:val="single"/>
              </w:rPr>
            </w:pPr>
            <w:r>
              <w:rPr>
                <w:sz w:val="20"/>
                <w:szCs w:val="20"/>
                <w:u w:val="single"/>
              </w:rPr>
              <w:t>Means of verification:</w:t>
            </w:r>
          </w:p>
          <w:p w14:paraId="2B6AE59D" w14:textId="77777777" w:rsidR="00C02A68" w:rsidRDefault="006E6CAC">
            <w:pPr>
              <w:tabs>
                <w:tab w:val="left" w:pos="90"/>
              </w:tabs>
              <w:rPr>
                <w:sz w:val="20"/>
                <w:szCs w:val="20"/>
              </w:rPr>
            </w:pPr>
            <w:r>
              <w:rPr>
                <w:sz w:val="20"/>
                <w:szCs w:val="20"/>
              </w:rPr>
              <w:t>– training reports, copy of training materials</w:t>
            </w:r>
          </w:p>
          <w:p w14:paraId="3EF774CD" w14:textId="77777777" w:rsidR="00C02A68" w:rsidRDefault="006E6CAC">
            <w:pPr>
              <w:tabs>
                <w:tab w:val="left" w:pos="90"/>
              </w:tabs>
              <w:rPr>
                <w:sz w:val="20"/>
                <w:szCs w:val="20"/>
                <w:u w:val="single"/>
              </w:rPr>
            </w:pPr>
            <w:r>
              <w:rPr>
                <w:sz w:val="20"/>
                <w:szCs w:val="20"/>
              </w:rPr>
              <w:t>– reports on coaching sessions</w:t>
            </w:r>
          </w:p>
        </w:tc>
      </w:tr>
      <w:tr w:rsidR="00C02A68" w14:paraId="36F0864D" w14:textId="77777777">
        <w:tc>
          <w:tcPr>
            <w:tcW w:w="10905" w:type="dxa"/>
            <w:tcBorders>
              <w:top w:val="single" w:sz="4" w:space="0" w:color="000000"/>
              <w:left w:val="single" w:sz="4" w:space="0" w:color="000000"/>
              <w:bottom w:val="single" w:sz="4" w:space="0" w:color="000000"/>
              <w:right w:val="single" w:sz="4" w:space="0" w:color="000000"/>
            </w:tcBorders>
          </w:tcPr>
          <w:p w14:paraId="204FF82C" w14:textId="77777777" w:rsidR="00C02A68" w:rsidRDefault="006E6CAC">
            <w:pPr>
              <w:tabs>
                <w:tab w:val="left" w:pos="90"/>
              </w:tabs>
              <w:rPr>
                <w:sz w:val="20"/>
                <w:szCs w:val="20"/>
                <w:u w:val="single"/>
              </w:rPr>
            </w:pPr>
            <w:r>
              <w:rPr>
                <w:sz w:val="20"/>
                <w:szCs w:val="20"/>
                <w:u w:val="single"/>
              </w:rPr>
              <w:t>Responsible:</w:t>
            </w:r>
            <w:r>
              <w:rPr>
                <w:sz w:val="20"/>
                <w:szCs w:val="20"/>
              </w:rPr>
              <w:t xml:space="preserve"> OHCHR</w:t>
            </w:r>
          </w:p>
        </w:tc>
      </w:tr>
      <w:tr w:rsidR="00C02A68" w14:paraId="42F119AE" w14:textId="77777777">
        <w:tc>
          <w:tcPr>
            <w:tcW w:w="10905" w:type="dxa"/>
            <w:tcBorders>
              <w:top w:val="single" w:sz="4" w:space="0" w:color="000000"/>
              <w:left w:val="single" w:sz="4" w:space="0" w:color="000000"/>
              <w:bottom w:val="single" w:sz="4" w:space="0" w:color="000000"/>
              <w:right w:val="single" w:sz="4" w:space="0" w:color="000000"/>
            </w:tcBorders>
          </w:tcPr>
          <w:p w14:paraId="445D1B67" w14:textId="77777777" w:rsidR="00C02A68" w:rsidRDefault="006E6CAC">
            <w:pPr>
              <w:tabs>
                <w:tab w:val="left" w:pos="90"/>
              </w:tabs>
              <w:rPr>
                <w:b/>
                <w:sz w:val="20"/>
                <w:szCs w:val="20"/>
              </w:rPr>
            </w:pPr>
            <w:r>
              <w:rPr>
                <w:b/>
                <w:sz w:val="20"/>
                <w:szCs w:val="20"/>
              </w:rPr>
              <w:t>1.1.2</w:t>
            </w:r>
            <w:r>
              <w:rPr>
                <w:b/>
                <w:sz w:val="20"/>
                <w:szCs w:val="20"/>
              </w:rPr>
              <w:tab/>
              <w:t># of participants (disaggregated by type of stakeholder) disaggregated by sex, disability, rural/urban participating in capacity building activities funded or provided by UNPRPD programmes</w:t>
            </w:r>
          </w:p>
        </w:tc>
      </w:tr>
      <w:tr w:rsidR="00C02A68" w14:paraId="54E638BE" w14:textId="77777777">
        <w:tc>
          <w:tcPr>
            <w:tcW w:w="10905" w:type="dxa"/>
            <w:tcBorders>
              <w:top w:val="single" w:sz="4" w:space="0" w:color="000000"/>
              <w:left w:val="single" w:sz="4" w:space="0" w:color="000000"/>
              <w:bottom w:val="single" w:sz="4" w:space="0" w:color="000000"/>
              <w:right w:val="single" w:sz="4" w:space="0" w:color="000000"/>
            </w:tcBorders>
          </w:tcPr>
          <w:p w14:paraId="36730B31" w14:textId="77777777" w:rsidR="00C02A68" w:rsidRDefault="006E6CAC">
            <w:pPr>
              <w:tabs>
                <w:tab w:val="left" w:pos="90"/>
              </w:tabs>
              <w:rPr>
                <w:sz w:val="20"/>
                <w:szCs w:val="20"/>
                <w:u w:val="single"/>
              </w:rPr>
            </w:pPr>
            <w:r>
              <w:rPr>
                <w:sz w:val="20"/>
                <w:szCs w:val="20"/>
                <w:u w:val="single"/>
              </w:rPr>
              <w:t>Description:</w:t>
            </w:r>
          </w:p>
          <w:p w14:paraId="76812E9D" w14:textId="77777777" w:rsidR="00C02A68" w:rsidRDefault="006E6CAC">
            <w:pPr>
              <w:tabs>
                <w:tab w:val="left" w:pos="90"/>
              </w:tabs>
              <w:rPr>
                <w:sz w:val="20"/>
                <w:szCs w:val="20"/>
              </w:rPr>
            </w:pPr>
            <w:r>
              <w:rPr>
                <w:sz w:val="20"/>
                <w:szCs w:val="20"/>
              </w:rPr>
              <w:t xml:space="preserve">UNCT Moldova programmes and operations staff, representing RCO, UNDP, UNICEF, UNFPA, OHCHR, ILO, IOM, UN Women, WHO, FAO, UNAIDS, engaged in capacity building activities </w:t>
            </w:r>
          </w:p>
        </w:tc>
      </w:tr>
      <w:tr w:rsidR="00C02A68" w14:paraId="5C2EB384" w14:textId="77777777">
        <w:tc>
          <w:tcPr>
            <w:tcW w:w="10905" w:type="dxa"/>
            <w:tcBorders>
              <w:top w:val="single" w:sz="4" w:space="0" w:color="000000"/>
              <w:left w:val="single" w:sz="4" w:space="0" w:color="000000"/>
              <w:bottom w:val="single" w:sz="4" w:space="0" w:color="000000"/>
              <w:right w:val="single" w:sz="4" w:space="0" w:color="000000"/>
            </w:tcBorders>
          </w:tcPr>
          <w:p w14:paraId="1F1BA6AB" w14:textId="77777777" w:rsidR="00C02A68" w:rsidRDefault="006E6CAC">
            <w:pPr>
              <w:tabs>
                <w:tab w:val="left" w:pos="90"/>
              </w:tabs>
              <w:rPr>
                <w:sz w:val="20"/>
                <w:szCs w:val="20"/>
                <w:u w:val="single"/>
              </w:rPr>
            </w:pPr>
            <w:r>
              <w:rPr>
                <w:sz w:val="20"/>
                <w:szCs w:val="20"/>
                <w:u w:val="single"/>
              </w:rPr>
              <w:t>Baseline:</w:t>
            </w:r>
          </w:p>
          <w:p w14:paraId="02D5B934" w14:textId="77777777" w:rsidR="00C02A68" w:rsidRDefault="006E6CAC">
            <w:pPr>
              <w:tabs>
                <w:tab w:val="left" w:pos="90"/>
              </w:tabs>
              <w:rPr>
                <w:sz w:val="20"/>
                <w:szCs w:val="20"/>
              </w:rPr>
            </w:pPr>
            <w:r>
              <w:rPr>
                <w:sz w:val="20"/>
                <w:szCs w:val="20"/>
              </w:rPr>
              <w:t>– 0</w:t>
            </w:r>
          </w:p>
        </w:tc>
      </w:tr>
      <w:tr w:rsidR="00C02A68" w14:paraId="67BD4523" w14:textId="77777777">
        <w:tc>
          <w:tcPr>
            <w:tcW w:w="10905" w:type="dxa"/>
            <w:tcBorders>
              <w:top w:val="single" w:sz="4" w:space="0" w:color="000000"/>
              <w:left w:val="single" w:sz="4" w:space="0" w:color="000000"/>
              <w:bottom w:val="single" w:sz="4" w:space="0" w:color="000000"/>
              <w:right w:val="single" w:sz="4" w:space="0" w:color="000000"/>
            </w:tcBorders>
          </w:tcPr>
          <w:p w14:paraId="06A9AE91" w14:textId="77777777" w:rsidR="00C02A68" w:rsidRDefault="006E6CAC">
            <w:pPr>
              <w:tabs>
                <w:tab w:val="left" w:pos="90"/>
              </w:tabs>
              <w:rPr>
                <w:sz w:val="20"/>
                <w:szCs w:val="20"/>
                <w:u w:val="single"/>
              </w:rPr>
            </w:pPr>
            <w:r>
              <w:rPr>
                <w:sz w:val="20"/>
                <w:szCs w:val="20"/>
                <w:u w:val="single"/>
              </w:rPr>
              <w:t>Milestone year 1:</w:t>
            </w:r>
          </w:p>
          <w:p w14:paraId="369AB277" w14:textId="77777777" w:rsidR="00C02A68" w:rsidRDefault="006E6CAC">
            <w:pPr>
              <w:tabs>
                <w:tab w:val="left" w:pos="90"/>
              </w:tabs>
              <w:rPr>
                <w:sz w:val="20"/>
                <w:szCs w:val="20"/>
              </w:rPr>
            </w:pPr>
            <w:r>
              <w:rPr>
                <w:sz w:val="20"/>
                <w:szCs w:val="20"/>
              </w:rPr>
              <w:t xml:space="preserve">– 25 UNCT Moldova staff members engaged in capacity building activities </w:t>
            </w:r>
          </w:p>
        </w:tc>
      </w:tr>
      <w:tr w:rsidR="00C02A68" w14:paraId="1F00B305" w14:textId="77777777">
        <w:tc>
          <w:tcPr>
            <w:tcW w:w="10905" w:type="dxa"/>
            <w:tcBorders>
              <w:top w:val="single" w:sz="4" w:space="0" w:color="000000"/>
              <w:left w:val="single" w:sz="4" w:space="0" w:color="000000"/>
              <w:bottom w:val="single" w:sz="4" w:space="0" w:color="000000"/>
              <w:right w:val="single" w:sz="4" w:space="0" w:color="000000"/>
            </w:tcBorders>
          </w:tcPr>
          <w:p w14:paraId="63123B9C" w14:textId="77777777" w:rsidR="00C02A68" w:rsidRDefault="006E6CAC">
            <w:pPr>
              <w:tabs>
                <w:tab w:val="left" w:pos="90"/>
              </w:tabs>
              <w:rPr>
                <w:sz w:val="20"/>
                <w:szCs w:val="20"/>
                <w:u w:val="single"/>
              </w:rPr>
            </w:pPr>
            <w:r>
              <w:rPr>
                <w:sz w:val="20"/>
                <w:szCs w:val="20"/>
                <w:u w:val="single"/>
              </w:rPr>
              <w:t>Milestone year 2:</w:t>
            </w:r>
          </w:p>
          <w:p w14:paraId="4D85BF17" w14:textId="77777777" w:rsidR="00C02A68" w:rsidRDefault="006E6CAC">
            <w:pPr>
              <w:tabs>
                <w:tab w:val="left" w:pos="90"/>
              </w:tabs>
              <w:rPr>
                <w:sz w:val="20"/>
                <w:szCs w:val="20"/>
              </w:rPr>
            </w:pPr>
            <w:r>
              <w:rPr>
                <w:sz w:val="20"/>
                <w:szCs w:val="20"/>
              </w:rPr>
              <w:t xml:space="preserve">– 25 UNCT Moldova staff members engaged in capacity building activities </w:t>
            </w:r>
          </w:p>
        </w:tc>
      </w:tr>
      <w:tr w:rsidR="00C02A68" w14:paraId="6079B1EB" w14:textId="77777777">
        <w:tc>
          <w:tcPr>
            <w:tcW w:w="10905" w:type="dxa"/>
            <w:tcBorders>
              <w:top w:val="single" w:sz="4" w:space="0" w:color="000000"/>
              <w:left w:val="single" w:sz="4" w:space="0" w:color="000000"/>
              <w:bottom w:val="single" w:sz="4" w:space="0" w:color="000000"/>
              <w:right w:val="single" w:sz="4" w:space="0" w:color="000000"/>
            </w:tcBorders>
          </w:tcPr>
          <w:p w14:paraId="78E07C3D" w14:textId="77777777" w:rsidR="00C02A68" w:rsidRDefault="006E6CAC">
            <w:pPr>
              <w:tabs>
                <w:tab w:val="left" w:pos="90"/>
              </w:tabs>
              <w:rPr>
                <w:sz w:val="20"/>
                <w:szCs w:val="20"/>
                <w:u w:val="single"/>
              </w:rPr>
            </w:pPr>
            <w:r>
              <w:rPr>
                <w:sz w:val="20"/>
                <w:szCs w:val="20"/>
                <w:u w:val="single"/>
              </w:rPr>
              <w:t xml:space="preserve">Target: </w:t>
            </w:r>
          </w:p>
          <w:p w14:paraId="570B1D8E" w14:textId="77777777" w:rsidR="00C02A68" w:rsidRDefault="006E6CAC">
            <w:pPr>
              <w:tabs>
                <w:tab w:val="left" w:pos="90"/>
              </w:tabs>
              <w:rPr>
                <w:sz w:val="20"/>
                <w:szCs w:val="20"/>
              </w:rPr>
            </w:pPr>
            <w:r>
              <w:rPr>
                <w:sz w:val="20"/>
                <w:szCs w:val="20"/>
              </w:rPr>
              <w:t xml:space="preserve">– 50 UNCT Moldova programmes and operations staff members, representing RCO, UNDP, UNICEF, UNFPA, OHCHR, ILO, IOM, UN Women, WHO, FAO, UNAIDS, engaged in capacity building activities  </w:t>
            </w:r>
          </w:p>
        </w:tc>
      </w:tr>
      <w:tr w:rsidR="00C02A68" w14:paraId="23590C02" w14:textId="77777777">
        <w:tc>
          <w:tcPr>
            <w:tcW w:w="10905" w:type="dxa"/>
            <w:tcBorders>
              <w:top w:val="single" w:sz="4" w:space="0" w:color="000000"/>
              <w:left w:val="single" w:sz="4" w:space="0" w:color="000000"/>
              <w:bottom w:val="single" w:sz="4" w:space="0" w:color="000000"/>
              <w:right w:val="single" w:sz="4" w:space="0" w:color="000000"/>
            </w:tcBorders>
          </w:tcPr>
          <w:p w14:paraId="37AB5C56" w14:textId="77777777" w:rsidR="00C02A68" w:rsidRDefault="006E6CAC">
            <w:pPr>
              <w:tabs>
                <w:tab w:val="left" w:pos="90"/>
              </w:tabs>
              <w:rPr>
                <w:sz w:val="20"/>
                <w:szCs w:val="20"/>
                <w:u w:val="single"/>
              </w:rPr>
            </w:pPr>
            <w:r>
              <w:rPr>
                <w:sz w:val="20"/>
                <w:szCs w:val="20"/>
                <w:u w:val="single"/>
              </w:rPr>
              <w:t>Means of verification:</w:t>
            </w:r>
          </w:p>
          <w:p w14:paraId="44023286" w14:textId="180880B4" w:rsidR="00C02A68" w:rsidRDefault="006E6CAC">
            <w:pPr>
              <w:tabs>
                <w:tab w:val="left" w:pos="90"/>
              </w:tabs>
              <w:rPr>
                <w:sz w:val="20"/>
                <w:szCs w:val="20"/>
              </w:rPr>
            </w:pPr>
            <w:r>
              <w:rPr>
                <w:sz w:val="20"/>
                <w:szCs w:val="20"/>
              </w:rPr>
              <w:t>– training report</w:t>
            </w:r>
            <w:r w:rsidR="007B5030">
              <w:rPr>
                <w:sz w:val="20"/>
                <w:szCs w:val="20"/>
              </w:rPr>
              <w:t>s</w:t>
            </w:r>
            <w:r>
              <w:rPr>
                <w:sz w:val="20"/>
                <w:szCs w:val="20"/>
              </w:rPr>
              <w:t>, registers of participants</w:t>
            </w:r>
          </w:p>
        </w:tc>
      </w:tr>
      <w:tr w:rsidR="00C02A68" w14:paraId="522EEA8F" w14:textId="77777777">
        <w:tc>
          <w:tcPr>
            <w:tcW w:w="10905" w:type="dxa"/>
            <w:tcBorders>
              <w:top w:val="single" w:sz="4" w:space="0" w:color="000000"/>
              <w:left w:val="single" w:sz="4" w:space="0" w:color="000000"/>
              <w:bottom w:val="single" w:sz="4" w:space="0" w:color="000000"/>
              <w:right w:val="single" w:sz="4" w:space="0" w:color="000000"/>
            </w:tcBorders>
          </w:tcPr>
          <w:p w14:paraId="2A2E6D96" w14:textId="77777777" w:rsidR="00C02A68" w:rsidRDefault="006E6CAC">
            <w:pPr>
              <w:tabs>
                <w:tab w:val="left" w:pos="90"/>
              </w:tabs>
              <w:rPr>
                <w:sz w:val="20"/>
                <w:szCs w:val="20"/>
                <w:u w:val="single"/>
              </w:rPr>
            </w:pPr>
            <w:r>
              <w:rPr>
                <w:sz w:val="20"/>
                <w:szCs w:val="20"/>
                <w:u w:val="single"/>
              </w:rPr>
              <w:t>Responsible:</w:t>
            </w:r>
            <w:r>
              <w:rPr>
                <w:sz w:val="20"/>
                <w:szCs w:val="20"/>
              </w:rPr>
              <w:t xml:space="preserve"> OHCHR</w:t>
            </w:r>
          </w:p>
        </w:tc>
      </w:tr>
      <w:tr w:rsidR="00C02A68" w14:paraId="4D2257A8" w14:textId="77777777">
        <w:tc>
          <w:tcPr>
            <w:tcW w:w="10905" w:type="dxa"/>
            <w:tcBorders>
              <w:top w:val="single" w:sz="4" w:space="0" w:color="000000"/>
              <w:left w:val="single" w:sz="4" w:space="0" w:color="000000"/>
              <w:bottom w:val="single" w:sz="4" w:space="0" w:color="000000"/>
              <w:right w:val="single" w:sz="4" w:space="0" w:color="000000"/>
            </w:tcBorders>
            <w:shd w:val="clear" w:color="auto" w:fill="D7E3BC"/>
          </w:tcPr>
          <w:p w14:paraId="6CE94C55" w14:textId="77777777" w:rsidR="00C02A68" w:rsidRDefault="006E6CAC">
            <w:pPr>
              <w:tabs>
                <w:tab w:val="left" w:pos="90"/>
              </w:tabs>
              <w:rPr>
                <w:b/>
                <w:sz w:val="20"/>
                <w:szCs w:val="20"/>
              </w:rPr>
            </w:pPr>
            <w:r>
              <w:rPr>
                <w:b/>
                <w:sz w:val="20"/>
                <w:szCs w:val="20"/>
              </w:rPr>
              <w:lastRenderedPageBreak/>
              <w:t>Output 1.1.C. OPDs and informal groups, including persons from rural areas, women with disabilities, parents of children with disabilities, are capacitated and mobilized to participate in the design and piloting of guidelines for the transition from the medical to the human rights-based approach to disability determination in three pilot regions (inter-related with Outputs 1.2, 1.3)</w:t>
            </w:r>
          </w:p>
        </w:tc>
      </w:tr>
      <w:tr w:rsidR="00C02A68" w14:paraId="72022370" w14:textId="77777777">
        <w:tc>
          <w:tcPr>
            <w:tcW w:w="10905" w:type="dxa"/>
            <w:tcBorders>
              <w:top w:val="single" w:sz="4" w:space="0" w:color="000000"/>
              <w:left w:val="single" w:sz="4" w:space="0" w:color="000000"/>
              <w:bottom w:val="single" w:sz="4" w:space="0" w:color="000000"/>
              <w:right w:val="single" w:sz="4" w:space="0" w:color="000000"/>
            </w:tcBorders>
            <w:shd w:val="clear" w:color="auto" w:fill="DBE5F1"/>
          </w:tcPr>
          <w:p w14:paraId="3989AEC2" w14:textId="77777777" w:rsidR="00C02A68" w:rsidRDefault="006E6CAC">
            <w:pPr>
              <w:tabs>
                <w:tab w:val="left" w:pos="90"/>
              </w:tabs>
              <w:rPr>
                <w:b/>
                <w:sz w:val="20"/>
                <w:szCs w:val="20"/>
              </w:rPr>
            </w:pPr>
            <w:proofErr w:type="gramStart"/>
            <w:r>
              <w:rPr>
                <w:b/>
                <w:sz w:val="20"/>
                <w:szCs w:val="20"/>
              </w:rPr>
              <w:t>Indicators</w:t>
            </w:r>
            <w:proofErr w:type="gramEnd"/>
            <w:r>
              <w:rPr>
                <w:b/>
                <w:sz w:val="20"/>
                <w:szCs w:val="20"/>
              </w:rPr>
              <w:t xml:space="preserve"> </w:t>
            </w:r>
            <w:r>
              <w:rPr>
                <w:i/>
                <w:sz w:val="20"/>
                <w:szCs w:val="20"/>
              </w:rPr>
              <w:t xml:space="preserve">please select indicators from </w:t>
            </w:r>
            <w:r>
              <w:rPr>
                <w:i/>
                <w:sz w:val="20"/>
                <w:szCs w:val="20"/>
                <w:u w:val="single"/>
              </w:rPr>
              <w:t>the UNPRPD menu of indicators (annex 1) against which output progress will be reported</w:t>
            </w:r>
            <w:r>
              <w:rPr>
                <w:i/>
                <w:sz w:val="20"/>
                <w:szCs w:val="20"/>
              </w:rPr>
              <w:t>, please select as many indicators as appropriate PLEASE DO NOT CHANGE THE INDICATORS LANGUAGE AND KINDLY KEEP THE INDICATORS NUMBER AS IT IS IN THE MENU</w:t>
            </w:r>
          </w:p>
        </w:tc>
      </w:tr>
      <w:tr w:rsidR="00C02A68" w14:paraId="12667FE9" w14:textId="77777777">
        <w:tc>
          <w:tcPr>
            <w:tcW w:w="10905" w:type="dxa"/>
            <w:tcBorders>
              <w:top w:val="single" w:sz="4" w:space="0" w:color="000000"/>
              <w:left w:val="single" w:sz="4" w:space="0" w:color="000000"/>
              <w:bottom w:val="single" w:sz="4" w:space="0" w:color="000000"/>
              <w:right w:val="single" w:sz="4" w:space="0" w:color="000000"/>
            </w:tcBorders>
          </w:tcPr>
          <w:p w14:paraId="57166D28" w14:textId="77777777" w:rsidR="00C02A68" w:rsidRDefault="006E6CAC">
            <w:pPr>
              <w:numPr>
                <w:ilvl w:val="2"/>
                <w:numId w:val="6"/>
              </w:numPr>
              <w:pBdr>
                <w:top w:val="nil"/>
                <w:left w:val="nil"/>
                <w:bottom w:val="nil"/>
                <w:right w:val="nil"/>
                <w:between w:val="nil"/>
              </w:pBdr>
              <w:tabs>
                <w:tab w:val="left" w:pos="90"/>
              </w:tabs>
              <w:spacing w:after="200" w:line="276" w:lineRule="auto"/>
              <w:rPr>
                <w:b/>
                <w:color w:val="000000"/>
                <w:sz w:val="20"/>
                <w:szCs w:val="20"/>
              </w:rPr>
            </w:pPr>
            <w:r>
              <w:rPr>
                <w:b/>
                <w:color w:val="000000"/>
                <w:sz w:val="20"/>
                <w:szCs w:val="20"/>
              </w:rPr>
              <w:t xml:space="preserve"># of trainings (disaggregation by type of capacity building) developed and delivered in the UNPRPD program. (Disaggregated by topics)  </w:t>
            </w:r>
          </w:p>
        </w:tc>
      </w:tr>
      <w:tr w:rsidR="00C02A68" w14:paraId="1FE171CC" w14:textId="77777777">
        <w:tc>
          <w:tcPr>
            <w:tcW w:w="10905" w:type="dxa"/>
            <w:tcBorders>
              <w:top w:val="single" w:sz="4" w:space="0" w:color="000000"/>
              <w:left w:val="single" w:sz="4" w:space="0" w:color="000000"/>
              <w:bottom w:val="single" w:sz="4" w:space="0" w:color="000000"/>
              <w:right w:val="single" w:sz="4" w:space="0" w:color="000000"/>
            </w:tcBorders>
          </w:tcPr>
          <w:p w14:paraId="0145C219" w14:textId="77777777" w:rsidR="00C02A68" w:rsidRDefault="006E6CAC">
            <w:pPr>
              <w:tabs>
                <w:tab w:val="left" w:pos="90"/>
              </w:tabs>
              <w:rPr>
                <w:sz w:val="20"/>
                <w:szCs w:val="20"/>
                <w:u w:val="single"/>
              </w:rPr>
            </w:pPr>
            <w:r>
              <w:rPr>
                <w:sz w:val="20"/>
                <w:szCs w:val="20"/>
                <w:u w:val="single"/>
              </w:rPr>
              <w:t>Description:</w:t>
            </w:r>
          </w:p>
          <w:p w14:paraId="6C33F240" w14:textId="1891CFC1" w:rsidR="00C02A68" w:rsidRDefault="006E6CAC">
            <w:pPr>
              <w:tabs>
                <w:tab w:val="left" w:pos="90"/>
              </w:tabs>
              <w:jc w:val="both"/>
              <w:rPr>
                <w:sz w:val="20"/>
                <w:szCs w:val="20"/>
              </w:rPr>
            </w:pPr>
            <w:r>
              <w:rPr>
                <w:sz w:val="20"/>
                <w:szCs w:val="20"/>
              </w:rPr>
              <w:t>The program will provide training to OPDs and informal groups of persons with disabilities, including women and persons from rural areas, groups of parents of children with disabilities, from three pilot regions on (</w:t>
            </w:r>
            <w:proofErr w:type="spellStart"/>
            <w:r>
              <w:rPr>
                <w:sz w:val="20"/>
                <w:szCs w:val="20"/>
              </w:rPr>
              <w:t>i</w:t>
            </w:r>
            <w:proofErr w:type="spellEnd"/>
            <w:r>
              <w:rPr>
                <w:sz w:val="20"/>
                <w:szCs w:val="20"/>
              </w:rPr>
              <w:t xml:space="preserve">) constituency engagement and (ii) advocacy for disability inclusive services, as well as coaching sessions to selected OPD to facilitate the design and implementation of advocacy plans. The capacity building activities will focus on enabling OPDs and informal groups of persons with disabilities to actively engage in supporting transition from the medical to the human </w:t>
            </w:r>
            <w:r w:rsidR="00BA0E05">
              <w:rPr>
                <w:sz w:val="20"/>
                <w:szCs w:val="20"/>
              </w:rPr>
              <w:t>rights-based</w:t>
            </w:r>
            <w:r>
              <w:rPr>
                <w:sz w:val="20"/>
                <w:szCs w:val="20"/>
              </w:rPr>
              <w:t xml:space="preserve"> approach to disability determination in three pilot regions.</w:t>
            </w:r>
          </w:p>
        </w:tc>
      </w:tr>
      <w:tr w:rsidR="00C02A68" w14:paraId="6A619BA6" w14:textId="77777777">
        <w:tc>
          <w:tcPr>
            <w:tcW w:w="10905" w:type="dxa"/>
            <w:tcBorders>
              <w:top w:val="single" w:sz="4" w:space="0" w:color="000000"/>
              <w:left w:val="single" w:sz="4" w:space="0" w:color="000000"/>
              <w:bottom w:val="single" w:sz="4" w:space="0" w:color="000000"/>
              <w:right w:val="single" w:sz="4" w:space="0" w:color="000000"/>
            </w:tcBorders>
          </w:tcPr>
          <w:p w14:paraId="26D75762" w14:textId="77777777" w:rsidR="00C02A68" w:rsidRDefault="006E6CAC">
            <w:pPr>
              <w:tabs>
                <w:tab w:val="left" w:pos="90"/>
              </w:tabs>
              <w:rPr>
                <w:sz w:val="20"/>
                <w:szCs w:val="20"/>
                <w:u w:val="single"/>
              </w:rPr>
            </w:pPr>
            <w:r>
              <w:rPr>
                <w:sz w:val="20"/>
                <w:szCs w:val="20"/>
                <w:u w:val="single"/>
              </w:rPr>
              <w:t>Baseline:</w:t>
            </w:r>
          </w:p>
          <w:p w14:paraId="2E400DE3" w14:textId="77777777" w:rsidR="00C02A68" w:rsidRDefault="006E6CAC">
            <w:pPr>
              <w:tabs>
                <w:tab w:val="left" w:pos="90"/>
              </w:tabs>
              <w:rPr>
                <w:sz w:val="20"/>
                <w:szCs w:val="20"/>
                <w:u w:val="single"/>
              </w:rPr>
            </w:pPr>
            <w:r>
              <w:rPr>
                <w:sz w:val="20"/>
                <w:szCs w:val="20"/>
              </w:rPr>
              <w:t>– 0</w:t>
            </w:r>
          </w:p>
        </w:tc>
      </w:tr>
      <w:tr w:rsidR="00C02A68" w14:paraId="110178CB" w14:textId="77777777">
        <w:tc>
          <w:tcPr>
            <w:tcW w:w="10905" w:type="dxa"/>
            <w:tcBorders>
              <w:top w:val="single" w:sz="4" w:space="0" w:color="000000"/>
              <w:left w:val="single" w:sz="4" w:space="0" w:color="000000"/>
              <w:bottom w:val="single" w:sz="4" w:space="0" w:color="000000"/>
              <w:right w:val="single" w:sz="4" w:space="0" w:color="000000"/>
            </w:tcBorders>
          </w:tcPr>
          <w:p w14:paraId="3D9D1582" w14:textId="77777777" w:rsidR="00C02A68" w:rsidRDefault="006E6CAC">
            <w:pPr>
              <w:tabs>
                <w:tab w:val="left" w:pos="90"/>
              </w:tabs>
              <w:rPr>
                <w:sz w:val="20"/>
                <w:szCs w:val="20"/>
                <w:u w:val="single"/>
              </w:rPr>
            </w:pPr>
            <w:r>
              <w:rPr>
                <w:sz w:val="20"/>
                <w:szCs w:val="20"/>
                <w:u w:val="single"/>
              </w:rPr>
              <w:t>Milestone year 1:</w:t>
            </w:r>
          </w:p>
          <w:p w14:paraId="4E4EECC6" w14:textId="77777777" w:rsidR="00C02A68" w:rsidRDefault="006E6CAC">
            <w:pPr>
              <w:tabs>
                <w:tab w:val="left" w:pos="90"/>
              </w:tabs>
              <w:rPr>
                <w:sz w:val="20"/>
                <w:szCs w:val="20"/>
              </w:rPr>
            </w:pPr>
            <w:r>
              <w:rPr>
                <w:sz w:val="20"/>
                <w:szCs w:val="20"/>
              </w:rPr>
              <w:t>– 1 training on constituency engagement developed and delivered</w:t>
            </w:r>
          </w:p>
          <w:p w14:paraId="44DE4BE2" w14:textId="77777777" w:rsidR="00C02A68" w:rsidRDefault="006E6CAC">
            <w:pPr>
              <w:tabs>
                <w:tab w:val="left" w:pos="90"/>
              </w:tabs>
              <w:rPr>
                <w:sz w:val="20"/>
                <w:szCs w:val="20"/>
              </w:rPr>
            </w:pPr>
            <w:r>
              <w:rPr>
                <w:sz w:val="20"/>
                <w:szCs w:val="20"/>
              </w:rPr>
              <w:t>– 1 training on advocacy for disability inclusive public policies developed and delivered</w:t>
            </w:r>
          </w:p>
          <w:p w14:paraId="1F1202C8" w14:textId="77777777" w:rsidR="00C02A68" w:rsidRDefault="006E6CAC">
            <w:pPr>
              <w:tabs>
                <w:tab w:val="left" w:pos="90"/>
              </w:tabs>
              <w:rPr>
                <w:sz w:val="20"/>
                <w:szCs w:val="20"/>
              </w:rPr>
            </w:pPr>
            <w:r>
              <w:rPr>
                <w:sz w:val="20"/>
                <w:szCs w:val="20"/>
              </w:rPr>
              <w:t xml:space="preserve">– 9 coaching sessions provided to facilitate the design of advocacy plans </w:t>
            </w:r>
          </w:p>
        </w:tc>
      </w:tr>
      <w:tr w:rsidR="00C02A68" w14:paraId="3E3ECCC1" w14:textId="77777777">
        <w:tc>
          <w:tcPr>
            <w:tcW w:w="10905" w:type="dxa"/>
            <w:tcBorders>
              <w:top w:val="single" w:sz="4" w:space="0" w:color="000000"/>
              <w:left w:val="single" w:sz="4" w:space="0" w:color="000000"/>
              <w:bottom w:val="single" w:sz="4" w:space="0" w:color="000000"/>
              <w:right w:val="single" w:sz="4" w:space="0" w:color="000000"/>
            </w:tcBorders>
          </w:tcPr>
          <w:p w14:paraId="0083B7D3" w14:textId="77777777" w:rsidR="00C02A68" w:rsidRDefault="006E6CAC">
            <w:pPr>
              <w:tabs>
                <w:tab w:val="left" w:pos="90"/>
              </w:tabs>
              <w:rPr>
                <w:sz w:val="20"/>
                <w:szCs w:val="20"/>
              </w:rPr>
            </w:pPr>
            <w:r>
              <w:rPr>
                <w:sz w:val="20"/>
                <w:szCs w:val="20"/>
                <w:u w:val="single"/>
              </w:rPr>
              <w:t>Milestone year 2:</w:t>
            </w:r>
          </w:p>
          <w:p w14:paraId="582FD658" w14:textId="77777777" w:rsidR="00C02A68" w:rsidRDefault="006E6CAC">
            <w:pPr>
              <w:tabs>
                <w:tab w:val="left" w:pos="90"/>
              </w:tabs>
              <w:rPr>
                <w:sz w:val="20"/>
                <w:szCs w:val="20"/>
              </w:rPr>
            </w:pPr>
            <w:r>
              <w:rPr>
                <w:sz w:val="20"/>
                <w:szCs w:val="20"/>
              </w:rPr>
              <w:t xml:space="preserve">– 9 coaching sessions provided to facilitate the implementation of advocacy plans </w:t>
            </w:r>
          </w:p>
        </w:tc>
      </w:tr>
      <w:tr w:rsidR="00C02A68" w14:paraId="3EDFD14C" w14:textId="77777777">
        <w:tc>
          <w:tcPr>
            <w:tcW w:w="10905" w:type="dxa"/>
            <w:tcBorders>
              <w:top w:val="single" w:sz="4" w:space="0" w:color="000000"/>
              <w:left w:val="single" w:sz="4" w:space="0" w:color="000000"/>
              <w:bottom w:val="single" w:sz="4" w:space="0" w:color="000000"/>
              <w:right w:val="single" w:sz="4" w:space="0" w:color="000000"/>
            </w:tcBorders>
          </w:tcPr>
          <w:p w14:paraId="0A41E4CE" w14:textId="77777777" w:rsidR="00C02A68" w:rsidRDefault="006E6CAC">
            <w:pPr>
              <w:tabs>
                <w:tab w:val="left" w:pos="90"/>
              </w:tabs>
              <w:rPr>
                <w:sz w:val="20"/>
                <w:szCs w:val="20"/>
                <w:u w:val="single"/>
              </w:rPr>
            </w:pPr>
            <w:r>
              <w:rPr>
                <w:sz w:val="20"/>
                <w:szCs w:val="20"/>
                <w:u w:val="single"/>
              </w:rPr>
              <w:t>Target:</w:t>
            </w:r>
          </w:p>
          <w:p w14:paraId="1CF35A67" w14:textId="77777777" w:rsidR="00C02A68" w:rsidRDefault="006E6CAC">
            <w:pPr>
              <w:tabs>
                <w:tab w:val="left" w:pos="90"/>
              </w:tabs>
              <w:rPr>
                <w:sz w:val="20"/>
                <w:szCs w:val="20"/>
                <w:u w:val="single"/>
              </w:rPr>
            </w:pPr>
            <w:r>
              <w:rPr>
                <w:sz w:val="20"/>
                <w:szCs w:val="20"/>
              </w:rPr>
              <w:t>–  20 training events (2 trainings, 18 coaching sessions) developed and delivered</w:t>
            </w:r>
          </w:p>
        </w:tc>
      </w:tr>
      <w:tr w:rsidR="00C02A68" w14:paraId="4CB0DEF1" w14:textId="77777777">
        <w:tc>
          <w:tcPr>
            <w:tcW w:w="10905" w:type="dxa"/>
            <w:tcBorders>
              <w:top w:val="single" w:sz="4" w:space="0" w:color="000000"/>
              <w:left w:val="single" w:sz="4" w:space="0" w:color="000000"/>
              <w:bottom w:val="single" w:sz="4" w:space="0" w:color="000000"/>
              <w:right w:val="single" w:sz="4" w:space="0" w:color="000000"/>
            </w:tcBorders>
          </w:tcPr>
          <w:p w14:paraId="2B6D2D13" w14:textId="77777777" w:rsidR="00C02A68" w:rsidRDefault="006E6CAC">
            <w:pPr>
              <w:tabs>
                <w:tab w:val="left" w:pos="90"/>
              </w:tabs>
              <w:rPr>
                <w:sz w:val="20"/>
                <w:szCs w:val="20"/>
                <w:u w:val="single"/>
              </w:rPr>
            </w:pPr>
            <w:r>
              <w:rPr>
                <w:sz w:val="20"/>
                <w:szCs w:val="20"/>
                <w:u w:val="single"/>
              </w:rPr>
              <w:t>Means of verification:</w:t>
            </w:r>
          </w:p>
          <w:p w14:paraId="1666EAED" w14:textId="77777777" w:rsidR="00C02A68" w:rsidRDefault="006E6CAC">
            <w:pPr>
              <w:tabs>
                <w:tab w:val="left" w:pos="90"/>
              </w:tabs>
              <w:rPr>
                <w:sz w:val="20"/>
                <w:szCs w:val="20"/>
              </w:rPr>
            </w:pPr>
            <w:r>
              <w:rPr>
                <w:sz w:val="20"/>
                <w:szCs w:val="20"/>
              </w:rPr>
              <w:t>– training reports, copy of training materials</w:t>
            </w:r>
          </w:p>
          <w:p w14:paraId="054F4258" w14:textId="77777777" w:rsidR="00C02A68" w:rsidRDefault="006E6CAC">
            <w:pPr>
              <w:tabs>
                <w:tab w:val="left" w:pos="90"/>
              </w:tabs>
              <w:rPr>
                <w:sz w:val="20"/>
                <w:szCs w:val="20"/>
                <w:u w:val="single"/>
              </w:rPr>
            </w:pPr>
            <w:r>
              <w:rPr>
                <w:sz w:val="20"/>
                <w:szCs w:val="20"/>
              </w:rPr>
              <w:t>– coaching sessions reports, copies of advocacy plans</w:t>
            </w:r>
          </w:p>
        </w:tc>
      </w:tr>
      <w:tr w:rsidR="00C02A68" w14:paraId="2FBDDB32" w14:textId="77777777">
        <w:tc>
          <w:tcPr>
            <w:tcW w:w="10905" w:type="dxa"/>
            <w:tcBorders>
              <w:top w:val="single" w:sz="4" w:space="0" w:color="000000"/>
              <w:left w:val="single" w:sz="4" w:space="0" w:color="000000"/>
              <w:bottom w:val="single" w:sz="4" w:space="0" w:color="000000"/>
              <w:right w:val="single" w:sz="4" w:space="0" w:color="000000"/>
            </w:tcBorders>
          </w:tcPr>
          <w:p w14:paraId="3865AD80" w14:textId="77777777" w:rsidR="00C02A68" w:rsidRDefault="006E6CAC">
            <w:pPr>
              <w:tabs>
                <w:tab w:val="left" w:pos="90"/>
              </w:tabs>
              <w:rPr>
                <w:sz w:val="20"/>
                <w:szCs w:val="20"/>
                <w:u w:val="single"/>
              </w:rPr>
            </w:pPr>
            <w:r>
              <w:rPr>
                <w:sz w:val="20"/>
                <w:szCs w:val="20"/>
                <w:u w:val="single"/>
              </w:rPr>
              <w:t>Responsible:</w:t>
            </w:r>
            <w:r>
              <w:rPr>
                <w:sz w:val="20"/>
                <w:szCs w:val="20"/>
              </w:rPr>
              <w:t xml:space="preserve"> OHCHR, UNDP</w:t>
            </w:r>
          </w:p>
        </w:tc>
      </w:tr>
      <w:tr w:rsidR="00C02A68" w14:paraId="01A2CA27" w14:textId="77777777">
        <w:tc>
          <w:tcPr>
            <w:tcW w:w="10905" w:type="dxa"/>
            <w:tcBorders>
              <w:top w:val="single" w:sz="4" w:space="0" w:color="000000"/>
              <w:left w:val="single" w:sz="4" w:space="0" w:color="000000"/>
              <w:bottom w:val="single" w:sz="4" w:space="0" w:color="000000"/>
              <w:right w:val="single" w:sz="4" w:space="0" w:color="000000"/>
            </w:tcBorders>
          </w:tcPr>
          <w:p w14:paraId="218EE2E2" w14:textId="77777777" w:rsidR="00C02A68" w:rsidRDefault="006E6CAC">
            <w:pPr>
              <w:tabs>
                <w:tab w:val="left" w:pos="90"/>
              </w:tabs>
              <w:rPr>
                <w:b/>
                <w:sz w:val="20"/>
                <w:szCs w:val="20"/>
              </w:rPr>
            </w:pPr>
            <w:r>
              <w:rPr>
                <w:b/>
                <w:sz w:val="20"/>
                <w:szCs w:val="20"/>
              </w:rPr>
              <w:t>1.1.2</w:t>
            </w:r>
            <w:r>
              <w:rPr>
                <w:b/>
                <w:sz w:val="20"/>
                <w:szCs w:val="20"/>
              </w:rPr>
              <w:tab/>
              <w:t># of participants (disaggregated by type of stakeholder) disaggregated by sex, disability, rural/urban participating in capacity building activities funded or provided by UNPRPD programmes</w:t>
            </w:r>
          </w:p>
        </w:tc>
      </w:tr>
      <w:tr w:rsidR="00C02A68" w14:paraId="110213B0" w14:textId="77777777">
        <w:tc>
          <w:tcPr>
            <w:tcW w:w="10905" w:type="dxa"/>
            <w:tcBorders>
              <w:top w:val="single" w:sz="4" w:space="0" w:color="000000"/>
              <w:left w:val="single" w:sz="4" w:space="0" w:color="000000"/>
              <w:bottom w:val="single" w:sz="4" w:space="0" w:color="000000"/>
              <w:right w:val="single" w:sz="4" w:space="0" w:color="000000"/>
            </w:tcBorders>
          </w:tcPr>
          <w:p w14:paraId="5D31E9AC" w14:textId="77777777" w:rsidR="00C02A68" w:rsidRDefault="006E6CAC">
            <w:pPr>
              <w:tabs>
                <w:tab w:val="left" w:pos="90"/>
              </w:tabs>
              <w:rPr>
                <w:sz w:val="20"/>
                <w:szCs w:val="20"/>
                <w:u w:val="single"/>
              </w:rPr>
            </w:pPr>
            <w:r>
              <w:rPr>
                <w:sz w:val="20"/>
                <w:szCs w:val="20"/>
                <w:u w:val="single"/>
              </w:rPr>
              <w:t>Description:</w:t>
            </w:r>
          </w:p>
          <w:p w14:paraId="5EDE4B78" w14:textId="18932E33" w:rsidR="00C02A68" w:rsidRDefault="006E6CAC">
            <w:pPr>
              <w:tabs>
                <w:tab w:val="left" w:pos="90"/>
              </w:tabs>
              <w:jc w:val="both"/>
              <w:rPr>
                <w:sz w:val="20"/>
                <w:szCs w:val="20"/>
              </w:rPr>
            </w:pPr>
            <w:r>
              <w:rPr>
                <w:sz w:val="20"/>
                <w:szCs w:val="20"/>
              </w:rPr>
              <w:t>Representatives of OPDs, informal groups of persons with disabilities</w:t>
            </w:r>
            <w:r>
              <w:rPr>
                <w:sz w:val="20"/>
                <w:szCs w:val="20"/>
                <w:vertAlign w:val="superscript"/>
              </w:rPr>
              <w:footnoteReference w:id="4"/>
            </w:r>
            <w:r>
              <w:rPr>
                <w:sz w:val="20"/>
                <w:szCs w:val="20"/>
              </w:rPr>
              <w:t>, including women and persons from rural areas, groups of parents of children with disabilities, in three pilot regions participating in trainings on constituency engagement and advocacy and benefitting from coaching on design and implementation of advocacy plans</w:t>
            </w:r>
            <w:r w:rsidR="00A57DFD">
              <w:rPr>
                <w:sz w:val="20"/>
                <w:szCs w:val="20"/>
              </w:rPr>
              <w:t>.</w:t>
            </w:r>
          </w:p>
        </w:tc>
      </w:tr>
      <w:tr w:rsidR="00C02A68" w14:paraId="35B037BE" w14:textId="77777777">
        <w:tc>
          <w:tcPr>
            <w:tcW w:w="10905" w:type="dxa"/>
            <w:tcBorders>
              <w:top w:val="single" w:sz="4" w:space="0" w:color="000000"/>
              <w:left w:val="single" w:sz="4" w:space="0" w:color="000000"/>
              <w:bottom w:val="single" w:sz="4" w:space="0" w:color="000000"/>
              <w:right w:val="single" w:sz="4" w:space="0" w:color="000000"/>
            </w:tcBorders>
          </w:tcPr>
          <w:p w14:paraId="17B9F94B" w14:textId="77777777" w:rsidR="00C02A68" w:rsidRDefault="006E6CAC">
            <w:pPr>
              <w:tabs>
                <w:tab w:val="left" w:pos="90"/>
              </w:tabs>
              <w:rPr>
                <w:sz w:val="20"/>
                <w:szCs w:val="20"/>
                <w:u w:val="single"/>
              </w:rPr>
            </w:pPr>
            <w:r>
              <w:rPr>
                <w:sz w:val="20"/>
                <w:szCs w:val="20"/>
                <w:u w:val="single"/>
              </w:rPr>
              <w:t>Baseline:</w:t>
            </w:r>
          </w:p>
          <w:p w14:paraId="549D681E" w14:textId="77777777" w:rsidR="00C02A68" w:rsidRDefault="006E6CAC">
            <w:pPr>
              <w:tabs>
                <w:tab w:val="left" w:pos="90"/>
              </w:tabs>
              <w:rPr>
                <w:sz w:val="20"/>
                <w:szCs w:val="20"/>
              </w:rPr>
            </w:pPr>
            <w:r>
              <w:rPr>
                <w:sz w:val="20"/>
                <w:szCs w:val="20"/>
              </w:rPr>
              <w:t>– 0</w:t>
            </w:r>
          </w:p>
        </w:tc>
      </w:tr>
      <w:tr w:rsidR="00C02A68" w14:paraId="487CB58A" w14:textId="77777777">
        <w:tc>
          <w:tcPr>
            <w:tcW w:w="10905" w:type="dxa"/>
            <w:tcBorders>
              <w:top w:val="single" w:sz="4" w:space="0" w:color="000000"/>
              <w:left w:val="single" w:sz="4" w:space="0" w:color="000000"/>
              <w:bottom w:val="single" w:sz="4" w:space="0" w:color="000000"/>
              <w:right w:val="single" w:sz="4" w:space="0" w:color="000000"/>
            </w:tcBorders>
          </w:tcPr>
          <w:p w14:paraId="44573CA1" w14:textId="77777777" w:rsidR="00C02A68" w:rsidRDefault="006E6CAC">
            <w:pPr>
              <w:tabs>
                <w:tab w:val="left" w:pos="90"/>
              </w:tabs>
              <w:rPr>
                <w:sz w:val="20"/>
                <w:szCs w:val="20"/>
                <w:u w:val="single"/>
              </w:rPr>
            </w:pPr>
            <w:r>
              <w:rPr>
                <w:sz w:val="20"/>
                <w:szCs w:val="20"/>
                <w:u w:val="single"/>
              </w:rPr>
              <w:t>Milestone year 1:</w:t>
            </w:r>
          </w:p>
          <w:p w14:paraId="61BDC6B3" w14:textId="77777777" w:rsidR="00C02A68" w:rsidRDefault="006E6CAC">
            <w:pPr>
              <w:tabs>
                <w:tab w:val="left" w:pos="90"/>
              </w:tabs>
              <w:rPr>
                <w:sz w:val="20"/>
                <w:szCs w:val="20"/>
              </w:rPr>
            </w:pPr>
            <w:r>
              <w:rPr>
                <w:sz w:val="20"/>
                <w:szCs w:val="20"/>
              </w:rPr>
              <w:t>– 30 representatives (10 in each pilot region) of OPDs and informal groups of persons with disabilities</w:t>
            </w:r>
          </w:p>
        </w:tc>
      </w:tr>
      <w:tr w:rsidR="00C02A68" w14:paraId="3CB33A32" w14:textId="77777777">
        <w:tc>
          <w:tcPr>
            <w:tcW w:w="10905" w:type="dxa"/>
            <w:tcBorders>
              <w:top w:val="single" w:sz="4" w:space="0" w:color="000000"/>
              <w:left w:val="single" w:sz="4" w:space="0" w:color="000000"/>
              <w:bottom w:val="single" w:sz="4" w:space="0" w:color="000000"/>
              <w:right w:val="single" w:sz="4" w:space="0" w:color="000000"/>
            </w:tcBorders>
          </w:tcPr>
          <w:p w14:paraId="734D5A47" w14:textId="77777777" w:rsidR="00C02A68" w:rsidRDefault="006E6CAC">
            <w:pPr>
              <w:tabs>
                <w:tab w:val="left" w:pos="90"/>
              </w:tabs>
              <w:rPr>
                <w:sz w:val="20"/>
                <w:szCs w:val="20"/>
                <w:u w:val="single"/>
              </w:rPr>
            </w:pPr>
            <w:r>
              <w:rPr>
                <w:sz w:val="20"/>
                <w:szCs w:val="20"/>
                <w:u w:val="single"/>
              </w:rPr>
              <w:t>Milestone year 2:</w:t>
            </w:r>
          </w:p>
          <w:p w14:paraId="798D4C40" w14:textId="77777777" w:rsidR="00C02A68" w:rsidRDefault="006E6CAC">
            <w:pPr>
              <w:tabs>
                <w:tab w:val="left" w:pos="90"/>
              </w:tabs>
              <w:rPr>
                <w:sz w:val="20"/>
                <w:szCs w:val="20"/>
              </w:rPr>
            </w:pPr>
            <w:r>
              <w:rPr>
                <w:sz w:val="20"/>
                <w:szCs w:val="20"/>
              </w:rPr>
              <w:t>– 30 representatives (10 in each pilot region) of OPDs and informal groups of persons with disabilities - the same group as in year 1</w:t>
            </w:r>
          </w:p>
        </w:tc>
      </w:tr>
      <w:tr w:rsidR="00C02A68" w14:paraId="75967901" w14:textId="77777777">
        <w:tc>
          <w:tcPr>
            <w:tcW w:w="10905" w:type="dxa"/>
            <w:tcBorders>
              <w:top w:val="single" w:sz="4" w:space="0" w:color="000000"/>
              <w:left w:val="single" w:sz="4" w:space="0" w:color="000000"/>
              <w:bottom w:val="single" w:sz="4" w:space="0" w:color="000000"/>
              <w:right w:val="single" w:sz="4" w:space="0" w:color="000000"/>
            </w:tcBorders>
          </w:tcPr>
          <w:p w14:paraId="42CC6F40" w14:textId="77777777" w:rsidR="00C02A68" w:rsidRDefault="006E6CAC">
            <w:pPr>
              <w:tabs>
                <w:tab w:val="left" w:pos="90"/>
              </w:tabs>
              <w:rPr>
                <w:sz w:val="20"/>
                <w:szCs w:val="20"/>
                <w:u w:val="single"/>
              </w:rPr>
            </w:pPr>
            <w:r>
              <w:rPr>
                <w:sz w:val="20"/>
                <w:szCs w:val="20"/>
                <w:u w:val="single"/>
              </w:rPr>
              <w:t>Target:</w:t>
            </w:r>
          </w:p>
          <w:p w14:paraId="37D4B0FC" w14:textId="77777777" w:rsidR="00C02A68" w:rsidRDefault="006E6CAC">
            <w:pPr>
              <w:tabs>
                <w:tab w:val="left" w:pos="90"/>
              </w:tabs>
              <w:rPr>
                <w:sz w:val="20"/>
                <w:szCs w:val="20"/>
              </w:rPr>
            </w:pPr>
            <w:r>
              <w:rPr>
                <w:sz w:val="20"/>
                <w:szCs w:val="20"/>
              </w:rPr>
              <w:t>– 30 representatives (10 in each pilot region) of OPDs and informal groups of persons with disabilities</w:t>
            </w:r>
          </w:p>
        </w:tc>
      </w:tr>
      <w:tr w:rsidR="00C02A68" w14:paraId="6C1CDF1F" w14:textId="77777777">
        <w:tc>
          <w:tcPr>
            <w:tcW w:w="10905" w:type="dxa"/>
            <w:tcBorders>
              <w:top w:val="single" w:sz="4" w:space="0" w:color="000000"/>
              <w:left w:val="single" w:sz="4" w:space="0" w:color="000000"/>
              <w:bottom w:val="single" w:sz="4" w:space="0" w:color="000000"/>
              <w:right w:val="single" w:sz="4" w:space="0" w:color="000000"/>
            </w:tcBorders>
          </w:tcPr>
          <w:p w14:paraId="28AD03D1" w14:textId="77777777" w:rsidR="00C02A68" w:rsidRDefault="006E6CAC">
            <w:pPr>
              <w:tabs>
                <w:tab w:val="left" w:pos="90"/>
              </w:tabs>
              <w:rPr>
                <w:sz w:val="20"/>
                <w:szCs w:val="20"/>
                <w:u w:val="single"/>
              </w:rPr>
            </w:pPr>
            <w:r>
              <w:rPr>
                <w:sz w:val="20"/>
                <w:szCs w:val="20"/>
                <w:u w:val="single"/>
              </w:rPr>
              <w:t>Means of verification:</w:t>
            </w:r>
          </w:p>
          <w:p w14:paraId="1078247F" w14:textId="77777777" w:rsidR="00C02A68" w:rsidRDefault="006E6CAC">
            <w:pPr>
              <w:tabs>
                <w:tab w:val="left" w:pos="90"/>
              </w:tabs>
              <w:rPr>
                <w:sz w:val="20"/>
                <w:szCs w:val="20"/>
              </w:rPr>
            </w:pPr>
            <w:r>
              <w:rPr>
                <w:sz w:val="20"/>
                <w:szCs w:val="20"/>
              </w:rPr>
              <w:lastRenderedPageBreak/>
              <w:t>– lists of training participants, coaching sessions reports</w:t>
            </w:r>
          </w:p>
        </w:tc>
      </w:tr>
      <w:tr w:rsidR="00C02A68" w14:paraId="1FCD1796" w14:textId="77777777">
        <w:tc>
          <w:tcPr>
            <w:tcW w:w="10905" w:type="dxa"/>
            <w:tcBorders>
              <w:top w:val="single" w:sz="4" w:space="0" w:color="000000"/>
              <w:left w:val="single" w:sz="4" w:space="0" w:color="000000"/>
              <w:bottom w:val="single" w:sz="4" w:space="0" w:color="000000"/>
              <w:right w:val="single" w:sz="4" w:space="0" w:color="000000"/>
            </w:tcBorders>
          </w:tcPr>
          <w:p w14:paraId="2AA890F0" w14:textId="77777777" w:rsidR="00C02A68" w:rsidRDefault="006E6CAC">
            <w:pPr>
              <w:tabs>
                <w:tab w:val="left" w:pos="90"/>
              </w:tabs>
              <w:rPr>
                <w:sz w:val="20"/>
                <w:szCs w:val="20"/>
                <w:u w:val="single"/>
              </w:rPr>
            </w:pPr>
            <w:r>
              <w:rPr>
                <w:sz w:val="20"/>
                <w:szCs w:val="20"/>
                <w:u w:val="single"/>
              </w:rPr>
              <w:lastRenderedPageBreak/>
              <w:t>Responsible:</w:t>
            </w:r>
            <w:r>
              <w:rPr>
                <w:sz w:val="20"/>
                <w:szCs w:val="20"/>
              </w:rPr>
              <w:t xml:space="preserve"> OHCHR, UNDP</w:t>
            </w:r>
          </w:p>
        </w:tc>
      </w:tr>
      <w:tr w:rsidR="00C02A68" w14:paraId="3FD68826" w14:textId="77777777">
        <w:tc>
          <w:tcPr>
            <w:tcW w:w="10905" w:type="dxa"/>
            <w:tcBorders>
              <w:top w:val="single" w:sz="4" w:space="0" w:color="000000"/>
              <w:left w:val="single" w:sz="4" w:space="0" w:color="000000"/>
              <w:bottom w:val="single" w:sz="4" w:space="0" w:color="000000"/>
              <w:right w:val="single" w:sz="4" w:space="0" w:color="000000"/>
            </w:tcBorders>
          </w:tcPr>
          <w:p w14:paraId="1A0EAB83" w14:textId="77777777" w:rsidR="00C02A68" w:rsidRDefault="006E6CAC">
            <w:pPr>
              <w:tabs>
                <w:tab w:val="left" w:pos="90"/>
              </w:tabs>
              <w:rPr>
                <w:b/>
                <w:sz w:val="20"/>
                <w:szCs w:val="20"/>
              </w:rPr>
            </w:pPr>
            <w:r>
              <w:rPr>
                <w:b/>
                <w:sz w:val="20"/>
                <w:szCs w:val="20"/>
              </w:rPr>
              <w:t>1.1.3</w:t>
            </w:r>
            <w:r>
              <w:rPr>
                <w:b/>
                <w:sz w:val="20"/>
                <w:szCs w:val="20"/>
              </w:rPr>
              <w:tab/>
              <w:t xml:space="preserve"># and % of participants reporting increased knowledge or capacity to design or revise policies or systems to be more disability inclusive  </w:t>
            </w:r>
          </w:p>
        </w:tc>
      </w:tr>
      <w:tr w:rsidR="00C02A68" w14:paraId="09F1BE47" w14:textId="77777777">
        <w:tc>
          <w:tcPr>
            <w:tcW w:w="10905" w:type="dxa"/>
            <w:tcBorders>
              <w:top w:val="single" w:sz="4" w:space="0" w:color="000000"/>
              <w:left w:val="single" w:sz="4" w:space="0" w:color="000000"/>
              <w:bottom w:val="single" w:sz="4" w:space="0" w:color="000000"/>
              <w:right w:val="single" w:sz="4" w:space="0" w:color="000000"/>
            </w:tcBorders>
          </w:tcPr>
          <w:p w14:paraId="2431DF31" w14:textId="77777777" w:rsidR="00C02A68" w:rsidRDefault="006E6CAC">
            <w:pPr>
              <w:tabs>
                <w:tab w:val="left" w:pos="90"/>
              </w:tabs>
              <w:rPr>
                <w:sz w:val="20"/>
                <w:szCs w:val="20"/>
                <w:u w:val="single"/>
              </w:rPr>
            </w:pPr>
            <w:r>
              <w:rPr>
                <w:sz w:val="20"/>
                <w:szCs w:val="20"/>
                <w:u w:val="single"/>
              </w:rPr>
              <w:t>Description:</w:t>
            </w:r>
          </w:p>
          <w:p w14:paraId="284C15EC" w14:textId="21E83C8B" w:rsidR="00C02A68" w:rsidRDefault="006E6CAC">
            <w:pPr>
              <w:tabs>
                <w:tab w:val="left" w:pos="90"/>
              </w:tabs>
              <w:rPr>
                <w:sz w:val="20"/>
                <w:szCs w:val="20"/>
                <w:u w:val="single"/>
              </w:rPr>
            </w:pPr>
            <w:r>
              <w:rPr>
                <w:sz w:val="20"/>
                <w:szCs w:val="20"/>
              </w:rPr>
              <w:t>Representatives of OPDs, informal groups of persons with disabilities, including women and persons from rural areas, groups of parents of children with disabilities, who benefited from training and coaching sessions, actively engaged in the design of advocacy plans</w:t>
            </w:r>
            <w:r w:rsidR="00C82853">
              <w:rPr>
                <w:sz w:val="20"/>
                <w:szCs w:val="20"/>
              </w:rPr>
              <w:t>.</w:t>
            </w:r>
          </w:p>
        </w:tc>
      </w:tr>
      <w:tr w:rsidR="00C02A68" w14:paraId="58A0574D" w14:textId="77777777">
        <w:trPr>
          <w:trHeight w:val="495"/>
        </w:trPr>
        <w:tc>
          <w:tcPr>
            <w:tcW w:w="10905" w:type="dxa"/>
            <w:tcBorders>
              <w:top w:val="single" w:sz="4" w:space="0" w:color="000000"/>
              <w:left w:val="single" w:sz="4" w:space="0" w:color="000000"/>
              <w:bottom w:val="single" w:sz="4" w:space="0" w:color="000000"/>
              <w:right w:val="single" w:sz="4" w:space="0" w:color="000000"/>
            </w:tcBorders>
          </w:tcPr>
          <w:p w14:paraId="1A1D5E78" w14:textId="77777777" w:rsidR="00C02A68" w:rsidRDefault="006E6CAC">
            <w:pPr>
              <w:tabs>
                <w:tab w:val="left" w:pos="90"/>
              </w:tabs>
              <w:rPr>
                <w:sz w:val="20"/>
                <w:szCs w:val="20"/>
                <w:u w:val="single"/>
              </w:rPr>
            </w:pPr>
            <w:r>
              <w:rPr>
                <w:sz w:val="20"/>
                <w:szCs w:val="20"/>
                <w:u w:val="single"/>
              </w:rPr>
              <w:t>Baseline:</w:t>
            </w:r>
          </w:p>
          <w:p w14:paraId="73BDEFAB" w14:textId="77777777" w:rsidR="00C02A68" w:rsidRDefault="006E6CAC">
            <w:pPr>
              <w:tabs>
                <w:tab w:val="left" w:pos="90"/>
              </w:tabs>
              <w:rPr>
                <w:sz w:val="20"/>
                <w:szCs w:val="20"/>
              </w:rPr>
            </w:pPr>
            <w:r>
              <w:rPr>
                <w:sz w:val="20"/>
                <w:szCs w:val="20"/>
              </w:rPr>
              <w:t>– 0</w:t>
            </w:r>
          </w:p>
        </w:tc>
      </w:tr>
      <w:tr w:rsidR="00C02A68" w14:paraId="799A9246" w14:textId="77777777">
        <w:tc>
          <w:tcPr>
            <w:tcW w:w="10905" w:type="dxa"/>
            <w:tcBorders>
              <w:top w:val="single" w:sz="4" w:space="0" w:color="000000"/>
              <w:left w:val="single" w:sz="4" w:space="0" w:color="000000"/>
              <w:bottom w:val="single" w:sz="4" w:space="0" w:color="000000"/>
              <w:right w:val="single" w:sz="4" w:space="0" w:color="000000"/>
            </w:tcBorders>
          </w:tcPr>
          <w:p w14:paraId="1A41F945" w14:textId="77777777" w:rsidR="00C02A68" w:rsidRDefault="006E6CAC">
            <w:pPr>
              <w:tabs>
                <w:tab w:val="left" w:pos="90"/>
              </w:tabs>
              <w:rPr>
                <w:sz w:val="20"/>
                <w:szCs w:val="20"/>
                <w:u w:val="single"/>
              </w:rPr>
            </w:pPr>
            <w:r>
              <w:rPr>
                <w:sz w:val="20"/>
                <w:szCs w:val="20"/>
                <w:u w:val="single"/>
              </w:rPr>
              <w:t>Milestone year 1:</w:t>
            </w:r>
          </w:p>
          <w:p w14:paraId="70048CCD" w14:textId="77777777" w:rsidR="00C02A68" w:rsidRDefault="006E6CAC">
            <w:pPr>
              <w:tabs>
                <w:tab w:val="left" w:pos="90"/>
              </w:tabs>
              <w:rPr>
                <w:sz w:val="20"/>
                <w:szCs w:val="20"/>
              </w:rPr>
            </w:pPr>
            <w:r>
              <w:rPr>
                <w:sz w:val="20"/>
                <w:szCs w:val="20"/>
              </w:rPr>
              <w:t>– 20 or 67% representatives of OPDs, informal groups of persons with disabilities and groups of parents of children with disabilities who benefited from training and coaching sessions, are actively engaged in the design of advocacy plans</w:t>
            </w:r>
          </w:p>
        </w:tc>
      </w:tr>
      <w:tr w:rsidR="00C02A68" w14:paraId="25AF8E41" w14:textId="77777777">
        <w:tc>
          <w:tcPr>
            <w:tcW w:w="10905" w:type="dxa"/>
            <w:tcBorders>
              <w:top w:val="single" w:sz="4" w:space="0" w:color="000000"/>
              <w:left w:val="single" w:sz="4" w:space="0" w:color="000000"/>
              <w:bottom w:val="single" w:sz="4" w:space="0" w:color="000000"/>
              <w:right w:val="single" w:sz="4" w:space="0" w:color="000000"/>
            </w:tcBorders>
          </w:tcPr>
          <w:p w14:paraId="39EA86BC" w14:textId="77777777" w:rsidR="00C02A68" w:rsidRDefault="006E6CAC">
            <w:pPr>
              <w:tabs>
                <w:tab w:val="left" w:pos="90"/>
              </w:tabs>
              <w:rPr>
                <w:sz w:val="20"/>
                <w:szCs w:val="20"/>
                <w:u w:val="single"/>
              </w:rPr>
            </w:pPr>
            <w:r>
              <w:rPr>
                <w:sz w:val="20"/>
                <w:szCs w:val="20"/>
                <w:u w:val="single"/>
              </w:rPr>
              <w:t>Milestone year 2:</w:t>
            </w:r>
          </w:p>
          <w:p w14:paraId="753FA526" w14:textId="77777777" w:rsidR="00C02A68" w:rsidRDefault="006E6CAC">
            <w:pPr>
              <w:tabs>
                <w:tab w:val="left" w:pos="90"/>
              </w:tabs>
              <w:rPr>
                <w:sz w:val="20"/>
                <w:szCs w:val="20"/>
              </w:rPr>
            </w:pPr>
            <w:r>
              <w:rPr>
                <w:sz w:val="20"/>
                <w:szCs w:val="20"/>
              </w:rPr>
              <w:t>– N/A</w:t>
            </w:r>
          </w:p>
        </w:tc>
      </w:tr>
      <w:tr w:rsidR="00C02A68" w14:paraId="07950642" w14:textId="77777777">
        <w:tc>
          <w:tcPr>
            <w:tcW w:w="10905" w:type="dxa"/>
            <w:tcBorders>
              <w:top w:val="single" w:sz="4" w:space="0" w:color="000000"/>
              <w:left w:val="single" w:sz="4" w:space="0" w:color="000000"/>
              <w:bottom w:val="single" w:sz="4" w:space="0" w:color="000000"/>
              <w:right w:val="single" w:sz="4" w:space="0" w:color="000000"/>
            </w:tcBorders>
          </w:tcPr>
          <w:p w14:paraId="5AF1195F" w14:textId="77777777" w:rsidR="00C02A68" w:rsidRDefault="006E6CAC">
            <w:pPr>
              <w:tabs>
                <w:tab w:val="left" w:pos="90"/>
              </w:tabs>
              <w:rPr>
                <w:sz w:val="20"/>
                <w:szCs w:val="20"/>
                <w:u w:val="single"/>
              </w:rPr>
            </w:pPr>
            <w:r>
              <w:rPr>
                <w:sz w:val="20"/>
                <w:szCs w:val="20"/>
                <w:u w:val="single"/>
              </w:rPr>
              <w:t>Target:</w:t>
            </w:r>
          </w:p>
          <w:p w14:paraId="6E672F78" w14:textId="77777777" w:rsidR="00C02A68" w:rsidRDefault="006E6CAC">
            <w:pPr>
              <w:tabs>
                <w:tab w:val="left" w:pos="90"/>
              </w:tabs>
              <w:rPr>
                <w:sz w:val="20"/>
                <w:szCs w:val="20"/>
              </w:rPr>
            </w:pPr>
            <w:r>
              <w:rPr>
                <w:sz w:val="20"/>
                <w:szCs w:val="20"/>
              </w:rPr>
              <w:t>– 20 or 67% representatives of OPDs and informal groups who benefited from training and coaching sessions, are actively engaged in the design of advocacy plans</w:t>
            </w:r>
          </w:p>
        </w:tc>
      </w:tr>
      <w:tr w:rsidR="00C02A68" w14:paraId="2814985D" w14:textId="77777777">
        <w:tc>
          <w:tcPr>
            <w:tcW w:w="10905" w:type="dxa"/>
            <w:tcBorders>
              <w:top w:val="single" w:sz="4" w:space="0" w:color="000000"/>
              <w:left w:val="single" w:sz="4" w:space="0" w:color="000000"/>
              <w:bottom w:val="single" w:sz="4" w:space="0" w:color="000000"/>
              <w:right w:val="single" w:sz="4" w:space="0" w:color="000000"/>
            </w:tcBorders>
          </w:tcPr>
          <w:p w14:paraId="7B1DC899" w14:textId="77777777" w:rsidR="00C02A68" w:rsidRDefault="006E6CAC">
            <w:pPr>
              <w:tabs>
                <w:tab w:val="left" w:pos="90"/>
              </w:tabs>
              <w:rPr>
                <w:sz w:val="20"/>
                <w:szCs w:val="20"/>
                <w:u w:val="single"/>
              </w:rPr>
            </w:pPr>
            <w:r>
              <w:rPr>
                <w:sz w:val="20"/>
                <w:szCs w:val="20"/>
                <w:u w:val="single"/>
              </w:rPr>
              <w:t>Means of verification:</w:t>
            </w:r>
          </w:p>
          <w:p w14:paraId="40A57F62" w14:textId="77777777" w:rsidR="00C02A68" w:rsidRDefault="006E6CAC">
            <w:pPr>
              <w:tabs>
                <w:tab w:val="left" w:pos="90"/>
              </w:tabs>
              <w:rPr>
                <w:sz w:val="20"/>
                <w:szCs w:val="20"/>
              </w:rPr>
            </w:pPr>
            <w:r>
              <w:rPr>
                <w:sz w:val="20"/>
                <w:szCs w:val="20"/>
              </w:rPr>
              <w:t>– coaching reports on participants’ engagement in design of advocacy plans</w:t>
            </w:r>
          </w:p>
        </w:tc>
      </w:tr>
      <w:tr w:rsidR="00C02A68" w14:paraId="7CF783E5" w14:textId="77777777">
        <w:tc>
          <w:tcPr>
            <w:tcW w:w="10905" w:type="dxa"/>
            <w:tcBorders>
              <w:top w:val="single" w:sz="4" w:space="0" w:color="000000"/>
              <w:left w:val="single" w:sz="4" w:space="0" w:color="000000"/>
              <w:bottom w:val="single" w:sz="4" w:space="0" w:color="000000"/>
              <w:right w:val="single" w:sz="4" w:space="0" w:color="000000"/>
            </w:tcBorders>
          </w:tcPr>
          <w:p w14:paraId="3925DF62" w14:textId="77777777" w:rsidR="00C02A68" w:rsidRDefault="006E6CAC">
            <w:pPr>
              <w:tabs>
                <w:tab w:val="left" w:pos="90"/>
              </w:tabs>
              <w:rPr>
                <w:sz w:val="20"/>
                <w:szCs w:val="20"/>
                <w:u w:val="single"/>
              </w:rPr>
            </w:pPr>
            <w:r>
              <w:rPr>
                <w:sz w:val="20"/>
                <w:szCs w:val="20"/>
                <w:u w:val="single"/>
              </w:rPr>
              <w:t>Responsible:</w:t>
            </w:r>
            <w:r>
              <w:rPr>
                <w:sz w:val="20"/>
                <w:szCs w:val="20"/>
              </w:rPr>
              <w:t xml:space="preserve"> OHCHR, UNDP</w:t>
            </w:r>
          </w:p>
        </w:tc>
      </w:tr>
      <w:tr w:rsidR="00C02A68" w14:paraId="18D51710" w14:textId="77777777">
        <w:tc>
          <w:tcPr>
            <w:tcW w:w="10905" w:type="dxa"/>
            <w:tcBorders>
              <w:top w:val="single" w:sz="4" w:space="0" w:color="000000"/>
              <w:left w:val="single" w:sz="4" w:space="0" w:color="000000"/>
              <w:bottom w:val="single" w:sz="4" w:space="0" w:color="000000"/>
              <w:right w:val="single" w:sz="4" w:space="0" w:color="000000"/>
            </w:tcBorders>
          </w:tcPr>
          <w:p w14:paraId="3E8BEB77" w14:textId="77777777" w:rsidR="00C02A68" w:rsidRDefault="006E6CAC">
            <w:pPr>
              <w:tabs>
                <w:tab w:val="left" w:pos="90"/>
              </w:tabs>
              <w:rPr>
                <w:sz w:val="20"/>
                <w:szCs w:val="20"/>
                <w:u w:val="single"/>
              </w:rPr>
            </w:pPr>
            <w:r>
              <w:rPr>
                <w:b/>
                <w:sz w:val="20"/>
                <w:szCs w:val="20"/>
              </w:rPr>
              <w:t>1.1.4 # of OPDs (disaggregated by type umbrella- disability specific- women- underrepresented other) that benefitted from capacity building activities (type of activities) funded by UNPRPD programmes to strengthen the capacity of organizations of persons with disabilities</w:t>
            </w:r>
          </w:p>
        </w:tc>
      </w:tr>
      <w:tr w:rsidR="00C02A68" w14:paraId="41F02A49" w14:textId="77777777">
        <w:tc>
          <w:tcPr>
            <w:tcW w:w="10905" w:type="dxa"/>
            <w:tcBorders>
              <w:top w:val="single" w:sz="4" w:space="0" w:color="000000"/>
              <w:left w:val="single" w:sz="4" w:space="0" w:color="000000"/>
              <w:bottom w:val="single" w:sz="4" w:space="0" w:color="000000"/>
              <w:right w:val="single" w:sz="4" w:space="0" w:color="000000"/>
            </w:tcBorders>
          </w:tcPr>
          <w:p w14:paraId="41E28AB1" w14:textId="77777777" w:rsidR="00C02A68" w:rsidRDefault="006E6CAC">
            <w:pPr>
              <w:tabs>
                <w:tab w:val="left" w:pos="90"/>
              </w:tabs>
              <w:rPr>
                <w:sz w:val="20"/>
                <w:szCs w:val="20"/>
                <w:u w:val="single"/>
              </w:rPr>
            </w:pPr>
            <w:r>
              <w:rPr>
                <w:sz w:val="20"/>
                <w:szCs w:val="20"/>
                <w:u w:val="single"/>
              </w:rPr>
              <w:t>Description:</w:t>
            </w:r>
          </w:p>
          <w:p w14:paraId="2AEF85E3" w14:textId="0B2594E6" w:rsidR="00C02A68" w:rsidRDefault="006E6CAC">
            <w:pPr>
              <w:tabs>
                <w:tab w:val="left" w:pos="90"/>
              </w:tabs>
              <w:jc w:val="both"/>
              <w:rPr>
                <w:color w:val="000000"/>
                <w:sz w:val="20"/>
                <w:szCs w:val="20"/>
              </w:rPr>
            </w:pPr>
            <w:r>
              <w:rPr>
                <w:sz w:val="20"/>
                <w:szCs w:val="20"/>
              </w:rPr>
              <w:t xml:space="preserve">The capacity building activities will include a grants scheme to consortia of OPDs, informal groups of persons with disabilities, including women and persons from rural areas, groups of parents of children with disabilities, with the view to support the implementation of advocacy plans to influence the transition from the medical to the human rights-based approach to disability determination in three pilot </w:t>
            </w:r>
            <w:proofErr w:type="gramStart"/>
            <w:r>
              <w:rPr>
                <w:sz w:val="20"/>
                <w:szCs w:val="20"/>
              </w:rPr>
              <w:t>region</w:t>
            </w:r>
            <w:proofErr w:type="gramEnd"/>
            <w:r>
              <w:rPr>
                <w:sz w:val="20"/>
                <w:szCs w:val="20"/>
              </w:rPr>
              <w:t>.</w:t>
            </w:r>
          </w:p>
        </w:tc>
      </w:tr>
      <w:tr w:rsidR="00C02A68" w14:paraId="0D241A8B" w14:textId="77777777">
        <w:trPr>
          <w:trHeight w:val="555"/>
        </w:trPr>
        <w:tc>
          <w:tcPr>
            <w:tcW w:w="10905" w:type="dxa"/>
            <w:tcBorders>
              <w:top w:val="single" w:sz="4" w:space="0" w:color="000000"/>
              <w:left w:val="single" w:sz="4" w:space="0" w:color="000000"/>
              <w:bottom w:val="single" w:sz="4" w:space="0" w:color="000000"/>
              <w:right w:val="single" w:sz="4" w:space="0" w:color="000000"/>
            </w:tcBorders>
          </w:tcPr>
          <w:p w14:paraId="3592FDAC" w14:textId="77777777" w:rsidR="00C02A68" w:rsidRDefault="006E6CAC">
            <w:pPr>
              <w:tabs>
                <w:tab w:val="left" w:pos="90"/>
              </w:tabs>
              <w:rPr>
                <w:sz w:val="20"/>
                <w:szCs w:val="20"/>
                <w:u w:val="single"/>
              </w:rPr>
            </w:pPr>
            <w:r>
              <w:rPr>
                <w:sz w:val="20"/>
                <w:szCs w:val="20"/>
                <w:u w:val="single"/>
              </w:rPr>
              <w:t>Baseline</w:t>
            </w:r>
          </w:p>
          <w:p w14:paraId="631A9071" w14:textId="77777777" w:rsidR="00C02A68" w:rsidRDefault="006E6CAC">
            <w:pPr>
              <w:tabs>
                <w:tab w:val="left" w:pos="90"/>
              </w:tabs>
              <w:rPr>
                <w:sz w:val="20"/>
                <w:szCs w:val="20"/>
              </w:rPr>
            </w:pPr>
            <w:r>
              <w:rPr>
                <w:sz w:val="20"/>
                <w:szCs w:val="20"/>
              </w:rPr>
              <w:t>– 0</w:t>
            </w:r>
          </w:p>
        </w:tc>
      </w:tr>
      <w:tr w:rsidR="00C02A68" w14:paraId="47CEBC84" w14:textId="77777777">
        <w:tc>
          <w:tcPr>
            <w:tcW w:w="10905" w:type="dxa"/>
            <w:tcBorders>
              <w:top w:val="single" w:sz="4" w:space="0" w:color="000000"/>
              <w:left w:val="single" w:sz="4" w:space="0" w:color="000000"/>
              <w:bottom w:val="single" w:sz="4" w:space="0" w:color="000000"/>
              <w:right w:val="single" w:sz="4" w:space="0" w:color="000000"/>
            </w:tcBorders>
          </w:tcPr>
          <w:p w14:paraId="3D1AF1A8" w14:textId="77777777" w:rsidR="00C02A68" w:rsidRDefault="006E6CAC">
            <w:pPr>
              <w:tabs>
                <w:tab w:val="left" w:pos="90"/>
              </w:tabs>
              <w:rPr>
                <w:sz w:val="20"/>
                <w:szCs w:val="20"/>
                <w:u w:val="single"/>
              </w:rPr>
            </w:pPr>
            <w:r>
              <w:rPr>
                <w:sz w:val="20"/>
                <w:szCs w:val="20"/>
                <w:u w:val="single"/>
              </w:rPr>
              <w:t>Milestone year 1</w:t>
            </w:r>
          </w:p>
          <w:p w14:paraId="4DB5857C" w14:textId="77777777" w:rsidR="00C02A68" w:rsidRDefault="006E6CAC">
            <w:pPr>
              <w:tabs>
                <w:tab w:val="left" w:pos="90"/>
              </w:tabs>
              <w:rPr>
                <w:sz w:val="20"/>
                <w:szCs w:val="20"/>
              </w:rPr>
            </w:pPr>
            <w:r>
              <w:rPr>
                <w:sz w:val="20"/>
                <w:szCs w:val="20"/>
              </w:rPr>
              <w:t>– N/A</w:t>
            </w:r>
          </w:p>
        </w:tc>
      </w:tr>
      <w:tr w:rsidR="00C02A68" w14:paraId="7ACF39E8" w14:textId="77777777">
        <w:tc>
          <w:tcPr>
            <w:tcW w:w="10905" w:type="dxa"/>
            <w:tcBorders>
              <w:top w:val="single" w:sz="4" w:space="0" w:color="000000"/>
              <w:left w:val="single" w:sz="4" w:space="0" w:color="000000"/>
              <w:bottom w:val="single" w:sz="4" w:space="0" w:color="000000"/>
              <w:right w:val="single" w:sz="4" w:space="0" w:color="000000"/>
            </w:tcBorders>
          </w:tcPr>
          <w:p w14:paraId="6122DEF4" w14:textId="77777777" w:rsidR="00C02A68" w:rsidRDefault="006E6CAC">
            <w:pPr>
              <w:tabs>
                <w:tab w:val="left" w:pos="90"/>
              </w:tabs>
              <w:rPr>
                <w:sz w:val="20"/>
                <w:szCs w:val="20"/>
                <w:u w:val="single"/>
              </w:rPr>
            </w:pPr>
            <w:r>
              <w:rPr>
                <w:sz w:val="20"/>
                <w:szCs w:val="20"/>
                <w:u w:val="single"/>
              </w:rPr>
              <w:t>Milestone year 2</w:t>
            </w:r>
          </w:p>
          <w:p w14:paraId="11D03007" w14:textId="15A7C652" w:rsidR="00C02A68" w:rsidRDefault="006E6CAC">
            <w:pPr>
              <w:tabs>
                <w:tab w:val="left" w:pos="90"/>
              </w:tabs>
              <w:rPr>
                <w:sz w:val="20"/>
                <w:szCs w:val="20"/>
              </w:rPr>
            </w:pPr>
            <w:r>
              <w:rPr>
                <w:sz w:val="20"/>
                <w:szCs w:val="20"/>
              </w:rPr>
              <w:t>–</w:t>
            </w:r>
            <w:r w:rsidR="00D21A45">
              <w:rPr>
                <w:sz w:val="20"/>
                <w:szCs w:val="20"/>
              </w:rPr>
              <w:t xml:space="preserve"> </w:t>
            </w:r>
            <w:r>
              <w:rPr>
                <w:sz w:val="20"/>
                <w:szCs w:val="20"/>
              </w:rPr>
              <w:t>3 consortia of OPDs, bringing together at least 6 OPDs and 12 informal groups, enabled to facilitate the implementation of advocacy plans to influence the transition from the medical to the human rights-based approach to disability determination in three piloted regions</w:t>
            </w:r>
          </w:p>
        </w:tc>
      </w:tr>
      <w:tr w:rsidR="00C02A68" w14:paraId="1D3B2E48" w14:textId="77777777">
        <w:tc>
          <w:tcPr>
            <w:tcW w:w="10905" w:type="dxa"/>
            <w:tcBorders>
              <w:top w:val="single" w:sz="4" w:space="0" w:color="000000"/>
              <w:left w:val="single" w:sz="4" w:space="0" w:color="000000"/>
              <w:bottom w:val="single" w:sz="4" w:space="0" w:color="000000"/>
              <w:right w:val="single" w:sz="4" w:space="0" w:color="000000"/>
            </w:tcBorders>
          </w:tcPr>
          <w:p w14:paraId="7AED706A" w14:textId="77777777" w:rsidR="00C02A68" w:rsidRDefault="006E6CAC">
            <w:pPr>
              <w:tabs>
                <w:tab w:val="left" w:pos="90"/>
              </w:tabs>
              <w:rPr>
                <w:sz w:val="20"/>
                <w:szCs w:val="20"/>
                <w:u w:val="single"/>
              </w:rPr>
            </w:pPr>
            <w:r>
              <w:rPr>
                <w:sz w:val="20"/>
                <w:szCs w:val="20"/>
                <w:u w:val="single"/>
              </w:rPr>
              <w:t>Target</w:t>
            </w:r>
          </w:p>
          <w:p w14:paraId="01FE8B85" w14:textId="606FF501" w:rsidR="00C02A68" w:rsidRDefault="006E6CAC">
            <w:pPr>
              <w:tabs>
                <w:tab w:val="left" w:pos="90"/>
              </w:tabs>
              <w:rPr>
                <w:sz w:val="20"/>
                <w:szCs w:val="20"/>
              </w:rPr>
            </w:pPr>
            <w:r>
              <w:rPr>
                <w:sz w:val="20"/>
                <w:szCs w:val="20"/>
              </w:rPr>
              <w:t>–</w:t>
            </w:r>
            <w:r w:rsidR="000B7304">
              <w:rPr>
                <w:sz w:val="20"/>
                <w:szCs w:val="20"/>
              </w:rPr>
              <w:t xml:space="preserve"> </w:t>
            </w:r>
            <w:r>
              <w:rPr>
                <w:sz w:val="20"/>
                <w:szCs w:val="20"/>
              </w:rPr>
              <w:t>3 consortia of OPDs, bringing together at least 6 OPDs and 12 informal groups, enabled to facilitate the implementation of advocacy plans to influence the transition from the medical to the human rights-based approach to disability determination in three piloted regions</w:t>
            </w:r>
          </w:p>
        </w:tc>
      </w:tr>
      <w:tr w:rsidR="00C02A68" w14:paraId="686EB695" w14:textId="77777777">
        <w:tc>
          <w:tcPr>
            <w:tcW w:w="10905" w:type="dxa"/>
            <w:tcBorders>
              <w:top w:val="single" w:sz="4" w:space="0" w:color="000000"/>
              <w:left w:val="single" w:sz="4" w:space="0" w:color="000000"/>
              <w:bottom w:val="single" w:sz="4" w:space="0" w:color="000000"/>
              <w:right w:val="single" w:sz="4" w:space="0" w:color="000000"/>
            </w:tcBorders>
          </w:tcPr>
          <w:p w14:paraId="73E24F3D" w14:textId="77777777" w:rsidR="003958C6" w:rsidRDefault="006E6CAC">
            <w:pPr>
              <w:tabs>
                <w:tab w:val="left" w:pos="90"/>
              </w:tabs>
              <w:rPr>
                <w:sz w:val="20"/>
                <w:szCs w:val="20"/>
              </w:rPr>
            </w:pPr>
            <w:r>
              <w:rPr>
                <w:sz w:val="20"/>
                <w:szCs w:val="20"/>
                <w:u w:val="single"/>
              </w:rPr>
              <w:t>Means of verification:</w:t>
            </w:r>
            <w:r>
              <w:rPr>
                <w:sz w:val="20"/>
                <w:szCs w:val="20"/>
              </w:rPr>
              <w:t xml:space="preserve"> </w:t>
            </w:r>
          </w:p>
          <w:p w14:paraId="026B4625" w14:textId="3BC63073" w:rsidR="00C02A68" w:rsidRDefault="003958C6">
            <w:pPr>
              <w:tabs>
                <w:tab w:val="left" w:pos="90"/>
              </w:tabs>
              <w:rPr>
                <w:b/>
                <w:sz w:val="20"/>
                <w:szCs w:val="20"/>
              </w:rPr>
            </w:pPr>
            <w:r>
              <w:rPr>
                <w:sz w:val="20"/>
                <w:szCs w:val="20"/>
              </w:rPr>
              <w:t xml:space="preserve">– </w:t>
            </w:r>
            <w:r w:rsidR="006E6CAC">
              <w:rPr>
                <w:sz w:val="20"/>
                <w:szCs w:val="20"/>
              </w:rPr>
              <w:t>implemented advocacy plans</w:t>
            </w:r>
            <w:r>
              <w:rPr>
                <w:sz w:val="20"/>
                <w:szCs w:val="20"/>
              </w:rPr>
              <w:t xml:space="preserve"> </w:t>
            </w:r>
          </w:p>
        </w:tc>
      </w:tr>
      <w:tr w:rsidR="00C02A68" w14:paraId="36344349" w14:textId="77777777">
        <w:tc>
          <w:tcPr>
            <w:tcW w:w="10905" w:type="dxa"/>
            <w:tcBorders>
              <w:top w:val="single" w:sz="4" w:space="0" w:color="000000"/>
              <w:left w:val="single" w:sz="4" w:space="0" w:color="000000"/>
              <w:bottom w:val="single" w:sz="4" w:space="0" w:color="000000"/>
              <w:right w:val="single" w:sz="4" w:space="0" w:color="000000"/>
            </w:tcBorders>
          </w:tcPr>
          <w:p w14:paraId="7A5F545C" w14:textId="77777777" w:rsidR="00C02A68" w:rsidRDefault="006E6CAC">
            <w:pPr>
              <w:tabs>
                <w:tab w:val="left" w:pos="90"/>
              </w:tabs>
              <w:rPr>
                <w:sz w:val="20"/>
                <w:szCs w:val="20"/>
                <w:u w:val="single"/>
              </w:rPr>
            </w:pPr>
            <w:r>
              <w:rPr>
                <w:sz w:val="20"/>
                <w:szCs w:val="20"/>
                <w:u w:val="single"/>
              </w:rPr>
              <w:t>Responsible:</w:t>
            </w:r>
            <w:r>
              <w:rPr>
                <w:sz w:val="20"/>
                <w:szCs w:val="20"/>
              </w:rPr>
              <w:t xml:space="preserve"> OHCHR, UNDP</w:t>
            </w:r>
          </w:p>
        </w:tc>
      </w:tr>
      <w:tr w:rsidR="00C02A68" w14:paraId="1AA26A76" w14:textId="77777777">
        <w:tc>
          <w:tcPr>
            <w:tcW w:w="10905" w:type="dxa"/>
            <w:tcBorders>
              <w:top w:val="single" w:sz="4" w:space="0" w:color="000000"/>
              <w:left w:val="single" w:sz="4" w:space="0" w:color="000000"/>
              <w:bottom w:val="single" w:sz="4" w:space="0" w:color="000000"/>
              <w:right w:val="single" w:sz="4" w:space="0" w:color="000000"/>
            </w:tcBorders>
            <w:shd w:val="clear" w:color="auto" w:fill="D7E3BC"/>
          </w:tcPr>
          <w:p w14:paraId="0E0616B9" w14:textId="77777777" w:rsidR="00C02A68" w:rsidRDefault="006E6CAC">
            <w:pPr>
              <w:tabs>
                <w:tab w:val="left" w:pos="90"/>
              </w:tabs>
              <w:rPr>
                <w:sz w:val="20"/>
                <w:szCs w:val="20"/>
              </w:rPr>
            </w:pPr>
            <w:r>
              <w:rPr>
                <w:b/>
                <w:sz w:val="20"/>
                <w:szCs w:val="20"/>
              </w:rPr>
              <w:t xml:space="preserve">Output 1.2. </w:t>
            </w:r>
            <w:r>
              <w:rPr>
                <w:b/>
                <w:color w:val="000000"/>
                <w:sz w:val="20"/>
                <w:szCs w:val="20"/>
              </w:rPr>
              <w:t xml:space="preserve">Guidelines and tools developed to </w:t>
            </w:r>
            <w:r>
              <w:rPr>
                <w:b/>
                <w:sz w:val="20"/>
                <w:szCs w:val="20"/>
              </w:rPr>
              <w:t xml:space="preserve">support </w:t>
            </w:r>
            <w:r>
              <w:rPr>
                <w:b/>
                <w:color w:val="000000"/>
                <w:sz w:val="20"/>
                <w:szCs w:val="20"/>
              </w:rPr>
              <w:t xml:space="preserve">transition from medical to human rights-based approach to disability determination for adults and children </w:t>
            </w:r>
          </w:p>
        </w:tc>
      </w:tr>
      <w:tr w:rsidR="00C02A68" w14:paraId="60DB459A" w14:textId="77777777">
        <w:tc>
          <w:tcPr>
            <w:tcW w:w="10905" w:type="dxa"/>
            <w:tcBorders>
              <w:top w:val="single" w:sz="4" w:space="0" w:color="000000"/>
              <w:left w:val="single" w:sz="4" w:space="0" w:color="000000"/>
              <w:bottom w:val="single" w:sz="4" w:space="0" w:color="000000"/>
              <w:right w:val="single" w:sz="4" w:space="0" w:color="000000"/>
            </w:tcBorders>
            <w:shd w:val="clear" w:color="auto" w:fill="DBE5F1"/>
          </w:tcPr>
          <w:p w14:paraId="63DAEDA2" w14:textId="77777777" w:rsidR="00C02A68" w:rsidRDefault="006E6CAC">
            <w:pPr>
              <w:tabs>
                <w:tab w:val="left" w:pos="90"/>
              </w:tabs>
              <w:rPr>
                <w:b/>
                <w:sz w:val="20"/>
                <w:szCs w:val="20"/>
              </w:rPr>
            </w:pPr>
            <w:proofErr w:type="gramStart"/>
            <w:r>
              <w:rPr>
                <w:b/>
                <w:sz w:val="20"/>
                <w:szCs w:val="20"/>
              </w:rPr>
              <w:t>Indicators</w:t>
            </w:r>
            <w:proofErr w:type="gramEnd"/>
            <w:r>
              <w:rPr>
                <w:b/>
                <w:sz w:val="20"/>
                <w:szCs w:val="20"/>
              </w:rPr>
              <w:t xml:space="preserve"> </w:t>
            </w:r>
            <w:r>
              <w:rPr>
                <w:i/>
                <w:sz w:val="20"/>
                <w:szCs w:val="20"/>
              </w:rPr>
              <w:t xml:space="preserve">please select indicators from </w:t>
            </w:r>
            <w:r>
              <w:rPr>
                <w:i/>
                <w:sz w:val="20"/>
                <w:szCs w:val="20"/>
                <w:u w:val="single"/>
              </w:rPr>
              <w:t>the UNPRPD menu of indicators (annex 1) against which output progress will be reported</w:t>
            </w:r>
            <w:r>
              <w:rPr>
                <w:i/>
                <w:sz w:val="20"/>
                <w:szCs w:val="20"/>
              </w:rPr>
              <w:t>, please select as many indicators as appropriate PLEASE DO NOT CHANGE THE INDICATORS LANGUAGE AND KINDLY KEEP THE INDICATORS NUMBER AS IT IS IN THE MENU</w:t>
            </w:r>
          </w:p>
        </w:tc>
      </w:tr>
      <w:tr w:rsidR="00C02A68" w14:paraId="39574A76" w14:textId="77777777">
        <w:tc>
          <w:tcPr>
            <w:tcW w:w="10905" w:type="dxa"/>
            <w:tcBorders>
              <w:top w:val="single" w:sz="4" w:space="0" w:color="000000"/>
              <w:left w:val="single" w:sz="4" w:space="0" w:color="000000"/>
              <w:bottom w:val="single" w:sz="4" w:space="0" w:color="000000"/>
              <w:right w:val="single" w:sz="4" w:space="0" w:color="000000"/>
            </w:tcBorders>
          </w:tcPr>
          <w:p w14:paraId="570A1869" w14:textId="77777777" w:rsidR="00C02A68" w:rsidRDefault="006E6CAC">
            <w:pPr>
              <w:tabs>
                <w:tab w:val="left" w:pos="90"/>
              </w:tabs>
              <w:rPr>
                <w:b/>
                <w:sz w:val="20"/>
                <w:szCs w:val="20"/>
              </w:rPr>
            </w:pPr>
            <w:r>
              <w:rPr>
                <w:b/>
                <w:sz w:val="20"/>
                <w:szCs w:val="20"/>
              </w:rPr>
              <w:lastRenderedPageBreak/>
              <w:t>1.2.1</w:t>
            </w:r>
            <w:r>
              <w:rPr>
                <w:b/>
                <w:sz w:val="20"/>
                <w:szCs w:val="20"/>
              </w:rPr>
              <w:tab/>
              <w:t xml:space="preserve"># of knowledge products (disaggregated by type of product/thematic focus) developed, </w:t>
            </w:r>
            <w:proofErr w:type="gramStart"/>
            <w:r>
              <w:rPr>
                <w:b/>
                <w:sz w:val="20"/>
                <w:szCs w:val="20"/>
              </w:rPr>
              <w:t>piloted</w:t>
            </w:r>
            <w:proofErr w:type="gramEnd"/>
            <w:r>
              <w:rPr>
                <w:b/>
                <w:sz w:val="20"/>
                <w:szCs w:val="20"/>
              </w:rPr>
              <w:t xml:space="preserve"> and disseminated to the relevant stakeholders to inform inclusive practices</w:t>
            </w:r>
          </w:p>
        </w:tc>
      </w:tr>
      <w:tr w:rsidR="00C02A68" w14:paraId="257FE7FE" w14:textId="77777777">
        <w:tc>
          <w:tcPr>
            <w:tcW w:w="10905" w:type="dxa"/>
            <w:tcBorders>
              <w:top w:val="single" w:sz="4" w:space="0" w:color="000000"/>
              <w:left w:val="single" w:sz="4" w:space="0" w:color="000000"/>
              <w:bottom w:val="single" w:sz="4" w:space="0" w:color="000000"/>
              <w:right w:val="single" w:sz="4" w:space="0" w:color="000000"/>
            </w:tcBorders>
          </w:tcPr>
          <w:p w14:paraId="64D0744C" w14:textId="77777777" w:rsidR="00C02A68" w:rsidRDefault="006E6CAC">
            <w:pPr>
              <w:tabs>
                <w:tab w:val="left" w:pos="90"/>
              </w:tabs>
              <w:rPr>
                <w:sz w:val="20"/>
                <w:szCs w:val="20"/>
                <w:u w:val="single"/>
              </w:rPr>
            </w:pPr>
            <w:r>
              <w:rPr>
                <w:sz w:val="20"/>
                <w:szCs w:val="20"/>
                <w:u w:val="single"/>
              </w:rPr>
              <w:t>Description:</w:t>
            </w:r>
          </w:p>
          <w:p w14:paraId="2C0A62E0" w14:textId="77777777" w:rsidR="00C02A68" w:rsidRDefault="006E6CAC">
            <w:pPr>
              <w:tabs>
                <w:tab w:val="left" w:pos="90"/>
              </w:tabs>
              <w:rPr>
                <w:sz w:val="20"/>
                <w:szCs w:val="20"/>
              </w:rPr>
            </w:pPr>
            <w:r>
              <w:rPr>
                <w:sz w:val="20"/>
                <w:szCs w:val="20"/>
              </w:rPr>
              <w:t xml:space="preserve">Guidelines and tools developed, </w:t>
            </w:r>
            <w:proofErr w:type="gramStart"/>
            <w:r>
              <w:rPr>
                <w:sz w:val="20"/>
                <w:szCs w:val="20"/>
              </w:rPr>
              <w:t>piloted</w:t>
            </w:r>
            <w:proofErr w:type="gramEnd"/>
            <w:r>
              <w:rPr>
                <w:sz w:val="20"/>
                <w:szCs w:val="20"/>
              </w:rPr>
              <w:t xml:space="preserve"> and disseminated to the NCDDWA, its territorial offices and multi-disciplinary teams to support the transition from medical to human rights-based approach to disability determination for children and youth and adults.</w:t>
            </w:r>
          </w:p>
        </w:tc>
      </w:tr>
      <w:tr w:rsidR="00C02A68" w14:paraId="6FD31E98" w14:textId="77777777">
        <w:tc>
          <w:tcPr>
            <w:tcW w:w="10905" w:type="dxa"/>
            <w:tcBorders>
              <w:top w:val="single" w:sz="4" w:space="0" w:color="000000"/>
              <w:left w:val="single" w:sz="4" w:space="0" w:color="000000"/>
              <w:bottom w:val="single" w:sz="4" w:space="0" w:color="000000"/>
              <w:right w:val="single" w:sz="4" w:space="0" w:color="000000"/>
            </w:tcBorders>
          </w:tcPr>
          <w:p w14:paraId="36F3D317" w14:textId="77777777" w:rsidR="00C02A68" w:rsidRDefault="006E6CAC">
            <w:pPr>
              <w:tabs>
                <w:tab w:val="left" w:pos="90"/>
              </w:tabs>
              <w:rPr>
                <w:sz w:val="20"/>
                <w:szCs w:val="20"/>
                <w:u w:val="single"/>
              </w:rPr>
            </w:pPr>
            <w:r>
              <w:rPr>
                <w:sz w:val="20"/>
                <w:szCs w:val="20"/>
                <w:u w:val="single"/>
              </w:rPr>
              <w:t>Baseline:</w:t>
            </w:r>
          </w:p>
          <w:p w14:paraId="42F5EEB3" w14:textId="77777777" w:rsidR="00C02A68" w:rsidRDefault="006E6CAC">
            <w:pPr>
              <w:tabs>
                <w:tab w:val="left" w:pos="90"/>
              </w:tabs>
              <w:rPr>
                <w:sz w:val="20"/>
                <w:szCs w:val="20"/>
              </w:rPr>
            </w:pPr>
            <w:r>
              <w:rPr>
                <w:sz w:val="20"/>
                <w:szCs w:val="20"/>
              </w:rPr>
              <w:t>– 0</w:t>
            </w:r>
          </w:p>
        </w:tc>
      </w:tr>
      <w:tr w:rsidR="00C02A68" w14:paraId="61895E3F" w14:textId="77777777">
        <w:tc>
          <w:tcPr>
            <w:tcW w:w="10905" w:type="dxa"/>
            <w:tcBorders>
              <w:top w:val="single" w:sz="4" w:space="0" w:color="000000"/>
              <w:left w:val="single" w:sz="4" w:space="0" w:color="000000"/>
              <w:bottom w:val="single" w:sz="4" w:space="0" w:color="000000"/>
              <w:right w:val="single" w:sz="4" w:space="0" w:color="000000"/>
            </w:tcBorders>
          </w:tcPr>
          <w:p w14:paraId="114997B2" w14:textId="77777777" w:rsidR="00C02A68" w:rsidRDefault="006E6CAC">
            <w:pPr>
              <w:tabs>
                <w:tab w:val="left" w:pos="90"/>
              </w:tabs>
              <w:rPr>
                <w:sz w:val="20"/>
                <w:szCs w:val="20"/>
                <w:u w:val="single"/>
              </w:rPr>
            </w:pPr>
            <w:r>
              <w:rPr>
                <w:sz w:val="20"/>
                <w:szCs w:val="20"/>
                <w:u w:val="single"/>
              </w:rPr>
              <w:t>Milestone year 1:</w:t>
            </w:r>
          </w:p>
          <w:p w14:paraId="4F4D3F7C" w14:textId="77777777" w:rsidR="00C02A68" w:rsidRDefault="006E6CAC">
            <w:pPr>
              <w:tabs>
                <w:tab w:val="left" w:pos="90"/>
              </w:tabs>
              <w:rPr>
                <w:sz w:val="20"/>
                <w:szCs w:val="20"/>
              </w:rPr>
            </w:pPr>
            <w:r>
              <w:rPr>
                <w:sz w:val="20"/>
                <w:szCs w:val="20"/>
              </w:rPr>
              <w:t xml:space="preserve">– 2 guidelines developed </w:t>
            </w:r>
          </w:p>
        </w:tc>
      </w:tr>
      <w:tr w:rsidR="00C02A68" w14:paraId="481DDEA4" w14:textId="77777777">
        <w:tc>
          <w:tcPr>
            <w:tcW w:w="10905" w:type="dxa"/>
            <w:tcBorders>
              <w:top w:val="single" w:sz="4" w:space="0" w:color="000000"/>
              <w:left w:val="single" w:sz="4" w:space="0" w:color="000000"/>
              <w:bottom w:val="single" w:sz="4" w:space="0" w:color="000000"/>
              <w:right w:val="single" w:sz="4" w:space="0" w:color="000000"/>
            </w:tcBorders>
          </w:tcPr>
          <w:p w14:paraId="6DF18DCC" w14:textId="77777777" w:rsidR="00C02A68" w:rsidRDefault="006E6CAC">
            <w:pPr>
              <w:tabs>
                <w:tab w:val="left" w:pos="90"/>
              </w:tabs>
              <w:rPr>
                <w:sz w:val="20"/>
                <w:szCs w:val="20"/>
                <w:u w:val="single"/>
              </w:rPr>
            </w:pPr>
            <w:r>
              <w:rPr>
                <w:sz w:val="20"/>
                <w:szCs w:val="20"/>
                <w:u w:val="single"/>
              </w:rPr>
              <w:t>Milestone year 2:</w:t>
            </w:r>
          </w:p>
          <w:p w14:paraId="66D9AF10" w14:textId="77777777" w:rsidR="00C02A68" w:rsidRDefault="006E6CAC">
            <w:pPr>
              <w:tabs>
                <w:tab w:val="left" w:pos="90"/>
              </w:tabs>
              <w:rPr>
                <w:sz w:val="20"/>
                <w:szCs w:val="20"/>
              </w:rPr>
            </w:pPr>
            <w:r>
              <w:rPr>
                <w:sz w:val="20"/>
                <w:szCs w:val="20"/>
              </w:rPr>
              <w:t xml:space="preserve">– 2 guidelines piloted and disseminated in three regions </w:t>
            </w:r>
          </w:p>
        </w:tc>
      </w:tr>
      <w:tr w:rsidR="00C02A68" w14:paraId="0EABF14F" w14:textId="77777777">
        <w:tc>
          <w:tcPr>
            <w:tcW w:w="10905" w:type="dxa"/>
            <w:tcBorders>
              <w:top w:val="single" w:sz="4" w:space="0" w:color="000000"/>
              <w:left w:val="single" w:sz="4" w:space="0" w:color="000000"/>
              <w:bottom w:val="single" w:sz="4" w:space="0" w:color="000000"/>
              <w:right w:val="single" w:sz="4" w:space="0" w:color="000000"/>
            </w:tcBorders>
          </w:tcPr>
          <w:p w14:paraId="3CF30DA6" w14:textId="77777777" w:rsidR="00C02A68" w:rsidRDefault="006E6CAC">
            <w:pPr>
              <w:tabs>
                <w:tab w:val="left" w:pos="90"/>
              </w:tabs>
              <w:rPr>
                <w:sz w:val="20"/>
                <w:szCs w:val="20"/>
                <w:u w:val="single"/>
              </w:rPr>
            </w:pPr>
            <w:r>
              <w:rPr>
                <w:sz w:val="20"/>
                <w:szCs w:val="20"/>
                <w:u w:val="single"/>
              </w:rPr>
              <w:t>Target:</w:t>
            </w:r>
          </w:p>
          <w:p w14:paraId="535F6B80" w14:textId="77777777" w:rsidR="00C02A68" w:rsidRDefault="006E6CAC">
            <w:pPr>
              <w:tabs>
                <w:tab w:val="left" w:pos="90"/>
              </w:tabs>
              <w:rPr>
                <w:sz w:val="20"/>
                <w:szCs w:val="20"/>
              </w:rPr>
            </w:pPr>
            <w:r>
              <w:rPr>
                <w:sz w:val="20"/>
                <w:szCs w:val="20"/>
              </w:rPr>
              <w:t xml:space="preserve">– 2 guidelines developed, </w:t>
            </w:r>
            <w:proofErr w:type="gramStart"/>
            <w:r>
              <w:rPr>
                <w:sz w:val="20"/>
                <w:szCs w:val="20"/>
              </w:rPr>
              <w:t>piloted</w:t>
            </w:r>
            <w:proofErr w:type="gramEnd"/>
            <w:r>
              <w:rPr>
                <w:sz w:val="20"/>
                <w:szCs w:val="20"/>
              </w:rPr>
              <w:t xml:space="preserve"> and disseminated in three regions</w:t>
            </w:r>
          </w:p>
        </w:tc>
      </w:tr>
      <w:tr w:rsidR="00C02A68" w14:paraId="639F636A" w14:textId="77777777">
        <w:tc>
          <w:tcPr>
            <w:tcW w:w="10905" w:type="dxa"/>
            <w:tcBorders>
              <w:top w:val="single" w:sz="4" w:space="0" w:color="000000"/>
              <w:left w:val="single" w:sz="4" w:space="0" w:color="000000"/>
              <w:bottom w:val="single" w:sz="4" w:space="0" w:color="000000"/>
              <w:right w:val="single" w:sz="4" w:space="0" w:color="000000"/>
            </w:tcBorders>
          </w:tcPr>
          <w:p w14:paraId="75551513" w14:textId="77777777" w:rsidR="00C02A68" w:rsidRDefault="006E6CAC">
            <w:pPr>
              <w:tabs>
                <w:tab w:val="left" w:pos="90"/>
              </w:tabs>
              <w:rPr>
                <w:sz w:val="20"/>
                <w:szCs w:val="20"/>
                <w:u w:val="single"/>
              </w:rPr>
            </w:pPr>
            <w:r>
              <w:rPr>
                <w:sz w:val="20"/>
                <w:szCs w:val="20"/>
                <w:u w:val="single"/>
              </w:rPr>
              <w:t>Means of verification:</w:t>
            </w:r>
          </w:p>
          <w:p w14:paraId="5C166EA4" w14:textId="77777777" w:rsidR="00C02A68" w:rsidRDefault="006E6CAC">
            <w:pPr>
              <w:tabs>
                <w:tab w:val="left" w:pos="90"/>
              </w:tabs>
              <w:rPr>
                <w:sz w:val="20"/>
                <w:szCs w:val="20"/>
              </w:rPr>
            </w:pPr>
            <w:r>
              <w:rPr>
                <w:sz w:val="20"/>
                <w:szCs w:val="20"/>
              </w:rPr>
              <w:t>– copy of guidelines, progress reports on piloting the guidelines</w:t>
            </w:r>
          </w:p>
        </w:tc>
      </w:tr>
      <w:tr w:rsidR="00C02A68" w14:paraId="7E349AE2" w14:textId="77777777">
        <w:tc>
          <w:tcPr>
            <w:tcW w:w="10905" w:type="dxa"/>
            <w:tcBorders>
              <w:top w:val="single" w:sz="4" w:space="0" w:color="000000"/>
              <w:left w:val="single" w:sz="4" w:space="0" w:color="000000"/>
              <w:bottom w:val="single" w:sz="4" w:space="0" w:color="000000"/>
              <w:right w:val="single" w:sz="4" w:space="0" w:color="000000"/>
            </w:tcBorders>
          </w:tcPr>
          <w:p w14:paraId="74B5D18A" w14:textId="77777777" w:rsidR="00C02A68" w:rsidRDefault="006E6CAC">
            <w:pPr>
              <w:tabs>
                <w:tab w:val="left" w:pos="90"/>
              </w:tabs>
              <w:rPr>
                <w:sz w:val="20"/>
                <w:szCs w:val="20"/>
              </w:rPr>
            </w:pPr>
            <w:r>
              <w:rPr>
                <w:sz w:val="20"/>
                <w:szCs w:val="20"/>
              </w:rPr>
              <w:t>Responsible: UNDP, UNICEF</w:t>
            </w:r>
          </w:p>
        </w:tc>
      </w:tr>
      <w:tr w:rsidR="00C02A68" w14:paraId="41576600" w14:textId="77777777">
        <w:tc>
          <w:tcPr>
            <w:tcW w:w="10905" w:type="dxa"/>
            <w:tcBorders>
              <w:top w:val="single" w:sz="4" w:space="0" w:color="000000"/>
              <w:left w:val="single" w:sz="4" w:space="0" w:color="000000"/>
              <w:bottom w:val="single" w:sz="4" w:space="0" w:color="000000"/>
              <w:right w:val="single" w:sz="4" w:space="0" w:color="000000"/>
            </w:tcBorders>
          </w:tcPr>
          <w:p w14:paraId="4326C4C4" w14:textId="77777777" w:rsidR="00C02A68" w:rsidRDefault="006E6CAC">
            <w:pPr>
              <w:tabs>
                <w:tab w:val="left" w:pos="90"/>
              </w:tabs>
              <w:spacing w:line="276" w:lineRule="auto"/>
              <w:jc w:val="both"/>
              <w:rPr>
                <w:b/>
                <w:sz w:val="20"/>
                <w:szCs w:val="20"/>
              </w:rPr>
            </w:pPr>
            <w:r>
              <w:rPr>
                <w:b/>
                <w:sz w:val="20"/>
                <w:szCs w:val="20"/>
              </w:rPr>
              <w:t xml:space="preserve">1.2.3    </w:t>
            </w:r>
            <w:r>
              <w:rPr>
                <w:b/>
                <w:sz w:val="20"/>
                <w:szCs w:val="20"/>
              </w:rPr>
              <w:tab/>
              <w:t># actors involved in developing and testing of knowledge products (disaggregated by actor (GOV/NGOs/OPDs/Other)</w:t>
            </w:r>
          </w:p>
        </w:tc>
      </w:tr>
      <w:tr w:rsidR="00C02A68" w14:paraId="181E81C2" w14:textId="77777777">
        <w:trPr>
          <w:trHeight w:val="840"/>
        </w:trPr>
        <w:tc>
          <w:tcPr>
            <w:tcW w:w="10905" w:type="dxa"/>
            <w:tcBorders>
              <w:top w:val="single" w:sz="4" w:space="0" w:color="000000"/>
              <w:left w:val="single" w:sz="4" w:space="0" w:color="000000"/>
              <w:bottom w:val="single" w:sz="4" w:space="0" w:color="000000"/>
              <w:right w:val="single" w:sz="4" w:space="0" w:color="000000"/>
            </w:tcBorders>
          </w:tcPr>
          <w:p w14:paraId="50F0DCD3" w14:textId="77777777" w:rsidR="00C02A68" w:rsidRDefault="006E6CAC">
            <w:pPr>
              <w:tabs>
                <w:tab w:val="left" w:pos="90"/>
              </w:tabs>
              <w:rPr>
                <w:sz w:val="20"/>
                <w:szCs w:val="20"/>
                <w:u w:val="single"/>
              </w:rPr>
            </w:pPr>
            <w:r>
              <w:rPr>
                <w:sz w:val="20"/>
                <w:szCs w:val="20"/>
                <w:u w:val="single"/>
              </w:rPr>
              <w:t>Description:</w:t>
            </w:r>
          </w:p>
          <w:p w14:paraId="435467CA" w14:textId="77777777" w:rsidR="00C02A68" w:rsidRDefault="006E6CAC">
            <w:pPr>
              <w:tabs>
                <w:tab w:val="left" w:pos="90"/>
              </w:tabs>
              <w:rPr>
                <w:sz w:val="20"/>
                <w:szCs w:val="20"/>
              </w:rPr>
            </w:pPr>
            <w:r>
              <w:rPr>
                <w:sz w:val="20"/>
                <w:szCs w:val="20"/>
              </w:rPr>
              <w:t>Guidelines and tools will be developed in a participatory manner, through inclusive working groups and meaningful engagement of OPDs and informal groups in co-design and appraisal of the guidelines and tools developed to support transition from medical to human rights-based approach to disability determination for adults and children</w:t>
            </w:r>
          </w:p>
        </w:tc>
      </w:tr>
      <w:tr w:rsidR="00C02A68" w14:paraId="4F0E0FCD" w14:textId="77777777">
        <w:tc>
          <w:tcPr>
            <w:tcW w:w="10905" w:type="dxa"/>
            <w:tcBorders>
              <w:top w:val="single" w:sz="4" w:space="0" w:color="000000"/>
              <w:left w:val="single" w:sz="4" w:space="0" w:color="000000"/>
              <w:bottom w:val="single" w:sz="4" w:space="0" w:color="000000"/>
              <w:right w:val="single" w:sz="4" w:space="0" w:color="000000"/>
            </w:tcBorders>
          </w:tcPr>
          <w:p w14:paraId="6564ACFE" w14:textId="77777777" w:rsidR="00C02A68" w:rsidRDefault="006E6CAC">
            <w:pPr>
              <w:tabs>
                <w:tab w:val="left" w:pos="90"/>
              </w:tabs>
              <w:rPr>
                <w:sz w:val="20"/>
                <w:szCs w:val="20"/>
                <w:u w:val="single"/>
              </w:rPr>
            </w:pPr>
            <w:r>
              <w:rPr>
                <w:sz w:val="20"/>
                <w:szCs w:val="20"/>
                <w:u w:val="single"/>
              </w:rPr>
              <w:t>Baseline:</w:t>
            </w:r>
          </w:p>
          <w:p w14:paraId="624D6AFB" w14:textId="77777777" w:rsidR="00C02A68" w:rsidRDefault="006E6CAC">
            <w:pPr>
              <w:tabs>
                <w:tab w:val="left" w:pos="90"/>
              </w:tabs>
              <w:rPr>
                <w:sz w:val="20"/>
                <w:szCs w:val="20"/>
              </w:rPr>
            </w:pPr>
            <w:r>
              <w:rPr>
                <w:sz w:val="20"/>
                <w:szCs w:val="20"/>
              </w:rPr>
              <w:t>– 0</w:t>
            </w:r>
          </w:p>
        </w:tc>
      </w:tr>
      <w:tr w:rsidR="00C02A68" w14:paraId="3E91065C" w14:textId="77777777">
        <w:tc>
          <w:tcPr>
            <w:tcW w:w="10905" w:type="dxa"/>
            <w:tcBorders>
              <w:top w:val="single" w:sz="4" w:space="0" w:color="000000"/>
              <w:left w:val="single" w:sz="4" w:space="0" w:color="000000"/>
              <w:bottom w:val="single" w:sz="4" w:space="0" w:color="000000"/>
              <w:right w:val="single" w:sz="4" w:space="0" w:color="000000"/>
            </w:tcBorders>
          </w:tcPr>
          <w:p w14:paraId="69810589" w14:textId="77777777" w:rsidR="00C02A68" w:rsidRDefault="006E6CAC">
            <w:pPr>
              <w:tabs>
                <w:tab w:val="left" w:pos="90"/>
              </w:tabs>
              <w:rPr>
                <w:sz w:val="20"/>
                <w:szCs w:val="20"/>
                <w:u w:val="single"/>
              </w:rPr>
            </w:pPr>
            <w:r>
              <w:rPr>
                <w:sz w:val="20"/>
                <w:szCs w:val="20"/>
                <w:u w:val="single"/>
              </w:rPr>
              <w:t>Milestone year 1:</w:t>
            </w:r>
          </w:p>
          <w:p w14:paraId="15BE3F59" w14:textId="3050AF17" w:rsidR="00C02A68" w:rsidRDefault="006E6CAC">
            <w:pPr>
              <w:tabs>
                <w:tab w:val="left" w:pos="90"/>
              </w:tabs>
              <w:rPr>
                <w:sz w:val="20"/>
                <w:szCs w:val="20"/>
              </w:rPr>
            </w:pPr>
            <w:r>
              <w:rPr>
                <w:sz w:val="20"/>
                <w:szCs w:val="20"/>
              </w:rPr>
              <w:t xml:space="preserve">– 20 actors from government structures, OPDs, informal groups of </w:t>
            </w:r>
            <w:r w:rsidR="000954C3">
              <w:rPr>
                <w:sz w:val="20"/>
                <w:szCs w:val="20"/>
              </w:rPr>
              <w:t>persons</w:t>
            </w:r>
            <w:r>
              <w:rPr>
                <w:sz w:val="20"/>
                <w:szCs w:val="20"/>
              </w:rPr>
              <w:t xml:space="preserve"> with disabilities, academia are involved in co-designing and appraising the guidelines and tools developed</w:t>
            </w:r>
          </w:p>
        </w:tc>
      </w:tr>
      <w:tr w:rsidR="00C02A68" w14:paraId="0F4768CA" w14:textId="77777777">
        <w:tc>
          <w:tcPr>
            <w:tcW w:w="10905" w:type="dxa"/>
            <w:tcBorders>
              <w:top w:val="single" w:sz="4" w:space="0" w:color="000000"/>
              <w:left w:val="single" w:sz="4" w:space="0" w:color="000000"/>
              <w:bottom w:val="single" w:sz="4" w:space="0" w:color="000000"/>
              <w:right w:val="single" w:sz="4" w:space="0" w:color="000000"/>
            </w:tcBorders>
          </w:tcPr>
          <w:p w14:paraId="5CADC6C5" w14:textId="77777777" w:rsidR="00C02A68" w:rsidRDefault="006E6CAC">
            <w:pPr>
              <w:tabs>
                <w:tab w:val="left" w:pos="90"/>
              </w:tabs>
              <w:rPr>
                <w:sz w:val="20"/>
                <w:szCs w:val="20"/>
                <w:u w:val="single"/>
              </w:rPr>
            </w:pPr>
            <w:r>
              <w:rPr>
                <w:sz w:val="20"/>
                <w:szCs w:val="20"/>
                <w:u w:val="single"/>
              </w:rPr>
              <w:t>Milestone year 2:</w:t>
            </w:r>
          </w:p>
          <w:p w14:paraId="11AF5B1F" w14:textId="77777777" w:rsidR="00C02A68" w:rsidRDefault="006E6CAC">
            <w:pPr>
              <w:tabs>
                <w:tab w:val="left" w:pos="90"/>
              </w:tabs>
              <w:rPr>
                <w:sz w:val="20"/>
                <w:szCs w:val="20"/>
              </w:rPr>
            </w:pPr>
            <w:r>
              <w:rPr>
                <w:sz w:val="20"/>
                <w:szCs w:val="20"/>
              </w:rPr>
              <w:t>– N/A</w:t>
            </w:r>
          </w:p>
        </w:tc>
      </w:tr>
      <w:tr w:rsidR="00C02A68" w14:paraId="76914D21" w14:textId="77777777">
        <w:tc>
          <w:tcPr>
            <w:tcW w:w="10905" w:type="dxa"/>
            <w:tcBorders>
              <w:top w:val="single" w:sz="4" w:space="0" w:color="000000"/>
              <w:left w:val="single" w:sz="4" w:space="0" w:color="000000"/>
              <w:bottom w:val="single" w:sz="4" w:space="0" w:color="000000"/>
              <w:right w:val="single" w:sz="4" w:space="0" w:color="000000"/>
            </w:tcBorders>
          </w:tcPr>
          <w:p w14:paraId="418BCD86" w14:textId="77777777" w:rsidR="00C02A68" w:rsidRDefault="006E6CAC">
            <w:pPr>
              <w:tabs>
                <w:tab w:val="left" w:pos="90"/>
              </w:tabs>
              <w:rPr>
                <w:sz w:val="20"/>
                <w:szCs w:val="20"/>
                <w:u w:val="single"/>
              </w:rPr>
            </w:pPr>
            <w:r>
              <w:rPr>
                <w:sz w:val="20"/>
                <w:szCs w:val="20"/>
                <w:u w:val="single"/>
              </w:rPr>
              <w:t>Target:</w:t>
            </w:r>
          </w:p>
          <w:p w14:paraId="2B5853BD" w14:textId="44CEC586" w:rsidR="00C02A68" w:rsidRDefault="006E6CAC">
            <w:pPr>
              <w:tabs>
                <w:tab w:val="left" w:pos="90"/>
              </w:tabs>
              <w:rPr>
                <w:sz w:val="20"/>
                <w:szCs w:val="20"/>
              </w:rPr>
            </w:pPr>
            <w:r>
              <w:rPr>
                <w:sz w:val="20"/>
                <w:szCs w:val="20"/>
              </w:rPr>
              <w:t xml:space="preserve">– 20 actors from government structures, OPDs, informal groups of </w:t>
            </w:r>
            <w:r w:rsidR="000954C3">
              <w:rPr>
                <w:sz w:val="20"/>
                <w:szCs w:val="20"/>
              </w:rPr>
              <w:t>persons</w:t>
            </w:r>
            <w:r>
              <w:rPr>
                <w:sz w:val="20"/>
                <w:szCs w:val="20"/>
              </w:rPr>
              <w:t xml:space="preserve"> with disabilities, academia are involved in co-designing and appraising the guidelines and tools developed</w:t>
            </w:r>
          </w:p>
        </w:tc>
      </w:tr>
      <w:tr w:rsidR="00C02A68" w14:paraId="6A6C1BBC" w14:textId="77777777">
        <w:tc>
          <w:tcPr>
            <w:tcW w:w="10905" w:type="dxa"/>
            <w:tcBorders>
              <w:top w:val="single" w:sz="4" w:space="0" w:color="000000"/>
              <w:left w:val="single" w:sz="4" w:space="0" w:color="000000"/>
              <w:bottom w:val="single" w:sz="4" w:space="0" w:color="000000"/>
              <w:right w:val="single" w:sz="4" w:space="0" w:color="000000"/>
            </w:tcBorders>
          </w:tcPr>
          <w:p w14:paraId="3F48D22A" w14:textId="77777777" w:rsidR="00C02A68" w:rsidRDefault="006E6CAC">
            <w:pPr>
              <w:tabs>
                <w:tab w:val="left" w:pos="90"/>
              </w:tabs>
              <w:rPr>
                <w:sz w:val="20"/>
                <w:szCs w:val="20"/>
                <w:u w:val="single"/>
              </w:rPr>
            </w:pPr>
            <w:r>
              <w:rPr>
                <w:sz w:val="20"/>
                <w:szCs w:val="20"/>
                <w:u w:val="single"/>
              </w:rPr>
              <w:t>Means of verification:</w:t>
            </w:r>
          </w:p>
          <w:p w14:paraId="67B373BE" w14:textId="77777777" w:rsidR="00C02A68" w:rsidRDefault="006E6CAC">
            <w:pPr>
              <w:tabs>
                <w:tab w:val="left" w:pos="90"/>
              </w:tabs>
              <w:rPr>
                <w:sz w:val="20"/>
                <w:szCs w:val="20"/>
              </w:rPr>
            </w:pPr>
            <w:r>
              <w:rPr>
                <w:sz w:val="20"/>
                <w:szCs w:val="20"/>
              </w:rPr>
              <w:t>– copy of guidelines, minutes of the working group meetings</w:t>
            </w:r>
          </w:p>
        </w:tc>
      </w:tr>
      <w:tr w:rsidR="00C02A68" w14:paraId="15905BAA" w14:textId="77777777">
        <w:tc>
          <w:tcPr>
            <w:tcW w:w="10905" w:type="dxa"/>
            <w:tcBorders>
              <w:top w:val="single" w:sz="4" w:space="0" w:color="000000"/>
              <w:left w:val="single" w:sz="4" w:space="0" w:color="000000"/>
              <w:bottom w:val="single" w:sz="4" w:space="0" w:color="000000"/>
              <w:right w:val="single" w:sz="4" w:space="0" w:color="000000"/>
            </w:tcBorders>
          </w:tcPr>
          <w:p w14:paraId="5070E1B9" w14:textId="77777777" w:rsidR="00C02A68" w:rsidRDefault="006E6CAC">
            <w:pPr>
              <w:tabs>
                <w:tab w:val="left" w:pos="90"/>
              </w:tabs>
              <w:rPr>
                <w:sz w:val="20"/>
                <w:szCs w:val="20"/>
              </w:rPr>
            </w:pPr>
            <w:r>
              <w:rPr>
                <w:sz w:val="20"/>
                <w:szCs w:val="20"/>
              </w:rPr>
              <w:t>Responsible: UNDP, UNICEF</w:t>
            </w:r>
          </w:p>
        </w:tc>
      </w:tr>
      <w:tr w:rsidR="00C02A68" w14:paraId="08D25F5A" w14:textId="77777777">
        <w:tc>
          <w:tcPr>
            <w:tcW w:w="10905" w:type="dxa"/>
            <w:tcBorders>
              <w:top w:val="single" w:sz="4" w:space="0" w:color="000000"/>
              <w:left w:val="single" w:sz="4" w:space="0" w:color="000000"/>
              <w:bottom w:val="single" w:sz="4" w:space="0" w:color="000000"/>
              <w:right w:val="single" w:sz="4" w:space="0" w:color="000000"/>
            </w:tcBorders>
            <w:shd w:val="clear" w:color="auto" w:fill="D7E3BC"/>
          </w:tcPr>
          <w:p w14:paraId="5E1939FC" w14:textId="77777777" w:rsidR="00C02A68" w:rsidRDefault="006E6CAC">
            <w:pPr>
              <w:tabs>
                <w:tab w:val="left" w:pos="90"/>
              </w:tabs>
              <w:rPr>
                <w:sz w:val="20"/>
                <w:szCs w:val="20"/>
              </w:rPr>
            </w:pPr>
            <w:r>
              <w:rPr>
                <w:b/>
                <w:sz w:val="20"/>
                <w:szCs w:val="20"/>
              </w:rPr>
              <w:t xml:space="preserve">Output 1.3. </w:t>
            </w:r>
            <w:r>
              <w:rPr>
                <w:b/>
                <w:color w:val="000000"/>
                <w:sz w:val="20"/>
                <w:szCs w:val="20"/>
              </w:rPr>
              <w:t>Guidelines piloted in three regions with multi-disciplinary and inclusive teams to facilitate models of good practice, learning and exchange mechanisms on disability determination from a human rights perspective</w:t>
            </w:r>
          </w:p>
        </w:tc>
      </w:tr>
      <w:tr w:rsidR="00C02A68" w14:paraId="763CE2B0" w14:textId="77777777">
        <w:tc>
          <w:tcPr>
            <w:tcW w:w="10905" w:type="dxa"/>
            <w:tcBorders>
              <w:top w:val="single" w:sz="4" w:space="0" w:color="000000"/>
              <w:left w:val="single" w:sz="4" w:space="0" w:color="000000"/>
              <w:bottom w:val="single" w:sz="4" w:space="0" w:color="000000"/>
              <w:right w:val="single" w:sz="4" w:space="0" w:color="000000"/>
            </w:tcBorders>
            <w:shd w:val="clear" w:color="auto" w:fill="DBE5F1"/>
          </w:tcPr>
          <w:p w14:paraId="09A0BB44" w14:textId="77777777" w:rsidR="00C02A68" w:rsidRDefault="006E6CAC">
            <w:pPr>
              <w:tabs>
                <w:tab w:val="left" w:pos="90"/>
              </w:tabs>
              <w:rPr>
                <w:b/>
                <w:sz w:val="20"/>
                <w:szCs w:val="20"/>
              </w:rPr>
            </w:pPr>
            <w:proofErr w:type="gramStart"/>
            <w:r>
              <w:rPr>
                <w:b/>
                <w:sz w:val="20"/>
                <w:szCs w:val="20"/>
              </w:rPr>
              <w:t>Indicators</w:t>
            </w:r>
            <w:proofErr w:type="gramEnd"/>
            <w:r>
              <w:rPr>
                <w:b/>
                <w:sz w:val="20"/>
                <w:szCs w:val="20"/>
              </w:rPr>
              <w:t xml:space="preserve"> </w:t>
            </w:r>
            <w:r>
              <w:rPr>
                <w:i/>
                <w:sz w:val="20"/>
                <w:szCs w:val="20"/>
              </w:rPr>
              <w:t xml:space="preserve">please select indicators from </w:t>
            </w:r>
            <w:r>
              <w:rPr>
                <w:i/>
                <w:sz w:val="20"/>
                <w:szCs w:val="20"/>
                <w:u w:val="single"/>
              </w:rPr>
              <w:t>the UNPRPD menu of indicators (annex 1) against which output progress will be reported</w:t>
            </w:r>
            <w:r>
              <w:rPr>
                <w:i/>
                <w:sz w:val="20"/>
                <w:szCs w:val="20"/>
              </w:rPr>
              <w:t>, please select as many indicators as appropriate PLEASE DO NOT CHANGE THE INDICATORS LANGUAGE AND KINDLY KEEP THE INDICATORS NUMBER AS IT IS IN THE MENU</w:t>
            </w:r>
          </w:p>
        </w:tc>
      </w:tr>
      <w:tr w:rsidR="00C02A68" w14:paraId="33C0F16F" w14:textId="77777777">
        <w:tc>
          <w:tcPr>
            <w:tcW w:w="10905" w:type="dxa"/>
            <w:tcBorders>
              <w:top w:val="single" w:sz="4" w:space="0" w:color="000000"/>
              <w:left w:val="single" w:sz="4" w:space="0" w:color="000000"/>
              <w:bottom w:val="single" w:sz="4" w:space="0" w:color="000000"/>
              <w:right w:val="single" w:sz="4" w:space="0" w:color="000000"/>
            </w:tcBorders>
          </w:tcPr>
          <w:p w14:paraId="18D1629D" w14:textId="77777777" w:rsidR="00C02A68" w:rsidRDefault="006E6CAC">
            <w:pPr>
              <w:tabs>
                <w:tab w:val="left" w:pos="90"/>
              </w:tabs>
              <w:spacing w:line="276" w:lineRule="auto"/>
              <w:jc w:val="both"/>
              <w:rPr>
                <w:b/>
                <w:sz w:val="20"/>
                <w:szCs w:val="20"/>
              </w:rPr>
            </w:pPr>
            <w:r>
              <w:rPr>
                <w:b/>
                <w:sz w:val="20"/>
                <w:szCs w:val="20"/>
              </w:rPr>
              <w:t xml:space="preserve">1.3.4    </w:t>
            </w:r>
            <w:r>
              <w:rPr>
                <w:b/>
                <w:sz w:val="20"/>
                <w:szCs w:val="20"/>
              </w:rPr>
              <w:tab/>
              <w:t># actors involved in mechanisms to share learning and evidence to inform inclusive policies and systems disaggregated (UN/ GOV/OPDs, other)</w:t>
            </w:r>
          </w:p>
        </w:tc>
      </w:tr>
      <w:tr w:rsidR="00C02A68" w14:paraId="4401A86D" w14:textId="77777777">
        <w:tc>
          <w:tcPr>
            <w:tcW w:w="10905" w:type="dxa"/>
            <w:tcBorders>
              <w:top w:val="single" w:sz="4" w:space="0" w:color="000000"/>
              <w:left w:val="single" w:sz="4" w:space="0" w:color="000000"/>
              <w:bottom w:val="single" w:sz="4" w:space="0" w:color="000000"/>
              <w:right w:val="single" w:sz="4" w:space="0" w:color="000000"/>
            </w:tcBorders>
          </w:tcPr>
          <w:p w14:paraId="0BFB0558" w14:textId="77777777" w:rsidR="00C02A68" w:rsidRDefault="006E6CAC">
            <w:pPr>
              <w:tabs>
                <w:tab w:val="left" w:pos="90"/>
              </w:tabs>
              <w:rPr>
                <w:sz w:val="20"/>
                <w:szCs w:val="20"/>
                <w:u w:val="single"/>
              </w:rPr>
            </w:pPr>
            <w:r>
              <w:rPr>
                <w:sz w:val="20"/>
                <w:szCs w:val="20"/>
                <w:u w:val="single"/>
              </w:rPr>
              <w:t>Description:</w:t>
            </w:r>
          </w:p>
          <w:p w14:paraId="3808C887" w14:textId="77777777" w:rsidR="00C02A68" w:rsidRDefault="006E6CAC">
            <w:pPr>
              <w:tabs>
                <w:tab w:val="left" w:pos="90"/>
              </w:tabs>
              <w:rPr>
                <w:sz w:val="20"/>
                <w:szCs w:val="20"/>
              </w:rPr>
            </w:pPr>
            <w:r>
              <w:rPr>
                <w:sz w:val="20"/>
                <w:szCs w:val="20"/>
              </w:rPr>
              <w:t xml:space="preserve">Multi-disciplinary teams are meaningfully engaged in the piloting of guidelines and tools developed to facilitate models of good practice, learning and exchange mechanisms on disability determination from a human rights perspective. </w:t>
            </w:r>
          </w:p>
        </w:tc>
      </w:tr>
      <w:tr w:rsidR="00C02A68" w14:paraId="47AAF4A9" w14:textId="77777777">
        <w:tc>
          <w:tcPr>
            <w:tcW w:w="10905" w:type="dxa"/>
            <w:tcBorders>
              <w:top w:val="single" w:sz="4" w:space="0" w:color="000000"/>
              <w:left w:val="single" w:sz="4" w:space="0" w:color="000000"/>
              <w:bottom w:val="single" w:sz="4" w:space="0" w:color="000000"/>
              <w:right w:val="single" w:sz="4" w:space="0" w:color="000000"/>
            </w:tcBorders>
          </w:tcPr>
          <w:p w14:paraId="0EA73F15" w14:textId="77777777" w:rsidR="00C02A68" w:rsidRDefault="006E6CAC">
            <w:pPr>
              <w:tabs>
                <w:tab w:val="left" w:pos="90"/>
              </w:tabs>
              <w:rPr>
                <w:sz w:val="20"/>
                <w:szCs w:val="20"/>
                <w:u w:val="single"/>
              </w:rPr>
            </w:pPr>
            <w:r>
              <w:rPr>
                <w:sz w:val="20"/>
                <w:szCs w:val="20"/>
                <w:u w:val="single"/>
              </w:rPr>
              <w:t>Baseline:</w:t>
            </w:r>
          </w:p>
          <w:p w14:paraId="412BC82B" w14:textId="77777777" w:rsidR="00C02A68" w:rsidRDefault="006E6CAC">
            <w:pPr>
              <w:tabs>
                <w:tab w:val="left" w:pos="90"/>
              </w:tabs>
              <w:rPr>
                <w:sz w:val="20"/>
                <w:szCs w:val="20"/>
                <w:u w:val="single"/>
              </w:rPr>
            </w:pPr>
            <w:r>
              <w:rPr>
                <w:sz w:val="20"/>
                <w:szCs w:val="20"/>
              </w:rPr>
              <w:t xml:space="preserve">– 0  </w:t>
            </w:r>
          </w:p>
        </w:tc>
      </w:tr>
      <w:tr w:rsidR="00C02A68" w14:paraId="31BF3026" w14:textId="77777777">
        <w:tc>
          <w:tcPr>
            <w:tcW w:w="10905" w:type="dxa"/>
            <w:tcBorders>
              <w:top w:val="single" w:sz="4" w:space="0" w:color="000000"/>
              <w:left w:val="single" w:sz="4" w:space="0" w:color="000000"/>
              <w:bottom w:val="single" w:sz="4" w:space="0" w:color="000000"/>
              <w:right w:val="single" w:sz="4" w:space="0" w:color="000000"/>
            </w:tcBorders>
          </w:tcPr>
          <w:p w14:paraId="0478C579" w14:textId="77777777" w:rsidR="00C02A68" w:rsidRDefault="006E6CAC">
            <w:pPr>
              <w:tabs>
                <w:tab w:val="left" w:pos="90"/>
              </w:tabs>
              <w:rPr>
                <w:sz w:val="20"/>
                <w:szCs w:val="20"/>
                <w:u w:val="single"/>
              </w:rPr>
            </w:pPr>
            <w:r>
              <w:rPr>
                <w:sz w:val="20"/>
                <w:szCs w:val="20"/>
                <w:u w:val="single"/>
              </w:rPr>
              <w:t xml:space="preserve">Milestone year 1 </w:t>
            </w:r>
          </w:p>
          <w:p w14:paraId="283C70C6" w14:textId="77777777" w:rsidR="00C02A68" w:rsidRDefault="006E6CAC">
            <w:pPr>
              <w:tabs>
                <w:tab w:val="left" w:pos="90"/>
              </w:tabs>
              <w:rPr>
                <w:b/>
                <w:sz w:val="20"/>
                <w:szCs w:val="20"/>
              </w:rPr>
            </w:pPr>
            <w:r>
              <w:rPr>
                <w:sz w:val="20"/>
                <w:szCs w:val="20"/>
              </w:rPr>
              <w:t>– N/A</w:t>
            </w:r>
          </w:p>
        </w:tc>
      </w:tr>
      <w:tr w:rsidR="00C02A68" w14:paraId="46EEB13D" w14:textId="77777777">
        <w:tc>
          <w:tcPr>
            <w:tcW w:w="10905" w:type="dxa"/>
            <w:tcBorders>
              <w:top w:val="single" w:sz="4" w:space="0" w:color="000000"/>
              <w:left w:val="single" w:sz="4" w:space="0" w:color="000000"/>
              <w:bottom w:val="single" w:sz="4" w:space="0" w:color="000000"/>
              <w:right w:val="single" w:sz="4" w:space="0" w:color="000000"/>
            </w:tcBorders>
          </w:tcPr>
          <w:p w14:paraId="0EA701F1" w14:textId="77777777" w:rsidR="00C02A68" w:rsidRDefault="006E6CAC">
            <w:pPr>
              <w:tabs>
                <w:tab w:val="left" w:pos="90"/>
              </w:tabs>
              <w:rPr>
                <w:sz w:val="20"/>
                <w:szCs w:val="20"/>
                <w:u w:val="single"/>
              </w:rPr>
            </w:pPr>
            <w:r>
              <w:rPr>
                <w:sz w:val="20"/>
                <w:szCs w:val="20"/>
                <w:u w:val="single"/>
              </w:rPr>
              <w:lastRenderedPageBreak/>
              <w:t xml:space="preserve">Milestone year 2:  </w:t>
            </w:r>
          </w:p>
          <w:p w14:paraId="38022FC0" w14:textId="7EF429E1" w:rsidR="00C02A68" w:rsidRDefault="006E6CAC">
            <w:pPr>
              <w:tabs>
                <w:tab w:val="left" w:pos="90"/>
              </w:tabs>
              <w:rPr>
                <w:sz w:val="20"/>
                <w:szCs w:val="20"/>
              </w:rPr>
            </w:pPr>
            <w:r>
              <w:rPr>
                <w:sz w:val="20"/>
                <w:szCs w:val="20"/>
              </w:rPr>
              <w:t>– 20 actors from UNCT, government structures, OPDs, informal groups of person</w:t>
            </w:r>
            <w:r w:rsidR="006F40E6">
              <w:rPr>
                <w:sz w:val="20"/>
                <w:szCs w:val="20"/>
              </w:rPr>
              <w:t>s</w:t>
            </w:r>
            <w:r>
              <w:rPr>
                <w:sz w:val="20"/>
                <w:szCs w:val="20"/>
              </w:rPr>
              <w:t xml:space="preserve"> with disabilities, academia are actively engaged as an advisory board for the piloting of guidelines and tools developed</w:t>
            </w:r>
          </w:p>
        </w:tc>
      </w:tr>
      <w:tr w:rsidR="00C02A68" w14:paraId="3F740CE6" w14:textId="77777777">
        <w:tc>
          <w:tcPr>
            <w:tcW w:w="10905" w:type="dxa"/>
            <w:tcBorders>
              <w:top w:val="single" w:sz="4" w:space="0" w:color="000000"/>
              <w:left w:val="single" w:sz="4" w:space="0" w:color="000000"/>
              <w:bottom w:val="single" w:sz="4" w:space="0" w:color="000000"/>
              <w:right w:val="single" w:sz="4" w:space="0" w:color="000000"/>
            </w:tcBorders>
          </w:tcPr>
          <w:p w14:paraId="4E125EDB" w14:textId="77777777" w:rsidR="00C02A68" w:rsidRDefault="006E6CAC">
            <w:pPr>
              <w:tabs>
                <w:tab w:val="left" w:pos="90"/>
              </w:tabs>
              <w:rPr>
                <w:sz w:val="20"/>
                <w:szCs w:val="20"/>
              </w:rPr>
            </w:pPr>
            <w:r>
              <w:rPr>
                <w:sz w:val="20"/>
                <w:szCs w:val="20"/>
                <w:u w:val="single"/>
              </w:rPr>
              <w:t>Target</w:t>
            </w:r>
            <w:r>
              <w:rPr>
                <w:sz w:val="20"/>
                <w:szCs w:val="20"/>
              </w:rPr>
              <w:t xml:space="preserve">: </w:t>
            </w:r>
          </w:p>
          <w:p w14:paraId="31CDCE67" w14:textId="77F79B10" w:rsidR="00C02A68" w:rsidRDefault="006E6CAC">
            <w:pPr>
              <w:tabs>
                <w:tab w:val="left" w:pos="90"/>
              </w:tabs>
              <w:rPr>
                <w:b/>
                <w:sz w:val="20"/>
                <w:szCs w:val="20"/>
              </w:rPr>
            </w:pPr>
            <w:r>
              <w:rPr>
                <w:sz w:val="20"/>
                <w:szCs w:val="20"/>
              </w:rPr>
              <w:t>– 20 actors from UNCT, government structures, OPDs, informal groups of person</w:t>
            </w:r>
            <w:r w:rsidR="006F40E6">
              <w:rPr>
                <w:sz w:val="20"/>
                <w:szCs w:val="20"/>
              </w:rPr>
              <w:t>s</w:t>
            </w:r>
            <w:r>
              <w:rPr>
                <w:sz w:val="20"/>
                <w:szCs w:val="20"/>
              </w:rPr>
              <w:t xml:space="preserve"> with disabilities, academia are actively engaged as an advisory board for the piloting of guidelines and tools developed</w:t>
            </w:r>
          </w:p>
        </w:tc>
      </w:tr>
      <w:tr w:rsidR="00C02A68" w14:paraId="7F3AA635" w14:textId="77777777">
        <w:trPr>
          <w:trHeight w:val="450"/>
        </w:trPr>
        <w:tc>
          <w:tcPr>
            <w:tcW w:w="10905" w:type="dxa"/>
            <w:tcBorders>
              <w:top w:val="single" w:sz="4" w:space="0" w:color="000000"/>
              <w:left w:val="single" w:sz="4" w:space="0" w:color="000000"/>
              <w:bottom w:val="single" w:sz="4" w:space="0" w:color="000000"/>
              <w:right w:val="single" w:sz="4" w:space="0" w:color="000000"/>
            </w:tcBorders>
          </w:tcPr>
          <w:p w14:paraId="621FB855" w14:textId="77777777" w:rsidR="00C02A68" w:rsidRDefault="006E6CAC">
            <w:pPr>
              <w:tabs>
                <w:tab w:val="left" w:pos="90"/>
              </w:tabs>
              <w:rPr>
                <w:sz w:val="20"/>
                <w:szCs w:val="20"/>
              </w:rPr>
            </w:pPr>
            <w:r>
              <w:rPr>
                <w:sz w:val="20"/>
                <w:szCs w:val="20"/>
                <w:u w:val="single"/>
              </w:rPr>
              <w:t>Means of verification</w:t>
            </w:r>
            <w:r>
              <w:rPr>
                <w:sz w:val="20"/>
                <w:szCs w:val="20"/>
              </w:rPr>
              <w:t xml:space="preserve">: </w:t>
            </w:r>
          </w:p>
          <w:p w14:paraId="75EF7A7B" w14:textId="77777777" w:rsidR="00C02A68" w:rsidRDefault="006E6CAC">
            <w:pPr>
              <w:tabs>
                <w:tab w:val="left" w:pos="90"/>
              </w:tabs>
              <w:rPr>
                <w:sz w:val="20"/>
                <w:szCs w:val="20"/>
              </w:rPr>
            </w:pPr>
            <w:r>
              <w:rPr>
                <w:sz w:val="20"/>
                <w:szCs w:val="20"/>
              </w:rPr>
              <w:t>– minutes of the advisory board meetings, consultant’s progress reports</w:t>
            </w:r>
          </w:p>
        </w:tc>
      </w:tr>
      <w:tr w:rsidR="00C02A68" w14:paraId="19D234FA" w14:textId="77777777">
        <w:tc>
          <w:tcPr>
            <w:tcW w:w="10905" w:type="dxa"/>
            <w:tcBorders>
              <w:top w:val="single" w:sz="4" w:space="0" w:color="000000"/>
              <w:left w:val="single" w:sz="4" w:space="0" w:color="000000"/>
              <w:bottom w:val="single" w:sz="4" w:space="0" w:color="000000"/>
              <w:right w:val="single" w:sz="4" w:space="0" w:color="000000"/>
            </w:tcBorders>
          </w:tcPr>
          <w:p w14:paraId="08074441" w14:textId="77777777" w:rsidR="00C02A68" w:rsidRDefault="006E6CAC">
            <w:pPr>
              <w:tabs>
                <w:tab w:val="left" w:pos="90"/>
              </w:tabs>
              <w:rPr>
                <w:sz w:val="20"/>
                <w:szCs w:val="20"/>
                <w:u w:val="single"/>
              </w:rPr>
            </w:pPr>
            <w:r>
              <w:rPr>
                <w:sz w:val="20"/>
                <w:szCs w:val="20"/>
                <w:u w:val="single"/>
              </w:rPr>
              <w:t>Responsible</w:t>
            </w:r>
            <w:r>
              <w:rPr>
                <w:sz w:val="20"/>
                <w:szCs w:val="20"/>
              </w:rPr>
              <w:t>: UNDP, UNICEF</w:t>
            </w:r>
          </w:p>
        </w:tc>
      </w:tr>
      <w:tr w:rsidR="00C02A68" w14:paraId="32AE57C1" w14:textId="77777777">
        <w:trPr>
          <w:trHeight w:val="645"/>
        </w:trPr>
        <w:tc>
          <w:tcPr>
            <w:tcW w:w="10905" w:type="dxa"/>
            <w:tcBorders>
              <w:top w:val="single" w:sz="4" w:space="0" w:color="000000"/>
              <w:left w:val="single" w:sz="4" w:space="0" w:color="000000"/>
              <w:bottom w:val="single" w:sz="4" w:space="0" w:color="000000"/>
              <w:right w:val="single" w:sz="4" w:space="0" w:color="000000"/>
            </w:tcBorders>
            <w:shd w:val="clear" w:color="auto" w:fill="F2DCDB"/>
          </w:tcPr>
          <w:p w14:paraId="3047199D" w14:textId="77777777" w:rsidR="00C02A68" w:rsidRDefault="006E6CAC">
            <w:pPr>
              <w:tabs>
                <w:tab w:val="left" w:pos="90"/>
              </w:tabs>
              <w:spacing w:line="264" w:lineRule="auto"/>
              <w:rPr>
                <w:sz w:val="20"/>
                <w:szCs w:val="20"/>
              </w:rPr>
            </w:pPr>
            <w:r>
              <w:rPr>
                <w:b/>
                <w:sz w:val="20"/>
                <w:szCs w:val="20"/>
              </w:rPr>
              <w:t>Outcome 2. Gaps in achievement of essential building blocks or preconditions to CPRD implementation in development and humanitarian programs are addressed</w:t>
            </w:r>
          </w:p>
        </w:tc>
      </w:tr>
      <w:tr w:rsidR="00C02A68" w14:paraId="0CC3CBF0" w14:textId="77777777">
        <w:tc>
          <w:tcPr>
            <w:tcW w:w="10905" w:type="dxa"/>
            <w:tcBorders>
              <w:top w:val="single" w:sz="4" w:space="0" w:color="000000"/>
              <w:left w:val="single" w:sz="4" w:space="0" w:color="000000"/>
              <w:bottom w:val="single" w:sz="4" w:space="0" w:color="000000"/>
              <w:right w:val="single" w:sz="4" w:space="0" w:color="000000"/>
            </w:tcBorders>
          </w:tcPr>
          <w:p w14:paraId="65695809" w14:textId="77777777" w:rsidR="00C02A68" w:rsidRDefault="006E6CAC">
            <w:pPr>
              <w:tabs>
                <w:tab w:val="left" w:pos="90"/>
              </w:tabs>
              <w:rPr>
                <w:i/>
                <w:sz w:val="20"/>
                <w:szCs w:val="20"/>
              </w:rPr>
            </w:pPr>
            <w:r>
              <w:rPr>
                <w:i/>
                <w:sz w:val="20"/>
                <w:szCs w:val="20"/>
              </w:rPr>
              <w:t>Please describe how the project will contribute to outcome 2 of the UNPRPD results framework. (200 words)</w:t>
            </w:r>
          </w:p>
          <w:p w14:paraId="156331B5" w14:textId="77777777" w:rsidR="00C02A68" w:rsidRDefault="00C02A68">
            <w:pPr>
              <w:tabs>
                <w:tab w:val="left" w:pos="90"/>
              </w:tabs>
              <w:rPr>
                <w:i/>
                <w:sz w:val="20"/>
                <w:szCs w:val="20"/>
              </w:rPr>
            </w:pPr>
          </w:p>
          <w:p w14:paraId="19769777" w14:textId="1F20C471" w:rsidR="00C02A68" w:rsidRDefault="006E6CAC">
            <w:pPr>
              <w:jc w:val="both"/>
              <w:rPr>
                <w:sz w:val="20"/>
                <w:szCs w:val="20"/>
              </w:rPr>
            </w:pPr>
            <w:r>
              <w:rPr>
                <w:sz w:val="20"/>
                <w:szCs w:val="20"/>
              </w:rPr>
              <w:t>The project will seek to address major gaps that hinder (</w:t>
            </w:r>
            <w:proofErr w:type="spellStart"/>
            <w:r>
              <w:rPr>
                <w:sz w:val="20"/>
                <w:szCs w:val="20"/>
              </w:rPr>
              <w:t>i</w:t>
            </w:r>
            <w:proofErr w:type="spellEnd"/>
            <w:r>
              <w:rPr>
                <w:sz w:val="20"/>
                <w:szCs w:val="20"/>
              </w:rPr>
              <w:t xml:space="preserve">) meaningful access of persons with disabilities, including women and girls </w:t>
            </w:r>
            <w:r w:rsidR="002644A3">
              <w:rPr>
                <w:sz w:val="20"/>
                <w:szCs w:val="20"/>
              </w:rPr>
              <w:t>from rural areas and other underrepresented groups,</w:t>
            </w:r>
            <w:r>
              <w:rPr>
                <w:sz w:val="20"/>
                <w:szCs w:val="20"/>
              </w:rPr>
              <w:t xml:space="preserve"> to individual support services and benefits; and (ii) government accountability, including disaggregated data collection and use, cross-sectoral </w:t>
            </w:r>
            <w:proofErr w:type="gramStart"/>
            <w:r>
              <w:rPr>
                <w:sz w:val="20"/>
                <w:szCs w:val="20"/>
              </w:rPr>
              <w:t>coordination</w:t>
            </w:r>
            <w:proofErr w:type="gramEnd"/>
            <w:r>
              <w:rPr>
                <w:sz w:val="20"/>
                <w:szCs w:val="20"/>
              </w:rPr>
              <w:t xml:space="preserve"> and consultation in line with CRPD standards.</w:t>
            </w:r>
          </w:p>
          <w:p w14:paraId="759D783C" w14:textId="77777777" w:rsidR="00C02A68" w:rsidRDefault="00C02A68">
            <w:pPr>
              <w:jc w:val="both"/>
              <w:rPr>
                <w:sz w:val="20"/>
                <w:szCs w:val="20"/>
              </w:rPr>
            </w:pPr>
          </w:p>
          <w:p w14:paraId="351A84FE" w14:textId="77777777" w:rsidR="00C02A68" w:rsidRDefault="006E6CAC">
            <w:pPr>
              <w:jc w:val="both"/>
              <w:rPr>
                <w:sz w:val="20"/>
                <w:szCs w:val="20"/>
              </w:rPr>
            </w:pPr>
            <w:r>
              <w:rPr>
                <w:sz w:val="20"/>
                <w:szCs w:val="20"/>
              </w:rPr>
              <w:t>The project implementation strategy of this outcome is based on three pillars: (</w:t>
            </w:r>
            <w:proofErr w:type="spellStart"/>
            <w:r>
              <w:rPr>
                <w:sz w:val="20"/>
                <w:szCs w:val="20"/>
              </w:rPr>
              <w:t>i</w:t>
            </w:r>
            <w:proofErr w:type="spellEnd"/>
            <w:r>
              <w:rPr>
                <w:sz w:val="20"/>
                <w:szCs w:val="20"/>
              </w:rPr>
              <w:t>) review the regulations on disability determination and provision of assistive devices based on CRPD standards and emerging experience from the pilot regions; (ii) develop regulations focused on streamlining the cross sectoral creation, collection and use of disability disaggregated data based on CRPD standards; (iii) establishment of a multi-stakeholder consultative mechanism for the process of harmonization of national implementation of CRPD.</w:t>
            </w:r>
          </w:p>
          <w:p w14:paraId="556CCD07" w14:textId="77777777" w:rsidR="00C02A68" w:rsidRDefault="00C02A68">
            <w:pPr>
              <w:jc w:val="both"/>
              <w:rPr>
                <w:sz w:val="20"/>
                <w:szCs w:val="20"/>
              </w:rPr>
            </w:pPr>
          </w:p>
          <w:p w14:paraId="4A026DB1" w14:textId="77777777" w:rsidR="00C02A68" w:rsidRDefault="006E6CAC">
            <w:pPr>
              <w:jc w:val="both"/>
              <w:rPr>
                <w:sz w:val="20"/>
                <w:szCs w:val="20"/>
              </w:rPr>
            </w:pPr>
            <w:r>
              <w:rPr>
                <w:sz w:val="20"/>
                <w:szCs w:val="20"/>
              </w:rPr>
              <w:t>These will be achieved by: (</w:t>
            </w:r>
            <w:proofErr w:type="spellStart"/>
            <w:r>
              <w:rPr>
                <w:sz w:val="20"/>
                <w:szCs w:val="20"/>
              </w:rPr>
              <w:t>i</w:t>
            </w:r>
            <w:proofErr w:type="spellEnd"/>
            <w:r>
              <w:rPr>
                <w:sz w:val="20"/>
                <w:szCs w:val="20"/>
              </w:rPr>
              <w:t xml:space="preserve">) producing relevant scoping and feasibility studies </w:t>
            </w:r>
            <w:proofErr w:type="gramStart"/>
            <w:r>
              <w:rPr>
                <w:sz w:val="20"/>
                <w:szCs w:val="20"/>
              </w:rPr>
              <w:t>in order to</w:t>
            </w:r>
            <w:proofErr w:type="gramEnd"/>
            <w:r>
              <w:rPr>
                <w:sz w:val="20"/>
                <w:szCs w:val="20"/>
              </w:rPr>
              <w:t xml:space="preserve"> identify legislative and procedural gaps; (ii) developing policy options, legal amendments and underlying costing; (iii) mobilize, empower and create relevant opportunities for OPDs to participate and shape policy development process; (iv) facilitate an inclusive policy dialogue with all relevant stakeholders.  </w:t>
            </w:r>
          </w:p>
          <w:p w14:paraId="5A370B92" w14:textId="77777777" w:rsidR="00C02A68" w:rsidRDefault="006E6CAC">
            <w:pPr>
              <w:rPr>
                <w:i/>
                <w:sz w:val="20"/>
                <w:szCs w:val="20"/>
              </w:rPr>
            </w:pPr>
            <w:r>
              <w:rPr>
                <w:i/>
                <w:sz w:val="20"/>
                <w:szCs w:val="20"/>
              </w:rPr>
              <w:t xml:space="preserve"> </w:t>
            </w:r>
          </w:p>
        </w:tc>
      </w:tr>
      <w:tr w:rsidR="00C02A68" w14:paraId="3FE54B2F"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4E737F3E" w14:textId="77777777" w:rsidR="00C02A68" w:rsidRDefault="006E6CAC">
            <w:pPr>
              <w:tabs>
                <w:tab w:val="left" w:pos="90"/>
              </w:tabs>
              <w:rPr>
                <w:b/>
                <w:sz w:val="20"/>
                <w:szCs w:val="20"/>
              </w:rPr>
            </w:pPr>
            <w:r>
              <w:rPr>
                <w:b/>
                <w:sz w:val="20"/>
                <w:szCs w:val="20"/>
              </w:rPr>
              <w:t>Output 2.1.A. The legislative framework, regulations and systems on disability determination are reviewed to ensure compliance with CRPD standards and ICF, including ICF-CY, requirements</w:t>
            </w:r>
          </w:p>
        </w:tc>
      </w:tr>
      <w:tr w:rsidR="00C02A68" w14:paraId="4DF35651" w14:textId="77777777">
        <w:tc>
          <w:tcPr>
            <w:tcW w:w="10905" w:type="dxa"/>
            <w:tcBorders>
              <w:top w:val="single" w:sz="4" w:space="0" w:color="000000"/>
              <w:left w:val="single" w:sz="4" w:space="0" w:color="000000"/>
              <w:bottom w:val="single" w:sz="4" w:space="0" w:color="000000"/>
              <w:right w:val="single" w:sz="4" w:space="0" w:color="000000"/>
            </w:tcBorders>
          </w:tcPr>
          <w:p w14:paraId="5A8225DC" w14:textId="77777777" w:rsidR="00C02A68" w:rsidRDefault="006E6CAC">
            <w:pPr>
              <w:tabs>
                <w:tab w:val="left" w:pos="90"/>
              </w:tabs>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C02A68" w14:paraId="2E64E472" w14:textId="77777777">
        <w:tc>
          <w:tcPr>
            <w:tcW w:w="10905" w:type="dxa"/>
            <w:tcBorders>
              <w:top w:val="single" w:sz="4" w:space="0" w:color="000000"/>
              <w:left w:val="single" w:sz="4" w:space="0" w:color="000000"/>
              <w:bottom w:val="single" w:sz="4" w:space="0" w:color="000000"/>
              <w:right w:val="single" w:sz="4" w:space="0" w:color="000000"/>
            </w:tcBorders>
          </w:tcPr>
          <w:p w14:paraId="0B4342C3" w14:textId="77777777" w:rsidR="00C02A68" w:rsidRDefault="006E6CAC">
            <w:pPr>
              <w:tabs>
                <w:tab w:val="left" w:pos="90"/>
              </w:tabs>
              <w:rPr>
                <w:sz w:val="20"/>
                <w:szCs w:val="20"/>
              </w:rPr>
            </w:pPr>
            <w:r>
              <w:rPr>
                <w:b/>
                <w:sz w:val="20"/>
                <w:szCs w:val="20"/>
              </w:rPr>
              <w:t>2.1.1</w:t>
            </w:r>
            <w:r>
              <w:rPr>
                <w:b/>
                <w:sz w:val="20"/>
                <w:szCs w:val="20"/>
              </w:rPr>
              <w:tab/>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regulatory/oversight/monitoring systems, 11) financing and budgeting or 12) other (please explain)</w:t>
            </w:r>
          </w:p>
        </w:tc>
      </w:tr>
      <w:tr w:rsidR="00C02A68" w14:paraId="60642E1D" w14:textId="77777777">
        <w:tc>
          <w:tcPr>
            <w:tcW w:w="10905" w:type="dxa"/>
            <w:tcBorders>
              <w:top w:val="single" w:sz="4" w:space="0" w:color="000000"/>
              <w:left w:val="single" w:sz="4" w:space="0" w:color="000000"/>
              <w:bottom w:val="single" w:sz="4" w:space="0" w:color="000000"/>
              <w:right w:val="single" w:sz="4" w:space="0" w:color="000000"/>
            </w:tcBorders>
          </w:tcPr>
          <w:p w14:paraId="6F9CA654" w14:textId="77777777" w:rsidR="00C02A68" w:rsidRDefault="006E6CAC">
            <w:pPr>
              <w:tabs>
                <w:tab w:val="left" w:pos="90"/>
              </w:tabs>
              <w:rPr>
                <w:sz w:val="20"/>
                <w:szCs w:val="20"/>
                <w:u w:val="single"/>
              </w:rPr>
            </w:pPr>
            <w:r>
              <w:rPr>
                <w:sz w:val="20"/>
                <w:szCs w:val="20"/>
                <w:u w:val="single"/>
              </w:rPr>
              <w:t>Description</w:t>
            </w:r>
          </w:p>
          <w:p w14:paraId="67A5D834" w14:textId="77777777" w:rsidR="00C02A68" w:rsidRDefault="006E6CAC">
            <w:pPr>
              <w:tabs>
                <w:tab w:val="left" w:pos="90"/>
              </w:tabs>
              <w:rPr>
                <w:sz w:val="20"/>
                <w:szCs w:val="20"/>
              </w:rPr>
            </w:pPr>
            <w:r>
              <w:rPr>
                <w:sz w:val="20"/>
                <w:szCs w:val="20"/>
              </w:rPr>
              <w:t>Laws and regulations on disability determination are reviewed to ensure compliance with CRPD standards and ICF, including ICF-CY, requirements</w:t>
            </w:r>
          </w:p>
        </w:tc>
      </w:tr>
      <w:tr w:rsidR="00C02A68" w14:paraId="5DDD925E" w14:textId="77777777">
        <w:tc>
          <w:tcPr>
            <w:tcW w:w="10905" w:type="dxa"/>
            <w:tcBorders>
              <w:top w:val="single" w:sz="4" w:space="0" w:color="000000"/>
              <w:left w:val="single" w:sz="4" w:space="0" w:color="000000"/>
              <w:bottom w:val="single" w:sz="4" w:space="0" w:color="000000"/>
              <w:right w:val="single" w:sz="4" w:space="0" w:color="000000"/>
            </w:tcBorders>
          </w:tcPr>
          <w:p w14:paraId="7E49E599" w14:textId="77777777" w:rsidR="00C02A68" w:rsidRDefault="006E6CAC">
            <w:pPr>
              <w:tabs>
                <w:tab w:val="left" w:pos="90"/>
              </w:tabs>
              <w:rPr>
                <w:sz w:val="20"/>
                <w:szCs w:val="20"/>
              </w:rPr>
            </w:pPr>
            <w:r>
              <w:rPr>
                <w:sz w:val="20"/>
                <w:szCs w:val="20"/>
                <w:u w:val="single"/>
              </w:rPr>
              <w:t xml:space="preserve">Baseline:  </w:t>
            </w:r>
          </w:p>
          <w:p w14:paraId="73FA2154" w14:textId="77777777" w:rsidR="00C02A68" w:rsidRDefault="006E6CAC">
            <w:pPr>
              <w:tabs>
                <w:tab w:val="left" w:pos="90"/>
              </w:tabs>
              <w:rPr>
                <w:sz w:val="20"/>
                <w:szCs w:val="20"/>
              </w:rPr>
            </w:pPr>
            <w:r>
              <w:rPr>
                <w:sz w:val="20"/>
                <w:szCs w:val="20"/>
              </w:rPr>
              <w:t xml:space="preserve">– 0 </w:t>
            </w:r>
          </w:p>
        </w:tc>
      </w:tr>
      <w:tr w:rsidR="00C02A68" w14:paraId="5A79A46F" w14:textId="77777777">
        <w:tc>
          <w:tcPr>
            <w:tcW w:w="10905" w:type="dxa"/>
            <w:tcBorders>
              <w:top w:val="single" w:sz="4" w:space="0" w:color="000000"/>
              <w:left w:val="single" w:sz="4" w:space="0" w:color="000000"/>
              <w:bottom w:val="single" w:sz="4" w:space="0" w:color="000000"/>
              <w:right w:val="single" w:sz="4" w:space="0" w:color="000000"/>
            </w:tcBorders>
          </w:tcPr>
          <w:p w14:paraId="18450DEC" w14:textId="77777777" w:rsidR="00C02A68" w:rsidRDefault="006E6CAC">
            <w:pPr>
              <w:tabs>
                <w:tab w:val="left" w:pos="90"/>
              </w:tabs>
              <w:rPr>
                <w:sz w:val="20"/>
                <w:szCs w:val="20"/>
                <w:u w:val="single"/>
              </w:rPr>
            </w:pPr>
            <w:r>
              <w:rPr>
                <w:sz w:val="20"/>
                <w:szCs w:val="20"/>
                <w:u w:val="single"/>
              </w:rPr>
              <w:t>Milestone year 1:</w:t>
            </w:r>
          </w:p>
          <w:p w14:paraId="2C33CE2F" w14:textId="77777777" w:rsidR="00C02A68" w:rsidRDefault="006E6CAC">
            <w:pPr>
              <w:tabs>
                <w:tab w:val="left" w:pos="90"/>
              </w:tabs>
              <w:rPr>
                <w:sz w:val="20"/>
                <w:szCs w:val="20"/>
              </w:rPr>
            </w:pPr>
            <w:r>
              <w:rPr>
                <w:sz w:val="20"/>
                <w:szCs w:val="20"/>
              </w:rPr>
              <w:t>– 3 legal texts on disability determination, including (</w:t>
            </w:r>
            <w:proofErr w:type="spellStart"/>
            <w:r>
              <w:rPr>
                <w:sz w:val="20"/>
                <w:szCs w:val="20"/>
              </w:rPr>
              <w:t>i</w:t>
            </w:r>
            <w:proofErr w:type="spellEnd"/>
            <w:r>
              <w:rPr>
                <w:sz w:val="20"/>
                <w:szCs w:val="20"/>
              </w:rPr>
              <w:t xml:space="preserve">) the Regulation on the functioning of the National Council for Disability and Work Ability Assessment; (ii) Instructions on determination of degree of disability; (iii) internal regulations of the NCDDWA, are reviewed to improve the aspects of disability determination from a human rights perspective including: availability and accessibility; focus on characteristics, circumstances and support needs; accountability for the implementation of social inclusion and rehabilitation; transparency and cooperation with OPDs; data collection and use; complaints mechanisms; functioning of the mechanism during emergency situations such as COVID-19.   </w:t>
            </w:r>
          </w:p>
        </w:tc>
      </w:tr>
      <w:tr w:rsidR="00C02A68" w14:paraId="5E04B557" w14:textId="77777777">
        <w:tc>
          <w:tcPr>
            <w:tcW w:w="10905" w:type="dxa"/>
            <w:tcBorders>
              <w:top w:val="single" w:sz="4" w:space="0" w:color="000000"/>
              <w:left w:val="single" w:sz="4" w:space="0" w:color="000000"/>
              <w:bottom w:val="single" w:sz="4" w:space="0" w:color="000000"/>
              <w:right w:val="single" w:sz="4" w:space="0" w:color="000000"/>
            </w:tcBorders>
          </w:tcPr>
          <w:p w14:paraId="07A61B7B" w14:textId="77777777" w:rsidR="00C02A68" w:rsidRDefault="006E6CAC">
            <w:pPr>
              <w:tabs>
                <w:tab w:val="left" w:pos="90"/>
              </w:tabs>
              <w:rPr>
                <w:sz w:val="20"/>
                <w:szCs w:val="20"/>
                <w:u w:val="single"/>
              </w:rPr>
            </w:pPr>
            <w:r>
              <w:rPr>
                <w:sz w:val="20"/>
                <w:szCs w:val="20"/>
                <w:u w:val="single"/>
              </w:rPr>
              <w:lastRenderedPageBreak/>
              <w:t>Milestone year 2:</w:t>
            </w:r>
          </w:p>
          <w:p w14:paraId="0A78F968" w14:textId="77777777" w:rsidR="00C02A68" w:rsidRDefault="006E6CAC">
            <w:pPr>
              <w:tabs>
                <w:tab w:val="left" w:pos="90"/>
              </w:tabs>
              <w:rPr>
                <w:sz w:val="20"/>
                <w:szCs w:val="20"/>
              </w:rPr>
            </w:pPr>
            <w:r>
              <w:rPr>
                <w:sz w:val="20"/>
                <w:szCs w:val="20"/>
              </w:rPr>
              <w:t>– N/A</w:t>
            </w:r>
          </w:p>
        </w:tc>
      </w:tr>
      <w:tr w:rsidR="00C02A68" w14:paraId="40D53AE9" w14:textId="77777777">
        <w:tc>
          <w:tcPr>
            <w:tcW w:w="10905" w:type="dxa"/>
            <w:tcBorders>
              <w:top w:val="single" w:sz="4" w:space="0" w:color="000000"/>
              <w:left w:val="single" w:sz="4" w:space="0" w:color="000000"/>
              <w:bottom w:val="single" w:sz="4" w:space="0" w:color="000000"/>
              <w:right w:val="single" w:sz="4" w:space="0" w:color="000000"/>
            </w:tcBorders>
          </w:tcPr>
          <w:p w14:paraId="75ADAB09" w14:textId="77777777" w:rsidR="00C02A68" w:rsidRDefault="006E6CAC">
            <w:pPr>
              <w:tabs>
                <w:tab w:val="left" w:pos="90"/>
              </w:tabs>
              <w:rPr>
                <w:sz w:val="20"/>
                <w:szCs w:val="20"/>
                <w:u w:val="single"/>
              </w:rPr>
            </w:pPr>
            <w:r>
              <w:rPr>
                <w:sz w:val="20"/>
                <w:szCs w:val="20"/>
                <w:u w:val="single"/>
              </w:rPr>
              <w:t>Target:</w:t>
            </w:r>
          </w:p>
          <w:p w14:paraId="22876FB5" w14:textId="77777777" w:rsidR="00C02A68" w:rsidRDefault="006E6CAC">
            <w:pPr>
              <w:tabs>
                <w:tab w:val="left" w:pos="90"/>
              </w:tabs>
              <w:rPr>
                <w:sz w:val="20"/>
                <w:szCs w:val="20"/>
              </w:rPr>
            </w:pPr>
            <w:r>
              <w:rPr>
                <w:sz w:val="20"/>
                <w:szCs w:val="20"/>
              </w:rPr>
              <w:t>– 3 legal texts on disability determination, including (</w:t>
            </w:r>
            <w:proofErr w:type="spellStart"/>
            <w:r>
              <w:rPr>
                <w:sz w:val="20"/>
                <w:szCs w:val="20"/>
              </w:rPr>
              <w:t>i</w:t>
            </w:r>
            <w:proofErr w:type="spellEnd"/>
            <w:r>
              <w:rPr>
                <w:sz w:val="20"/>
                <w:szCs w:val="20"/>
              </w:rPr>
              <w:t>) the Regulation on the functioning of the National Council for Disability and Work Ability Assessment; (ii) Instructions on determination of degree of disability; (iii) internal regulations of the NCDDWA, are reviewed to improve the aspects of disability determination from a human rights perspective.</w:t>
            </w:r>
          </w:p>
        </w:tc>
      </w:tr>
      <w:tr w:rsidR="00C02A68" w14:paraId="751C8AB7" w14:textId="77777777">
        <w:tc>
          <w:tcPr>
            <w:tcW w:w="10905" w:type="dxa"/>
            <w:tcBorders>
              <w:top w:val="single" w:sz="4" w:space="0" w:color="000000"/>
              <w:left w:val="single" w:sz="4" w:space="0" w:color="000000"/>
              <w:bottom w:val="single" w:sz="4" w:space="0" w:color="000000"/>
              <w:right w:val="single" w:sz="4" w:space="0" w:color="000000"/>
            </w:tcBorders>
          </w:tcPr>
          <w:p w14:paraId="4F41D369" w14:textId="77777777" w:rsidR="00C02A68" w:rsidRDefault="006E6CAC">
            <w:pPr>
              <w:tabs>
                <w:tab w:val="left" w:pos="90"/>
              </w:tabs>
              <w:rPr>
                <w:sz w:val="20"/>
                <w:szCs w:val="20"/>
                <w:u w:val="single"/>
              </w:rPr>
            </w:pPr>
            <w:r>
              <w:rPr>
                <w:sz w:val="20"/>
                <w:szCs w:val="20"/>
                <w:u w:val="single"/>
              </w:rPr>
              <w:t>Means of verification:</w:t>
            </w:r>
          </w:p>
          <w:p w14:paraId="2B584A06" w14:textId="77777777" w:rsidR="00C02A68" w:rsidRDefault="006E6CAC">
            <w:pPr>
              <w:tabs>
                <w:tab w:val="left" w:pos="90"/>
              </w:tabs>
              <w:rPr>
                <w:sz w:val="20"/>
                <w:szCs w:val="20"/>
              </w:rPr>
            </w:pPr>
            <w:r>
              <w:rPr>
                <w:sz w:val="20"/>
                <w:szCs w:val="20"/>
              </w:rPr>
              <w:t xml:space="preserve">– copy of the comprehensive review of the national legal framework on disability determination with policy proposals to align disability determination policies, laws, </w:t>
            </w:r>
            <w:proofErr w:type="gramStart"/>
            <w:r>
              <w:rPr>
                <w:sz w:val="20"/>
                <w:szCs w:val="20"/>
              </w:rPr>
              <w:t>regulations</w:t>
            </w:r>
            <w:proofErr w:type="gramEnd"/>
            <w:r>
              <w:rPr>
                <w:sz w:val="20"/>
                <w:szCs w:val="20"/>
              </w:rPr>
              <w:t xml:space="preserve"> and systems to the CRPD standards and ICF, including ICF-CY, requirement</w:t>
            </w:r>
          </w:p>
        </w:tc>
      </w:tr>
      <w:tr w:rsidR="00C02A68" w14:paraId="701DCFE0" w14:textId="77777777">
        <w:tc>
          <w:tcPr>
            <w:tcW w:w="10905" w:type="dxa"/>
            <w:tcBorders>
              <w:top w:val="single" w:sz="4" w:space="0" w:color="000000"/>
              <w:left w:val="single" w:sz="4" w:space="0" w:color="000000"/>
              <w:bottom w:val="single" w:sz="4" w:space="0" w:color="000000"/>
              <w:right w:val="single" w:sz="4" w:space="0" w:color="000000"/>
            </w:tcBorders>
          </w:tcPr>
          <w:p w14:paraId="630273B5" w14:textId="77777777" w:rsidR="00C02A68" w:rsidRDefault="006E6CAC">
            <w:pPr>
              <w:tabs>
                <w:tab w:val="left" w:pos="90"/>
              </w:tabs>
              <w:rPr>
                <w:sz w:val="20"/>
                <w:szCs w:val="20"/>
                <w:u w:val="single"/>
              </w:rPr>
            </w:pPr>
            <w:r>
              <w:rPr>
                <w:sz w:val="20"/>
                <w:szCs w:val="20"/>
                <w:u w:val="single"/>
              </w:rPr>
              <w:t>Responsible:</w:t>
            </w:r>
            <w:r>
              <w:rPr>
                <w:sz w:val="20"/>
                <w:szCs w:val="20"/>
              </w:rPr>
              <w:t xml:space="preserve"> UNDP, UNICEF, OHCHR</w:t>
            </w:r>
          </w:p>
        </w:tc>
      </w:tr>
      <w:tr w:rsidR="007A7166" w14:paraId="24159222" w14:textId="77777777">
        <w:tc>
          <w:tcPr>
            <w:tcW w:w="10905" w:type="dxa"/>
            <w:tcBorders>
              <w:top w:val="single" w:sz="4" w:space="0" w:color="000000"/>
              <w:left w:val="single" w:sz="4" w:space="0" w:color="000000"/>
              <w:bottom w:val="single" w:sz="4" w:space="0" w:color="000000"/>
              <w:right w:val="single" w:sz="4" w:space="0" w:color="000000"/>
            </w:tcBorders>
          </w:tcPr>
          <w:p w14:paraId="5F7EF1F8" w14:textId="2C5C32FC" w:rsidR="007A7166" w:rsidRPr="00C3488E" w:rsidRDefault="007A7166" w:rsidP="007A7166">
            <w:pPr>
              <w:tabs>
                <w:tab w:val="left" w:pos="90"/>
              </w:tabs>
              <w:rPr>
                <w:b/>
                <w:sz w:val="20"/>
                <w:szCs w:val="20"/>
              </w:rPr>
            </w:pPr>
            <w:r>
              <w:rPr>
                <w:b/>
                <w:sz w:val="20"/>
                <w:szCs w:val="20"/>
              </w:rPr>
              <w:t>2.1.</w:t>
            </w:r>
            <w:r w:rsidR="00E6011F">
              <w:rPr>
                <w:b/>
                <w:sz w:val="20"/>
                <w:szCs w:val="20"/>
              </w:rPr>
              <w:t>2</w:t>
            </w:r>
            <w:r>
              <w:rPr>
                <w:b/>
                <w:sz w:val="20"/>
                <w:szCs w:val="20"/>
              </w:rPr>
              <w:tab/>
            </w:r>
            <w:r w:rsidR="00857E87" w:rsidRPr="00C3488E">
              <w:rPr>
                <w:b/>
                <w:sz w:val="20"/>
                <w:szCs w:val="20"/>
              </w:rPr>
              <w:t># type of change (development/revision/reform) in legal frameworks and systems</w:t>
            </w:r>
          </w:p>
        </w:tc>
      </w:tr>
      <w:tr w:rsidR="007A7166" w14:paraId="7EF3F6FD" w14:textId="77777777">
        <w:tc>
          <w:tcPr>
            <w:tcW w:w="10905" w:type="dxa"/>
            <w:tcBorders>
              <w:top w:val="single" w:sz="4" w:space="0" w:color="000000"/>
              <w:left w:val="single" w:sz="4" w:space="0" w:color="000000"/>
              <w:bottom w:val="single" w:sz="4" w:space="0" w:color="000000"/>
              <w:right w:val="single" w:sz="4" w:space="0" w:color="000000"/>
            </w:tcBorders>
          </w:tcPr>
          <w:p w14:paraId="5629C283" w14:textId="77777777" w:rsidR="007A7166" w:rsidRDefault="007A7166" w:rsidP="007A7166">
            <w:pPr>
              <w:tabs>
                <w:tab w:val="left" w:pos="90"/>
              </w:tabs>
              <w:rPr>
                <w:sz w:val="20"/>
                <w:szCs w:val="20"/>
                <w:u w:val="single"/>
              </w:rPr>
            </w:pPr>
            <w:r>
              <w:rPr>
                <w:sz w:val="20"/>
                <w:szCs w:val="20"/>
                <w:u w:val="single"/>
              </w:rPr>
              <w:t>Description</w:t>
            </w:r>
          </w:p>
          <w:p w14:paraId="46F9F9E1" w14:textId="1B18047E" w:rsidR="007A7166" w:rsidRDefault="007A7166" w:rsidP="007A7166">
            <w:pPr>
              <w:tabs>
                <w:tab w:val="left" w:pos="90"/>
              </w:tabs>
              <w:rPr>
                <w:sz w:val="20"/>
                <w:szCs w:val="20"/>
                <w:u w:val="single"/>
              </w:rPr>
            </w:pPr>
            <w:r>
              <w:rPr>
                <w:sz w:val="20"/>
                <w:szCs w:val="20"/>
              </w:rPr>
              <w:t xml:space="preserve">Laws and regulations on disability determination are </w:t>
            </w:r>
            <w:r w:rsidRPr="00C3488E">
              <w:rPr>
                <w:b/>
                <w:bCs/>
                <w:sz w:val="20"/>
                <w:szCs w:val="20"/>
              </w:rPr>
              <w:t>reviewed</w:t>
            </w:r>
            <w:r>
              <w:rPr>
                <w:sz w:val="20"/>
                <w:szCs w:val="20"/>
              </w:rPr>
              <w:t xml:space="preserve"> to ensure compliance with CRPD standards and ICF, including ICF-CY, requirements</w:t>
            </w:r>
          </w:p>
        </w:tc>
      </w:tr>
      <w:tr w:rsidR="007A7166" w14:paraId="47AB27FE" w14:textId="77777777">
        <w:tc>
          <w:tcPr>
            <w:tcW w:w="10905" w:type="dxa"/>
            <w:tcBorders>
              <w:top w:val="single" w:sz="4" w:space="0" w:color="000000"/>
              <w:left w:val="single" w:sz="4" w:space="0" w:color="000000"/>
              <w:bottom w:val="single" w:sz="4" w:space="0" w:color="000000"/>
              <w:right w:val="single" w:sz="4" w:space="0" w:color="000000"/>
            </w:tcBorders>
          </w:tcPr>
          <w:p w14:paraId="037114A4" w14:textId="77777777" w:rsidR="007A7166" w:rsidRDefault="007A7166" w:rsidP="007A7166">
            <w:pPr>
              <w:tabs>
                <w:tab w:val="left" w:pos="90"/>
              </w:tabs>
              <w:rPr>
                <w:sz w:val="20"/>
                <w:szCs w:val="20"/>
              </w:rPr>
            </w:pPr>
            <w:r>
              <w:rPr>
                <w:sz w:val="20"/>
                <w:szCs w:val="20"/>
                <w:u w:val="single"/>
              </w:rPr>
              <w:t xml:space="preserve">Baseline:  </w:t>
            </w:r>
          </w:p>
          <w:p w14:paraId="130F292C" w14:textId="24319A44" w:rsidR="007A7166" w:rsidRDefault="007A7166" w:rsidP="007A7166">
            <w:pPr>
              <w:tabs>
                <w:tab w:val="left" w:pos="90"/>
              </w:tabs>
              <w:rPr>
                <w:sz w:val="20"/>
                <w:szCs w:val="20"/>
                <w:u w:val="single"/>
              </w:rPr>
            </w:pPr>
            <w:r>
              <w:rPr>
                <w:sz w:val="20"/>
                <w:szCs w:val="20"/>
              </w:rPr>
              <w:t xml:space="preserve">– 0 </w:t>
            </w:r>
          </w:p>
        </w:tc>
      </w:tr>
      <w:tr w:rsidR="007A7166" w14:paraId="3E72BB4C" w14:textId="77777777">
        <w:tc>
          <w:tcPr>
            <w:tcW w:w="10905" w:type="dxa"/>
            <w:tcBorders>
              <w:top w:val="single" w:sz="4" w:space="0" w:color="000000"/>
              <w:left w:val="single" w:sz="4" w:space="0" w:color="000000"/>
              <w:bottom w:val="single" w:sz="4" w:space="0" w:color="000000"/>
              <w:right w:val="single" w:sz="4" w:space="0" w:color="000000"/>
            </w:tcBorders>
          </w:tcPr>
          <w:p w14:paraId="1DF7EF82" w14:textId="77777777" w:rsidR="007A7166" w:rsidRDefault="007A7166" w:rsidP="007A7166">
            <w:pPr>
              <w:tabs>
                <w:tab w:val="left" w:pos="90"/>
              </w:tabs>
              <w:rPr>
                <w:sz w:val="20"/>
                <w:szCs w:val="20"/>
                <w:u w:val="single"/>
              </w:rPr>
            </w:pPr>
            <w:r>
              <w:rPr>
                <w:sz w:val="20"/>
                <w:szCs w:val="20"/>
                <w:u w:val="single"/>
              </w:rPr>
              <w:t>Milestone year 1:</w:t>
            </w:r>
          </w:p>
          <w:p w14:paraId="63BC00AC" w14:textId="33FED0F1" w:rsidR="007A7166" w:rsidRDefault="007A7166" w:rsidP="007A7166">
            <w:pPr>
              <w:tabs>
                <w:tab w:val="left" w:pos="90"/>
              </w:tabs>
              <w:rPr>
                <w:sz w:val="20"/>
                <w:szCs w:val="20"/>
                <w:u w:val="single"/>
              </w:rPr>
            </w:pPr>
            <w:r>
              <w:rPr>
                <w:sz w:val="20"/>
                <w:szCs w:val="20"/>
              </w:rPr>
              <w:t>– 3 legal texts on disability determination, including (</w:t>
            </w:r>
            <w:proofErr w:type="spellStart"/>
            <w:r>
              <w:rPr>
                <w:sz w:val="20"/>
                <w:szCs w:val="20"/>
              </w:rPr>
              <w:t>i</w:t>
            </w:r>
            <w:proofErr w:type="spellEnd"/>
            <w:r>
              <w:rPr>
                <w:sz w:val="20"/>
                <w:szCs w:val="20"/>
              </w:rPr>
              <w:t xml:space="preserve">) the Regulation on the functioning of the National Council for Disability and Work Ability Assessment; (ii) Instructions on determination of degree of disability; (iii) internal regulations of the NCDDWA, are </w:t>
            </w:r>
            <w:r w:rsidRPr="00C3488E">
              <w:rPr>
                <w:b/>
                <w:bCs/>
                <w:sz w:val="20"/>
                <w:szCs w:val="20"/>
              </w:rPr>
              <w:t>reviewed</w:t>
            </w:r>
            <w:r>
              <w:rPr>
                <w:sz w:val="20"/>
                <w:szCs w:val="20"/>
              </w:rPr>
              <w:t xml:space="preserve"> to improve the aspects of disability determination from a human rights perspective   </w:t>
            </w:r>
          </w:p>
        </w:tc>
      </w:tr>
      <w:tr w:rsidR="007A7166" w14:paraId="58236047" w14:textId="77777777">
        <w:tc>
          <w:tcPr>
            <w:tcW w:w="10905" w:type="dxa"/>
            <w:tcBorders>
              <w:top w:val="single" w:sz="4" w:space="0" w:color="000000"/>
              <w:left w:val="single" w:sz="4" w:space="0" w:color="000000"/>
              <w:bottom w:val="single" w:sz="4" w:space="0" w:color="000000"/>
              <w:right w:val="single" w:sz="4" w:space="0" w:color="000000"/>
            </w:tcBorders>
          </w:tcPr>
          <w:p w14:paraId="21D57C0A" w14:textId="77777777" w:rsidR="007A7166" w:rsidRDefault="007A7166" w:rsidP="007A7166">
            <w:pPr>
              <w:tabs>
                <w:tab w:val="left" w:pos="90"/>
              </w:tabs>
              <w:rPr>
                <w:sz w:val="20"/>
                <w:szCs w:val="20"/>
                <w:u w:val="single"/>
              </w:rPr>
            </w:pPr>
            <w:r>
              <w:rPr>
                <w:sz w:val="20"/>
                <w:szCs w:val="20"/>
                <w:u w:val="single"/>
              </w:rPr>
              <w:t>Milestone year 2:</w:t>
            </w:r>
          </w:p>
          <w:p w14:paraId="3D85FC0D" w14:textId="16043F09" w:rsidR="007A7166" w:rsidRDefault="007A7166" w:rsidP="007A7166">
            <w:pPr>
              <w:tabs>
                <w:tab w:val="left" w:pos="90"/>
              </w:tabs>
              <w:rPr>
                <w:sz w:val="20"/>
                <w:szCs w:val="20"/>
                <w:u w:val="single"/>
              </w:rPr>
            </w:pPr>
            <w:r>
              <w:rPr>
                <w:sz w:val="20"/>
                <w:szCs w:val="20"/>
              </w:rPr>
              <w:t>– N/A</w:t>
            </w:r>
          </w:p>
        </w:tc>
      </w:tr>
      <w:tr w:rsidR="007A7166" w14:paraId="6F41996D" w14:textId="77777777">
        <w:tc>
          <w:tcPr>
            <w:tcW w:w="10905" w:type="dxa"/>
            <w:tcBorders>
              <w:top w:val="single" w:sz="4" w:space="0" w:color="000000"/>
              <w:left w:val="single" w:sz="4" w:space="0" w:color="000000"/>
              <w:bottom w:val="single" w:sz="4" w:space="0" w:color="000000"/>
              <w:right w:val="single" w:sz="4" w:space="0" w:color="000000"/>
            </w:tcBorders>
          </w:tcPr>
          <w:p w14:paraId="3BF306F9" w14:textId="77777777" w:rsidR="007A7166" w:rsidRDefault="007A7166" w:rsidP="007A7166">
            <w:pPr>
              <w:tabs>
                <w:tab w:val="left" w:pos="90"/>
              </w:tabs>
              <w:rPr>
                <w:sz w:val="20"/>
                <w:szCs w:val="20"/>
                <w:u w:val="single"/>
              </w:rPr>
            </w:pPr>
            <w:r>
              <w:rPr>
                <w:sz w:val="20"/>
                <w:szCs w:val="20"/>
                <w:u w:val="single"/>
              </w:rPr>
              <w:t>Target:</w:t>
            </w:r>
          </w:p>
          <w:p w14:paraId="0C4C8972" w14:textId="755F5BF7" w:rsidR="007A7166" w:rsidRDefault="007A7166" w:rsidP="007A7166">
            <w:pPr>
              <w:tabs>
                <w:tab w:val="left" w:pos="90"/>
              </w:tabs>
              <w:rPr>
                <w:sz w:val="20"/>
                <w:szCs w:val="20"/>
                <w:u w:val="single"/>
              </w:rPr>
            </w:pPr>
            <w:r>
              <w:rPr>
                <w:sz w:val="20"/>
                <w:szCs w:val="20"/>
              </w:rPr>
              <w:t>– 3 legal texts on disability determination, including (</w:t>
            </w:r>
            <w:proofErr w:type="spellStart"/>
            <w:r>
              <w:rPr>
                <w:sz w:val="20"/>
                <w:szCs w:val="20"/>
              </w:rPr>
              <w:t>i</w:t>
            </w:r>
            <w:proofErr w:type="spellEnd"/>
            <w:r>
              <w:rPr>
                <w:sz w:val="20"/>
                <w:szCs w:val="20"/>
              </w:rPr>
              <w:t xml:space="preserve">) the Regulation on the functioning of the National Council for Disability and Work Ability Assessment; (ii) Instructions on determination of degree of disability; (iii) internal regulations of the NCDDWA, are </w:t>
            </w:r>
            <w:r w:rsidRPr="00C3488E">
              <w:rPr>
                <w:b/>
                <w:bCs/>
                <w:sz w:val="20"/>
                <w:szCs w:val="20"/>
              </w:rPr>
              <w:t>reviewed</w:t>
            </w:r>
            <w:r>
              <w:rPr>
                <w:sz w:val="20"/>
                <w:szCs w:val="20"/>
              </w:rPr>
              <w:t xml:space="preserve"> to improve the aspects of disability determination from a human rights perspective.</w:t>
            </w:r>
          </w:p>
        </w:tc>
      </w:tr>
      <w:tr w:rsidR="007A7166" w14:paraId="296FCC40" w14:textId="77777777">
        <w:tc>
          <w:tcPr>
            <w:tcW w:w="10905" w:type="dxa"/>
            <w:tcBorders>
              <w:top w:val="single" w:sz="4" w:space="0" w:color="000000"/>
              <w:left w:val="single" w:sz="4" w:space="0" w:color="000000"/>
              <w:bottom w:val="single" w:sz="4" w:space="0" w:color="000000"/>
              <w:right w:val="single" w:sz="4" w:space="0" w:color="000000"/>
            </w:tcBorders>
          </w:tcPr>
          <w:p w14:paraId="665806F1" w14:textId="77777777" w:rsidR="007A7166" w:rsidRDefault="007A7166" w:rsidP="007A7166">
            <w:pPr>
              <w:tabs>
                <w:tab w:val="left" w:pos="90"/>
              </w:tabs>
              <w:rPr>
                <w:sz w:val="20"/>
                <w:szCs w:val="20"/>
                <w:u w:val="single"/>
              </w:rPr>
            </w:pPr>
            <w:r>
              <w:rPr>
                <w:sz w:val="20"/>
                <w:szCs w:val="20"/>
                <w:u w:val="single"/>
              </w:rPr>
              <w:t>Means of verification:</w:t>
            </w:r>
          </w:p>
          <w:p w14:paraId="1260DFA1" w14:textId="5A0F4143" w:rsidR="007A7166" w:rsidRDefault="007A7166" w:rsidP="007A7166">
            <w:pPr>
              <w:tabs>
                <w:tab w:val="left" w:pos="90"/>
              </w:tabs>
              <w:rPr>
                <w:sz w:val="20"/>
                <w:szCs w:val="20"/>
                <w:u w:val="single"/>
              </w:rPr>
            </w:pPr>
            <w:r>
              <w:rPr>
                <w:sz w:val="20"/>
                <w:szCs w:val="20"/>
              </w:rPr>
              <w:t xml:space="preserve">– copy of the comprehensive review of the national legal framework on disability determination with policy proposals to align disability determination policies, laws, </w:t>
            </w:r>
            <w:proofErr w:type="gramStart"/>
            <w:r>
              <w:rPr>
                <w:sz w:val="20"/>
                <w:szCs w:val="20"/>
              </w:rPr>
              <w:t>regulations</w:t>
            </w:r>
            <w:proofErr w:type="gramEnd"/>
            <w:r>
              <w:rPr>
                <w:sz w:val="20"/>
                <w:szCs w:val="20"/>
              </w:rPr>
              <w:t xml:space="preserve"> and systems to the CRPD standards and ICF, including ICF-CY, requirement</w:t>
            </w:r>
          </w:p>
        </w:tc>
      </w:tr>
      <w:tr w:rsidR="007A7166" w14:paraId="46C6BE4B" w14:textId="77777777">
        <w:tc>
          <w:tcPr>
            <w:tcW w:w="10905" w:type="dxa"/>
            <w:tcBorders>
              <w:top w:val="single" w:sz="4" w:space="0" w:color="000000"/>
              <w:left w:val="single" w:sz="4" w:space="0" w:color="000000"/>
              <w:bottom w:val="single" w:sz="4" w:space="0" w:color="000000"/>
              <w:right w:val="single" w:sz="4" w:space="0" w:color="000000"/>
            </w:tcBorders>
          </w:tcPr>
          <w:p w14:paraId="2F50B89A" w14:textId="16478EE5" w:rsidR="007A7166" w:rsidRDefault="007A7166" w:rsidP="007A7166">
            <w:pPr>
              <w:tabs>
                <w:tab w:val="left" w:pos="90"/>
              </w:tabs>
              <w:rPr>
                <w:sz w:val="20"/>
                <w:szCs w:val="20"/>
                <w:u w:val="single"/>
              </w:rPr>
            </w:pPr>
            <w:r>
              <w:rPr>
                <w:sz w:val="20"/>
                <w:szCs w:val="20"/>
                <w:u w:val="single"/>
              </w:rPr>
              <w:t>Responsible:</w:t>
            </w:r>
            <w:r>
              <w:rPr>
                <w:sz w:val="20"/>
                <w:szCs w:val="20"/>
              </w:rPr>
              <w:t xml:space="preserve"> UNDP, UNICEF, OHCHR</w:t>
            </w:r>
          </w:p>
        </w:tc>
      </w:tr>
      <w:tr w:rsidR="00C02A68" w14:paraId="5DE55E10"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42BCBE82" w14:textId="77777777" w:rsidR="00C02A68" w:rsidRDefault="006E6CAC">
            <w:pPr>
              <w:tabs>
                <w:tab w:val="left" w:pos="90"/>
              </w:tabs>
              <w:rPr>
                <w:b/>
                <w:sz w:val="20"/>
                <w:szCs w:val="20"/>
              </w:rPr>
            </w:pPr>
            <w:r>
              <w:rPr>
                <w:b/>
                <w:sz w:val="20"/>
                <w:szCs w:val="20"/>
              </w:rPr>
              <w:t>Output 2.1.B. Regulations on data collection, collation and dissemination developed to ensure appropriate disability data disaggregation in line with the CRPD standards and ICF, including ICF-CY, requirements (National Bureau of Statistics, NCDDWA and other relevant actors</w:t>
            </w:r>
            <w:r>
              <w:rPr>
                <w:b/>
                <w:vertAlign w:val="superscript"/>
              </w:rPr>
              <w:footnoteReference w:id="5"/>
            </w:r>
            <w:r>
              <w:rPr>
                <w:b/>
                <w:sz w:val="20"/>
                <w:szCs w:val="20"/>
              </w:rPr>
              <w:t>)</w:t>
            </w:r>
          </w:p>
        </w:tc>
      </w:tr>
      <w:tr w:rsidR="00C02A68" w14:paraId="64D425D9" w14:textId="77777777">
        <w:tc>
          <w:tcPr>
            <w:tcW w:w="10905" w:type="dxa"/>
            <w:tcBorders>
              <w:top w:val="single" w:sz="4" w:space="0" w:color="000000"/>
              <w:left w:val="single" w:sz="4" w:space="0" w:color="000000"/>
              <w:bottom w:val="single" w:sz="4" w:space="0" w:color="000000"/>
              <w:right w:val="single" w:sz="4" w:space="0" w:color="000000"/>
            </w:tcBorders>
          </w:tcPr>
          <w:p w14:paraId="435667AD" w14:textId="77777777" w:rsidR="00C02A68" w:rsidRDefault="006E6CAC">
            <w:pPr>
              <w:tabs>
                <w:tab w:val="left" w:pos="90"/>
              </w:tabs>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C02A68" w14:paraId="1BF92557" w14:textId="77777777">
        <w:tc>
          <w:tcPr>
            <w:tcW w:w="10905" w:type="dxa"/>
            <w:tcBorders>
              <w:top w:val="single" w:sz="4" w:space="0" w:color="000000"/>
              <w:left w:val="single" w:sz="4" w:space="0" w:color="000000"/>
              <w:bottom w:val="single" w:sz="4" w:space="0" w:color="000000"/>
              <w:right w:val="single" w:sz="4" w:space="0" w:color="000000"/>
            </w:tcBorders>
          </w:tcPr>
          <w:p w14:paraId="39BCD30B" w14:textId="77777777" w:rsidR="00C02A68" w:rsidRDefault="006E6CAC">
            <w:pPr>
              <w:tabs>
                <w:tab w:val="left" w:pos="90"/>
              </w:tabs>
              <w:rPr>
                <w:sz w:val="20"/>
                <w:szCs w:val="20"/>
              </w:rPr>
            </w:pPr>
            <w:r>
              <w:rPr>
                <w:b/>
                <w:sz w:val="20"/>
                <w:szCs w:val="20"/>
              </w:rPr>
              <w:t>2.1.1</w:t>
            </w:r>
            <w:r>
              <w:rPr>
                <w:b/>
                <w:sz w:val="20"/>
                <w:szCs w:val="20"/>
              </w:rPr>
              <w:tab/>
              <w:t>#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regulatory/oversight/monitoring systems, 11) financing and budgeting  or 12) other (please explain)</w:t>
            </w:r>
          </w:p>
        </w:tc>
      </w:tr>
      <w:tr w:rsidR="00C02A68" w14:paraId="50CDE9B9" w14:textId="77777777">
        <w:tc>
          <w:tcPr>
            <w:tcW w:w="10905" w:type="dxa"/>
            <w:tcBorders>
              <w:top w:val="single" w:sz="4" w:space="0" w:color="000000"/>
              <w:left w:val="single" w:sz="4" w:space="0" w:color="000000"/>
              <w:bottom w:val="single" w:sz="4" w:space="0" w:color="000000"/>
              <w:right w:val="single" w:sz="4" w:space="0" w:color="000000"/>
            </w:tcBorders>
          </w:tcPr>
          <w:p w14:paraId="401A3400" w14:textId="77777777" w:rsidR="00C02A68" w:rsidRDefault="006E6CAC">
            <w:pPr>
              <w:tabs>
                <w:tab w:val="left" w:pos="90"/>
              </w:tabs>
              <w:rPr>
                <w:sz w:val="20"/>
                <w:szCs w:val="20"/>
                <w:u w:val="single"/>
              </w:rPr>
            </w:pPr>
            <w:r>
              <w:rPr>
                <w:sz w:val="20"/>
                <w:szCs w:val="20"/>
                <w:u w:val="single"/>
              </w:rPr>
              <w:t>Description</w:t>
            </w:r>
          </w:p>
          <w:p w14:paraId="4849C315" w14:textId="42171090" w:rsidR="00C02A68" w:rsidRDefault="006E6CAC">
            <w:pPr>
              <w:tabs>
                <w:tab w:val="left" w:pos="90"/>
              </w:tabs>
              <w:rPr>
                <w:sz w:val="20"/>
                <w:szCs w:val="20"/>
              </w:rPr>
            </w:pPr>
            <w:r>
              <w:rPr>
                <w:sz w:val="20"/>
                <w:szCs w:val="20"/>
              </w:rPr>
              <w:t xml:space="preserve">Internal regulations and procedures of the National Bureau of Statistics and relevant administrative data producers on disability data collection and disaggregation are </w:t>
            </w:r>
            <w:r w:rsidR="00D11920">
              <w:rPr>
                <w:sz w:val="20"/>
                <w:szCs w:val="20"/>
              </w:rPr>
              <w:t xml:space="preserve">reviewed and </w:t>
            </w:r>
            <w:r w:rsidR="006D3418">
              <w:rPr>
                <w:sz w:val="20"/>
                <w:szCs w:val="20"/>
              </w:rPr>
              <w:t>policy proposals</w:t>
            </w:r>
            <w:r w:rsidR="00A5048E">
              <w:rPr>
                <w:sz w:val="20"/>
                <w:szCs w:val="20"/>
              </w:rPr>
              <w:t xml:space="preserve"> </w:t>
            </w:r>
            <w:r w:rsidR="00D74A1F">
              <w:rPr>
                <w:sz w:val="20"/>
                <w:szCs w:val="20"/>
              </w:rPr>
              <w:t>developed</w:t>
            </w:r>
            <w:r>
              <w:rPr>
                <w:sz w:val="20"/>
                <w:szCs w:val="20"/>
              </w:rPr>
              <w:t>, aiming at enabling appropriate disability data disaggregation in line with the CRPD standards and ICF, including ICF-CY, requirements.</w:t>
            </w:r>
          </w:p>
        </w:tc>
      </w:tr>
      <w:tr w:rsidR="00C02A68" w14:paraId="6E44B00D" w14:textId="77777777">
        <w:tc>
          <w:tcPr>
            <w:tcW w:w="10905" w:type="dxa"/>
            <w:tcBorders>
              <w:top w:val="single" w:sz="4" w:space="0" w:color="000000"/>
              <w:left w:val="single" w:sz="4" w:space="0" w:color="000000"/>
              <w:bottom w:val="single" w:sz="4" w:space="0" w:color="000000"/>
              <w:right w:val="single" w:sz="4" w:space="0" w:color="000000"/>
            </w:tcBorders>
          </w:tcPr>
          <w:p w14:paraId="068C4A08" w14:textId="77777777" w:rsidR="00C02A68" w:rsidRDefault="006E6CAC">
            <w:pPr>
              <w:tabs>
                <w:tab w:val="left" w:pos="90"/>
              </w:tabs>
              <w:rPr>
                <w:sz w:val="20"/>
                <w:szCs w:val="20"/>
                <w:u w:val="single"/>
              </w:rPr>
            </w:pPr>
            <w:r>
              <w:rPr>
                <w:sz w:val="20"/>
                <w:szCs w:val="20"/>
                <w:u w:val="single"/>
              </w:rPr>
              <w:t>Baseline:</w:t>
            </w:r>
          </w:p>
          <w:p w14:paraId="4F00D6FE" w14:textId="77777777" w:rsidR="00C02A68" w:rsidRDefault="006E6CAC">
            <w:pPr>
              <w:tabs>
                <w:tab w:val="left" w:pos="90"/>
              </w:tabs>
              <w:rPr>
                <w:sz w:val="20"/>
                <w:szCs w:val="20"/>
              </w:rPr>
            </w:pPr>
            <w:r>
              <w:rPr>
                <w:sz w:val="20"/>
                <w:szCs w:val="20"/>
              </w:rPr>
              <w:t>– 0</w:t>
            </w:r>
          </w:p>
        </w:tc>
      </w:tr>
      <w:tr w:rsidR="00C02A68" w14:paraId="6A5B61A8" w14:textId="77777777">
        <w:tc>
          <w:tcPr>
            <w:tcW w:w="10905" w:type="dxa"/>
            <w:tcBorders>
              <w:top w:val="single" w:sz="4" w:space="0" w:color="000000"/>
              <w:left w:val="single" w:sz="4" w:space="0" w:color="000000"/>
              <w:bottom w:val="single" w:sz="4" w:space="0" w:color="000000"/>
              <w:right w:val="single" w:sz="4" w:space="0" w:color="000000"/>
            </w:tcBorders>
          </w:tcPr>
          <w:p w14:paraId="5C22E47F" w14:textId="77777777" w:rsidR="00C02A68" w:rsidRDefault="006E6CAC">
            <w:pPr>
              <w:tabs>
                <w:tab w:val="left" w:pos="90"/>
              </w:tabs>
              <w:rPr>
                <w:sz w:val="20"/>
                <w:szCs w:val="20"/>
                <w:u w:val="single"/>
              </w:rPr>
            </w:pPr>
            <w:r>
              <w:rPr>
                <w:sz w:val="20"/>
                <w:szCs w:val="20"/>
                <w:u w:val="single"/>
              </w:rPr>
              <w:lastRenderedPageBreak/>
              <w:t>Milestone year 1:</w:t>
            </w:r>
          </w:p>
          <w:p w14:paraId="41A4CD0E" w14:textId="77777777" w:rsidR="00C02A68" w:rsidRDefault="006E6CAC">
            <w:pPr>
              <w:tabs>
                <w:tab w:val="left" w:pos="90"/>
              </w:tabs>
              <w:rPr>
                <w:sz w:val="20"/>
                <w:szCs w:val="20"/>
              </w:rPr>
            </w:pPr>
            <w:r>
              <w:rPr>
                <w:sz w:val="20"/>
                <w:szCs w:val="20"/>
              </w:rPr>
              <w:t xml:space="preserve">– 3 institutional regulatory frameworks on disability data collection procedures of the National Bureau of Statistics and the NCDDWA, Ministry of Health, are reviewed. Policy proposals for targeted institutions to strengthen disaggregated disability data collection are developed. </w:t>
            </w:r>
          </w:p>
        </w:tc>
      </w:tr>
      <w:tr w:rsidR="00C02A68" w14:paraId="22C79374" w14:textId="77777777">
        <w:tc>
          <w:tcPr>
            <w:tcW w:w="10905" w:type="dxa"/>
            <w:tcBorders>
              <w:top w:val="single" w:sz="4" w:space="0" w:color="000000"/>
              <w:left w:val="single" w:sz="4" w:space="0" w:color="000000"/>
              <w:bottom w:val="single" w:sz="4" w:space="0" w:color="000000"/>
              <w:right w:val="single" w:sz="4" w:space="0" w:color="000000"/>
            </w:tcBorders>
          </w:tcPr>
          <w:p w14:paraId="4EBE667D" w14:textId="77777777" w:rsidR="00C02A68" w:rsidRDefault="006E6CAC">
            <w:pPr>
              <w:tabs>
                <w:tab w:val="left" w:pos="90"/>
              </w:tabs>
              <w:rPr>
                <w:sz w:val="20"/>
                <w:szCs w:val="20"/>
                <w:u w:val="single"/>
              </w:rPr>
            </w:pPr>
            <w:r>
              <w:rPr>
                <w:sz w:val="20"/>
                <w:szCs w:val="20"/>
                <w:u w:val="single"/>
              </w:rPr>
              <w:t>Milestone year 2:</w:t>
            </w:r>
          </w:p>
          <w:p w14:paraId="796E97EF" w14:textId="471CDD58" w:rsidR="00C02A68" w:rsidRDefault="006E6CAC">
            <w:pPr>
              <w:tabs>
                <w:tab w:val="left" w:pos="90"/>
              </w:tabs>
              <w:rPr>
                <w:sz w:val="20"/>
                <w:szCs w:val="20"/>
              </w:rPr>
            </w:pPr>
            <w:r>
              <w:rPr>
                <w:sz w:val="20"/>
                <w:szCs w:val="20"/>
              </w:rPr>
              <w:t xml:space="preserve">– 4 institutional regulatory frameworks on disability data collection procedures of the National House of Social Insurance, Ministry of </w:t>
            </w:r>
            <w:proofErr w:type="spellStart"/>
            <w:r>
              <w:rPr>
                <w:sz w:val="20"/>
                <w:szCs w:val="20"/>
              </w:rPr>
              <w:t>Labour</w:t>
            </w:r>
            <w:proofErr w:type="spellEnd"/>
            <w:r>
              <w:rPr>
                <w:sz w:val="20"/>
                <w:szCs w:val="20"/>
              </w:rPr>
              <w:t xml:space="preserve"> and Social Protection, Ministry of Education and Research, National Employment Agency are reviewed. Policy proposals for targeted institutions to strengthen disaggregated disability data collection are developed.</w:t>
            </w:r>
          </w:p>
        </w:tc>
      </w:tr>
      <w:tr w:rsidR="00C02A68" w14:paraId="54BDB71F" w14:textId="77777777">
        <w:tc>
          <w:tcPr>
            <w:tcW w:w="10905" w:type="dxa"/>
            <w:tcBorders>
              <w:top w:val="single" w:sz="4" w:space="0" w:color="000000"/>
              <w:left w:val="single" w:sz="4" w:space="0" w:color="000000"/>
              <w:bottom w:val="single" w:sz="4" w:space="0" w:color="000000"/>
              <w:right w:val="single" w:sz="4" w:space="0" w:color="000000"/>
            </w:tcBorders>
          </w:tcPr>
          <w:p w14:paraId="5D7084B5" w14:textId="77777777" w:rsidR="00C02A68" w:rsidRDefault="006E6CAC">
            <w:pPr>
              <w:tabs>
                <w:tab w:val="left" w:pos="90"/>
              </w:tabs>
              <w:rPr>
                <w:sz w:val="20"/>
                <w:szCs w:val="20"/>
                <w:u w:val="single"/>
              </w:rPr>
            </w:pPr>
            <w:r>
              <w:rPr>
                <w:sz w:val="20"/>
                <w:szCs w:val="20"/>
                <w:u w:val="single"/>
              </w:rPr>
              <w:t>Target:</w:t>
            </w:r>
          </w:p>
          <w:p w14:paraId="409FFD1A" w14:textId="09E33F0E" w:rsidR="00C02A68" w:rsidRDefault="006E6CAC">
            <w:pPr>
              <w:tabs>
                <w:tab w:val="left" w:pos="90"/>
              </w:tabs>
              <w:rPr>
                <w:sz w:val="20"/>
                <w:szCs w:val="20"/>
                <w:u w:val="single"/>
              </w:rPr>
            </w:pPr>
            <w:r>
              <w:rPr>
                <w:sz w:val="20"/>
                <w:szCs w:val="20"/>
              </w:rPr>
              <w:t>– 7 institutional</w:t>
            </w:r>
            <w:r>
              <w:rPr>
                <w:sz w:val="20"/>
                <w:szCs w:val="20"/>
                <w:vertAlign w:val="superscript"/>
              </w:rPr>
              <w:footnoteReference w:id="6"/>
            </w:r>
            <w:r>
              <w:rPr>
                <w:sz w:val="20"/>
                <w:szCs w:val="20"/>
                <w:vertAlign w:val="superscript"/>
              </w:rPr>
              <w:t xml:space="preserve"> </w:t>
            </w:r>
            <w:r>
              <w:rPr>
                <w:sz w:val="20"/>
                <w:szCs w:val="20"/>
              </w:rPr>
              <w:t xml:space="preserve"> regulatory framework</w:t>
            </w:r>
            <w:r w:rsidR="002644A3">
              <w:rPr>
                <w:sz w:val="20"/>
                <w:szCs w:val="20"/>
              </w:rPr>
              <w:t>s</w:t>
            </w:r>
            <w:r>
              <w:rPr>
                <w:sz w:val="20"/>
                <w:szCs w:val="20"/>
              </w:rPr>
              <w:t xml:space="preserve"> on data collection procedures are reviewed and policy </w:t>
            </w:r>
            <w:r w:rsidR="00A829CF">
              <w:rPr>
                <w:sz w:val="20"/>
                <w:szCs w:val="20"/>
              </w:rPr>
              <w:t xml:space="preserve">proposals </w:t>
            </w:r>
            <w:r>
              <w:rPr>
                <w:sz w:val="20"/>
                <w:szCs w:val="20"/>
              </w:rPr>
              <w:t>for improving disability data collection developed</w:t>
            </w:r>
          </w:p>
        </w:tc>
      </w:tr>
      <w:tr w:rsidR="00C02A68" w14:paraId="568B952C" w14:textId="77777777">
        <w:tc>
          <w:tcPr>
            <w:tcW w:w="10905" w:type="dxa"/>
            <w:tcBorders>
              <w:top w:val="single" w:sz="4" w:space="0" w:color="000000"/>
              <w:left w:val="single" w:sz="4" w:space="0" w:color="000000"/>
              <w:bottom w:val="single" w:sz="4" w:space="0" w:color="000000"/>
              <w:right w:val="single" w:sz="4" w:space="0" w:color="000000"/>
            </w:tcBorders>
          </w:tcPr>
          <w:p w14:paraId="0D26F097" w14:textId="77777777" w:rsidR="00C02A68" w:rsidRDefault="006E6CAC">
            <w:pPr>
              <w:tabs>
                <w:tab w:val="left" w:pos="90"/>
              </w:tabs>
              <w:rPr>
                <w:sz w:val="20"/>
                <w:szCs w:val="20"/>
                <w:u w:val="single"/>
              </w:rPr>
            </w:pPr>
            <w:r>
              <w:rPr>
                <w:sz w:val="20"/>
                <w:szCs w:val="20"/>
                <w:u w:val="single"/>
              </w:rPr>
              <w:t>Means of verification:</w:t>
            </w:r>
          </w:p>
          <w:p w14:paraId="29E8798B" w14:textId="77777777" w:rsidR="00C02A68" w:rsidRDefault="006E6CAC">
            <w:pPr>
              <w:tabs>
                <w:tab w:val="left" w:pos="90"/>
              </w:tabs>
              <w:rPr>
                <w:sz w:val="20"/>
                <w:szCs w:val="20"/>
              </w:rPr>
            </w:pPr>
            <w:r>
              <w:rPr>
                <w:sz w:val="20"/>
                <w:szCs w:val="20"/>
              </w:rPr>
              <w:t>Draft regulations/ amendments on collection and disaggregation of disability data</w:t>
            </w:r>
          </w:p>
        </w:tc>
      </w:tr>
      <w:tr w:rsidR="00C02A68" w14:paraId="023C1C11"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43E6A45B" w14:textId="77777777" w:rsidR="00C02A68" w:rsidRDefault="006E6CAC">
            <w:pPr>
              <w:tabs>
                <w:tab w:val="left" w:pos="90"/>
              </w:tabs>
              <w:rPr>
                <w:sz w:val="20"/>
                <w:szCs w:val="20"/>
                <w:u w:val="single"/>
              </w:rPr>
            </w:pPr>
            <w:r>
              <w:rPr>
                <w:sz w:val="20"/>
                <w:szCs w:val="20"/>
                <w:u w:val="single"/>
              </w:rPr>
              <w:t>Responsible:</w:t>
            </w:r>
            <w:r>
              <w:rPr>
                <w:sz w:val="20"/>
                <w:szCs w:val="20"/>
              </w:rPr>
              <w:t xml:space="preserve"> UNDP, OHCHR</w:t>
            </w:r>
          </w:p>
        </w:tc>
      </w:tr>
      <w:tr w:rsidR="009468C3" w14:paraId="21924DB3"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009CFC93" w14:textId="7F40C3F0" w:rsidR="009468C3" w:rsidRDefault="006778B1" w:rsidP="009468C3">
            <w:pPr>
              <w:tabs>
                <w:tab w:val="left" w:pos="90"/>
              </w:tabs>
              <w:rPr>
                <w:sz w:val="20"/>
                <w:szCs w:val="20"/>
                <w:u w:val="single"/>
              </w:rPr>
            </w:pPr>
            <w:r>
              <w:rPr>
                <w:b/>
                <w:sz w:val="20"/>
                <w:szCs w:val="20"/>
              </w:rPr>
              <w:t>2.1.2</w:t>
            </w:r>
            <w:r>
              <w:rPr>
                <w:b/>
                <w:sz w:val="20"/>
                <w:szCs w:val="20"/>
              </w:rPr>
              <w:tab/>
            </w:r>
            <w:r w:rsidRPr="0054019D">
              <w:rPr>
                <w:b/>
                <w:sz w:val="20"/>
                <w:szCs w:val="20"/>
              </w:rPr>
              <w:t># type of change (development/revision/reform) in legal frameworks and systems</w:t>
            </w:r>
          </w:p>
        </w:tc>
      </w:tr>
      <w:tr w:rsidR="009468C3" w14:paraId="2572D2C0"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4298F0DF" w14:textId="77777777" w:rsidR="009468C3" w:rsidRDefault="009468C3" w:rsidP="009468C3">
            <w:pPr>
              <w:tabs>
                <w:tab w:val="left" w:pos="90"/>
              </w:tabs>
              <w:rPr>
                <w:sz w:val="20"/>
                <w:szCs w:val="20"/>
                <w:u w:val="single"/>
              </w:rPr>
            </w:pPr>
            <w:r>
              <w:rPr>
                <w:sz w:val="20"/>
                <w:szCs w:val="20"/>
                <w:u w:val="single"/>
              </w:rPr>
              <w:t>Description</w:t>
            </w:r>
          </w:p>
          <w:p w14:paraId="68B93D55" w14:textId="1FCD3A6C" w:rsidR="009468C3" w:rsidRDefault="009468C3" w:rsidP="009468C3">
            <w:pPr>
              <w:tabs>
                <w:tab w:val="left" w:pos="90"/>
              </w:tabs>
              <w:rPr>
                <w:sz w:val="20"/>
                <w:szCs w:val="20"/>
                <w:u w:val="single"/>
              </w:rPr>
            </w:pPr>
            <w:r>
              <w:rPr>
                <w:sz w:val="20"/>
                <w:szCs w:val="20"/>
              </w:rPr>
              <w:t xml:space="preserve">Internal regulations and procedures of the National Bureau of Statistics and relevant administrative data producers on disability data collection and disaggregation are </w:t>
            </w:r>
            <w:r w:rsidR="00000399" w:rsidRPr="00C3488E">
              <w:rPr>
                <w:b/>
                <w:bCs/>
                <w:sz w:val="20"/>
                <w:szCs w:val="20"/>
              </w:rPr>
              <w:t>reviewed</w:t>
            </w:r>
            <w:r w:rsidR="00000399">
              <w:rPr>
                <w:sz w:val="20"/>
                <w:szCs w:val="20"/>
              </w:rPr>
              <w:t xml:space="preserve"> and policy </w:t>
            </w:r>
            <w:r w:rsidR="00A829CF">
              <w:rPr>
                <w:sz w:val="20"/>
                <w:szCs w:val="20"/>
              </w:rPr>
              <w:t>proposals</w:t>
            </w:r>
            <w:r w:rsidR="00000399">
              <w:rPr>
                <w:sz w:val="20"/>
                <w:szCs w:val="20"/>
              </w:rPr>
              <w:t xml:space="preserve"> </w:t>
            </w:r>
            <w:r w:rsidR="00000399" w:rsidRPr="00C3488E">
              <w:rPr>
                <w:b/>
                <w:bCs/>
                <w:sz w:val="20"/>
                <w:szCs w:val="20"/>
              </w:rPr>
              <w:t>developed</w:t>
            </w:r>
            <w:r>
              <w:rPr>
                <w:sz w:val="20"/>
                <w:szCs w:val="20"/>
              </w:rPr>
              <w:t>, aiming at enabling appropriate disability data disaggregation in line with the CRPD standards and ICF, including ICF-CY, requirements.</w:t>
            </w:r>
          </w:p>
        </w:tc>
      </w:tr>
      <w:tr w:rsidR="009468C3" w14:paraId="16B24534"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1E470AA0" w14:textId="77777777" w:rsidR="009468C3" w:rsidRDefault="009468C3" w:rsidP="009468C3">
            <w:pPr>
              <w:tabs>
                <w:tab w:val="left" w:pos="90"/>
              </w:tabs>
              <w:rPr>
                <w:sz w:val="20"/>
                <w:szCs w:val="20"/>
                <w:u w:val="single"/>
              </w:rPr>
            </w:pPr>
            <w:r>
              <w:rPr>
                <w:sz w:val="20"/>
                <w:szCs w:val="20"/>
                <w:u w:val="single"/>
              </w:rPr>
              <w:t>Baseline:</w:t>
            </w:r>
          </w:p>
          <w:p w14:paraId="1D1055A4" w14:textId="266F633C" w:rsidR="009468C3" w:rsidRDefault="009468C3" w:rsidP="009468C3">
            <w:pPr>
              <w:tabs>
                <w:tab w:val="left" w:pos="90"/>
              </w:tabs>
              <w:rPr>
                <w:sz w:val="20"/>
                <w:szCs w:val="20"/>
                <w:u w:val="single"/>
              </w:rPr>
            </w:pPr>
            <w:r>
              <w:rPr>
                <w:sz w:val="20"/>
                <w:szCs w:val="20"/>
              </w:rPr>
              <w:t>– 0</w:t>
            </w:r>
          </w:p>
        </w:tc>
      </w:tr>
      <w:tr w:rsidR="009468C3" w14:paraId="7186527C"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1A3EC51F" w14:textId="77777777" w:rsidR="009468C3" w:rsidRDefault="009468C3" w:rsidP="009468C3">
            <w:pPr>
              <w:tabs>
                <w:tab w:val="left" w:pos="90"/>
              </w:tabs>
              <w:rPr>
                <w:sz w:val="20"/>
                <w:szCs w:val="20"/>
                <w:u w:val="single"/>
              </w:rPr>
            </w:pPr>
            <w:r>
              <w:rPr>
                <w:sz w:val="20"/>
                <w:szCs w:val="20"/>
                <w:u w:val="single"/>
              </w:rPr>
              <w:t>Milestone year 1:</w:t>
            </w:r>
          </w:p>
          <w:p w14:paraId="39684E08" w14:textId="751D054F" w:rsidR="009468C3" w:rsidRDefault="009468C3" w:rsidP="009468C3">
            <w:pPr>
              <w:tabs>
                <w:tab w:val="left" w:pos="90"/>
              </w:tabs>
              <w:rPr>
                <w:sz w:val="20"/>
                <w:szCs w:val="20"/>
                <w:u w:val="single"/>
              </w:rPr>
            </w:pPr>
            <w:r>
              <w:rPr>
                <w:sz w:val="20"/>
                <w:szCs w:val="20"/>
              </w:rPr>
              <w:t xml:space="preserve">– 3 institutional regulatory frameworks on disability data collection procedures of the National Bureau of Statistics and the NCDDWA, Ministry of Health, are </w:t>
            </w:r>
            <w:r w:rsidRPr="00C3488E">
              <w:rPr>
                <w:b/>
                <w:bCs/>
                <w:sz w:val="20"/>
                <w:szCs w:val="20"/>
              </w:rPr>
              <w:t>reviewed</w:t>
            </w:r>
            <w:r>
              <w:rPr>
                <w:sz w:val="20"/>
                <w:szCs w:val="20"/>
              </w:rPr>
              <w:t xml:space="preserve">. Policy proposals for targeted institutions to strengthen disaggregated disability data collection are </w:t>
            </w:r>
            <w:r w:rsidRPr="00C3488E">
              <w:rPr>
                <w:b/>
                <w:bCs/>
                <w:sz w:val="20"/>
                <w:szCs w:val="20"/>
              </w:rPr>
              <w:t>developed</w:t>
            </w:r>
            <w:r>
              <w:rPr>
                <w:sz w:val="20"/>
                <w:szCs w:val="20"/>
              </w:rPr>
              <w:t xml:space="preserve">. </w:t>
            </w:r>
          </w:p>
        </w:tc>
      </w:tr>
      <w:tr w:rsidR="009468C3" w14:paraId="14DAE946"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756199BD" w14:textId="77777777" w:rsidR="009468C3" w:rsidRDefault="009468C3" w:rsidP="009468C3">
            <w:pPr>
              <w:tabs>
                <w:tab w:val="left" w:pos="90"/>
              </w:tabs>
              <w:rPr>
                <w:sz w:val="20"/>
                <w:szCs w:val="20"/>
                <w:u w:val="single"/>
              </w:rPr>
            </w:pPr>
            <w:r>
              <w:rPr>
                <w:sz w:val="20"/>
                <w:szCs w:val="20"/>
                <w:u w:val="single"/>
              </w:rPr>
              <w:t>Milestone year 2:</w:t>
            </w:r>
          </w:p>
          <w:p w14:paraId="225E4071" w14:textId="3C53D32F" w:rsidR="009468C3" w:rsidRDefault="009468C3" w:rsidP="009468C3">
            <w:pPr>
              <w:tabs>
                <w:tab w:val="left" w:pos="90"/>
              </w:tabs>
              <w:rPr>
                <w:sz w:val="20"/>
                <w:szCs w:val="20"/>
                <w:u w:val="single"/>
              </w:rPr>
            </w:pPr>
            <w:r>
              <w:rPr>
                <w:sz w:val="20"/>
                <w:szCs w:val="20"/>
              </w:rPr>
              <w:t xml:space="preserve">– 4 institutional regulatory frameworks on disability data collection procedures of the National House of Social Insurance, Ministry of </w:t>
            </w:r>
            <w:proofErr w:type="spellStart"/>
            <w:r>
              <w:rPr>
                <w:sz w:val="20"/>
                <w:szCs w:val="20"/>
              </w:rPr>
              <w:t>Labour</w:t>
            </w:r>
            <w:proofErr w:type="spellEnd"/>
            <w:r>
              <w:rPr>
                <w:sz w:val="20"/>
                <w:szCs w:val="20"/>
              </w:rPr>
              <w:t xml:space="preserve"> and Social Protection, Ministry of Education and Research, National Employment Agency are </w:t>
            </w:r>
            <w:r w:rsidRPr="00C3488E">
              <w:rPr>
                <w:b/>
                <w:bCs/>
                <w:sz w:val="20"/>
                <w:szCs w:val="20"/>
              </w:rPr>
              <w:t>reviewed</w:t>
            </w:r>
            <w:r>
              <w:rPr>
                <w:sz w:val="20"/>
                <w:szCs w:val="20"/>
              </w:rPr>
              <w:t xml:space="preserve">. Policy proposals for targeted institutions to strengthen disaggregated disability data collection are </w:t>
            </w:r>
            <w:r w:rsidRPr="00C3488E">
              <w:rPr>
                <w:b/>
                <w:bCs/>
                <w:sz w:val="20"/>
                <w:szCs w:val="20"/>
              </w:rPr>
              <w:t>developed</w:t>
            </w:r>
            <w:r>
              <w:rPr>
                <w:sz w:val="20"/>
                <w:szCs w:val="20"/>
              </w:rPr>
              <w:t>.</w:t>
            </w:r>
          </w:p>
        </w:tc>
      </w:tr>
      <w:tr w:rsidR="009468C3" w14:paraId="22850138"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78E36523" w14:textId="77777777" w:rsidR="009468C3" w:rsidRDefault="009468C3" w:rsidP="009468C3">
            <w:pPr>
              <w:tabs>
                <w:tab w:val="left" w:pos="90"/>
              </w:tabs>
              <w:rPr>
                <w:sz w:val="20"/>
                <w:szCs w:val="20"/>
                <w:u w:val="single"/>
              </w:rPr>
            </w:pPr>
            <w:r>
              <w:rPr>
                <w:sz w:val="20"/>
                <w:szCs w:val="20"/>
                <w:u w:val="single"/>
              </w:rPr>
              <w:t>Target:</w:t>
            </w:r>
          </w:p>
          <w:p w14:paraId="6DE26D38" w14:textId="46ABDB50" w:rsidR="009468C3" w:rsidRDefault="009468C3" w:rsidP="009468C3">
            <w:pPr>
              <w:tabs>
                <w:tab w:val="left" w:pos="90"/>
              </w:tabs>
              <w:rPr>
                <w:sz w:val="20"/>
                <w:szCs w:val="20"/>
                <w:u w:val="single"/>
              </w:rPr>
            </w:pPr>
            <w:r>
              <w:rPr>
                <w:sz w:val="20"/>
                <w:szCs w:val="20"/>
              </w:rPr>
              <w:t>– 7 institutional</w:t>
            </w:r>
            <w:r>
              <w:rPr>
                <w:sz w:val="20"/>
                <w:szCs w:val="20"/>
                <w:vertAlign w:val="superscript"/>
              </w:rPr>
              <w:footnoteReference w:id="7"/>
            </w:r>
            <w:r>
              <w:rPr>
                <w:sz w:val="20"/>
                <w:szCs w:val="20"/>
                <w:vertAlign w:val="superscript"/>
              </w:rPr>
              <w:t xml:space="preserve"> </w:t>
            </w:r>
            <w:r>
              <w:rPr>
                <w:sz w:val="20"/>
                <w:szCs w:val="20"/>
              </w:rPr>
              <w:t xml:space="preserve"> regulatory frameworks on data collection procedures are </w:t>
            </w:r>
            <w:r w:rsidRPr="00C3488E">
              <w:rPr>
                <w:b/>
                <w:bCs/>
                <w:sz w:val="20"/>
                <w:szCs w:val="20"/>
              </w:rPr>
              <w:t>reviewed</w:t>
            </w:r>
            <w:r>
              <w:rPr>
                <w:sz w:val="20"/>
                <w:szCs w:val="20"/>
              </w:rPr>
              <w:t xml:space="preserve"> and policy options for improving disability data collection </w:t>
            </w:r>
            <w:r w:rsidRPr="00C3488E">
              <w:rPr>
                <w:b/>
                <w:bCs/>
                <w:sz w:val="20"/>
                <w:szCs w:val="20"/>
              </w:rPr>
              <w:t>developed</w:t>
            </w:r>
          </w:p>
        </w:tc>
      </w:tr>
      <w:tr w:rsidR="009468C3" w14:paraId="10BFD04A"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64A5AB74" w14:textId="77777777" w:rsidR="009468C3" w:rsidRDefault="009468C3" w:rsidP="009468C3">
            <w:pPr>
              <w:tabs>
                <w:tab w:val="left" w:pos="90"/>
              </w:tabs>
              <w:rPr>
                <w:sz w:val="20"/>
                <w:szCs w:val="20"/>
                <w:u w:val="single"/>
              </w:rPr>
            </w:pPr>
            <w:r>
              <w:rPr>
                <w:sz w:val="20"/>
                <w:szCs w:val="20"/>
                <w:u w:val="single"/>
              </w:rPr>
              <w:t>Means of verification:</w:t>
            </w:r>
          </w:p>
          <w:p w14:paraId="08E9E9ED" w14:textId="42AF5B6E" w:rsidR="009468C3" w:rsidRDefault="009468C3" w:rsidP="009468C3">
            <w:pPr>
              <w:tabs>
                <w:tab w:val="left" w:pos="90"/>
              </w:tabs>
              <w:rPr>
                <w:sz w:val="20"/>
                <w:szCs w:val="20"/>
                <w:u w:val="single"/>
              </w:rPr>
            </w:pPr>
            <w:r>
              <w:rPr>
                <w:sz w:val="20"/>
                <w:szCs w:val="20"/>
              </w:rPr>
              <w:t>Draft regulations/ amendments on collection and disaggregation of disability data</w:t>
            </w:r>
          </w:p>
        </w:tc>
      </w:tr>
      <w:tr w:rsidR="009468C3" w14:paraId="42981184"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1FB374E4" w14:textId="5C536014" w:rsidR="009468C3" w:rsidRDefault="009468C3" w:rsidP="009468C3">
            <w:pPr>
              <w:tabs>
                <w:tab w:val="left" w:pos="90"/>
              </w:tabs>
              <w:rPr>
                <w:sz w:val="20"/>
                <w:szCs w:val="20"/>
                <w:u w:val="single"/>
              </w:rPr>
            </w:pPr>
            <w:r>
              <w:rPr>
                <w:sz w:val="20"/>
                <w:szCs w:val="20"/>
                <w:u w:val="single"/>
              </w:rPr>
              <w:t>Responsible:</w:t>
            </w:r>
            <w:r>
              <w:rPr>
                <w:sz w:val="20"/>
                <w:szCs w:val="20"/>
              </w:rPr>
              <w:t xml:space="preserve"> UNDP, OHCHR</w:t>
            </w:r>
          </w:p>
        </w:tc>
      </w:tr>
      <w:tr w:rsidR="00C02A68" w14:paraId="380D412C"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570D65F5" w14:textId="77777777" w:rsidR="00C02A68" w:rsidRDefault="006E6CAC">
            <w:pPr>
              <w:tabs>
                <w:tab w:val="left" w:pos="90"/>
              </w:tabs>
              <w:rPr>
                <w:sz w:val="20"/>
                <w:szCs w:val="20"/>
              </w:rPr>
            </w:pPr>
            <w:r>
              <w:rPr>
                <w:b/>
                <w:sz w:val="20"/>
                <w:szCs w:val="20"/>
              </w:rPr>
              <w:t xml:space="preserve">Output 2.1.C. Regulations developed for the Ministry of Health and specialized bodies responsible for the provision of assistive devices to improve the mechanism of needs assessment, costing, </w:t>
            </w:r>
            <w:proofErr w:type="gramStart"/>
            <w:r>
              <w:rPr>
                <w:b/>
                <w:sz w:val="20"/>
                <w:szCs w:val="20"/>
              </w:rPr>
              <w:t>planning</w:t>
            </w:r>
            <w:proofErr w:type="gramEnd"/>
            <w:r>
              <w:rPr>
                <w:b/>
                <w:sz w:val="20"/>
                <w:szCs w:val="20"/>
              </w:rPr>
              <w:t xml:space="preserve"> and ensuring access to assistive devices and technologies for children and adults with disabilities</w:t>
            </w:r>
          </w:p>
        </w:tc>
      </w:tr>
      <w:tr w:rsidR="00C02A68" w14:paraId="1CFA76C0" w14:textId="77777777">
        <w:tc>
          <w:tcPr>
            <w:tcW w:w="10905" w:type="dxa"/>
            <w:tcBorders>
              <w:top w:val="single" w:sz="4" w:space="0" w:color="000000"/>
              <w:left w:val="single" w:sz="4" w:space="0" w:color="000000"/>
              <w:bottom w:val="single" w:sz="4" w:space="0" w:color="000000"/>
              <w:right w:val="single" w:sz="4" w:space="0" w:color="000000"/>
            </w:tcBorders>
          </w:tcPr>
          <w:p w14:paraId="6F8A054E" w14:textId="77777777" w:rsidR="00C02A68" w:rsidRDefault="006E6CAC">
            <w:pPr>
              <w:tabs>
                <w:tab w:val="left" w:pos="90"/>
              </w:tabs>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C02A68" w14:paraId="588473D7" w14:textId="77777777">
        <w:tc>
          <w:tcPr>
            <w:tcW w:w="10905" w:type="dxa"/>
            <w:tcBorders>
              <w:top w:val="single" w:sz="4" w:space="0" w:color="000000"/>
              <w:left w:val="single" w:sz="4" w:space="0" w:color="000000"/>
              <w:bottom w:val="single" w:sz="4" w:space="0" w:color="000000"/>
              <w:right w:val="single" w:sz="4" w:space="0" w:color="000000"/>
            </w:tcBorders>
          </w:tcPr>
          <w:p w14:paraId="4FAA6F80" w14:textId="77777777" w:rsidR="00C02A68" w:rsidRDefault="006E6CAC">
            <w:pPr>
              <w:tabs>
                <w:tab w:val="left" w:pos="90"/>
              </w:tabs>
              <w:rPr>
                <w:sz w:val="20"/>
                <w:szCs w:val="20"/>
              </w:rPr>
            </w:pPr>
            <w:r>
              <w:rPr>
                <w:b/>
                <w:sz w:val="20"/>
                <w:szCs w:val="20"/>
              </w:rPr>
              <w:t xml:space="preserve">2.1.1 # of national regulatory frameworks and systems changes targeted by the UNPRPD program disaggregated by 1) legislation/regulation, 2) policies/plans/strategies, 3) capacity building programs, 4) operational guidance/standards, 5) direct </w:t>
            </w:r>
            <w:r>
              <w:rPr>
                <w:b/>
                <w:sz w:val="20"/>
                <w:szCs w:val="20"/>
              </w:rPr>
              <w:lastRenderedPageBreak/>
              <w:t>services/service overhaul/service modelling, 6) audits/reviews/assessments, 7) governmental programs, 8) administrative procedures, 9) formal monitoring and accountability mechanisms or bodies, 10) regulatory/oversight/monitoring systems, 11) financing and budgeting  or 12) other (please explain)</w:t>
            </w:r>
          </w:p>
        </w:tc>
      </w:tr>
      <w:tr w:rsidR="00C02A68" w14:paraId="0B4E6E9C" w14:textId="77777777">
        <w:tc>
          <w:tcPr>
            <w:tcW w:w="10905" w:type="dxa"/>
            <w:tcBorders>
              <w:top w:val="single" w:sz="4" w:space="0" w:color="000000"/>
              <w:left w:val="single" w:sz="4" w:space="0" w:color="000000"/>
              <w:bottom w:val="single" w:sz="4" w:space="0" w:color="000000"/>
              <w:right w:val="single" w:sz="4" w:space="0" w:color="000000"/>
            </w:tcBorders>
          </w:tcPr>
          <w:p w14:paraId="6C5CDFFC" w14:textId="77777777" w:rsidR="00C02A68" w:rsidRDefault="006E6CAC">
            <w:pPr>
              <w:tabs>
                <w:tab w:val="left" w:pos="90"/>
              </w:tabs>
              <w:rPr>
                <w:sz w:val="20"/>
                <w:szCs w:val="20"/>
                <w:u w:val="single"/>
              </w:rPr>
            </w:pPr>
            <w:r>
              <w:rPr>
                <w:sz w:val="20"/>
                <w:szCs w:val="20"/>
                <w:u w:val="single"/>
              </w:rPr>
              <w:lastRenderedPageBreak/>
              <w:t>Description</w:t>
            </w:r>
          </w:p>
          <w:p w14:paraId="4209C16E" w14:textId="77777777" w:rsidR="00C02A68" w:rsidRDefault="006E6CAC">
            <w:pPr>
              <w:tabs>
                <w:tab w:val="left" w:pos="90"/>
              </w:tabs>
              <w:rPr>
                <w:sz w:val="20"/>
                <w:szCs w:val="20"/>
                <w:u w:val="single"/>
              </w:rPr>
            </w:pPr>
            <w:r>
              <w:rPr>
                <w:sz w:val="20"/>
                <w:szCs w:val="20"/>
              </w:rPr>
              <w:t xml:space="preserve">Regulations are developed to improve the mechanism of needs assessment, costing, </w:t>
            </w:r>
            <w:proofErr w:type="gramStart"/>
            <w:r>
              <w:rPr>
                <w:sz w:val="20"/>
                <w:szCs w:val="20"/>
              </w:rPr>
              <w:t>planning</w:t>
            </w:r>
            <w:proofErr w:type="gramEnd"/>
            <w:r>
              <w:rPr>
                <w:sz w:val="20"/>
                <w:szCs w:val="20"/>
              </w:rPr>
              <w:t xml:space="preserve"> and ensuring access to assistive devices and technologies for children and adults with disabilities. </w:t>
            </w:r>
          </w:p>
        </w:tc>
      </w:tr>
      <w:tr w:rsidR="00C02A68" w14:paraId="5AAB163F" w14:textId="77777777">
        <w:tc>
          <w:tcPr>
            <w:tcW w:w="10905" w:type="dxa"/>
            <w:tcBorders>
              <w:top w:val="single" w:sz="4" w:space="0" w:color="000000"/>
              <w:left w:val="single" w:sz="4" w:space="0" w:color="000000"/>
              <w:bottom w:val="single" w:sz="4" w:space="0" w:color="000000"/>
              <w:right w:val="single" w:sz="4" w:space="0" w:color="000000"/>
            </w:tcBorders>
          </w:tcPr>
          <w:p w14:paraId="5AF5FB63" w14:textId="77777777" w:rsidR="00C02A68" w:rsidRDefault="006E6CAC">
            <w:pPr>
              <w:tabs>
                <w:tab w:val="left" w:pos="90"/>
              </w:tabs>
              <w:rPr>
                <w:sz w:val="20"/>
                <w:szCs w:val="20"/>
                <w:u w:val="single"/>
              </w:rPr>
            </w:pPr>
            <w:r>
              <w:rPr>
                <w:sz w:val="20"/>
                <w:szCs w:val="20"/>
                <w:u w:val="single"/>
              </w:rPr>
              <w:t xml:space="preserve">Baseline: </w:t>
            </w:r>
          </w:p>
          <w:p w14:paraId="29B9DEF5" w14:textId="77777777" w:rsidR="00C02A68" w:rsidRDefault="006E6CAC">
            <w:pPr>
              <w:tabs>
                <w:tab w:val="left" w:pos="90"/>
              </w:tabs>
              <w:rPr>
                <w:sz w:val="20"/>
                <w:szCs w:val="20"/>
              </w:rPr>
            </w:pPr>
            <w:r>
              <w:rPr>
                <w:sz w:val="20"/>
                <w:szCs w:val="20"/>
              </w:rPr>
              <w:t xml:space="preserve">– 0  </w:t>
            </w:r>
          </w:p>
        </w:tc>
      </w:tr>
      <w:tr w:rsidR="00C02A68" w14:paraId="17B9C5C5" w14:textId="77777777">
        <w:trPr>
          <w:trHeight w:val="1065"/>
        </w:trPr>
        <w:tc>
          <w:tcPr>
            <w:tcW w:w="10905" w:type="dxa"/>
            <w:tcBorders>
              <w:top w:val="single" w:sz="4" w:space="0" w:color="000000"/>
              <w:left w:val="single" w:sz="4" w:space="0" w:color="000000"/>
              <w:bottom w:val="single" w:sz="4" w:space="0" w:color="000000"/>
              <w:right w:val="single" w:sz="4" w:space="0" w:color="000000"/>
            </w:tcBorders>
          </w:tcPr>
          <w:p w14:paraId="70816665" w14:textId="77777777" w:rsidR="00C02A68" w:rsidRDefault="006E6CAC">
            <w:pPr>
              <w:tabs>
                <w:tab w:val="left" w:pos="90"/>
              </w:tabs>
              <w:rPr>
                <w:sz w:val="20"/>
                <w:szCs w:val="20"/>
                <w:u w:val="single"/>
              </w:rPr>
            </w:pPr>
            <w:r>
              <w:rPr>
                <w:sz w:val="20"/>
                <w:szCs w:val="20"/>
                <w:u w:val="single"/>
              </w:rPr>
              <w:t>Milestone year 1:</w:t>
            </w:r>
          </w:p>
          <w:p w14:paraId="2F422608" w14:textId="7D094BCA" w:rsidR="00C02A68" w:rsidRDefault="006E6CAC">
            <w:pPr>
              <w:tabs>
                <w:tab w:val="left" w:pos="90"/>
              </w:tabs>
              <w:rPr>
                <w:sz w:val="20"/>
                <w:szCs w:val="20"/>
              </w:rPr>
            </w:pPr>
            <w:r>
              <w:rPr>
                <w:sz w:val="20"/>
                <w:szCs w:val="20"/>
              </w:rPr>
              <w:t xml:space="preserve">– Regulatory framework of the Ministry of Health on needs assessment, planning and ensuring access to assistive devices and technologies for children and adults with disabilities is reviewed and policy options for enabling an equitable access to assistive </w:t>
            </w:r>
            <w:r w:rsidR="00161F3E">
              <w:rPr>
                <w:sz w:val="20"/>
                <w:szCs w:val="20"/>
              </w:rPr>
              <w:t>devices</w:t>
            </w:r>
            <w:r>
              <w:rPr>
                <w:sz w:val="20"/>
                <w:szCs w:val="20"/>
              </w:rPr>
              <w:t xml:space="preserve"> and technologies are developed</w:t>
            </w:r>
          </w:p>
        </w:tc>
      </w:tr>
      <w:tr w:rsidR="00C02A68" w14:paraId="23A9008F" w14:textId="77777777">
        <w:tc>
          <w:tcPr>
            <w:tcW w:w="10905" w:type="dxa"/>
            <w:tcBorders>
              <w:top w:val="single" w:sz="4" w:space="0" w:color="000000"/>
              <w:left w:val="single" w:sz="4" w:space="0" w:color="000000"/>
              <w:bottom w:val="single" w:sz="4" w:space="0" w:color="000000"/>
              <w:right w:val="single" w:sz="4" w:space="0" w:color="000000"/>
            </w:tcBorders>
          </w:tcPr>
          <w:p w14:paraId="4CE4C745" w14:textId="77777777" w:rsidR="00C02A68" w:rsidRDefault="006E6CAC">
            <w:pPr>
              <w:tabs>
                <w:tab w:val="left" w:pos="90"/>
              </w:tabs>
              <w:rPr>
                <w:sz w:val="20"/>
                <w:szCs w:val="20"/>
                <w:u w:val="single"/>
              </w:rPr>
            </w:pPr>
            <w:r>
              <w:rPr>
                <w:sz w:val="20"/>
                <w:szCs w:val="20"/>
                <w:u w:val="single"/>
              </w:rPr>
              <w:t xml:space="preserve">Milestone year 2: </w:t>
            </w:r>
          </w:p>
          <w:p w14:paraId="7FBD7E73" w14:textId="16D1F88A" w:rsidR="00C02A68" w:rsidRDefault="006E6CAC">
            <w:pPr>
              <w:tabs>
                <w:tab w:val="left" w:pos="90"/>
              </w:tabs>
              <w:rPr>
                <w:sz w:val="20"/>
                <w:szCs w:val="20"/>
              </w:rPr>
            </w:pPr>
            <w:r>
              <w:rPr>
                <w:sz w:val="20"/>
                <w:szCs w:val="20"/>
              </w:rPr>
              <w:t>– Developed policy proposals are cost</w:t>
            </w:r>
            <w:r w:rsidR="000E252B">
              <w:rPr>
                <w:sz w:val="20"/>
                <w:szCs w:val="20"/>
              </w:rPr>
              <w:t>ed</w:t>
            </w:r>
            <w:r>
              <w:rPr>
                <w:sz w:val="20"/>
                <w:szCs w:val="20"/>
              </w:rPr>
              <w:t xml:space="preserve">, consulted within a multi-stakeholder </w:t>
            </w:r>
            <w:r w:rsidR="000E252B">
              <w:rPr>
                <w:sz w:val="20"/>
                <w:szCs w:val="20"/>
              </w:rPr>
              <w:t>mechanism,</w:t>
            </w:r>
            <w:r>
              <w:rPr>
                <w:sz w:val="20"/>
                <w:szCs w:val="20"/>
              </w:rPr>
              <w:t xml:space="preserve"> and submitted to decision makers for endorsement and </w:t>
            </w:r>
            <w:r w:rsidR="00DA7E03">
              <w:rPr>
                <w:sz w:val="20"/>
                <w:szCs w:val="20"/>
              </w:rPr>
              <w:t>approval</w:t>
            </w:r>
            <w:r>
              <w:rPr>
                <w:sz w:val="20"/>
                <w:szCs w:val="20"/>
              </w:rPr>
              <w:t xml:space="preserve"> (output 2.2 below)</w:t>
            </w:r>
          </w:p>
        </w:tc>
      </w:tr>
      <w:tr w:rsidR="00C02A68" w14:paraId="393D69A7" w14:textId="77777777">
        <w:tc>
          <w:tcPr>
            <w:tcW w:w="10905" w:type="dxa"/>
            <w:tcBorders>
              <w:top w:val="single" w:sz="4" w:space="0" w:color="000000"/>
              <w:left w:val="single" w:sz="4" w:space="0" w:color="000000"/>
              <w:bottom w:val="single" w:sz="4" w:space="0" w:color="000000"/>
              <w:right w:val="single" w:sz="4" w:space="0" w:color="000000"/>
            </w:tcBorders>
          </w:tcPr>
          <w:p w14:paraId="25872E51" w14:textId="77777777" w:rsidR="00C02A68" w:rsidRDefault="006E6CAC">
            <w:pPr>
              <w:tabs>
                <w:tab w:val="left" w:pos="90"/>
              </w:tabs>
              <w:rPr>
                <w:sz w:val="20"/>
                <w:szCs w:val="20"/>
                <w:u w:val="single"/>
              </w:rPr>
            </w:pPr>
            <w:r>
              <w:rPr>
                <w:sz w:val="20"/>
                <w:szCs w:val="20"/>
                <w:u w:val="single"/>
              </w:rPr>
              <w:t>Target:</w:t>
            </w:r>
          </w:p>
          <w:p w14:paraId="4E088E06" w14:textId="652BDD9D" w:rsidR="00C02A68" w:rsidRDefault="006E6CAC">
            <w:pPr>
              <w:tabs>
                <w:tab w:val="left" w:pos="90"/>
              </w:tabs>
              <w:rPr>
                <w:sz w:val="20"/>
                <w:szCs w:val="20"/>
              </w:rPr>
            </w:pPr>
            <w:r>
              <w:rPr>
                <w:sz w:val="20"/>
                <w:szCs w:val="20"/>
              </w:rPr>
              <w:t xml:space="preserve">– Regulatory framework of the Ministry of Health on needs assessment, planning and ensuring access to assistive devices and technologies for children and adults with disabilities is reviewed, policy options for enabling an equitable access to assistive </w:t>
            </w:r>
            <w:r w:rsidR="00CC750B">
              <w:rPr>
                <w:sz w:val="20"/>
                <w:szCs w:val="20"/>
              </w:rPr>
              <w:t>devices</w:t>
            </w:r>
            <w:r>
              <w:rPr>
                <w:sz w:val="20"/>
                <w:szCs w:val="20"/>
              </w:rPr>
              <w:t xml:space="preserve"> and technologies are developed, </w:t>
            </w:r>
            <w:proofErr w:type="gramStart"/>
            <w:r w:rsidR="00CC750B">
              <w:rPr>
                <w:sz w:val="20"/>
                <w:szCs w:val="20"/>
              </w:rPr>
              <w:t>costed</w:t>
            </w:r>
            <w:proofErr w:type="gramEnd"/>
            <w:r>
              <w:rPr>
                <w:sz w:val="20"/>
                <w:szCs w:val="20"/>
              </w:rPr>
              <w:t xml:space="preserve"> and consulted in a participatory manner</w:t>
            </w:r>
          </w:p>
        </w:tc>
      </w:tr>
      <w:tr w:rsidR="00C02A68" w14:paraId="0CBFF676" w14:textId="77777777">
        <w:tc>
          <w:tcPr>
            <w:tcW w:w="10905" w:type="dxa"/>
            <w:tcBorders>
              <w:top w:val="single" w:sz="4" w:space="0" w:color="000000"/>
              <w:left w:val="single" w:sz="4" w:space="0" w:color="000000"/>
              <w:bottom w:val="single" w:sz="4" w:space="0" w:color="000000"/>
              <w:right w:val="single" w:sz="4" w:space="0" w:color="000000"/>
            </w:tcBorders>
          </w:tcPr>
          <w:p w14:paraId="040AED9C" w14:textId="77777777" w:rsidR="00C02A68" w:rsidRDefault="006E6CAC">
            <w:pPr>
              <w:tabs>
                <w:tab w:val="left" w:pos="90"/>
              </w:tabs>
              <w:rPr>
                <w:sz w:val="20"/>
                <w:szCs w:val="20"/>
                <w:u w:val="single"/>
              </w:rPr>
            </w:pPr>
            <w:r>
              <w:rPr>
                <w:sz w:val="20"/>
                <w:szCs w:val="20"/>
                <w:u w:val="single"/>
              </w:rPr>
              <w:t xml:space="preserve">Means of verification:  </w:t>
            </w:r>
          </w:p>
          <w:p w14:paraId="324A2728" w14:textId="77777777" w:rsidR="00C02A68" w:rsidRDefault="006E6CAC">
            <w:pPr>
              <w:tabs>
                <w:tab w:val="left" w:pos="90"/>
              </w:tabs>
              <w:rPr>
                <w:color w:val="000000"/>
                <w:sz w:val="20"/>
                <w:szCs w:val="20"/>
              </w:rPr>
            </w:pPr>
            <w:r>
              <w:rPr>
                <w:color w:val="000000"/>
                <w:sz w:val="20"/>
                <w:szCs w:val="20"/>
              </w:rPr>
              <w:t>- Report on the assessment of the current mechanism of needs assessment, planning and ensuring access to assistive devices for persons with disabilities, including children and youth</w:t>
            </w:r>
          </w:p>
          <w:p w14:paraId="61CCE6D2" w14:textId="77777777" w:rsidR="00C02A68" w:rsidRDefault="006E6CAC">
            <w:pPr>
              <w:tabs>
                <w:tab w:val="left" w:pos="90"/>
              </w:tabs>
              <w:rPr>
                <w:sz w:val="20"/>
                <w:szCs w:val="20"/>
              </w:rPr>
            </w:pPr>
            <w:r>
              <w:rPr>
                <w:sz w:val="20"/>
                <w:szCs w:val="20"/>
              </w:rPr>
              <w:t xml:space="preserve">- Policy options proposed to improve planning and access to assistive devices related to habilitation, </w:t>
            </w:r>
            <w:proofErr w:type="gramStart"/>
            <w:r>
              <w:rPr>
                <w:sz w:val="20"/>
                <w:szCs w:val="20"/>
              </w:rPr>
              <w:t>rehabilitation</w:t>
            </w:r>
            <w:proofErr w:type="gramEnd"/>
            <w:r>
              <w:rPr>
                <w:sz w:val="20"/>
                <w:szCs w:val="20"/>
              </w:rPr>
              <w:t xml:space="preserve"> and inclusion</w:t>
            </w:r>
          </w:p>
        </w:tc>
      </w:tr>
      <w:tr w:rsidR="00C02A68" w14:paraId="3C8A2734" w14:textId="77777777">
        <w:tc>
          <w:tcPr>
            <w:tcW w:w="10905" w:type="dxa"/>
            <w:tcBorders>
              <w:top w:val="single" w:sz="4" w:space="0" w:color="000000"/>
              <w:left w:val="single" w:sz="4" w:space="0" w:color="000000"/>
              <w:bottom w:val="single" w:sz="4" w:space="0" w:color="000000"/>
              <w:right w:val="single" w:sz="4" w:space="0" w:color="000000"/>
            </w:tcBorders>
          </w:tcPr>
          <w:p w14:paraId="3B5EBD1F" w14:textId="471D1E36" w:rsidR="00C02A68" w:rsidRDefault="006E6CAC">
            <w:pPr>
              <w:tabs>
                <w:tab w:val="left" w:pos="90"/>
              </w:tabs>
              <w:rPr>
                <w:color w:val="FF0000"/>
                <w:sz w:val="20"/>
                <w:szCs w:val="20"/>
                <w:u w:val="single"/>
              </w:rPr>
            </w:pPr>
            <w:r>
              <w:rPr>
                <w:sz w:val="20"/>
                <w:szCs w:val="20"/>
                <w:u w:val="single"/>
              </w:rPr>
              <w:t>Responsible:</w:t>
            </w:r>
            <w:r>
              <w:rPr>
                <w:sz w:val="20"/>
                <w:szCs w:val="20"/>
              </w:rPr>
              <w:t xml:space="preserve"> UNDP, UNICEF</w:t>
            </w:r>
          </w:p>
        </w:tc>
      </w:tr>
      <w:tr w:rsidR="005B2FEF" w14:paraId="1046C26A" w14:textId="77777777">
        <w:tc>
          <w:tcPr>
            <w:tcW w:w="10905" w:type="dxa"/>
            <w:tcBorders>
              <w:top w:val="single" w:sz="4" w:space="0" w:color="000000"/>
              <w:left w:val="single" w:sz="4" w:space="0" w:color="000000"/>
              <w:bottom w:val="single" w:sz="4" w:space="0" w:color="000000"/>
              <w:right w:val="single" w:sz="4" w:space="0" w:color="000000"/>
            </w:tcBorders>
          </w:tcPr>
          <w:p w14:paraId="08431344" w14:textId="78C265B2" w:rsidR="005B2FEF" w:rsidRDefault="005B2FEF" w:rsidP="005B2FEF">
            <w:pPr>
              <w:tabs>
                <w:tab w:val="left" w:pos="90"/>
              </w:tabs>
              <w:rPr>
                <w:sz w:val="20"/>
                <w:szCs w:val="20"/>
                <w:u w:val="single"/>
              </w:rPr>
            </w:pPr>
            <w:r>
              <w:rPr>
                <w:b/>
                <w:sz w:val="20"/>
                <w:szCs w:val="20"/>
              </w:rPr>
              <w:t>2.1.2</w:t>
            </w:r>
            <w:r>
              <w:rPr>
                <w:b/>
                <w:sz w:val="20"/>
                <w:szCs w:val="20"/>
              </w:rPr>
              <w:tab/>
            </w:r>
            <w:r w:rsidRPr="0054019D">
              <w:rPr>
                <w:b/>
                <w:sz w:val="20"/>
                <w:szCs w:val="20"/>
              </w:rPr>
              <w:t># type of change (development/revision/reform) in legal frameworks and systems</w:t>
            </w:r>
          </w:p>
        </w:tc>
      </w:tr>
      <w:tr w:rsidR="005B2FEF" w14:paraId="73F5C857" w14:textId="77777777">
        <w:tc>
          <w:tcPr>
            <w:tcW w:w="10905" w:type="dxa"/>
            <w:tcBorders>
              <w:top w:val="single" w:sz="4" w:space="0" w:color="000000"/>
              <w:left w:val="single" w:sz="4" w:space="0" w:color="000000"/>
              <w:bottom w:val="single" w:sz="4" w:space="0" w:color="000000"/>
              <w:right w:val="single" w:sz="4" w:space="0" w:color="000000"/>
            </w:tcBorders>
          </w:tcPr>
          <w:p w14:paraId="0B97C8BC" w14:textId="77777777" w:rsidR="005B2FEF" w:rsidRDefault="005B2FEF" w:rsidP="005B2FEF">
            <w:pPr>
              <w:tabs>
                <w:tab w:val="left" w:pos="90"/>
              </w:tabs>
              <w:rPr>
                <w:sz w:val="20"/>
                <w:szCs w:val="20"/>
                <w:u w:val="single"/>
              </w:rPr>
            </w:pPr>
            <w:r>
              <w:rPr>
                <w:sz w:val="20"/>
                <w:szCs w:val="20"/>
                <w:u w:val="single"/>
              </w:rPr>
              <w:t>Description</w:t>
            </w:r>
          </w:p>
          <w:p w14:paraId="3F8F351F" w14:textId="5DA8A22A" w:rsidR="005B2FEF" w:rsidRDefault="005B2FEF" w:rsidP="005B2FEF">
            <w:pPr>
              <w:tabs>
                <w:tab w:val="left" w:pos="90"/>
              </w:tabs>
              <w:rPr>
                <w:sz w:val="20"/>
                <w:szCs w:val="20"/>
                <w:u w:val="single"/>
              </w:rPr>
            </w:pPr>
            <w:r>
              <w:rPr>
                <w:sz w:val="20"/>
                <w:szCs w:val="20"/>
              </w:rPr>
              <w:t xml:space="preserve">Regulations are </w:t>
            </w:r>
            <w:r w:rsidR="0035085E" w:rsidRPr="00C3488E">
              <w:rPr>
                <w:b/>
                <w:bCs/>
                <w:sz w:val="20"/>
                <w:szCs w:val="20"/>
              </w:rPr>
              <w:t>reviewed</w:t>
            </w:r>
            <w:r w:rsidR="0035085E">
              <w:rPr>
                <w:sz w:val="20"/>
                <w:szCs w:val="20"/>
              </w:rPr>
              <w:t xml:space="preserve"> and </w:t>
            </w:r>
            <w:r w:rsidRPr="00C3488E">
              <w:rPr>
                <w:b/>
                <w:bCs/>
                <w:sz w:val="20"/>
                <w:szCs w:val="20"/>
              </w:rPr>
              <w:t>developed</w:t>
            </w:r>
            <w:r>
              <w:rPr>
                <w:sz w:val="20"/>
                <w:szCs w:val="20"/>
              </w:rPr>
              <w:t xml:space="preserve"> to improve the mechanism of needs assessment, costing, </w:t>
            </w:r>
            <w:proofErr w:type="gramStart"/>
            <w:r>
              <w:rPr>
                <w:sz w:val="20"/>
                <w:szCs w:val="20"/>
              </w:rPr>
              <w:t>planning</w:t>
            </w:r>
            <w:proofErr w:type="gramEnd"/>
            <w:r>
              <w:rPr>
                <w:sz w:val="20"/>
                <w:szCs w:val="20"/>
              </w:rPr>
              <w:t xml:space="preserve"> and ensuring access to assistive devices and technologies for children and adults with disabilities. </w:t>
            </w:r>
          </w:p>
        </w:tc>
      </w:tr>
      <w:tr w:rsidR="005B2FEF" w14:paraId="42637BB5" w14:textId="77777777">
        <w:tc>
          <w:tcPr>
            <w:tcW w:w="10905" w:type="dxa"/>
            <w:tcBorders>
              <w:top w:val="single" w:sz="4" w:space="0" w:color="000000"/>
              <w:left w:val="single" w:sz="4" w:space="0" w:color="000000"/>
              <w:bottom w:val="single" w:sz="4" w:space="0" w:color="000000"/>
              <w:right w:val="single" w:sz="4" w:space="0" w:color="000000"/>
            </w:tcBorders>
          </w:tcPr>
          <w:p w14:paraId="6ACF0A27" w14:textId="77777777" w:rsidR="005B2FEF" w:rsidRDefault="005B2FEF" w:rsidP="005B2FEF">
            <w:pPr>
              <w:tabs>
                <w:tab w:val="left" w:pos="90"/>
              </w:tabs>
              <w:rPr>
                <w:sz w:val="20"/>
                <w:szCs w:val="20"/>
                <w:u w:val="single"/>
              </w:rPr>
            </w:pPr>
            <w:r>
              <w:rPr>
                <w:sz w:val="20"/>
                <w:szCs w:val="20"/>
                <w:u w:val="single"/>
              </w:rPr>
              <w:t xml:space="preserve">Baseline: </w:t>
            </w:r>
          </w:p>
          <w:p w14:paraId="2687CA2A" w14:textId="23C55EA6" w:rsidR="005B2FEF" w:rsidRDefault="005B2FEF" w:rsidP="005B2FEF">
            <w:pPr>
              <w:tabs>
                <w:tab w:val="left" w:pos="90"/>
              </w:tabs>
              <w:rPr>
                <w:sz w:val="20"/>
                <w:szCs w:val="20"/>
                <w:u w:val="single"/>
              </w:rPr>
            </w:pPr>
            <w:r>
              <w:rPr>
                <w:sz w:val="20"/>
                <w:szCs w:val="20"/>
              </w:rPr>
              <w:t xml:space="preserve">– 0  </w:t>
            </w:r>
          </w:p>
        </w:tc>
      </w:tr>
      <w:tr w:rsidR="005B2FEF" w14:paraId="69E6D85C" w14:textId="77777777">
        <w:tc>
          <w:tcPr>
            <w:tcW w:w="10905" w:type="dxa"/>
            <w:tcBorders>
              <w:top w:val="single" w:sz="4" w:space="0" w:color="000000"/>
              <w:left w:val="single" w:sz="4" w:space="0" w:color="000000"/>
              <w:bottom w:val="single" w:sz="4" w:space="0" w:color="000000"/>
              <w:right w:val="single" w:sz="4" w:space="0" w:color="000000"/>
            </w:tcBorders>
          </w:tcPr>
          <w:p w14:paraId="65CCD01B" w14:textId="77777777" w:rsidR="005B2FEF" w:rsidRDefault="005B2FEF" w:rsidP="005B2FEF">
            <w:pPr>
              <w:tabs>
                <w:tab w:val="left" w:pos="90"/>
              </w:tabs>
              <w:rPr>
                <w:sz w:val="20"/>
                <w:szCs w:val="20"/>
                <w:u w:val="single"/>
              </w:rPr>
            </w:pPr>
            <w:r>
              <w:rPr>
                <w:sz w:val="20"/>
                <w:szCs w:val="20"/>
                <w:u w:val="single"/>
              </w:rPr>
              <w:t>Milestone year 1:</w:t>
            </w:r>
          </w:p>
          <w:p w14:paraId="55B70926" w14:textId="7D5898C9" w:rsidR="005B2FEF" w:rsidRDefault="005B2FEF" w:rsidP="005B2FEF">
            <w:pPr>
              <w:tabs>
                <w:tab w:val="left" w:pos="90"/>
              </w:tabs>
              <w:rPr>
                <w:sz w:val="20"/>
                <w:szCs w:val="20"/>
                <w:u w:val="single"/>
              </w:rPr>
            </w:pPr>
            <w:r>
              <w:rPr>
                <w:sz w:val="20"/>
                <w:szCs w:val="20"/>
              </w:rPr>
              <w:t xml:space="preserve">– Regulatory framework of the Ministry of Health on needs assessment, planning and ensuring access to assistive devices and technologies for children and adults with disabilities is </w:t>
            </w:r>
            <w:r w:rsidRPr="00C3488E">
              <w:rPr>
                <w:b/>
                <w:bCs/>
                <w:sz w:val="20"/>
                <w:szCs w:val="20"/>
              </w:rPr>
              <w:t>reviewed</w:t>
            </w:r>
            <w:r>
              <w:rPr>
                <w:sz w:val="20"/>
                <w:szCs w:val="20"/>
              </w:rPr>
              <w:t xml:space="preserve"> and policy options for enabling an equitable access to assistive devices and technologies are </w:t>
            </w:r>
            <w:r w:rsidRPr="00C3488E">
              <w:rPr>
                <w:b/>
                <w:bCs/>
                <w:sz w:val="20"/>
                <w:szCs w:val="20"/>
              </w:rPr>
              <w:t>developed</w:t>
            </w:r>
          </w:p>
        </w:tc>
      </w:tr>
      <w:tr w:rsidR="005B2FEF" w14:paraId="5A0DD63E" w14:textId="77777777">
        <w:tc>
          <w:tcPr>
            <w:tcW w:w="10905" w:type="dxa"/>
            <w:tcBorders>
              <w:top w:val="single" w:sz="4" w:space="0" w:color="000000"/>
              <w:left w:val="single" w:sz="4" w:space="0" w:color="000000"/>
              <w:bottom w:val="single" w:sz="4" w:space="0" w:color="000000"/>
              <w:right w:val="single" w:sz="4" w:space="0" w:color="000000"/>
            </w:tcBorders>
          </w:tcPr>
          <w:p w14:paraId="4AEA5653" w14:textId="77777777" w:rsidR="005B2FEF" w:rsidRDefault="005B2FEF" w:rsidP="005B2FEF">
            <w:pPr>
              <w:tabs>
                <w:tab w:val="left" w:pos="90"/>
              </w:tabs>
              <w:rPr>
                <w:sz w:val="20"/>
                <w:szCs w:val="20"/>
                <w:u w:val="single"/>
              </w:rPr>
            </w:pPr>
            <w:r>
              <w:rPr>
                <w:sz w:val="20"/>
                <w:szCs w:val="20"/>
                <w:u w:val="single"/>
              </w:rPr>
              <w:t xml:space="preserve">Milestone year 2: </w:t>
            </w:r>
          </w:p>
          <w:p w14:paraId="48F42A76" w14:textId="15BEA31B" w:rsidR="005B2FEF" w:rsidRDefault="005B2FEF" w:rsidP="005B2FEF">
            <w:pPr>
              <w:tabs>
                <w:tab w:val="left" w:pos="90"/>
              </w:tabs>
              <w:rPr>
                <w:sz w:val="20"/>
                <w:szCs w:val="20"/>
                <w:u w:val="single"/>
              </w:rPr>
            </w:pPr>
            <w:r>
              <w:rPr>
                <w:sz w:val="20"/>
                <w:szCs w:val="20"/>
              </w:rPr>
              <w:t xml:space="preserve">– </w:t>
            </w:r>
            <w:r w:rsidR="00D16561">
              <w:rPr>
                <w:sz w:val="20"/>
                <w:szCs w:val="20"/>
              </w:rPr>
              <w:t>N/A</w:t>
            </w:r>
          </w:p>
        </w:tc>
      </w:tr>
      <w:tr w:rsidR="005B2FEF" w14:paraId="1A9D839D" w14:textId="77777777">
        <w:tc>
          <w:tcPr>
            <w:tcW w:w="10905" w:type="dxa"/>
            <w:tcBorders>
              <w:top w:val="single" w:sz="4" w:space="0" w:color="000000"/>
              <w:left w:val="single" w:sz="4" w:space="0" w:color="000000"/>
              <w:bottom w:val="single" w:sz="4" w:space="0" w:color="000000"/>
              <w:right w:val="single" w:sz="4" w:space="0" w:color="000000"/>
            </w:tcBorders>
          </w:tcPr>
          <w:p w14:paraId="2F7506D0" w14:textId="77777777" w:rsidR="005B2FEF" w:rsidRDefault="005B2FEF" w:rsidP="005B2FEF">
            <w:pPr>
              <w:tabs>
                <w:tab w:val="left" w:pos="90"/>
              </w:tabs>
              <w:rPr>
                <w:sz w:val="20"/>
                <w:szCs w:val="20"/>
                <w:u w:val="single"/>
              </w:rPr>
            </w:pPr>
            <w:r>
              <w:rPr>
                <w:sz w:val="20"/>
                <w:szCs w:val="20"/>
                <w:u w:val="single"/>
              </w:rPr>
              <w:t>Target:</w:t>
            </w:r>
          </w:p>
          <w:p w14:paraId="2A29A4A1" w14:textId="0B8B4D46" w:rsidR="005B2FEF" w:rsidRDefault="005B2FEF" w:rsidP="005B2FEF">
            <w:pPr>
              <w:tabs>
                <w:tab w:val="left" w:pos="90"/>
              </w:tabs>
              <w:rPr>
                <w:sz w:val="20"/>
                <w:szCs w:val="20"/>
                <w:u w:val="single"/>
              </w:rPr>
            </w:pPr>
            <w:r>
              <w:rPr>
                <w:sz w:val="20"/>
                <w:szCs w:val="20"/>
              </w:rPr>
              <w:t xml:space="preserve">– Regulatory framework of the Ministry of Health on needs assessment, planning and ensuring access to assistive devices and technologies for children and adults with disabilities is </w:t>
            </w:r>
            <w:r w:rsidRPr="00C3488E">
              <w:rPr>
                <w:b/>
                <w:bCs/>
                <w:sz w:val="20"/>
                <w:szCs w:val="20"/>
              </w:rPr>
              <w:t>reviewed</w:t>
            </w:r>
            <w:r>
              <w:rPr>
                <w:sz w:val="20"/>
                <w:szCs w:val="20"/>
              </w:rPr>
              <w:t xml:space="preserve">, policy options for enabling an equitable access to assistive devices and technologies are </w:t>
            </w:r>
            <w:r w:rsidRPr="00C3488E">
              <w:rPr>
                <w:b/>
                <w:bCs/>
                <w:sz w:val="20"/>
                <w:szCs w:val="20"/>
              </w:rPr>
              <w:t>developed</w:t>
            </w:r>
          </w:p>
        </w:tc>
      </w:tr>
      <w:tr w:rsidR="005B2FEF" w14:paraId="6362C7C3" w14:textId="77777777">
        <w:tc>
          <w:tcPr>
            <w:tcW w:w="10905" w:type="dxa"/>
            <w:tcBorders>
              <w:top w:val="single" w:sz="4" w:space="0" w:color="000000"/>
              <w:left w:val="single" w:sz="4" w:space="0" w:color="000000"/>
              <w:bottom w:val="single" w:sz="4" w:space="0" w:color="000000"/>
              <w:right w:val="single" w:sz="4" w:space="0" w:color="000000"/>
            </w:tcBorders>
          </w:tcPr>
          <w:p w14:paraId="221FAB03" w14:textId="77777777" w:rsidR="005B2FEF" w:rsidRDefault="005B2FEF" w:rsidP="005B2FEF">
            <w:pPr>
              <w:tabs>
                <w:tab w:val="left" w:pos="90"/>
              </w:tabs>
              <w:rPr>
                <w:sz w:val="20"/>
                <w:szCs w:val="20"/>
                <w:u w:val="single"/>
              </w:rPr>
            </w:pPr>
            <w:r>
              <w:rPr>
                <w:sz w:val="20"/>
                <w:szCs w:val="20"/>
                <w:u w:val="single"/>
              </w:rPr>
              <w:t xml:space="preserve">Means of verification:  </w:t>
            </w:r>
          </w:p>
          <w:p w14:paraId="33F04544" w14:textId="77777777" w:rsidR="005B2FEF" w:rsidRDefault="005B2FEF" w:rsidP="005B2FEF">
            <w:pPr>
              <w:tabs>
                <w:tab w:val="left" w:pos="90"/>
              </w:tabs>
              <w:rPr>
                <w:color w:val="000000"/>
                <w:sz w:val="20"/>
                <w:szCs w:val="20"/>
              </w:rPr>
            </w:pPr>
            <w:r>
              <w:rPr>
                <w:color w:val="000000"/>
                <w:sz w:val="20"/>
                <w:szCs w:val="20"/>
              </w:rPr>
              <w:t>- Report on the assessment of the current mechanism of needs assessment, planning and ensuring access to assistive devices for persons with disabilities, including children and youth</w:t>
            </w:r>
          </w:p>
          <w:p w14:paraId="532C3E67" w14:textId="239E1DDE" w:rsidR="005B2FEF" w:rsidRDefault="005B2FEF" w:rsidP="005B2FEF">
            <w:pPr>
              <w:tabs>
                <w:tab w:val="left" w:pos="90"/>
              </w:tabs>
              <w:rPr>
                <w:sz w:val="20"/>
                <w:szCs w:val="20"/>
                <w:u w:val="single"/>
              </w:rPr>
            </w:pPr>
            <w:r>
              <w:rPr>
                <w:sz w:val="20"/>
                <w:szCs w:val="20"/>
              </w:rPr>
              <w:t xml:space="preserve">- Policy options proposed to improve planning and access to assistive devices related to habilitation, </w:t>
            </w:r>
            <w:proofErr w:type="gramStart"/>
            <w:r>
              <w:rPr>
                <w:sz w:val="20"/>
                <w:szCs w:val="20"/>
              </w:rPr>
              <w:t>rehabilitation</w:t>
            </w:r>
            <w:proofErr w:type="gramEnd"/>
            <w:r>
              <w:rPr>
                <w:sz w:val="20"/>
                <w:szCs w:val="20"/>
              </w:rPr>
              <w:t xml:space="preserve"> and inclusion</w:t>
            </w:r>
          </w:p>
        </w:tc>
      </w:tr>
      <w:tr w:rsidR="005B2FEF" w14:paraId="6D7D51E1" w14:textId="77777777">
        <w:tc>
          <w:tcPr>
            <w:tcW w:w="10905" w:type="dxa"/>
            <w:tcBorders>
              <w:top w:val="single" w:sz="4" w:space="0" w:color="000000"/>
              <w:left w:val="single" w:sz="4" w:space="0" w:color="000000"/>
              <w:bottom w:val="single" w:sz="4" w:space="0" w:color="000000"/>
              <w:right w:val="single" w:sz="4" w:space="0" w:color="000000"/>
            </w:tcBorders>
          </w:tcPr>
          <w:p w14:paraId="538D442D" w14:textId="03EC912A" w:rsidR="005B2FEF" w:rsidRDefault="005B2FEF" w:rsidP="005B2FEF">
            <w:pPr>
              <w:tabs>
                <w:tab w:val="left" w:pos="90"/>
              </w:tabs>
              <w:rPr>
                <w:sz w:val="20"/>
                <w:szCs w:val="20"/>
                <w:u w:val="single"/>
              </w:rPr>
            </w:pPr>
            <w:r>
              <w:rPr>
                <w:sz w:val="20"/>
                <w:szCs w:val="20"/>
                <w:u w:val="single"/>
              </w:rPr>
              <w:t>Responsible:</w:t>
            </w:r>
            <w:r>
              <w:rPr>
                <w:sz w:val="20"/>
                <w:szCs w:val="20"/>
              </w:rPr>
              <w:t xml:space="preserve"> UNDP, UNICEF</w:t>
            </w:r>
          </w:p>
        </w:tc>
      </w:tr>
      <w:tr w:rsidR="00C02A68" w14:paraId="2002449A"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1B0EC0AC" w14:textId="1064983E" w:rsidR="00C02A68" w:rsidRDefault="006E6CAC">
            <w:pPr>
              <w:tabs>
                <w:tab w:val="left" w:pos="90"/>
              </w:tabs>
              <w:rPr>
                <w:sz w:val="20"/>
                <w:szCs w:val="20"/>
              </w:rPr>
            </w:pPr>
            <w:r>
              <w:rPr>
                <w:b/>
                <w:sz w:val="20"/>
                <w:szCs w:val="20"/>
              </w:rPr>
              <w:t>Output 2.2. Established formal multi-stakeholder and cross-sectoral consultative mechanism to support legislative</w:t>
            </w:r>
            <w:r w:rsidR="006C744D">
              <w:rPr>
                <w:b/>
                <w:sz w:val="20"/>
                <w:szCs w:val="20"/>
              </w:rPr>
              <w:t>,</w:t>
            </w:r>
            <w:r>
              <w:rPr>
                <w:b/>
                <w:sz w:val="20"/>
                <w:szCs w:val="20"/>
              </w:rPr>
              <w:t xml:space="preserve"> policy and systems changes and engage persons with disabilities, including women with disabilities</w:t>
            </w:r>
            <w:r w:rsidR="00AA5263">
              <w:rPr>
                <w:b/>
                <w:sz w:val="20"/>
                <w:szCs w:val="20"/>
              </w:rPr>
              <w:t>, parents of children with disabilities</w:t>
            </w:r>
            <w:r>
              <w:rPr>
                <w:b/>
                <w:sz w:val="20"/>
                <w:szCs w:val="20"/>
              </w:rPr>
              <w:t xml:space="preserve"> and their representative organizations, in harmonization of implementation framework on disability determination, data collection and access to assistive devices and technologies with CRPD standards</w:t>
            </w:r>
          </w:p>
        </w:tc>
      </w:tr>
      <w:tr w:rsidR="00C02A68" w14:paraId="53F7697F" w14:textId="77777777">
        <w:tc>
          <w:tcPr>
            <w:tcW w:w="10905" w:type="dxa"/>
            <w:tcBorders>
              <w:top w:val="single" w:sz="4" w:space="0" w:color="000000"/>
              <w:left w:val="single" w:sz="4" w:space="0" w:color="000000"/>
              <w:bottom w:val="single" w:sz="4" w:space="0" w:color="000000"/>
              <w:right w:val="single" w:sz="4" w:space="0" w:color="000000"/>
            </w:tcBorders>
          </w:tcPr>
          <w:p w14:paraId="120E91AE" w14:textId="77777777" w:rsidR="00C02A68" w:rsidRDefault="006E6CAC">
            <w:pPr>
              <w:tabs>
                <w:tab w:val="left" w:pos="90"/>
              </w:tabs>
              <w:rPr>
                <w:sz w:val="20"/>
                <w:szCs w:val="20"/>
              </w:rPr>
            </w:pPr>
            <w:r>
              <w:rPr>
                <w:b/>
                <w:sz w:val="20"/>
                <w:szCs w:val="20"/>
              </w:rPr>
              <w:lastRenderedPageBreak/>
              <w:t xml:space="preserve">Indicators </w:t>
            </w:r>
            <w:r>
              <w:rPr>
                <w:i/>
                <w:sz w:val="20"/>
                <w:szCs w:val="20"/>
              </w:rPr>
              <w:t>please selected appropriate indicators from the shared UNPRPD menu of indicators, please selected as many indicators as appropriate</w:t>
            </w:r>
          </w:p>
        </w:tc>
      </w:tr>
      <w:tr w:rsidR="00C02A68" w14:paraId="1E6F10EF" w14:textId="77777777">
        <w:tc>
          <w:tcPr>
            <w:tcW w:w="10905" w:type="dxa"/>
            <w:tcBorders>
              <w:top w:val="single" w:sz="4" w:space="0" w:color="000000"/>
              <w:left w:val="single" w:sz="4" w:space="0" w:color="000000"/>
              <w:bottom w:val="single" w:sz="4" w:space="0" w:color="000000"/>
              <w:right w:val="single" w:sz="4" w:space="0" w:color="000000"/>
            </w:tcBorders>
          </w:tcPr>
          <w:p w14:paraId="55970A32" w14:textId="77777777" w:rsidR="00C02A68" w:rsidRDefault="006E6CAC">
            <w:pPr>
              <w:tabs>
                <w:tab w:val="left" w:pos="90"/>
              </w:tabs>
              <w:rPr>
                <w:b/>
                <w:sz w:val="20"/>
                <w:szCs w:val="20"/>
              </w:rPr>
            </w:pPr>
            <w:r>
              <w:rPr>
                <w:b/>
                <w:sz w:val="20"/>
                <w:szCs w:val="20"/>
              </w:rPr>
              <w:t>2.2.1 # of multi-stakeholder coordination mechanisms (disaggregated formal/informal) to support legislative policy and systems changes developed or strengthened</w:t>
            </w:r>
          </w:p>
        </w:tc>
      </w:tr>
      <w:tr w:rsidR="00C02A68" w14:paraId="2DB3C3AB" w14:textId="77777777">
        <w:tc>
          <w:tcPr>
            <w:tcW w:w="10905" w:type="dxa"/>
            <w:tcBorders>
              <w:top w:val="single" w:sz="4" w:space="0" w:color="000000"/>
              <w:left w:val="single" w:sz="4" w:space="0" w:color="000000"/>
              <w:bottom w:val="single" w:sz="4" w:space="0" w:color="000000"/>
              <w:right w:val="single" w:sz="4" w:space="0" w:color="000000"/>
            </w:tcBorders>
          </w:tcPr>
          <w:p w14:paraId="25E96277" w14:textId="77777777" w:rsidR="00C02A68" w:rsidRDefault="006E6CAC">
            <w:pPr>
              <w:tabs>
                <w:tab w:val="left" w:pos="90"/>
              </w:tabs>
              <w:rPr>
                <w:sz w:val="20"/>
                <w:szCs w:val="20"/>
                <w:u w:val="single"/>
              </w:rPr>
            </w:pPr>
            <w:r>
              <w:rPr>
                <w:sz w:val="20"/>
                <w:szCs w:val="20"/>
                <w:u w:val="single"/>
              </w:rPr>
              <w:t>Description</w:t>
            </w:r>
          </w:p>
          <w:p w14:paraId="05732735" w14:textId="77777777" w:rsidR="00C02A68" w:rsidRDefault="006E6CAC">
            <w:pPr>
              <w:tabs>
                <w:tab w:val="left" w:pos="90"/>
              </w:tabs>
              <w:rPr>
                <w:sz w:val="20"/>
                <w:szCs w:val="20"/>
              </w:rPr>
            </w:pPr>
            <w:r>
              <w:rPr>
                <w:sz w:val="20"/>
                <w:szCs w:val="20"/>
              </w:rPr>
              <w:t>Multi-stakeholder and cross-sectoral consultative mechanism to support legislative policy and systems changes and engage persons with disabilities in harmonization of national implementation framework on disability determination, data collection and access to assistive technologies with CRPD standards, developed</w:t>
            </w:r>
          </w:p>
        </w:tc>
      </w:tr>
      <w:tr w:rsidR="00C02A68" w14:paraId="1D1CF19C" w14:textId="77777777">
        <w:tc>
          <w:tcPr>
            <w:tcW w:w="10905" w:type="dxa"/>
            <w:tcBorders>
              <w:top w:val="single" w:sz="4" w:space="0" w:color="000000"/>
              <w:left w:val="single" w:sz="4" w:space="0" w:color="000000"/>
              <w:bottom w:val="single" w:sz="4" w:space="0" w:color="000000"/>
              <w:right w:val="single" w:sz="4" w:space="0" w:color="000000"/>
            </w:tcBorders>
          </w:tcPr>
          <w:p w14:paraId="64663F6D" w14:textId="77777777" w:rsidR="00C02A68" w:rsidRDefault="006E6CAC">
            <w:pPr>
              <w:tabs>
                <w:tab w:val="left" w:pos="90"/>
              </w:tabs>
              <w:rPr>
                <w:sz w:val="20"/>
                <w:szCs w:val="20"/>
                <w:u w:val="single"/>
              </w:rPr>
            </w:pPr>
            <w:r>
              <w:rPr>
                <w:sz w:val="20"/>
                <w:szCs w:val="20"/>
                <w:u w:val="single"/>
              </w:rPr>
              <w:t xml:space="preserve">Baseline: </w:t>
            </w:r>
          </w:p>
          <w:p w14:paraId="419C1D4D" w14:textId="77777777" w:rsidR="00C02A68" w:rsidRDefault="006E6CAC">
            <w:pPr>
              <w:tabs>
                <w:tab w:val="left" w:pos="90"/>
              </w:tabs>
              <w:rPr>
                <w:sz w:val="20"/>
                <w:szCs w:val="20"/>
                <w:u w:val="single"/>
              </w:rPr>
            </w:pPr>
            <w:r>
              <w:rPr>
                <w:sz w:val="20"/>
                <w:szCs w:val="20"/>
              </w:rPr>
              <w:t>– 0</w:t>
            </w:r>
          </w:p>
        </w:tc>
      </w:tr>
      <w:tr w:rsidR="00C02A68" w14:paraId="434468B7" w14:textId="77777777">
        <w:tc>
          <w:tcPr>
            <w:tcW w:w="10905" w:type="dxa"/>
            <w:tcBorders>
              <w:top w:val="single" w:sz="4" w:space="0" w:color="000000"/>
              <w:left w:val="single" w:sz="4" w:space="0" w:color="000000"/>
              <w:bottom w:val="single" w:sz="4" w:space="0" w:color="000000"/>
              <w:right w:val="single" w:sz="4" w:space="0" w:color="000000"/>
            </w:tcBorders>
          </w:tcPr>
          <w:p w14:paraId="7A6DB0F4" w14:textId="77777777" w:rsidR="00C02A68" w:rsidRDefault="006E6CAC">
            <w:pPr>
              <w:tabs>
                <w:tab w:val="left" w:pos="90"/>
              </w:tabs>
              <w:rPr>
                <w:sz w:val="20"/>
                <w:szCs w:val="20"/>
              </w:rPr>
            </w:pPr>
            <w:r>
              <w:rPr>
                <w:sz w:val="20"/>
                <w:szCs w:val="20"/>
                <w:u w:val="single"/>
              </w:rPr>
              <w:t>Milestone year 1:</w:t>
            </w:r>
          </w:p>
          <w:p w14:paraId="5D2A8530" w14:textId="77777777" w:rsidR="00C02A68" w:rsidRDefault="006E6CAC">
            <w:pPr>
              <w:tabs>
                <w:tab w:val="left" w:pos="90"/>
              </w:tabs>
              <w:rPr>
                <w:sz w:val="20"/>
                <w:szCs w:val="20"/>
              </w:rPr>
            </w:pPr>
            <w:r>
              <w:rPr>
                <w:sz w:val="20"/>
                <w:szCs w:val="20"/>
              </w:rPr>
              <w:t xml:space="preserve">– The multi-stakeholder and cross-sectoral consultative mechanism to support legislative policy and systems changes is set up and meaningfully engage persons with disabilities in harmonization of national implementation framework on disability determination, data collection and access to assistive technologies with CRPD standards  </w:t>
            </w:r>
          </w:p>
        </w:tc>
      </w:tr>
      <w:tr w:rsidR="00C02A68" w14:paraId="149B82A6" w14:textId="77777777">
        <w:tc>
          <w:tcPr>
            <w:tcW w:w="10905" w:type="dxa"/>
            <w:tcBorders>
              <w:top w:val="single" w:sz="4" w:space="0" w:color="000000"/>
              <w:left w:val="single" w:sz="4" w:space="0" w:color="000000"/>
              <w:bottom w:val="single" w:sz="4" w:space="0" w:color="000000"/>
              <w:right w:val="single" w:sz="4" w:space="0" w:color="000000"/>
            </w:tcBorders>
          </w:tcPr>
          <w:p w14:paraId="32720BFF" w14:textId="77777777" w:rsidR="00C02A68" w:rsidRDefault="006E6CAC">
            <w:pPr>
              <w:tabs>
                <w:tab w:val="left" w:pos="90"/>
              </w:tabs>
              <w:rPr>
                <w:sz w:val="20"/>
                <w:szCs w:val="20"/>
                <w:u w:val="single"/>
              </w:rPr>
            </w:pPr>
            <w:r>
              <w:rPr>
                <w:sz w:val="20"/>
                <w:szCs w:val="20"/>
                <w:u w:val="single"/>
              </w:rPr>
              <w:t xml:space="preserve">Milestone year 2: </w:t>
            </w:r>
          </w:p>
          <w:p w14:paraId="5C431578" w14:textId="77777777" w:rsidR="00C02A68" w:rsidRDefault="006E6CAC">
            <w:pPr>
              <w:tabs>
                <w:tab w:val="left" w:pos="90"/>
              </w:tabs>
              <w:rPr>
                <w:sz w:val="20"/>
                <w:szCs w:val="20"/>
              </w:rPr>
            </w:pPr>
            <w:r>
              <w:rPr>
                <w:sz w:val="20"/>
                <w:szCs w:val="20"/>
              </w:rPr>
              <w:t>– Functionality of consultative mechanism is supported</w:t>
            </w:r>
          </w:p>
        </w:tc>
      </w:tr>
      <w:tr w:rsidR="00C02A68" w14:paraId="1CD154D2" w14:textId="77777777">
        <w:tc>
          <w:tcPr>
            <w:tcW w:w="10905" w:type="dxa"/>
            <w:tcBorders>
              <w:top w:val="single" w:sz="4" w:space="0" w:color="000000"/>
              <w:left w:val="single" w:sz="4" w:space="0" w:color="000000"/>
              <w:bottom w:val="single" w:sz="4" w:space="0" w:color="000000"/>
              <w:right w:val="single" w:sz="4" w:space="0" w:color="000000"/>
            </w:tcBorders>
          </w:tcPr>
          <w:p w14:paraId="2CEFDCEB" w14:textId="77777777" w:rsidR="00C02A68" w:rsidRDefault="006E6CAC">
            <w:pPr>
              <w:tabs>
                <w:tab w:val="left" w:pos="90"/>
              </w:tabs>
              <w:rPr>
                <w:sz w:val="20"/>
                <w:szCs w:val="20"/>
                <w:u w:val="single"/>
              </w:rPr>
            </w:pPr>
            <w:r>
              <w:rPr>
                <w:sz w:val="20"/>
                <w:szCs w:val="20"/>
                <w:u w:val="single"/>
              </w:rPr>
              <w:t>Target:</w:t>
            </w:r>
          </w:p>
          <w:p w14:paraId="08FAE935" w14:textId="77777777" w:rsidR="00C02A68" w:rsidRDefault="006E6CAC">
            <w:pPr>
              <w:tabs>
                <w:tab w:val="left" w:pos="90"/>
              </w:tabs>
              <w:rPr>
                <w:sz w:val="20"/>
                <w:szCs w:val="20"/>
              </w:rPr>
            </w:pPr>
            <w:r>
              <w:rPr>
                <w:sz w:val="20"/>
                <w:szCs w:val="20"/>
              </w:rPr>
              <w:t xml:space="preserve">– 1 multi-stakeholder and cross-sectoral consultative mechanism established to support legislative policy and systems changes and engaged persons with disabilities in harmonization of national implementation framework on disability determination, data collection and access to assistive technologies with CRPD standards  </w:t>
            </w:r>
          </w:p>
        </w:tc>
      </w:tr>
      <w:tr w:rsidR="00C02A68" w14:paraId="591D2243" w14:textId="77777777">
        <w:tc>
          <w:tcPr>
            <w:tcW w:w="10905" w:type="dxa"/>
            <w:tcBorders>
              <w:top w:val="single" w:sz="4" w:space="0" w:color="000000"/>
              <w:left w:val="single" w:sz="4" w:space="0" w:color="000000"/>
              <w:bottom w:val="single" w:sz="4" w:space="0" w:color="000000"/>
              <w:right w:val="single" w:sz="4" w:space="0" w:color="000000"/>
            </w:tcBorders>
          </w:tcPr>
          <w:p w14:paraId="25AFC978" w14:textId="77777777" w:rsidR="00C02A68" w:rsidRDefault="006E6CAC">
            <w:pPr>
              <w:tabs>
                <w:tab w:val="left" w:pos="90"/>
              </w:tabs>
              <w:rPr>
                <w:sz w:val="20"/>
                <w:szCs w:val="20"/>
                <w:u w:val="single"/>
              </w:rPr>
            </w:pPr>
            <w:r>
              <w:rPr>
                <w:sz w:val="20"/>
                <w:szCs w:val="20"/>
                <w:u w:val="single"/>
              </w:rPr>
              <w:t>Means of verification:</w:t>
            </w:r>
          </w:p>
          <w:p w14:paraId="63D0B784" w14:textId="77777777" w:rsidR="00C02A68" w:rsidRDefault="006E6CAC">
            <w:pPr>
              <w:tabs>
                <w:tab w:val="left" w:pos="90"/>
              </w:tabs>
              <w:rPr>
                <w:sz w:val="20"/>
                <w:szCs w:val="20"/>
              </w:rPr>
            </w:pPr>
            <w:r>
              <w:rPr>
                <w:sz w:val="20"/>
                <w:szCs w:val="20"/>
              </w:rPr>
              <w:t>Regulation on the establishment and functioning of the multi-stakeholder consultative mechanism on CRPD implementation</w:t>
            </w:r>
          </w:p>
        </w:tc>
      </w:tr>
      <w:tr w:rsidR="00C02A68" w14:paraId="307B3948" w14:textId="77777777">
        <w:tc>
          <w:tcPr>
            <w:tcW w:w="10905" w:type="dxa"/>
            <w:tcBorders>
              <w:top w:val="single" w:sz="4" w:space="0" w:color="000000"/>
              <w:left w:val="single" w:sz="4" w:space="0" w:color="000000"/>
              <w:bottom w:val="single" w:sz="4" w:space="0" w:color="000000"/>
              <w:right w:val="single" w:sz="4" w:space="0" w:color="000000"/>
            </w:tcBorders>
          </w:tcPr>
          <w:p w14:paraId="4DB83FFA" w14:textId="77777777" w:rsidR="00C02A68" w:rsidRDefault="006E6CAC">
            <w:pPr>
              <w:tabs>
                <w:tab w:val="left" w:pos="90"/>
              </w:tabs>
              <w:rPr>
                <w:sz w:val="20"/>
                <w:szCs w:val="20"/>
                <w:u w:val="single"/>
              </w:rPr>
            </w:pPr>
            <w:r>
              <w:rPr>
                <w:sz w:val="20"/>
                <w:szCs w:val="20"/>
                <w:u w:val="single"/>
              </w:rPr>
              <w:t>Responsible</w:t>
            </w:r>
            <w:r>
              <w:rPr>
                <w:sz w:val="20"/>
                <w:szCs w:val="20"/>
              </w:rPr>
              <w:t>: OHCHR</w:t>
            </w:r>
          </w:p>
        </w:tc>
      </w:tr>
      <w:tr w:rsidR="00C02A68" w14:paraId="026BE75E" w14:textId="77777777">
        <w:tc>
          <w:tcPr>
            <w:tcW w:w="10905" w:type="dxa"/>
            <w:tcBorders>
              <w:top w:val="single" w:sz="4" w:space="0" w:color="000000"/>
              <w:left w:val="single" w:sz="4" w:space="0" w:color="000000"/>
              <w:bottom w:val="single" w:sz="4" w:space="0" w:color="000000"/>
              <w:right w:val="single" w:sz="4" w:space="0" w:color="000000"/>
            </w:tcBorders>
          </w:tcPr>
          <w:p w14:paraId="0251425F" w14:textId="77777777" w:rsidR="00C02A68" w:rsidRDefault="006E6CAC">
            <w:pPr>
              <w:tabs>
                <w:tab w:val="left" w:pos="90"/>
              </w:tabs>
              <w:rPr>
                <w:b/>
                <w:sz w:val="20"/>
                <w:szCs w:val="20"/>
              </w:rPr>
            </w:pPr>
            <w:r>
              <w:rPr>
                <w:b/>
                <w:sz w:val="20"/>
                <w:szCs w:val="20"/>
              </w:rPr>
              <w:t>2.2.2 # of stakeholders within each mechanism (disaggregated by type of stakeholder Gov/ UN/OPDs/other)</w:t>
            </w:r>
          </w:p>
        </w:tc>
      </w:tr>
      <w:tr w:rsidR="00C02A68" w14:paraId="78A0C8BF" w14:textId="77777777">
        <w:tc>
          <w:tcPr>
            <w:tcW w:w="10905" w:type="dxa"/>
            <w:tcBorders>
              <w:top w:val="single" w:sz="4" w:space="0" w:color="000000"/>
              <w:left w:val="single" w:sz="4" w:space="0" w:color="000000"/>
              <w:bottom w:val="single" w:sz="4" w:space="0" w:color="000000"/>
              <w:right w:val="single" w:sz="4" w:space="0" w:color="000000"/>
            </w:tcBorders>
          </w:tcPr>
          <w:p w14:paraId="0097C51D" w14:textId="77777777" w:rsidR="00C02A68" w:rsidRDefault="006E6CAC">
            <w:pPr>
              <w:tabs>
                <w:tab w:val="left" w:pos="90"/>
              </w:tabs>
              <w:rPr>
                <w:sz w:val="20"/>
                <w:szCs w:val="20"/>
                <w:u w:val="single"/>
              </w:rPr>
            </w:pPr>
            <w:r>
              <w:rPr>
                <w:sz w:val="20"/>
                <w:szCs w:val="20"/>
                <w:u w:val="single"/>
              </w:rPr>
              <w:t>Description</w:t>
            </w:r>
          </w:p>
          <w:p w14:paraId="5971AA58" w14:textId="77777777" w:rsidR="00C02A68" w:rsidRDefault="006E6CAC">
            <w:pPr>
              <w:tabs>
                <w:tab w:val="left" w:pos="90"/>
              </w:tabs>
              <w:rPr>
                <w:sz w:val="20"/>
                <w:szCs w:val="20"/>
              </w:rPr>
            </w:pPr>
            <w:r>
              <w:rPr>
                <w:sz w:val="20"/>
                <w:szCs w:val="20"/>
              </w:rPr>
              <w:t xml:space="preserve">The multi-stakeholder and cross-sectoral consultative mechanism </w:t>
            </w:r>
            <w:proofErr w:type="gramStart"/>
            <w:r>
              <w:rPr>
                <w:sz w:val="20"/>
                <w:szCs w:val="20"/>
              </w:rPr>
              <w:t>brings</w:t>
            </w:r>
            <w:proofErr w:type="gramEnd"/>
            <w:r>
              <w:rPr>
                <w:sz w:val="20"/>
                <w:szCs w:val="20"/>
              </w:rPr>
              <w:t xml:space="preserve"> together national authorities in charge of the CRPD implementation, umbrella organization of OPDs, human rights institutions, human rights NGOs and UN agencies.  </w:t>
            </w:r>
          </w:p>
        </w:tc>
      </w:tr>
      <w:tr w:rsidR="00C02A68" w14:paraId="57AA4A34" w14:textId="77777777">
        <w:tc>
          <w:tcPr>
            <w:tcW w:w="10905" w:type="dxa"/>
            <w:tcBorders>
              <w:top w:val="single" w:sz="4" w:space="0" w:color="000000"/>
              <w:left w:val="single" w:sz="4" w:space="0" w:color="000000"/>
              <w:bottom w:val="single" w:sz="4" w:space="0" w:color="000000"/>
              <w:right w:val="single" w:sz="4" w:space="0" w:color="000000"/>
            </w:tcBorders>
          </w:tcPr>
          <w:p w14:paraId="4B4250A8" w14:textId="77777777" w:rsidR="00C02A68" w:rsidRDefault="006E6CAC">
            <w:pPr>
              <w:tabs>
                <w:tab w:val="left" w:pos="90"/>
              </w:tabs>
              <w:rPr>
                <w:sz w:val="20"/>
                <w:szCs w:val="20"/>
              </w:rPr>
            </w:pPr>
            <w:r>
              <w:rPr>
                <w:sz w:val="20"/>
                <w:szCs w:val="20"/>
                <w:u w:val="single"/>
              </w:rPr>
              <w:t>Baseline</w:t>
            </w:r>
            <w:r>
              <w:rPr>
                <w:sz w:val="20"/>
                <w:szCs w:val="20"/>
              </w:rPr>
              <w:t xml:space="preserve">: </w:t>
            </w:r>
          </w:p>
          <w:p w14:paraId="4A1D0DE1" w14:textId="77777777" w:rsidR="00C02A68" w:rsidRDefault="006E6CAC">
            <w:pPr>
              <w:tabs>
                <w:tab w:val="left" w:pos="90"/>
              </w:tabs>
              <w:rPr>
                <w:sz w:val="20"/>
                <w:szCs w:val="20"/>
              </w:rPr>
            </w:pPr>
            <w:r>
              <w:rPr>
                <w:sz w:val="20"/>
                <w:szCs w:val="20"/>
              </w:rPr>
              <w:t>– 0</w:t>
            </w:r>
          </w:p>
        </w:tc>
      </w:tr>
      <w:tr w:rsidR="00C02A68" w14:paraId="6E42BF79" w14:textId="77777777">
        <w:tc>
          <w:tcPr>
            <w:tcW w:w="10905" w:type="dxa"/>
            <w:tcBorders>
              <w:top w:val="single" w:sz="4" w:space="0" w:color="000000"/>
              <w:left w:val="single" w:sz="4" w:space="0" w:color="000000"/>
              <w:bottom w:val="single" w:sz="4" w:space="0" w:color="000000"/>
              <w:right w:val="single" w:sz="4" w:space="0" w:color="000000"/>
            </w:tcBorders>
          </w:tcPr>
          <w:p w14:paraId="3AED8216" w14:textId="77777777" w:rsidR="00C02A68" w:rsidRDefault="006E6CAC">
            <w:pPr>
              <w:tabs>
                <w:tab w:val="left" w:pos="90"/>
              </w:tabs>
              <w:rPr>
                <w:sz w:val="20"/>
                <w:szCs w:val="20"/>
              </w:rPr>
            </w:pPr>
            <w:r>
              <w:rPr>
                <w:sz w:val="20"/>
                <w:szCs w:val="20"/>
                <w:u w:val="single"/>
              </w:rPr>
              <w:t>Milestone year 1:</w:t>
            </w:r>
          </w:p>
          <w:p w14:paraId="44A44DA0" w14:textId="729C731B" w:rsidR="00C02A68" w:rsidRDefault="006E6CAC">
            <w:pPr>
              <w:tabs>
                <w:tab w:val="left" w:pos="90"/>
              </w:tabs>
              <w:rPr>
                <w:sz w:val="20"/>
                <w:szCs w:val="20"/>
              </w:rPr>
            </w:pPr>
            <w:r>
              <w:rPr>
                <w:sz w:val="20"/>
                <w:szCs w:val="20"/>
              </w:rPr>
              <w:t>– 15 stakeholders (UNCT, government structures, OPDs, informal groups of person</w:t>
            </w:r>
            <w:r w:rsidR="00AA513F">
              <w:rPr>
                <w:sz w:val="20"/>
                <w:szCs w:val="20"/>
              </w:rPr>
              <w:t>s</w:t>
            </w:r>
            <w:r>
              <w:rPr>
                <w:sz w:val="20"/>
                <w:szCs w:val="20"/>
              </w:rPr>
              <w:t xml:space="preserve"> with disabilities, human rights institutions, CSOs) participate as members of the consultative mechanism</w:t>
            </w:r>
          </w:p>
        </w:tc>
      </w:tr>
      <w:tr w:rsidR="00C02A68" w14:paraId="5F8E8FAB" w14:textId="77777777">
        <w:trPr>
          <w:trHeight w:val="480"/>
        </w:trPr>
        <w:tc>
          <w:tcPr>
            <w:tcW w:w="10905" w:type="dxa"/>
            <w:tcBorders>
              <w:top w:val="single" w:sz="4" w:space="0" w:color="000000"/>
              <w:left w:val="single" w:sz="4" w:space="0" w:color="000000"/>
              <w:bottom w:val="single" w:sz="4" w:space="0" w:color="000000"/>
              <w:right w:val="single" w:sz="4" w:space="0" w:color="000000"/>
            </w:tcBorders>
          </w:tcPr>
          <w:p w14:paraId="11B888AF" w14:textId="77777777" w:rsidR="00C02A68" w:rsidRDefault="006E6CAC">
            <w:pPr>
              <w:tabs>
                <w:tab w:val="left" w:pos="90"/>
              </w:tabs>
              <w:rPr>
                <w:sz w:val="20"/>
                <w:szCs w:val="20"/>
                <w:u w:val="single"/>
              </w:rPr>
            </w:pPr>
            <w:r>
              <w:rPr>
                <w:sz w:val="20"/>
                <w:szCs w:val="20"/>
                <w:u w:val="single"/>
              </w:rPr>
              <w:t>Milestone year 2:</w:t>
            </w:r>
          </w:p>
          <w:p w14:paraId="6F6061A3" w14:textId="77777777" w:rsidR="00C02A68" w:rsidRDefault="006E6CAC">
            <w:pPr>
              <w:tabs>
                <w:tab w:val="left" w:pos="90"/>
              </w:tabs>
              <w:rPr>
                <w:sz w:val="20"/>
                <w:szCs w:val="20"/>
              </w:rPr>
            </w:pPr>
            <w:r>
              <w:rPr>
                <w:sz w:val="20"/>
                <w:szCs w:val="20"/>
              </w:rPr>
              <w:t xml:space="preserve">– N/A  </w:t>
            </w:r>
          </w:p>
        </w:tc>
      </w:tr>
      <w:tr w:rsidR="00C02A68" w14:paraId="666C233B" w14:textId="77777777">
        <w:tc>
          <w:tcPr>
            <w:tcW w:w="10905" w:type="dxa"/>
            <w:tcBorders>
              <w:top w:val="single" w:sz="4" w:space="0" w:color="000000"/>
              <w:left w:val="single" w:sz="4" w:space="0" w:color="000000"/>
              <w:bottom w:val="single" w:sz="4" w:space="0" w:color="000000"/>
              <w:right w:val="single" w:sz="4" w:space="0" w:color="000000"/>
            </w:tcBorders>
          </w:tcPr>
          <w:p w14:paraId="7B2A6ADC" w14:textId="77777777" w:rsidR="00C02A68" w:rsidRDefault="006E6CAC">
            <w:pPr>
              <w:tabs>
                <w:tab w:val="left" w:pos="90"/>
              </w:tabs>
              <w:rPr>
                <w:sz w:val="20"/>
                <w:szCs w:val="20"/>
              </w:rPr>
            </w:pPr>
            <w:r>
              <w:rPr>
                <w:sz w:val="20"/>
                <w:szCs w:val="20"/>
                <w:u w:val="single"/>
              </w:rPr>
              <w:t xml:space="preserve">Target: </w:t>
            </w:r>
          </w:p>
          <w:p w14:paraId="25526EAA" w14:textId="76F8B63C" w:rsidR="00C02A68" w:rsidRDefault="006E6CAC">
            <w:pPr>
              <w:tabs>
                <w:tab w:val="left" w:pos="90"/>
              </w:tabs>
              <w:rPr>
                <w:sz w:val="20"/>
                <w:szCs w:val="20"/>
              </w:rPr>
            </w:pPr>
            <w:r>
              <w:rPr>
                <w:sz w:val="20"/>
                <w:szCs w:val="20"/>
              </w:rPr>
              <w:t>– 15 stakeholders (UNCT, government structures, OPDs, informal groups of person</w:t>
            </w:r>
            <w:r w:rsidR="00AA513F">
              <w:rPr>
                <w:sz w:val="20"/>
                <w:szCs w:val="20"/>
              </w:rPr>
              <w:t>s</w:t>
            </w:r>
            <w:r>
              <w:rPr>
                <w:sz w:val="20"/>
                <w:szCs w:val="20"/>
              </w:rPr>
              <w:t xml:space="preserve"> with disabilities, human rights institutions, CSOs) participate as members of the consultative mechanism</w:t>
            </w:r>
          </w:p>
        </w:tc>
      </w:tr>
      <w:tr w:rsidR="00C02A68" w14:paraId="2C44CBC6" w14:textId="77777777">
        <w:tc>
          <w:tcPr>
            <w:tcW w:w="10905" w:type="dxa"/>
            <w:tcBorders>
              <w:top w:val="single" w:sz="4" w:space="0" w:color="000000"/>
              <w:left w:val="single" w:sz="4" w:space="0" w:color="000000"/>
              <w:bottom w:val="single" w:sz="4" w:space="0" w:color="000000"/>
              <w:right w:val="single" w:sz="4" w:space="0" w:color="000000"/>
            </w:tcBorders>
          </w:tcPr>
          <w:p w14:paraId="5D908678" w14:textId="77777777" w:rsidR="00C02A68" w:rsidRDefault="006E6CAC">
            <w:pPr>
              <w:tabs>
                <w:tab w:val="left" w:pos="90"/>
              </w:tabs>
              <w:rPr>
                <w:sz w:val="20"/>
                <w:szCs w:val="20"/>
                <w:u w:val="single"/>
              </w:rPr>
            </w:pPr>
            <w:r>
              <w:rPr>
                <w:sz w:val="20"/>
                <w:szCs w:val="20"/>
                <w:u w:val="single"/>
              </w:rPr>
              <w:t>Means of verification:</w:t>
            </w:r>
          </w:p>
          <w:p w14:paraId="0C8382FD" w14:textId="77777777" w:rsidR="00C02A68" w:rsidRDefault="006E6CAC">
            <w:pPr>
              <w:tabs>
                <w:tab w:val="left" w:pos="90"/>
              </w:tabs>
              <w:rPr>
                <w:sz w:val="20"/>
                <w:szCs w:val="20"/>
              </w:rPr>
            </w:pPr>
            <w:r>
              <w:rPr>
                <w:sz w:val="20"/>
                <w:szCs w:val="20"/>
              </w:rPr>
              <w:t>Regulation on the establishment and functioning of the multi-stakeholder and cross-sectoral consultative mechanism on CRPD implementation</w:t>
            </w:r>
          </w:p>
        </w:tc>
      </w:tr>
      <w:tr w:rsidR="00C02A68" w14:paraId="4820A38D" w14:textId="77777777">
        <w:tc>
          <w:tcPr>
            <w:tcW w:w="10905" w:type="dxa"/>
            <w:tcBorders>
              <w:top w:val="single" w:sz="4" w:space="0" w:color="000000"/>
              <w:left w:val="single" w:sz="4" w:space="0" w:color="000000"/>
              <w:bottom w:val="single" w:sz="4" w:space="0" w:color="000000"/>
              <w:right w:val="single" w:sz="4" w:space="0" w:color="000000"/>
            </w:tcBorders>
          </w:tcPr>
          <w:p w14:paraId="664A36AE" w14:textId="77777777" w:rsidR="00C02A68" w:rsidRDefault="006E6CAC">
            <w:pPr>
              <w:tabs>
                <w:tab w:val="left" w:pos="90"/>
              </w:tabs>
              <w:rPr>
                <w:sz w:val="20"/>
                <w:szCs w:val="20"/>
                <w:u w:val="single"/>
              </w:rPr>
            </w:pPr>
            <w:r>
              <w:rPr>
                <w:sz w:val="20"/>
                <w:szCs w:val="20"/>
                <w:u w:val="single"/>
              </w:rPr>
              <w:t>Responsible</w:t>
            </w:r>
            <w:r>
              <w:rPr>
                <w:sz w:val="20"/>
                <w:szCs w:val="20"/>
              </w:rPr>
              <w:t>: OHCHR</w:t>
            </w:r>
          </w:p>
        </w:tc>
      </w:tr>
      <w:tr w:rsidR="00C02A68" w14:paraId="59AE9554" w14:textId="77777777">
        <w:tc>
          <w:tcPr>
            <w:tcW w:w="10905" w:type="dxa"/>
            <w:tcBorders>
              <w:top w:val="single" w:sz="4" w:space="0" w:color="000000"/>
              <w:left w:val="single" w:sz="4" w:space="0" w:color="000000"/>
              <w:bottom w:val="single" w:sz="4" w:space="0" w:color="000000"/>
              <w:right w:val="single" w:sz="4" w:space="0" w:color="000000"/>
            </w:tcBorders>
          </w:tcPr>
          <w:p w14:paraId="272F391B" w14:textId="12556F53" w:rsidR="00C02A68" w:rsidRDefault="006E6CAC">
            <w:pPr>
              <w:tabs>
                <w:tab w:val="left" w:pos="90"/>
              </w:tabs>
              <w:rPr>
                <w:b/>
                <w:sz w:val="20"/>
                <w:szCs w:val="20"/>
              </w:rPr>
            </w:pPr>
            <w:r>
              <w:rPr>
                <w:b/>
                <w:sz w:val="20"/>
                <w:szCs w:val="20"/>
              </w:rPr>
              <w:t>2.2.3 # stakeholders involved in consultation and validation processes (disaggregation by stakeholder</w:t>
            </w:r>
            <w:r w:rsidR="00AA513F">
              <w:rPr>
                <w:b/>
                <w:sz w:val="20"/>
                <w:szCs w:val="20"/>
              </w:rPr>
              <w:t xml:space="preserve"> </w:t>
            </w:r>
            <w:r>
              <w:rPr>
                <w:b/>
                <w:sz w:val="20"/>
                <w:szCs w:val="20"/>
              </w:rPr>
              <w:t>(GOV/UN/OPDs/other)</w:t>
            </w:r>
            <w:r w:rsidR="00AA513F">
              <w:rPr>
                <w:b/>
                <w:sz w:val="20"/>
                <w:szCs w:val="20"/>
              </w:rPr>
              <w:t>)</w:t>
            </w:r>
            <w:r>
              <w:rPr>
                <w:b/>
                <w:sz w:val="20"/>
                <w:szCs w:val="20"/>
              </w:rPr>
              <w:t xml:space="preserve"> </w:t>
            </w:r>
          </w:p>
        </w:tc>
      </w:tr>
      <w:tr w:rsidR="00C02A68" w14:paraId="540FB272" w14:textId="77777777">
        <w:tc>
          <w:tcPr>
            <w:tcW w:w="10905" w:type="dxa"/>
            <w:tcBorders>
              <w:top w:val="single" w:sz="4" w:space="0" w:color="000000"/>
              <w:left w:val="single" w:sz="4" w:space="0" w:color="000000"/>
              <w:bottom w:val="single" w:sz="4" w:space="0" w:color="000000"/>
              <w:right w:val="single" w:sz="4" w:space="0" w:color="000000"/>
            </w:tcBorders>
          </w:tcPr>
          <w:p w14:paraId="19A38D29" w14:textId="77777777" w:rsidR="00C02A68" w:rsidRDefault="006E6CAC">
            <w:pPr>
              <w:tabs>
                <w:tab w:val="left" w:pos="90"/>
              </w:tabs>
              <w:rPr>
                <w:sz w:val="20"/>
                <w:szCs w:val="20"/>
                <w:u w:val="single"/>
              </w:rPr>
            </w:pPr>
            <w:r>
              <w:rPr>
                <w:sz w:val="20"/>
                <w:szCs w:val="20"/>
                <w:u w:val="single"/>
              </w:rPr>
              <w:t>Description</w:t>
            </w:r>
          </w:p>
          <w:p w14:paraId="326B28F9" w14:textId="77777777" w:rsidR="00C02A68" w:rsidRDefault="006E6CAC">
            <w:pPr>
              <w:tabs>
                <w:tab w:val="left" w:pos="90"/>
              </w:tabs>
              <w:rPr>
                <w:sz w:val="20"/>
                <w:szCs w:val="20"/>
              </w:rPr>
            </w:pPr>
            <w:r>
              <w:rPr>
                <w:sz w:val="20"/>
                <w:szCs w:val="20"/>
              </w:rPr>
              <w:t xml:space="preserve">The programme will support OPDs to actively engage in consultation and validation processes for aligning the national implementation framework on disability determination, disability data collection and access to assistive technologies with CRPD standards. </w:t>
            </w:r>
          </w:p>
        </w:tc>
      </w:tr>
      <w:tr w:rsidR="00C02A68" w14:paraId="4903B791" w14:textId="77777777">
        <w:tc>
          <w:tcPr>
            <w:tcW w:w="10905" w:type="dxa"/>
            <w:tcBorders>
              <w:top w:val="single" w:sz="4" w:space="0" w:color="000000"/>
              <w:left w:val="single" w:sz="4" w:space="0" w:color="000000"/>
              <w:bottom w:val="single" w:sz="4" w:space="0" w:color="000000"/>
              <w:right w:val="single" w:sz="4" w:space="0" w:color="000000"/>
            </w:tcBorders>
          </w:tcPr>
          <w:p w14:paraId="793D9F05" w14:textId="77777777" w:rsidR="00C02A68" w:rsidRDefault="006E6CAC">
            <w:pPr>
              <w:tabs>
                <w:tab w:val="left" w:pos="90"/>
              </w:tabs>
              <w:rPr>
                <w:sz w:val="20"/>
                <w:szCs w:val="20"/>
              </w:rPr>
            </w:pPr>
            <w:r>
              <w:rPr>
                <w:sz w:val="20"/>
                <w:szCs w:val="20"/>
                <w:u w:val="single"/>
              </w:rPr>
              <w:t>Baseline</w:t>
            </w:r>
            <w:r>
              <w:rPr>
                <w:sz w:val="20"/>
                <w:szCs w:val="20"/>
              </w:rPr>
              <w:t xml:space="preserve">: </w:t>
            </w:r>
          </w:p>
          <w:p w14:paraId="4C0A7A54" w14:textId="77777777" w:rsidR="00C02A68" w:rsidRDefault="006E6CAC">
            <w:pPr>
              <w:tabs>
                <w:tab w:val="left" w:pos="90"/>
              </w:tabs>
              <w:rPr>
                <w:sz w:val="20"/>
                <w:szCs w:val="20"/>
              </w:rPr>
            </w:pPr>
            <w:r>
              <w:rPr>
                <w:sz w:val="20"/>
                <w:szCs w:val="20"/>
              </w:rPr>
              <w:t>– 0</w:t>
            </w:r>
          </w:p>
        </w:tc>
      </w:tr>
      <w:tr w:rsidR="00C02A68" w14:paraId="4D2B022E" w14:textId="77777777">
        <w:trPr>
          <w:trHeight w:val="945"/>
        </w:trPr>
        <w:tc>
          <w:tcPr>
            <w:tcW w:w="10905" w:type="dxa"/>
            <w:tcBorders>
              <w:top w:val="single" w:sz="4" w:space="0" w:color="000000"/>
              <w:left w:val="single" w:sz="4" w:space="0" w:color="000000"/>
              <w:bottom w:val="single" w:sz="4" w:space="0" w:color="000000"/>
              <w:right w:val="single" w:sz="4" w:space="0" w:color="000000"/>
            </w:tcBorders>
          </w:tcPr>
          <w:p w14:paraId="2EA6015B" w14:textId="77777777" w:rsidR="00C02A68" w:rsidRDefault="006E6CAC">
            <w:pPr>
              <w:tabs>
                <w:tab w:val="left" w:pos="90"/>
              </w:tabs>
              <w:rPr>
                <w:sz w:val="20"/>
                <w:szCs w:val="20"/>
              </w:rPr>
            </w:pPr>
            <w:r>
              <w:rPr>
                <w:sz w:val="20"/>
                <w:szCs w:val="20"/>
                <w:u w:val="single"/>
              </w:rPr>
              <w:lastRenderedPageBreak/>
              <w:t>Milestone year 1</w:t>
            </w:r>
            <w:r>
              <w:rPr>
                <w:sz w:val="20"/>
                <w:szCs w:val="20"/>
              </w:rPr>
              <w:t xml:space="preserve">: </w:t>
            </w:r>
          </w:p>
          <w:p w14:paraId="318EC512" w14:textId="77777777" w:rsidR="00C02A68" w:rsidRDefault="006E6CAC">
            <w:pPr>
              <w:tabs>
                <w:tab w:val="left" w:pos="90"/>
              </w:tabs>
              <w:rPr>
                <w:sz w:val="20"/>
                <w:szCs w:val="20"/>
              </w:rPr>
            </w:pPr>
            <w:r>
              <w:rPr>
                <w:sz w:val="20"/>
                <w:szCs w:val="20"/>
              </w:rPr>
              <w:t xml:space="preserve">– At least 10 OPDs, informal groups of persons with disabilities, including women and persons from rural areas, groups of parents of children with disabilities, are actively engaged in consultation and validation of legal harmonization processes, including on disability determination, data collection, access to assistive devices in compliance with CRPD standards </w:t>
            </w:r>
          </w:p>
        </w:tc>
      </w:tr>
      <w:tr w:rsidR="00C02A68" w14:paraId="1CB5DCE5" w14:textId="77777777">
        <w:tc>
          <w:tcPr>
            <w:tcW w:w="10905" w:type="dxa"/>
            <w:tcBorders>
              <w:top w:val="single" w:sz="4" w:space="0" w:color="000000"/>
              <w:left w:val="single" w:sz="4" w:space="0" w:color="000000"/>
              <w:bottom w:val="single" w:sz="4" w:space="0" w:color="000000"/>
              <w:right w:val="single" w:sz="4" w:space="0" w:color="000000"/>
            </w:tcBorders>
          </w:tcPr>
          <w:p w14:paraId="05FF72DC" w14:textId="77777777" w:rsidR="00C02A68" w:rsidRDefault="006E6CAC">
            <w:pPr>
              <w:tabs>
                <w:tab w:val="left" w:pos="90"/>
              </w:tabs>
              <w:rPr>
                <w:sz w:val="20"/>
                <w:szCs w:val="20"/>
              </w:rPr>
            </w:pPr>
            <w:r>
              <w:rPr>
                <w:sz w:val="20"/>
                <w:szCs w:val="20"/>
                <w:u w:val="single"/>
              </w:rPr>
              <w:t>Milestone year 2</w:t>
            </w:r>
            <w:r>
              <w:rPr>
                <w:sz w:val="20"/>
                <w:szCs w:val="20"/>
              </w:rPr>
              <w:t xml:space="preserve">: </w:t>
            </w:r>
          </w:p>
          <w:p w14:paraId="33E614B9" w14:textId="77777777" w:rsidR="00C02A68" w:rsidRDefault="006E6CAC">
            <w:pPr>
              <w:tabs>
                <w:tab w:val="left" w:pos="90"/>
              </w:tabs>
              <w:rPr>
                <w:sz w:val="20"/>
                <w:szCs w:val="20"/>
              </w:rPr>
            </w:pPr>
            <w:r>
              <w:rPr>
                <w:sz w:val="20"/>
                <w:szCs w:val="20"/>
              </w:rPr>
              <w:t xml:space="preserve">– At least 10 OPDs, informal groups of persons with disabilities, including women and persons from rural areas, groups of parents of children with disabilities, are actively engaged in consultation and validation of legal harmonization processes, including on disability determination, data collection, access to assistive devices in compliance with CRPD standards </w:t>
            </w:r>
          </w:p>
        </w:tc>
      </w:tr>
      <w:tr w:rsidR="00C02A68" w14:paraId="45E03EA6" w14:textId="77777777">
        <w:tc>
          <w:tcPr>
            <w:tcW w:w="10905" w:type="dxa"/>
            <w:tcBorders>
              <w:top w:val="single" w:sz="4" w:space="0" w:color="000000"/>
              <w:left w:val="single" w:sz="4" w:space="0" w:color="000000"/>
              <w:bottom w:val="single" w:sz="4" w:space="0" w:color="000000"/>
              <w:right w:val="single" w:sz="4" w:space="0" w:color="000000"/>
            </w:tcBorders>
          </w:tcPr>
          <w:p w14:paraId="07E7EEF3" w14:textId="77777777" w:rsidR="00C02A68" w:rsidRDefault="006E6CAC">
            <w:pPr>
              <w:tabs>
                <w:tab w:val="left" w:pos="90"/>
              </w:tabs>
              <w:rPr>
                <w:sz w:val="20"/>
                <w:szCs w:val="20"/>
                <w:u w:val="single"/>
              </w:rPr>
            </w:pPr>
            <w:r>
              <w:rPr>
                <w:sz w:val="20"/>
                <w:szCs w:val="20"/>
                <w:u w:val="single"/>
              </w:rPr>
              <w:t xml:space="preserve"> Target: </w:t>
            </w:r>
          </w:p>
          <w:p w14:paraId="67C684C4" w14:textId="77777777" w:rsidR="00C02A68" w:rsidRDefault="006E6CAC">
            <w:pPr>
              <w:tabs>
                <w:tab w:val="left" w:pos="90"/>
              </w:tabs>
              <w:rPr>
                <w:sz w:val="20"/>
                <w:szCs w:val="20"/>
                <w:u w:val="single"/>
              </w:rPr>
            </w:pPr>
            <w:r>
              <w:rPr>
                <w:sz w:val="20"/>
                <w:szCs w:val="20"/>
              </w:rPr>
              <w:t>– At least 20 OPDs, informal groups of persons with disabilities, including women and persons from rural areas, groups of parents of children with disabilities, are actively engaged in consultation and validation processes</w:t>
            </w:r>
          </w:p>
        </w:tc>
      </w:tr>
      <w:tr w:rsidR="00C02A68" w14:paraId="01DD5478" w14:textId="77777777">
        <w:tc>
          <w:tcPr>
            <w:tcW w:w="10905" w:type="dxa"/>
            <w:tcBorders>
              <w:top w:val="single" w:sz="4" w:space="0" w:color="000000"/>
              <w:left w:val="single" w:sz="4" w:space="0" w:color="000000"/>
              <w:bottom w:val="single" w:sz="4" w:space="0" w:color="000000"/>
              <w:right w:val="single" w:sz="4" w:space="0" w:color="000000"/>
            </w:tcBorders>
          </w:tcPr>
          <w:p w14:paraId="46D05247" w14:textId="77777777" w:rsidR="00C02A68" w:rsidRDefault="006E6CAC">
            <w:pPr>
              <w:tabs>
                <w:tab w:val="left" w:pos="90"/>
              </w:tabs>
              <w:rPr>
                <w:sz w:val="20"/>
                <w:szCs w:val="20"/>
                <w:u w:val="single"/>
              </w:rPr>
            </w:pPr>
            <w:r>
              <w:rPr>
                <w:sz w:val="20"/>
                <w:szCs w:val="20"/>
                <w:u w:val="single"/>
              </w:rPr>
              <w:t>Means of verification:</w:t>
            </w:r>
          </w:p>
          <w:p w14:paraId="40F13DD1" w14:textId="77777777" w:rsidR="00C02A68" w:rsidRDefault="006E6CAC">
            <w:pPr>
              <w:tabs>
                <w:tab w:val="left" w:pos="90"/>
              </w:tabs>
              <w:rPr>
                <w:sz w:val="20"/>
                <w:szCs w:val="20"/>
              </w:rPr>
            </w:pPr>
            <w:r>
              <w:rPr>
                <w:sz w:val="20"/>
                <w:szCs w:val="20"/>
              </w:rPr>
              <w:t>– progress report, minutes of consultative meetings</w:t>
            </w:r>
          </w:p>
        </w:tc>
      </w:tr>
      <w:tr w:rsidR="00C02A68" w14:paraId="0D532735" w14:textId="77777777">
        <w:tc>
          <w:tcPr>
            <w:tcW w:w="10905" w:type="dxa"/>
            <w:tcBorders>
              <w:top w:val="single" w:sz="4" w:space="0" w:color="000000"/>
              <w:left w:val="single" w:sz="4" w:space="0" w:color="000000"/>
              <w:bottom w:val="single" w:sz="4" w:space="0" w:color="000000"/>
              <w:right w:val="single" w:sz="4" w:space="0" w:color="000000"/>
            </w:tcBorders>
          </w:tcPr>
          <w:p w14:paraId="22FE3565" w14:textId="77777777" w:rsidR="00C02A68" w:rsidRDefault="006E6CAC">
            <w:pPr>
              <w:tabs>
                <w:tab w:val="left" w:pos="90"/>
              </w:tabs>
              <w:rPr>
                <w:sz w:val="20"/>
                <w:szCs w:val="20"/>
                <w:u w:val="single"/>
              </w:rPr>
            </w:pPr>
            <w:r>
              <w:rPr>
                <w:sz w:val="20"/>
                <w:szCs w:val="20"/>
                <w:u w:val="single"/>
              </w:rPr>
              <w:t>Responsible</w:t>
            </w:r>
            <w:r>
              <w:rPr>
                <w:sz w:val="20"/>
                <w:szCs w:val="20"/>
              </w:rPr>
              <w:t>: OHCHR</w:t>
            </w:r>
          </w:p>
        </w:tc>
      </w:tr>
      <w:tr w:rsidR="00C02A68" w14:paraId="1F934F45" w14:textId="77777777">
        <w:tc>
          <w:tcPr>
            <w:tcW w:w="10905" w:type="dxa"/>
            <w:tcBorders>
              <w:top w:val="single" w:sz="4" w:space="0" w:color="000000"/>
              <w:left w:val="single" w:sz="4" w:space="0" w:color="000000"/>
              <w:bottom w:val="single" w:sz="4" w:space="0" w:color="000000"/>
              <w:right w:val="single" w:sz="4" w:space="0" w:color="000000"/>
            </w:tcBorders>
            <w:shd w:val="clear" w:color="auto" w:fill="F2DCDB"/>
          </w:tcPr>
          <w:p w14:paraId="4A13D99F" w14:textId="77777777" w:rsidR="00C02A68" w:rsidRDefault="006E6CAC">
            <w:pPr>
              <w:tabs>
                <w:tab w:val="left" w:pos="90"/>
              </w:tabs>
              <w:spacing w:line="264" w:lineRule="auto"/>
              <w:rPr>
                <w:b/>
                <w:sz w:val="20"/>
                <w:szCs w:val="20"/>
              </w:rPr>
            </w:pPr>
            <w:r>
              <w:rPr>
                <w:b/>
                <w:sz w:val="20"/>
                <w:szCs w:val="20"/>
              </w:rPr>
              <w:t xml:space="preserve">Outcome 3. National development and humanitarian plans, budgets, </w:t>
            </w:r>
            <w:proofErr w:type="gramStart"/>
            <w:r>
              <w:rPr>
                <w:b/>
                <w:sz w:val="20"/>
                <w:szCs w:val="20"/>
              </w:rPr>
              <w:t>programs</w:t>
            </w:r>
            <w:proofErr w:type="gramEnd"/>
            <w:r>
              <w:rPr>
                <w:b/>
                <w:sz w:val="20"/>
                <w:szCs w:val="20"/>
              </w:rPr>
              <w:t xml:space="preserve"> and monitoring processes are disability inclusive.</w:t>
            </w:r>
          </w:p>
          <w:p w14:paraId="76907988" w14:textId="77777777" w:rsidR="00C02A68" w:rsidRDefault="00C02A68">
            <w:pPr>
              <w:tabs>
                <w:tab w:val="left" w:pos="90"/>
              </w:tabs>
              <w:rPr>
                <w:sz w:val="20"/>
                <w:szCs w:val="20"/>
              </w:rPr>
            </w:pPr>
          </w:p>
        </w:tc>
      </w:tr>
      <w:tr w:rsidR="00C02A68" w14:paraId="4E61CDAC" w14:textId="77777777">
        <w:tc>
          <w:tcPr>
            <w:tcW w:w="10905" w:type="dxa"/>
            <w:tcBorders>
              <w:top w:val="single" w:sz="4" w:space="0" w:color="000000"/>
              <w:left w:val="single" w:sz="4" w:space="0" w:color="000000"/>
              <w:bottom w:val="single" w:sz="4" w:space="0" w:color="000000"/>
              <w:right w:val="single" w:sz="4" w:space="0" w:color="000000"/>
            </w:tcBorders>
          </w:tcPr>
          <w:p w14:paraId="7154BD17" w14:textId="77777777" w:rsidR="00C02A68" w:rsidRDefault="006E6CAC">
            <w:pPr>
              <w:tabs>
                <w:tab w:val="left" w:pos="90"/>
              </w:tabs>
              <w:rPr>
                <w:i/>
                <w:sz w:val="20"/>
                <w:szCs w:val="20"/>
              </w:rPr>
            </w:pPr>
            <w:r>
              <w:rPr>
                <w:i/>
                <w:sz w:val="20"/>
                <w:szCs w:val="20"/>
              </w:rPr>
              <w:t>Please describe how the project will contribute to outcome 3 of the UNPRPD results framework. (200 words)</w:t>
            </w:r>
          </w:p>
          <w:p w14:paraId="5AE70FF1" w14:textId="77777777" w:rsidR="00C02A68" w:rsidRDefault="00C02A68">
            <w:pPr>
              <w:tabs>
                <w:tab w:val="left" w:pos="90"/>
              </w:tabs>
              <w:rPr>
                <w:sz w:val="20"/>
                <w:szCs w:val="20"/>
              </w:rPr>
            </w:pPr>
          </w:p>
          <w:p w14:paraId="6D5B82AA" w14:textId="3F9B5F10" w:rsidR="00C02A68" w:rsidRDefault="006E6CAC">
            <w:pPr>
              <w:jc w:val="both"/>
              <w:rPr>
                <w:sz w:val="20"/>
                <w:szCs w:val="20"/>
              </w:rPr>
            </w:pPr>
            <w:r>
              <w:rPr>
                <w:sz w:val="20"/>
                <w:szCs w:val="20"/>
              </w:rPr>
              <w:t>The project will approach two relevant changes. Firstly, the intervention will mainstream the rights of persons with disabilities in the Moldova UN</w:t>
            </w:r>
            <w:r w:rsidR="0030667C">
              <w:rPr>
                <w:sz w:val="20"/>
                <w:szCs w:val="20"/>
              </w:rPr>
              <w:t>SDCF</w:t>
            </w:r>
            <w:r>
              <w:rPr>
                <w:sz w:val="20"/>
                <w:szCs w:val="20"/>
              </w:rPr>
              <w:t xml:space="preserve"> 2023-2027. The UNCT will conduct a rapid assessment of the current UN partnership framework from the perspective of disability inclusion. These findings and recommendations, along with meaningful consultations with OPDs, UNCT knowledge on disability mainstreaming into development cooperation frameworks and programs (Output 1.1.B), will inform and support meaningful inclusion of disability in UN</w:t>
            </w:r>
            <w:r w:rsidR="0030667C">
              <w:rPr>
                <w:sz w:val="20"/>
                <w:szCs w:val="20"/>
              </w:rPr>
              <w:t>SDCF</w:t>
            </w:r>
            <w:r>
              <w:rPr>
                <w:sz w:val="20"/>
                <w:szCs w:val="20"/>
              </w:rPr>
              <w:t xml:space="preserve"> 2023-2027. Under the coordination of RCO, the Common Country Analysis will be annually updated from the disability perspective. </w:t>
            </w:r>
          </w:p>
          <w:p w14:paraId="6AB0A619" w14:textId="77777777" w:rsidR="00C02A68" w:rsidRDefault="00C02A68">
            <w:pPr>
              <w:jc w:val="both"/>
              <w:rPr>
                <w:sz w:val="20"/>
                <w:szCs w:val="20"/>
              </w:rPr>
            </w:pPr>
          </w:p>
          <w:p w14:paraId="15E0EE1E" w14:textId="7E90D0F7" w:rsidR="00C02A68" w:rsidRDefault="006E6CAC">
            <w:pPr>
              <w:jc w:val="both"/>
              <w:rPr>
                <w:sz w:val="20"/>
                <w:szCs w:val="20"/>
              </w:rPr>
            </w:pPr>
            <w:r>
              <w:rPr>
                <w:sz w:val="20"/>
                <w:szCs w:val="20"/>
              </w:rPr>
              <w:t>Secondly, the project will support the National Authorities to align the national framework of SDG</w:t>
            </w:r>
            <w:r w:rsidR="0079091F">
              <w:rPr>
                <w:sz w:val="20"/>
                <w:szCs w:val="20"/>
              </w:rPr>
              <w:t>s</w:t>
            </w:r>
            <w:r>
              <w:rPr>
                <w:sz w:val="20"/>
                <w:szCs w:val="20"/>
              </w:rPr>
              <w:t xml:space="preserve"> indicators with the CRPD standards. The domestic framework of SDG</w:t>
            </w:r>
            <w:r w:rsidR="0079091F">
              <w:rPr>
                <w:sz w:val="20"/>
                <w:szCs w:val="20"/>
              </w:rPr>
              <w:t>s</w:t>
            </w:r>
            <w:r>
              <w:rPr>
                <w:sz w:val="20"/>
                <w:szCs w:val="20"/>
              </w:rPr>
              <w:t xml:space="preserve"> indicators will be thoroughly analyzed from the perspective of gender sensitive disability inclusion. UNCT will support broad consultation of findings and recommendations with OPDs and other relevant stakeholders at national and local level. Findings and consultations will pave the way towards developing a roadmap for aligning the targeted nationalized SDGs indicators with the CRPD standards. </w:t>
            </w:r>
          </w:p>
          <w:p w14:paraId="711BB0FD" w14:textId="77777777" w:rsidR="00C02A68" w:rsidRDefault="00C02A68">
            <w:pPr>
              <w:rPr>
                <w:i/>
                <w:sz w:val="20"/>
                <w:szCs w:val="20"/>
              </w:rPr>
            </w:pPr>
          </w:p>
        </w:tc>
      </w:tr>
      <w:tr w:rsidR="00C02A68" w14:paraId="69AD6CA9"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191C31C1" w14:textId="77777777" w:rsidR="00C02A68" w:rsidRDefault="006E6CAC">
            <w:pPr>
              <w:tabs>
                <w:tab w:val="left" w:pos="90"/>
              </w:tabs>
              <w:rPr>
                <w:b/>
                <w:sz w:val="20"/>
                <w:szCs w:val="20"/>
              </w:rPr>
            </w:pPr>
            <w:r>
              <w:rPr>
                <w:b/>
                <w:sz w:val="20"/>
                <w:szCs w:val="20"/>
              </w:rPr>
              <w:t>Output 3.1. Disability is mainstreamed in the UNSDCF 2023-2027 design and implementation</w:t>
            </w:r>
          </w:p>
        </w:tc>
      </w:tr>
      <w:tr w:rsidR="00C02A68" w14:paraId="3E19B453" w14:textId="77777777">
        <w:tc>
          <w:tcPr>
            <w:tcW w:w="10905" w:type="dxa"/>
            <w:tcBorders>
              <w:top w:val="single" w:sz="4" w:space="0" w:color="000000"/>
              <w:left w:val="single" w:sz="4" w:space="0" w:color="000000"/>
              <w:bottom w:val="single" w:sz="4" w:space="0" w:color="000000"/>
              <w:right w:val="single" w:sz="4" w:space="0" w:color="000000"/>
            </w:tcBorders>
          </w:tcPr>
          <w:p w14:paraId="3D2E8E66" w14:textId="77777777" w:rsidR="00C02A68" w:rsidRDefault="006E6CAC">
            <w:pPr>
              <w:tabs>
                <w:tab w:val="left" w:pos="90"/>
              </w:tabs>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C02A68" w14:paraId="3A9B8E58" w14:textId="77777777">
        <w:tc>
          <w:tcPr>
            <w:tcW w:w="10905" w:type="dxa"/>
            <w:tcBorders>
              <w:top w:val="single" w:sz="4" w:space="0" w:color="000000"/>
              <w:left w:val="single" w:sz="4" w:space="0" w:color="000000"/>
              <w:bottom w:val="single" w:sz="4" w:space="0" w:color="000000"/>
              <w:right w:val="single" w:sz="4" w:space="0" w:color="000000"/>
            </w:tcBorders>
          </w:tcPr>
          <w:p w14:paraId="7B27A2C0" w14:textId="77777777" w:rsidR="00C02A68" w:rsidRDefault="006E6CAC">
            <w:pPr>
              <w:tabs>
                <w:tab w:val="left" w:pos="90"/>
              </w:tabs>
              <w:rPr>
                <w:b/>
                <w:sz w:val="20"/>
                <w:szCs w:val="20"/>
              </w:rPr>
            </w:pPr>
            <w:r>
              <w:rPr>
                <w:b/>
                <w:sz w:val="20"/>
                <w:szCs w:val="20"/>
              </w:rPr>
              <w:t>3.1.1. # of Common Country Analysis (CCA) including disaggregated data and analysis of the situation of persons with disabilities</w:t>
            </w:r>
          </w:p>
        </w:tc>
      </w:tr>
      <w:tr w:rsidR="00C02A68" w14:paraId="4F3C5BDD" w14:textId="77777777">
        <w:tc>
          <w:tcPr>
            <w:tcW w:w="10905" w:type="dxa"/>
            <w:tcBorders>
              <w:top w:val="single" w:sz="4" w:space="0" w:color="000000"/>
              <w:left w:val="single" w:sz="4" w:space="0" w:color="000000"/>
              <w:bottom w:val="single" w:sz="4" w:space="0" w:color="000000"/>
              <w:right w:val="single" w:sz="4" w:space="0" w:color="000000"/>
            </w:tcBorders>
          </w:tcPr>
          <w:p w14:paraId="7CB0A3B3" w14:textId="77777777" w:rsidR="00C02A68" w:rsidRDefault="006E6CAC">
            <w:pPr>
              <w:tabs>
                <w:tab w:val="left" w:pos="90"/>
              </w:tabs>
              <w:rPr>
                <w:sz w:val="20"/>
                <w:szCs w:val="20"/>
                <w:u w:val="single"/>
              </w:rPr>
            </w:pPr>
            <w:r>
              <w:rPr>
                <w:sz w:val="20"/>
                <w:szCs w:val="20"/>
                <w:u w:val="single"/>
              </w:rPr>
              <w:t>Description:</w:t>
            </w:r>
          </w:p>
          <w:p w14:paraId="1F851326" w14:textId="77777777" w:rsidR="00C02A68" w:rsidRDefault="006E6CAC">
            <w:pPr>
              <w:tabs>
                <w:tab w:val="left" w:pos="90"/>
              </w:tabs>
              <w:rPr>
                <w:sz w:val="20"/>
                <w:szCs w:val="20"/>
                <w:u w:val="single"/>
              </w:rPr>
            </w:pPr>
            <w:r>
              <w:rPr>
                <w:sz w:val="20"/>
                <w:szCs w:val="20"/>
              </w:rPr>
              <w:t>Common Country Analysis (CCA) annual reviews include disaggregated data and analysis of the situation of persons with disabilities.</w:t>
            </w:r>
          </w:p>
        </w:tc>
      </w:tr>
      <w:tr w:rsidR="00C02A68" w14:paraId="6B4C232E" w14:textId="77777777">
        <w:tc>
          <w:tcPr>
            <w:tcW w:w="10905" w:type="dxa"/>
            <w:tcBorders>
              <w:top w:val="single" w:sz="4" w:space="0" w:color="000000"/>
              <w:left w:val="single" w:sz="4" w:space="0" w:color="000000"/>
              <w:bottom w:val="single" w:sz="4" w:space="0" w:color="000000"/>
              <w:right w:val="single" w:sz="4" w:space="0" w:color="000000"/>
            </w:tcBorders>
          </w:tcPr>
          <w:p w14:paraId="599D1CED" w14:textId="77777777" w:rsidR="00C02A68" w:rsidRDefault="006E6CAC">
            <w:pPr>
              <w:tabs>
                <w:tab w:val="left" w:pos="90"/>
              </w:tabs>
              <w:rPr>
                <w:sz w:val="20"/>
                <w:szCs w:val="20"/>
                <w:u w:val="single"/>
              </w:rPr>
            </w:pPr>
            <w:r>
              <w:rPr>
                <w:sz w:val="20"/>
                <w:szCs w:val="20"/>
                <w:u w:val="single"/>
              </w:rPr>
              <w:t>Baseline:</w:t>
            </w:r>
          </w:p>
          <w:p w14:paraId="7B6BA2A9" w14:textId="77777777" w:rsidR="00C02A68" w:rsidRDefault="006E6CAC">
            <w:pPr>
              <w:tabs>
                <w:tab w:val="left" w:pos="90"/>
              </w:tabs>
              <w:rPr>
                <w:sz w:val="20"/>
                <w:szCs w:val="20"/>
              </w:rPr>
            </w:pPr>
            <w:r>
              <w:rPr>
                <w:sz w:val="20"/>
                <w:szCs w:val="20"/>
              </w:rPr>
              <w:t>– 0</w:t>
            </w:r>
          </w:p>
        </w:tc>
      </w:tr>
      <w:tr w:rsidR="00C02A68" w14:paraId="68F7FB46" w14:textId="77777777">
        <w:tc>
          <w:tcPr>
            <w:tcW w:w="10905" w:type="dxa"/>
            <w:tcBorders>
              <w:top w:val="single" w:sz="4" w:space="0" w:color="000000"/>
              <w:left w:val="single" w:sz="4" w:space="0" w:color="000000"/>
              <w:bottom w:val="single" w:sz="4" w:space="0" w:color="000000"/>
              <w:right w:val="single" w:sz="4" w:space="0" w:color="000000"/>
            </w:tcBorders>
          </w:tcPr>
          <w:p w14:paraId="62EE8A3A" w14:textId="77777777" w:rsidR="00C02A68" w:rsidRDefault="006E6CAC">
            <w:pPr>
              <w:tabs>
                <w:tab w:val="left" w:pos="90"/>
              </w:tabs>
              <w:rPr>
                <w:sz w:val="20"/>
                <w:szCs w:val="20"/>
                <w:u w:val="single"/>
              </w:rPr>
            </w:pPr>
            <w:r>
              <w:rPr>
                <w:sz w:val="20"/>
                <w:szCs w:val="20"/>
                <w:u w:val="single"/>
              </w:rPr>
              <w:t>Milestone year 1:</w:t>
            </w:r>
          </w:p>
          <w:p w14:paraId="7439D046" w14:textId="77777777" w:rsidR="00C02A68" w:rsidRDefault="006E6CAC">
            <w:pPr>
              <w:tabs>
                <w:tab w:val="left" w:pos="90"/>
              </w:tabs>
              <w:rPr>
                <w:sz w:val="20"/>
                <w:szCs w:val="20"/>
              </w:rPr>
            </w:pPr>
            <w:r>
              <w:rPr>
                <w:sz w:val="20"/>
                <w:szCs w:val="20"/>
              </w:rPr>
              <w:t>– 1</w:t>
            </w:r>
          </w:p>
        </w:tc>
      </w:tr>
      <w:tr w:rsidR="00C02A68" w14:paraId="36B621DE" w14:textId="77777777">
        <w:tc>
          <w:tcPr>
            <w:tcW w:w="10905" w:type="dxa"/>
            <w:tcBorders>
              <w:top w:val="single" w:sz="4" w:space="0" w:color="000000"/>
              <w:left w:val="single" w:sz="4" w:space="0" w:color="000000"/>
              <w:bottom w:val="single" w:sz="4" w:space="0" w:color="000000"/>
              <w:right w:val="single" w:sz="4" w:space="0" w:color="000000"/>
            </w:tcBorders>
          </w:tcPr>
          <w:p w14:paraId="0C6F915D" w14:textId="77777777" w:rsidR="00C02A68" w:rsidRDefault="006E6CAC">
            <w:pPr>
              <w:tabs>
                <w:tab w:val="left" w:pos="90"/>
              </w:tabs>
              <w:rPr>
                <w:sz w:val="20"/>
                <w:szCs w:val="20"/>
                <w:u w:val="single"/>
              </w:rPr>
            </w:pPr>
            <w:r>
              <w:rPr>
                <w:sz w:val="20"/>
                <w:szCs w:val="20"/>
                <w:u w:val="single"/>
              </w:rPr>
              <w:t>Milestone year 2:</w:t>
            </w:r>
          </w:p>
          <w:p w14:paraId="2F284399" w14:textId="77777777" w:rsidR="00C02A68" w:rsidRDefault="006E6CAC">
            <w:pPr>
              <w:tabs>
                <w:tab w:val="left" w:pos="90"/>
              </w:tabs>
              <w:rPr>
                <w:sz w:val="20"/>
                <w:szCs w:val="20"/>
              </w:rPr>
            </w:pPr>
            <w:r>
              <w:rPr>
                <w:sz w:val="20"/>
                <w:szCs w:val="20"/>
              </w:rPr>
              <w:t>– 1</w:t>
            </w:r>
          </w:p>
        </w:tc>
      </w:tr>
      <w:tr w:rsidR="00C02A68" w14:paraId="6A3A9D09" w14:textId="77777777">
        <w:tc>
          <w:tcPr>
            <w:tcW w:w="10905" w:type="dxa"/>
            <w:tcBorders>
              <w:top w:val="single" w:sz="4" w:space="0" w:color="000000"/>
              <w:left w:val="single" w:sz="4" w:space="0" w:color="000000"/>
              <w:bottom w:val="single" w:sz="4" w:space="0" w:color="000000"/>
              <w:right w:val="single" w:sz="4" w:space="0" w:color="000000"/>
            </w:tcBorders>
          </w:tcPr>
          <w:p w14:paraId="043E20F6" w14:textId="77777777" w:rsidR="00C02A68" w:rsidRDefault="006E6CAC">
            <w:pPr>
              <w:tabs>
                <w:tab w:val="left" w:pos="90"/>
              </w:tabs>
              <w:rPr>
                <w:sz w:val="20"/>
                <w:szCs w:val="20"/>
                <w:u w:val="single"/>
              </w:rPr>
            </w:pPr>
            <w:r>
              <w:rPr>
                <w:sz w:val="20"/>
                <w:szCs w:val="20"/>
                <w:u w:val="single"/>
              </w:rPr>
              <w:t>Target:</w:t>
            </w:r>
          </w:p>
          <w:p w14:paraId="5E8332A4" w14:textId="77777777" w:rsidR="00C02A68" w:rsidRDefault="006E6CAC">
            <w:pPr>
              <w:tabs>
                <w:tab w:val="left" w:pos="90"/>
              </w:tabs>
              <w:rPr>
                <w:sz w:val="20"/>
                <w:szCs w:val="20"/>
              </w:rPr>
            </w:pPr>
            <w:r>
              <w:rPr>
                <w:sz w:val="20"/>
                <w:szCs w:val="20"/>
              </w:rPr>
              <w:t>– 2</w:t>
            </w:r>
          </w:p>
        </w:tc>
      </w:tr>
      <w:tr w:rsidR="00C02A68" w14:paraId="782A47E5" w14:textId="77777777">
        <w:trPr>
          <w:trHeight w:val="323"/>
        </w:trPr>
        <w:tc>
          <w:tcPr>
            <w:tcW w:w="10905" w:type="dxa"/>
            <w:tcBorders>
              <w:top w:val="single" w:sz="4" w:space="0" w:color="000000"/>
              <w:left w:val="single" w:sz="4" w:space="0" w:color="000000"/>
              <w:bottom w:val="single" w:sz="4" w:space="0" w:color="000000"/>
              <w:right w:val="single" w:sz="4" w:space="0" w:color="000000"/>
            </w:tcBorders>
          </w:tcPr>
          <w:p w14:paraId="65A74BD7" w14:textId="77777777" w:rsidR="00C02A68" w:rsidRDefault="006E6CAC">
            <w:pPr>
              <w:tabs>
                <w:tab w:val="left" w:pos="90"/>
              </w:tabs>
              <w:rPr>
                <w:sz w:val="20"/>
                <w:szCs w:val="20"/>
              </w:rPr>
            </w:pPr>
            <w:r>
              <w:rPr>
                <w:sz w:val="20"/>
                <w:szCs w:val="20"/>
                <w:u w:val="single"/>
              </w:rPr>
              <w:t>Means of verification:</w:t>
            </w:r>
            <w:r>
              <w:rPr>
                <w:sz w:val="20"/>
                <w:szCs w:val="20"/>
              </w:rPr>
              <w:t xml:space="preserve"> </w:t>
            </w:r>
          </w:p>
          <w:p w14:paraId="5E1574AF" w14:textId="77777777" w:rsidR="00C02A68" w:rsidRDefault="006E6CAC">
            <w:pPr>
              <w:tabs>
                <w:tab w:val="left" w:pos="90"/>
              </w:tabs>
              <w:rPr>
                <w:sz w:val="20"/>
                <w:szCs w:val="20"/>
              </w:rPr>
            </w:pPr>
            <w:r>
              <w:rPr>
                <w:sz w:val="20"/>
                <w:szCs w:val="20"/>
              </w:rPr>
              <w:t>– Independent review from the disability perspective of the Common Country Analysis Moldova</w:t>
            </w:r>
          </w:p>
        </w:tc>
      </w:tr>
      <w:tr w:rsidR="00C02A68" w14:paraId="087C5133" w14:textId="77777777">
        <w:tc>
          <w:tcPr>
            <w:tcW w:w="10905" w:type="dxa"/>
            <w:tcBorders>
              <w:top w:val="single" w:sz="4" w:space="0" w:color="000000"/>
              <w:left w:val="single" w:sz="4" w:space="0" w:color="000000"/>
              <w:bottom w:val="single" w:sz="4" w:space="0" w:color="000000"/>
              <w:right w:val="single" w:sz="4" w:space="0" w:color="000000"/>
            </w:tcBorders>
          </w:tcPr>
          <w:p w14:paraId="091512BB" w14:textId="77777777" w:rsidR="00C02A68" w:rsidRDefault="006E6CAC">
            <w:pPr>
              <w:tabs>
                <w:tab w:val="left" w:pos="90"/>
              </w:tabs>
              <w:rPr>
                <w:sz w:val="20"/>
                <w:szCs w:val="20"/>
                <w:u w:val="single"/>
              </w:rPr>
            </w:pPr>
            <w:r>
              <w:rPr>
                <w:sz w:val="20"/>
                <w:szCs w:val="20"/>
                <w:u w:val="single"/>
              </w:rPr>
              <w:t>Responsible:</w:t>
            </w:r>
            <w:r>
              <w:rPr>
                <w:sz w:val="20"/>
                <w:szCs w:val="20"/>
              </w:rPr>
              <w:t xml:space="preserve"> OHCHR, UNDP, UNICEF</w:t>
            </w:r>
          </w:p>
        </w:tc>
      </w:tr>
      <w:tr w:rsidR="00C02A68" w14:paraId="581D1B32" w14:textId="77777777">
        <w:tc>
          <w:tcPr>
            <w:tcW w:w="10905" w:type="dxa"/>
            <w:tcBorders>
              <w:top w:val="single" w:sz="4" w:space="0" w:color="000000"/>
              <w:left w:val="single" w:sz="4" w:space="0" w:color="000000"/>
              <w:bottom w:val="single" w:sz="4" w:space="0" w:color="000000"/>
              <w:right w:val="single" w:sz="4" w:space="0" w:color="000000"/>
            </w:tcBorders>
          </w:tcPr>
          <w:p w14:paraId="2443CD06" w14:textId="77777777" w:rsidR="00C02A68" w:rsidRDefault="006E6CAC">
            <w:pPr>
              <w:tabs>
                <w:tab w:val="left" w:pos="90"/>
              </w:tabs>
              <w:rPr>
                <w:b/>
                <w:sz w:val="20"/>
                <w:szCs w:val="20"/>
              </w:rPr>
            </w:pPr>
            <w:r>
              <w:rPr>
                <w:b/>
                <w:sz w:val="20"/>
                <w:szCs w:val="20"/>
              </w:rPr>
              <w:lastRenderedPageBreak/>
              <w:t>3.1.2. # UNSDCF where disability inclusion has been mainstreamed and/or targeted</w:t>
            </w:r>
          </w:p>
        </w:tc>
      </w:tr>
      <w:tr w:rsidR="00C02A68" w14:paraId="7DC59011" w14:textId="77777777">
        <w:tc>
          <w:tcPr>
            <w:tcW w:w="10905" w:type="dxa"/>
            <w:tcBorders>
              <w:top w:val="single" w:sz="4" w:space="0" w:color="000000"/>
              <w:left w:val="single" w:sz="4" w:space="0" w:color="000000"/>
              <w:bottom w:val="single" w:sz="4" w:space="0" w:color="000000"/>
              <w:right w:val="single" w:sz="4" w:space="0" w:color="000000"/>
            </w:tcBorders>
          </w:tcPr>
          <w:p w14:paraId="6FA939F5" w14:textId="77777777" w:rsidR="00C02A68" w:rsidRDefault="006E6CAC">
            <w:pPr>
              <w:tabs>
                <w:tab w:val="left" w:pos="90"/>
              </w:tabs>
              <w:rPr>
                <w:sz w:val="20"/>
                <w:szCs w:val="20"/>
                <w:u w:val="single"/>
              </w:rPr>
            </w:pPr>
            <w:r>
              <w:rPr>
                <w:sz w:val="20"/>
                <w:szCs w:val="20"/>
                <w:u w:val="single"/>
              </w:rPr>
              <w:t>Description:</w:t>
            </w:r>
          </w:p>
          <w:p w14:paraId="4A216251" w14:textId="77777777" w:rsidR="00C02A68" w:rsidRDefault="006E6CAC">
            <w:pPr>
              <w:tabs>
                <w:tab w:val="left" w:pos="90"/>
              </w:tabs>
              <w:rPr>
                <w:sz w:val="20"/>
                <w:szCs w:val="20"/>
                <w:u w:val="single"/>
              </w:rPr>
            </w:pPr>
            <w:r>
              <w:rPr>
                <w:sz w:val="20"/>
                <w:szCs w:val="20"/>
              </w:rPr>
              <w:t xml:space="preserve">UN-Moldova SDCF 2023-2027 mainstreams disability inclusion </w:t>
            </w:r>
          </w:p>
        </w:tc>
      </w:tr>
      <w:tr w:rsidR="00C02A68" w14:paraId="49A9FC34" w14:textId="77777777">
        <w:tc>
          <w:tcPr>
            <w:tcW w:w="10905" w:type="dxa"/>
            <w:tcBorders>
              <w:top w:val="single" w:sz="4" w:space="0" w:color="000000"/>
              <w:left w:val="single" w:sz="4" w:space="0" w:color="000000"/>
              <w:bottom w:val="single" w:sz="4" w:space="0" w:color="000000"/>
              <w:right w:val="single" w:sz="4" w:space="0" w:color="000000"/>
            </w:tcBorders>
          </w:tcPr>
          <w:p w14:paraId="1F34E9CB" w14:textId="77777777" w:rsidR="00C02A68" w:rsidRDefault="006E6CAC">
            <w:pPr>
              <w:tabs>
                <w:tab w:val="left" w:pos="90"/>
              </w:tabs>
              <w:rPr>
                <w:sz w:val="20"/>
                <w:szCs w:val="20"/>
                <w:u w:val="single"/>
              </w:rPr>
            </w:pPr>
            <w:r>
              <w:rPr>
                <w:sz w:val="20"/>
                <w:szCs w:val="20"/>
                <w:u w:val="single"/>
              </w:rPr>
              <w:t xml:space="preserve">Baseline: </w:t>
            </w:r>
          </w:p>
          <w:p w14:paraId="4BF9CFE9" w14:textId="77777777" w:rsidR="00C02A68" w:rsidRDefault="006E6CAC">
            <w:pPr>
              <w:tabs>
                <w:tab w:val="left" w:pos="90"/>
              </w:tabs>
              <w:rPr>
                <w:sz w:val="20"/>
                <w:szCs w:val="20"/>
                <w:u w:val="single"/>
              </w:rPr>
            </w:pPr>
            <w:r>
              <w:rPr>
                <w:sz w:val="20"/>
                <w:szCs w:val="20"/>
              </w:rPr>
              <w:t xml:space="preserve">– No </w:t>
            </w:r>
          </w:p>
        </w:tc>
      </w:tr>
      <w:tr w:rsidR="00C02A68" w14:paraId="2AD3ADCC" w14:textId="77777777">
        <w:tc>
          <w:tcPr>
            <w:tcW w:w="10905" w:type="dxa"/>
            <w:tcBorders>
              <w:top w:val="single" w:sz="4" w:space="0" w:color="000000"/>
              <w:left w:val="single" w:sz="4" w:space="0" w:color="000000"/>
              <w:bottom w:val="single" w:sz="4" w:space="0" w:color="000000"/>
              <w:right w:val="single" w:sz="4" w:space="0" w:color="000000"/>
            </w:tcBorders>
          </w:tcPr>
          <w:p w14:paraId="193D3993" w14:textId="77777777" w:rsidR="00C02A68" w:rsidRDefault="006E6CAC">
            <w:pPr>
              <w:tabs>
                <w:tab w:val="left" w:pos="90"/>
              </w:tabs>
              <w:rPr>
                <w:sz w:val="20"/>
                <w:szCs w:val="20"/>
                <w:u w:val="single"/>
              </w:rPr>
            </w:pPr>
            <w:r>
              <w:rPr>
                <w:sz w:val="20"/>
                <w:szCs w:val="20"/>
                <w:u w:val="single"/>
              </w:rPr>
              <w:t>Milestone year 1:</w:t>
            </w:r>
          </w:p>
          <w:p w14:paraId="5CD67858" w14:textId="77777777" w:rsidR="00C02A68" w:rsidRDefault="006E6CAC">
            <w:pPr>
              <w:tabs>
                <w:tab w:val="left" w:pos="90"/>
              </w:tabs>
              <w:rPr>
                <w:sz w:val="20"/>
                <w:szCs w:val="20"/>
              </w:rPr>
            </w:pPr>
            <w:r>
              <w:rPr>
                <w:sz w:val="20"/>
                <w:szCs w:val="20"/>
              </w:rPr>
              <w:t xml:space="preserve">– Yes </w:t>
            </w:r>
          </w:p>
        </w:tc>
      </w:tr>
      <w:tr w:rsidR="00C02A68" w14:paraId="24083D16" w14:textId="77777777">
        <w:tc>
          <w:tcPr>
            <w:tcW w:w="10905" w:type="dxa"/>
            <w:tcBorders>
              <w:top w:val="single" w:sz="4" w:space="0" w:color="000000"/>
              <w:left w:val="single" w:sz="4" w:space="0" w:color="000000"/>
              <w:bottom w:val="single" w:sz="4" w:space="0" w:color="000000"/>
              <w:right w:val="single" w:sz="4" w:space="0" w:color="000000"/>
            </w:tcBorders>
          </w:tcPr>
          <w:p w14:paraId="15BF3F2F" w14:textId="77777777" w:rsidR="00C02A68" w:rsidRDefault="006E6CAC">
            <w:pPr>
              <w:tabs>
                <w:tab w:val="left" w:pos="90"/>
              </w:tabs>
              <w:rPr>
                <w:sz w:val="20"/>
                <w:szCs w:val="20"/>
                <w:u w:val="single"/>
              </w:rPr>
            </w:pPr>
            <w:r>
              <w:rPr>
                <w:sz w:val="20"/>
                <w:szCs w:val="20"/>
                <w:u w:val="single"/>
              </w:rPr>
              <w:t>Milestone year 2:</w:t>
            </w:r>
          </w:p>
          <w:p w14:paraId="64E799E8" w14:textId="77777777" w:rsidR="00C02A68" w:rsidRDefault="006E6CAC">
            <w:pPr>
              <w:tabs>
                <w:tab w:val="left" w:pos="90"/>
              </w:tabs>
              <w:rPr>
                <w:sz w:val="20"/>
                <w:szCs w:val="20"/>
              </w:rPr>
            </w:pPr>
            <w:r>
              <w:rPr>
                <w:sz w:val="20"/>
                <w:szCs w:val="20"/>
              </w:rPr>
              <w:t>– N/A</w:t>
            </w:r>
          </w:p>
        </w:tc>
      </w:tr>
      <w:tr w:rsidR="00C02A68" w14:paraId="3F791E53" w14:textId="77777777">
        <w:tc>
          <w:tcPr>
            <w:tcW w:w="10905" w:type="dxa"/>
            <w:tcBorders>
              <w:top w:val="single" w:sz="4" w:space="0" w:color="000000"/>
              <w:left w:val="single" w:sz="4" w:space="0" w:color="000000"/>
              <w:bottom w:val="single" w:sz="4" w:space="0" w:color="000000"/>
              <w:right w:val="single" w:sz="4" w:space="0" w:color="000000"/>
            </w:tcBorders>
          </w:tcPr>
          <w:p w14:paraId="6B1C4CBB" w14:textId="77777777" w:rsidR="00C02A68" w:rsidRDefault="006E6CAC">
            <w:pPr>
              <w:tabs>
                <w:tab w:val="left" w:pos="90"/>
              </w:tabs>
              <w:rPr>
                <w:sz w:val="20"/>
                <w:szCs w:val="20"/>
                <w:u w:val="single"/>
              </w:rPr>
            </w:pPr>
            <w:r>
              <w:rPr>
                <w:sz w:val="20"/>
                <w:szCs w:val="20"/>
                <w:u w:val="single"/>
              </w:rPr>
              <w:t>Target:</w:t>
            </w:r>
          </w:p>
          <w:p w14:paraId="37B896AC" w14:textId="77777777" w:rsidR="00C02A68" w:rsidRDefault="006E6CAC">
            <w:pPr>
              <w:tabs>
                <w:tab w:val="left" w:pos="90"/>
              </w:tabs>
              <w:rPr>
                <w:sz w:val="20"/>
                <w:szCs w:val="20"/>
              </w:rPr>
            </w:pPr>
            <w:r>
              <w:rPr>
                <w:sz w:val="20"/>
                <w:szCs w:val="20"/>
              </w:rPr>
              <w:t xml:space="preserve">– Yes </w:t>
            </w:r>
          </w:p>
        </w:tc>
      </w:tr>
      <w:tr w:rsidR="00C02A68" w14:paraId="15A4AB39" w14:textId="77777777">
        <w:trPr>
          <w:trHeight w:val="323"/>
        </w:trPr>
        <w:tc>
          <w:tcPr>
            <w:tcW w:w="10905" w:type="dxa"/>
            <w:tcBorders>
              <w:top w:val="single" w:sz="4" w:space="0" w:color="000000"/>
              <w:left w:val="single" w:sz="4" w:space="0" w:color="000000"/>
              <w:bottom w:val="single" w:sz="4" w:space="0" w:color="000000"/>
              <w:right w:val="single" w:sz="4" w:space="0" w:color="000000"/>
            </w:tcBorders>
          </w:tcPr>
          <w:p w14:paraId="248D27D4" w14:textId="77777777" w:rsidR="00C02A68" w:rsidRDefault="006E6CAC">
            <w:pPr>
              <w:tabs>
                <w:tab w:val="left" w:pos="90"/>
              </w:tabs>
              <w:rPr>
                <w:sz w:val="20"/>
                <w:szCs w:val="20"/>
              </w:rPr>
            </w:pPr>
            <w:r>
              <w:rPr>
                <w:sz w:val="20"/>
                <w:szCs w:val="20"/>
                <w:u w:val="single"/>
              </w:rPr>
              <w:t>Means of verification:</w:t>
            </w:r>
            <w:r>
              <w:rPr>
                <w:sz w:val="20"/>
                <w:szCs w:val="20"/>
              </w:rPr>
              <w:t xml:space="preserve"> </w:t>
            </w:r>
          </w:p>
          <w:p w14:paraId="563DA30A" w14:textId="77777777" w:rsidR="00C02A68" w:rsidRDefault="006E6CAC">
            <w:pPr>
              <w:tabs>
                <w:tab w:val="left" w:pos="90"/>
              </w:tabs>
              <w:rPr>
                <w:sz w:val="20"/>
                <w:szCs w:val="20"/>
              </w:rPr>
            </w:pPr>
            <w:r>
              <w:rPr>
                <w:sz w:val="20"/>
                <w:szCs w:val="20"/>
              </w:rPr>
              <w:t xml:space="preserve">– UN-Moldova SDCF 2023-2027 </w:t>
            </w:r>
          </w:p>
        </w:tc>
      </w:tr>
      <w:tr w:rsidR="00C02A68" w14:paraId="422BFBD8" w14:textId="77777777">
        <w:trPr>
          <w:trHeight w:val="225"/>
        </w:trPr>
        <w:tc>
          <w:tcPr>
            <w:tcW w:w="10905" w:type="dxa"/>
            <w:tcBorders>
              <w:top w:val="single" w:sz="4" w:space="0" w:color="000000"/>
              <w:left w:val="single" w:sz="4" w:space="0" w:color="000000"/>
              <w:bottom w:val="single" w:sz="4" w:space="0" w:color="000000"/>
              <w:right w:val="single" w:sz="4" w:space="0" w:color="000000"/>
            </w:tcBorders>
          </w:tcPr>
          <w:p w14:paraId="69497575" w14:textId="77777777" w:rsidR="00C02A68" w:rsidRDefault="006E6CAC">
            <w:pPr>
              <w:tabs>
                <w:tab w:val="left" w:pos="90"/>
              </w:tabs>
              <w:rPr>
                <w:sz w:val="20"/>
                <w:szCs w:val="20"/>
                <w:u w:val="single"/>
              </w:rPr>
            </w:pPr>
            <w:r>
              <w:rPr>
                <w:sz w:val="20"/>
                <w:szCs w:val="20"/>
                <w:u w:val="single"/>
              </w:rPr>
              <w:t>Responsible:</w:t>
            </w:r>
            <w:r>
              <w:rPr>
                <w:sz w:val="20"/>
                <w:szCs w:val="20"/>
              </w:rPr>
              <w:t xml:space="preserve"> OHCHR, UNDP, UNICEF</w:t>
            </w:r>
          </w:p>
        </w:tc>
      </w:tr>
      <w:tr w:rsidR="00C02A68" w14:paraId="63BB4736" w14:textId="77777777">
        <w:tc>
          <w:tcPr>
            <w:tcW w:w="10905" w:type="dxa"/>
            <w:tcBorders>
              <w:top w:val="single" w:sz="4" w:space="0" w:color="000000"/>
              <w:left w:val="single" w:sz="4" w:space="0" w:color="000000"/>
              <w:bottom w:val="single" w:sz="4" w:space="0" w:color="000000"/>
              <w:right w:val="single" w:sz="4" w:space="0" w:color="000000"/>
            </w:tcBorders>
            <w:shd w:val="clear" w:color="auto" w:fill="EBF1DD"/>
          </w:tcPr>
          <w:p w14:paraId="2C696E5A" w14:textId="77777777" w:rsidR="00C02A68" w:rsidRDefault="006E6CAC">
            <w:pPr>
              <w:tabs>
                <w:tab w:val="left" w:pos="90"/>
              </w:tabs>
              <w:rPr>
                <w:b/>
                <w:sz w:val="20"/>
                <w:szCs w:val="20"/>
              </w:rPr>
            </w:pPr>
            <w:r>
              <w:rPr>
                <w:b/>
                <w:sz w:val="20"/>
                <w:szCs w:val="20"/>
              </w:rPr>
              <w:t>Output 3.2. National framework of indicators for SDGs progress monitoring and reporting are disability inclusive and aligned with CRPD standards</w:t>
            </w:r>
          </w:p>
        </w:tc>
      </w:tr>
      <w:tr w:rsidR="00C02A68" w14:paraId="1D146B35" w14:textId="77777777">
        <w:tc>
          <w:tcPr>
            <w:tcW w:w="10905" w:type="dxa"/>
            <w:tcBorders>
              <w:top w:val="single" w:sz="4" w:space="0" w:color="000000"/>
              <w:left w:val="single" w:sz="4" w:space="0" w:color="000000"/>
              <w:bottom w:val="single" w:sz="4" w:space="0" w:color="000000"/>
              <w:right w:val="single" w:sz="4" w:space="0" w:color="000000"/>
            </w:tcBorders>
          </w:tcPr>
          <w:p w14:paraId="22A7DEA0" w14:textId="77777777" w:rsidR="00C02A68" w:rsidRDefault="006E6CAC">
            <w:pPr>
              <w:tabs>
                <w:tab w:val="left" w:pos="90"/>
              </w:tabs>
              <w:rPr>
                <w:sz w:val="20"/>
                <w:szCs w:val="20"/>
              </w:rPr>
            </w:pPr>
            <w:r>
              <w:rPr>
                <w:b/>
                <w:sz w:val="20"/>
                <w:szCs w:val="20"/>
              </w:rPr>
              <w:t xml:space="preserve">Indicators </w:t>
            </w:r>
            <w:r>
              <w:rPr>
                <w:i/>
                <w:sz w:val="20"/>
                <w:szCs w:val="20"/>
              </w:rPr>
              <w:t>please selected appropriate indicators from the shared UNPRPD menu of indicators, please selected as many indicators as appropriate</w:t>
            </w:r>
          </w:p>
        </w:tc>
      </w:tr>
      <w:tr w:rsidR="00C02A68" w14:paraId="3F0D2E59" w14:textId="77777777">
        <w:tc>
          <w:tcPr>
            <w:tcW w:w="10905" w:type="dxa"/>
            <w:tcBorders>
              <w:top w:val="single" w:sz="4" w:space="0" w:color="000000"/>
              <w:left w:val="single" w:sz="4" w:space="0" w:color="000000"/>
              <w:bottom w:val="single" w:sz="4" w:space="0" w:color="000000"/>
              <w:right w:val="single" w:sz="4" w:space="0" w:color="000000"/>
            </w:tcBorders>
          </w:tcPr>
          <w:p w14:paraId="336183E1" w14:textId="77777777" w:rsidR="00C02A68" w:rsidRDefault="006E6CAC">
            <w:pPr>
              <w:jc w:val="both"/>
              <w:rPr>
                <w:b/>
                <w:color w:val="000000"/>
                <w:sz w:val="20"/>
                <w:szCs w:val="20"/>
              </w:rPr>
            </w:pPr>
            <w:r>
              <w:rPr>
                <w:b/>
                <w:color w:val="000000"/>
                <w:sz w:val="20"/>
                <w:szCs w:val="20"/>
              </w:rPr>
              <w:t>3.2.3 # SDGs implementation data collection, monitoring and accountability processes assessing progress against specific disability inclusion targets</w:t>
            </w:r>
          </w:p>
        </w:tc>
      </w:tr>
      <w:tr w:rsidR="00C02A68" w14:paraId="3912C641" w14:textId="77777777">
        <w:tc>
          <w:tcPr>
            <w:tcW w:w="10905" w:type="dxa"/>
            <w:tcBorders>
              <w:top w:val="single" w:sz="4" w:space="0" w:color="000000"/>
              <w:left w:val="single" w:sz="4" w:space="0" w:color="000000"/>
              <w:bottom w:val="single" w:sz="4" w:space="0" w:color="000000"/>
              <w:right w:val="single" w:sz="4" w:space="0" w:color="000000"/>
            </w:tcBorders>
          </w:tcPr>
          <w:p w14:paraId="77B7DD7A" w14:textId="77777777" w:rsidR="00C02A68" w:rsidRDefault="006E6CAC">
            <w:pPr>
              <w:tabs>
                <w:tab w:val="left" w:pos="90"/>
              </w:tabs>
              <w:rPr>
                <w:sz w:val="20"/>
                <w:szCs w:val="20"/>
                <w:u w:val="single"/>
              </w:rPr>
            </w:pPr>
            <w:r>
              <w:rPr>
                <w:sz w:val="20"/>
                <w:szCs w:val="20"/>
                <w:u w:val="single"/>
              </w:rPr>
              <w:t>Description:</w:t>
            </w:r>
          </w:p>
          <w:p w14:paraId="63B886A8" w14:textId="77777777" w:rsidR="00C02A68" w:rsidRDefault="006E6CAC">
            <w:pPr>
              <w:tabs>
                <w:tab w:val="left" w:pos="90"/>
              </w:tabs>
              <w:rPr>
                <w:sz w:val="20"/>
                <w:szCs w:val="20"/>
              </w:rPr>
            </w:pPr>
            <w:r>
              <w:rPr>
                <w:sz w:val="20"/>
                <w:szCs w:val="20"/>
              </w:rPr>
              <w:t xml:space="preserve">SDGs within the national framework of indicators in Moldova targeted for disability inclusion in data collection </w:t>
            </w:r>
          </w:p>
        </w:tc>
      </w:tr>
      <w:tr w:rsidR="00C02A68" w14:paraId="15CEAB00" w14:textId="77777777">
        <w:tc>
          <w:tcPr>
            <w:tcW w:w="10905" w:type="dxa"/>
            <w:tcBorders>
              <w:top w:val="single" w:sz="4" w:space="0" w:color="000000"/>
              <w:left w:val="single" w:sz="4" w:space="0" w:color="000000"/>
              <w:bottom w:val="single" w:sz="4" w:space="0" w:color="000000"/>
              <w:right w:val="single" w:sz="4" w:space="0" w:color="000000"/>
            </w:tcBorders>
          </w:tcPr>
          <w:p w14:paraId="204C82AF" w14:textId="77777777" w:rsidR="00C02A68" w:rsidRDefault="006E6CAC">
            <w:pPr>
              <w:tabs>
                <w:tab w:val="left" w:pos="90"/>
              </w:tabs>
              <w:rPr>
                <w:sz w:val="20"/>
                <w:szCs w:val="20"/>
                <w:u w:val="single"/>
              </w:rPr>
            </w:pPr>
            <w:r>
              <w:rPr>
                <w:sz w:val="20"/>
                <w:szCs w:val="20"/>
                <w:u w:val="single"/>
              </w:rPr>
              <w:t xml:space="preserve">Baseline: </w:t>
            </w:r>
          </w:p>
          <w:p w14:paraId="323E2999" w14:textId="77777777" w:rsidR="00C02A68" w:rsidRDefault="006E6CAC">
            <w:pPr>
              <w:tabs>
                <w:tab w:val="left" w:pos="90"/>
              </w:tabs>
              <w:rPr>
                <w:sz w:val="20"/>
                <w:szCs w:val="20"/>
              </w:rPr>
            </w:pPr>
            <w:r>
              <w:rPr>
                <w:sz w:val="20"/>
                <w:szCs w:val="20"/>
                <w:u w:val="single"/>
              </w:rPr>
              <w:t>– 0</w:t>
            </w:r>
          </w:p>
        </w:tc>
      </w:tr>
      <w:tr w:rsidR="00C02A68" w14:paraId="284505DC" w14:textId="77777777">
        <w:tc>
          <w:tcPr>
            <w:tcW w:w="10905" w:type="dxa"/>
            <w:tcBorders>
              <w:top w:val="single" w:sz="4" w:space="0" w:color="000000"/>
              <w:left w:val="single" w:sz="4" w:space="0" w:color="000000"/>
              <w:bottom w:val="single" w:sz="4" w:space="0" w:color="000000"/>
              <w:right w:val="single" w:sz="4" w:space="0" w:color="000000"/>
            </w:tcBorders>
          </w:tcPr>
          <w:p w14:paraId="3482DF5D" w14:textId="77777777" w:rsidR="00C02A68" w:rsidRDefault="006E6CAC">
            <w:pPr>
              <w:tabs>
                <w:tab w:val="left" w:pos="90"/>
              </w:tabs>
              <w:rPr>
                <w:sz w:val="20"/>
                <w:szCs w:val="20"/>
                <w:u w:val="single"/>
              </w:rPr>
            </w:pPr>
            <w:r>
              <w:rPr>
                <w:sz w:val="20"/>
                <w:szCs w:val="20"/>
                <w:u w:val="single"/>
              </w:rPr>
              <w:t xml:space="preserve">Milestone year 1: </w:t>
            </w:r>
          </w:p>
          <w:p w14:paraId="1BBFCDC0" w14:textId="77777777" w:rsidR="00C02A68" w:rsidRDefault="006E6CAC">
            <w:pPr>
              <w:tabs>
                <w:tab w:val="left" w:pos="90"/>
              </w:tabs>
              <w:rPr>
                <w:sz w:val="20"/>
                <w:szCs w:val="20"/>
              </w:rPr>
            </w:pPr>
            <w:r>
              <w:rPr>
                <w:sz w:val="20"/>
                <w:szCs w:val="20"/>
                <w:u w:val="single"/>
              </w:rPr>
              <w:t>– N/A</w:t>
            </w:r>
          </w:p>
        </w:tc>
      </w:tr>
      <w:tr w:rsidR="00C02A68" w14:paraId="3AAB5BEF" w14:textId="77777777">
        <w:tc>
          <w:tcPr>
            <w:tcW w:w="10905" w:type="dxa"/>
            <w:tcBorders>
              <w:top w:val="single" w:sz="4" w:space="0" w:color="000000"/>
              <w:left w:val="single" w:sz="4" w:space="0" w:color="000000"/>
              <w:bottom w:val="single" w:sz="4" w:space="0" w:color="000000"/>
              <w:right w:val="single" w:sz="4" w:space="0" w:color="000000"/>
            </w:tcBorders>
          </w:tcPr>
          <w:p w14:paraId="7AFE8ADB" w14:textId="77777777" w:rsidR="00C02A68" w:rsidRDefault="006E6CAC">
            <w:pPr>
              <w:tabs>
                <w:tab w:val="left" w:pos="90"/>
              </w:tabs>
              <w:rPr>
                <w:sz w:val="20"/>
                <w:szCs w:val="20"/>
                <w:u w:val="single"/>
              </w:rPr>
            </w:pPr>
            <w:r>
              <w:rPr>
                <w:sz w:val="20"/>
                <w:szCs w:val="20"/>
                <w:u w:val="single"/>
              </w:rPr>
              <w:t>Milestone year 2:</w:t>
            </w:r>
          </w:p>
          <w:p w14:paraId="1221EDC5" w14:textId="77777777" w:rsidR="00C02A68" w:rsidRDefault="006E6CAC">
            <w:pPr>
              <w:tabs>
                <w:tab w:val="left" w:pos="90"/>
              </w:tabs>
              <w:rPr>
                <w:sz w:val="20"/>
                <w:szCs w:val="20"/>
              </w:rPr>
            </w:pPr>
            <w:r>
              <w:rPr>
                <w:sz w:val="20"/>
                <w:szCs w:val="20"/>
                <w:u w:val="single"/>
              </w:rPr>
              <w:t>– 3</w:t>
            </w:r>
          </w:p>
        </w:tc>
      </w:tr>
      <w:tr w:rsidR="00C02A68" w14:paraId="2A08C895" w14:textId="77777777">
        <w:tc>
          <w:tcPr>
            <w:tcW w:w="10905" w:type="dxa"/>
            <w:tcBorders>
              <w:top w:val="single" w:sz="4" w:space="0" w:color="000000"/>
              <w:left w:val="single" w:sz="4" w:space="0" w:color="000000"/>
              <w:bottom w:val="single" w:sz="4" w:space="0" w:color="000000"/>
              <w:right w:val="single" w:sz="4" w:space="0" w:color="000000"/>
            </w:tcBorders>
          </w:tcPr>
          <w:p w14:paraId="5AF2B098" w14:textId="77777777" w:rsidR="00C02A68" w:rsidRDefault="006E6CAC">
            <w:pPr>
              <w:tabs>
                <w:tab w:val="left" w:pos="90"/>
              </w:tabs>
              <w:rPr>
                <w:sz w:val="20"/>
                <w:szCs w:val="20"/>
                <w:u w:val="single"/>
              </w:rPr>
            </w:pPr>
            <w:r>
              <w:rPr>
                <w:sz w:val="20"/>
                <w:szCs w:val="20"/>
                <w:u w:val="single"/>
              </w:rPr>
              <w:t xml:space="preserve">Target: </w:t>
            </w:r>
          </w:p>
          <w:p w14:paraId="2B6DB014" w14:textId="77777777" w:rsidR="00C02A68" w:rsidRDefault="006E6CAC">
            <w:pPr>
              <w:tabs>
                <w:tab w:val="left" w:pos="90"/>
              </w:tabs>
              <w:rPr>
                <w:sz w:val="20"/>
                <w:szCs w:val="20"/>
              </w:rPr>
            </w:pPr>
            <w:r>
              <w:rPr>
                <w:sz w:val="20"/>
                <w:szCs w:val="20"/>
              </w:rPr>
              <w:t>– 3 (SDGs 1, 3, 4)</w:t>
            </w:r>
          </w:p>
        </w:tc>
      </w:tr>
      <w:tr w:rsidR="00C02A68" w14:paraId="616B7CD6" w14:textId="77777777">
        <w:trPr>
          <w:trHeight w:val="323"/>
        </w:trPr>
        <w:tc>
          <w:tcPr>
            <w:tcW w:w="10905" w:type="dxa"/>
            <w:tcBorders>
              <w:top w:val="single" w:sz="4" w:space="0" w:color="000000"/>
              <w:left w:val="single" w:sz="4" w:space="0" w:color="000000"/>
              <w:bottom w:val="single" w:sz="4" w:space="0" w:color="000000"/>
              <w:right w:val="single" w:sz="4" w:space="0" w:color="000000"/>
            </w:tcBorders>
          </w:tcPr>
          <w:p w14:paraId="2E03C363" w14:textId="77777777" w:rsidR="00C02A68" w:rsidRDefault="006E6CAC">
            <w:pPr>
              <w:tabs>
                <w:tab w:val="left" w:pos="90"/>
              </w:tabs>
              <w:rPr>
                <w:sz w:val="20"/>
                <w:szCs w:val="20"/>
                <w:u w:val="single"/>
              </w:rPr>
            </w:pPr>
            <w:r>
              <w:rPr>
                <w:sz w:val="20"/>
                <w:szCs w:val="20"/>
                <w:u w:val="single"/>
              </w:rPr>
              <w:t xml:space="preserve">Means of verification: </w:t>
            </w:r>
            <w:r>
              <w:rPr>
                <w:sz w:val="20"/>
                <w:szCs w:val="20"/>
              </w:rPr>
              <w:t>Draft framework of targeted indicators developed</w:t>
            </w:r>
          </w:p>
        </w:tc>
      </w:tr>
      <w:tr w:rsidR="00C02A68" w14:paraId="04E47729" w14:textId="77777777">
        <w:tc>
          <w:tcPr>
            <w:tcW w:w="10905" w:type="dxa"/>
            <w:tcBorders>
              <w:top w:val="single" w:sz="4" w:space="0" w:color="000000"/>
              <w:left w:val="single" w:sz="4" w:space="0" w:color="000000"/>
              <w:bottom w:val="single" w:sz="4" w:space="0" w:color="000000"/>
              <w:right w:val="single" w:sz="4" w:space="0" w:color="000000"/>
            </w:tcBorders>
          </w:tcPr>
          <w:p w14:paraId="73A10FB5" w14:textId="77777777" w:rsidR="00C02A68" w:rsidRDefault="006E6CAC">
            <w:pPr>
              <w:tabs>
                <w:tab w:val="left" w:pos="90"/>
              </w:tabs>
              <w:rPr>
                <w:sz w:val="20"/>
                <w:szCs w:val="20"/>
              </w:rPr>
            </w:pPr>
            <w:r>
              <w:rPr>
                <w:sz w:val="20"/>
                <w:szCs w:val="20"/>
                <w:u w:val="single"/>
              </w:rPr>
              <w:t>Responsible:</w:t>
            </w:r>
            <w:r>
              <w:rPr>
                <w:sz w:val="20"/>
                <w:szCs w:val="20"/>
              </w:rPr>
              <w:t xml:space="preserve"> UNDP, OHCHR</w:t>
            </w:r>
          </w:p>
        </w:tc>
      </w:tr>
    </w:tbl>
    <w:p w14:paraId="0B8A5ACE" w14:textId="77777777" w:rsidR="00C02A68" w:rsidRDefault="00C02A68">
      <w:pPr>
        <w:tabs>
          <w:tab w:val="left" w:pos="90"/>
        </w:tabs>
        <w:rPr>
          <w:sz w:val="20"/>
          <w:szCs w:val="20"/>
        </w:rPr>
      </w:pPr>
    </w:p>
    <w:p w14:paraId="55CA4728" w14:textId="77777777" w:rsidR="00C02A68" w:rsidRDefault="006E6CAC">
      <w:pPr>
        <w:pStyle w:val="Heading1"/>
        <w:numPr>
          <w:ilvl w:val="0"/>
          <w:numId w:val="2"/>
        </w:numPr>
        <w:tabs>
          <w:tab w:val="left" w:pos="90"/>
        </w:tabs>
        <w:ind w:firstLine="0"/>
      </w:pPr>
      <w:proofErr w:type="gramStart"/>
      <w:r>
        <w:t>Outcomes</w:t>
      </w:r>
      <w:proofErr w:type="gramEnd"/>
      <w:r>
        <w:t xml:space="preserve"> strategy</w:t>
      </w:r>
    </w:p>
    <w:p w14:paraId="4C18BDD2" w14:textId="77777777" w:rsidR="00C02A68" w:rsidRDefault="00C02A68">
      <w:pPr>
        <w:tabs>
          <w:tab w:val="left" w:pos="90"/>
        </w:tabs>
        <w:jc w:val="both"/>
        <w:rPr>
          <w:b/>
          <w:i/>
          <w:sz w:val="20"/>
          <w:szCs w:val="20"/>
        </w:rPr>
      </w:pPr>
    </w:p>
    <w:p w14:paraId="6C36F787" w14:textId="469AB9F6" w:rsidR="00C02A68" w:rsidRDefault="00CD6321">
      <w:pPr>
        <w:pStyle w:val="Heading2"/>
        <w:tabs>
          <w:tab w:val="left" w:pos="90"/>
        </w:tabs>
      </w:pPr>
      <w:r>
        <w:t>4</w:t>
      </w:r>
      <w:r w:rsidR="006E6CAC">
        <w:t>.1 Theory of change</w:t>
      </w:r>
    </w:p>
    <w:p w14:paraId="515BA141" w14:textId="6BEACE05" w:rsidR="00C02A68" w:rsidRDefault="006E6CAC" w:rsidP="00E64327">
      <w:pPr>
        <w:spacing w:before="120" w:after="120"/>
        <w:jc w:val="both"/>
      </w:pPr>
      <w:r>
        <w:t xml:space="preserve">The overall goal of the project is to achieve a paradigm shift from the medical to human </w:t>
      </w:r>
      <w:r w:rsidR="00713983">
        <w:t>rights-based</w:t>
      </w:r>
      <w:r>
        <w:t xml:space="preserve"> approach to disability determination that would allow the development of inclusive services as well as will be based on effective accountability and Governance mechanisms. Therefore, the theory of change for the intervention would consist of the interplay between the three outcomes set by the proposal. </w:t>
      </w:r>
    </w:p>
    <w:p w14:paraId="43460DB5" w14:textId="77777777" w:rsidR="00C02A68" w:rsidRDefault="006E6CAC" w:rsidP="00E64327">
      <w:pPr>
        <w:spacing w:before="120" w:after="120"/>
        <w:jc w:val="both"/>
      </w:pPr>
      <w:r>
        <w:t xml:space="preserve">According to the situational analysis, the main challenges that persons with disabilities are facing are related to: </w:t>
      </w:r>
    </w:p>
    <w:p w14:paraId="50626AA6" w14:textId="64562957" w:rsidR="00A77C59" w:rsidRPr="00C3488E" w:rsidRDefault="006E6CAC" w:rsidP="00A77C59">
      <w:pPr>
        <w:numPr>
          <w:ilvl w:val="0"/>
          <w:numId w:val="7"/>
        </w:numPr>
        <w:pBdr>
          <w:top w:val="nil"/>
          <w:left w:val="nil"/>
          <w:bottom w:val="nil"/>
          <w:right w:val="nil"/>
          <w:between w:val="nil"/>
        </w:pBdr>
        <w:spacing w:before="120" w:after="120"/>
        <w:jc w:val="both"/>
      </w:pPr>
      <w:r w:rsidRPr="00EE0587">
        <w:rPr>
          <w:color w:val="000000"/>
        </w:rPr>
        <w:lastRenderedPageBreak/>
        <w:t xml:space="preserve">disability determination system rooted in the medical approach and limited capacities of the staff of public authorities to apply </w:t>
      </w:r>
      <w:r>
        <w:t xml:space="preserve">human rights-based </w:t>
      </w:r>
      <w:r w:rsidRPr="00EE0587">
        <w:rPr>
          <w:color w:val="000000"/>
        </w:rPr>
        <w:t>model to disability determination.</w:t>
      </w:r>
    </w:p>
    <w:p w14:paraId="26BF05CB" w14:textId="270A476A" w:rsidR="00C02A68" w:rsidRDefault="006E6CAC" w:rsidP="00E64327">
      <w:pPr>
        <w:numPr>
          <w:ilvl w:val="0"/>
          <w:numId w:val="7"/>
        </w:numPr>
        <w:pBdr>
          <w:top w:val="nil"/>
          <w:left w:val="nil"/>
          <w:bottom w:val="nil"/>
          <w:right w:val="nil"/>
          <w:between w:val="nil"/>
        </w:pBdr>
        <w:spacing w:before="120" w:after="120"/>
        <w:jc w:val="both"/>
      </w:pPr>
      <w:r w:rsidRPr="00EE0587">
        <w:rPr>
          <w:color w:val="000000"/>
        </w:rPr>
        <w:t xml:space="preserve">low level of awareness </w:t>
      </w:r>
      <w:r>
        <w:t xml:space="preserve">of persons with disabilities </w:t>
      </w:r>
      <w:r w:rsidRPr="00EE0587">
        <w:rPr>
          <w:color w:val="000000"/>
        </w:rPr>
        <w:t>about their rights and l</w:t>
      </w:r>
      <w:r>
        <w:t>ack of consultative mechanisms</w:t>
      </w:r>
      <w:r w:rsidRPr="00EE0587">
        <w:rPr>
          <w:color w:val="000000"/>
        </w:rPr>
        <w:t xml:space="preserve"> and, therefore, limited participation of persons with disabilities in decision making process including in the coordination and monitoring of policies relevant for their rights.</w:t>
      </w:r>
    </w:p>
    <w:p w14:paraId="094E0FB2" w14:textId="77777777" w:rsidR="00C02A68" w:rsidRDefault="006E6CAC" w:rsidP="00E64327">
      <w:pPr>
        <w:numPr>
          <w:ilvl w:val="0"/>
          <w:numId w:val="7"/>
        </w:numPr>
        <w:pBdr>
          <w:top w:val="nil"/>
          <w:left w:val="nil"/>
          <w:bottom w:val="nil"/>
          <w:right w:val="nil"/>
          <w:between w:val="nil"/>
        </w:pBdr>
        <w:spacing w:before="120" w:after="120"/>
        <w:jc w:val="both"/>
      </w:pPr>
      <w:r>
        <w:rPr>
          <w:color w:val="000000"/>
        </w:rPr>
        <w:t>Limited instances of mainstreaming disability in national programmes as well as in the programmes of development partners, including the UN programmatic framework.</w:t>
      </w:r>
    </w:p>
    <w:p w14:paraId="12BCD611" w14:textId="77777777" w:rsidR="00C02A68" w:rsidRDefault="006E6CAC" w:rsidP="00E64327">
      <w:pPr>
        <w:spacing w:before="120" w:after="120"/>
        <w:jc w:val="both"/>
      </w:pPr>
      <w:proofErr w:type="gramStart"/>
      <w:r>
        <w:t>In order to</w:t>
      </w:r>
      <w:proofErr w:type="gramEnd"/>
      <w:r>
        <w:t xml:space="preserve"> tackle the challenges described above, the following assumptions may be inferred. </w:t>
      </w:r>
    </w:p>
    <w:p w14:paraId="716CF8B4" w14:textId="77777777" w:rsidR="00C02A68" w:rsidRDefault="006E6CAC" w:rsidP="00E64327">
      <w:pPr>
        <w:spacing w:before="120" w:after="120"/>
        <w:jc w:val="both"/>
      </w:pPr>
      <w:r>
        <w:rPr>
          <w:b/>
        </w:rPr>
        <w:t xml:space="preserve">If </w:t>
      </w:r>
      <w:r>
        <w:t xml:space="preserve">the national stakeholders, especially key duty bearers and rights holders, have their capacities enhanced to ensure more effective contributions towards disability inclusive policies, systems and - for the implementation of the CRPD and SDGs, </w:t>
      </w:r>
    </w:p>
    <w:p w14:paraId="7C8E09DF" w14:textId="77777777" w:rsidR="00C02A68" w:rsidRDefault="006E6CAC" w:rsidP="00E64327">
      <w:pPr>
        <w:spacing w:before="120" w:after="120"/>
        <w:jc w:val="both"/>
      </w:pPr>
      <w:r>
        <w:rPr>
          <w:b/>
        </w:rPr>
        <w:t xml:space="preserve">if </w:t>
      </w:r>
      <w:r>
        <w:t xml:space="preserve">the gaps in achievement of essential building blocks or preconditions to CPRD implementation in development and humanitarian programs are addressed and </w:t>
      </w:r>
    </w:p>
    <w:p w14:paraId="701DB335" w14:textId="77777777" w:rsidR="00C02A68" w:rsidRDefault="006E6CAC" w:rsidP="00E64327">
      <w:pPr>
        <w:spacing w:before="120" w:after="120"/>
        <w:jc w:val="both"/>
      </w:pPr>
      <w:r>
        <w:rPr>
          <w:b/>
        </w:rPr>
        <w:t xml:space="preserve">if </w:t>
      </w:r>
      <w:r>
        <w:t xml:space="preserve">national development and humanitarian plans, budgets, </w:t>
      </w:r>
      <w:proofErr w:type="gramStart"/>
      <w:r>
        <w:t>programs</w:t>
      </w:r>
      <w:proofErr w:type="gramEnd"/>
      <w:r>
        <w:t xml:space="preserve"> and monitoring processes are disability inclusive</w:t>
      </w:r>
    </w:p>
    <w:p w14:paraId="3E70FA8E" w14:textId="77777777" w:rsidR="00C02A68" w:rsidRDefault="006E6CAC" w:rsidP="00E64327">
      <w:pPr>
        <w:spacing w:before="120" w:after="120"/>
        <w:jc w:val="both"/>
        <w:rPr>
          <w:b/>
        </w:rPr>
      </w:pPr>
      <w:r>
        <w:rPr>
          <w:b/>
        </w:rPr>
        <w:t xml:space="preserve">then </w:t>
      </w:r>
    </w:p>
    <w:p w14:paraId="0F48EEA2" w14:textId="77777777" w:rsidR="00C02A68" w:rsidRDefault="006E6CAC" w:rsidP="00E64327">
      <w:pPr>
        <w:spacing w:before="120" w:after="120"/>
        <w:jc w:val="both"/>
      </w:pPr>
      <w:r>
        <w:t xml:space="preserve">the process/system of disability determination will employ the human rights approach to disability determination, persons with disabilities will benefit of inclusive social services, as well as individualized support services and assistive devices and technologies that respond to their needs and will have better avenues for participation in decision making process and will finally be included in the society. </w:t>
      </w:r>
    </w:p>
    <w:p w14:paraId="7BF7768B" w14:textId="391A94B6" w:rsidR="00C02A68" w:rsidRDefault="006E6CAC" w:rsidP="00E64327">
      <w:pPr>
        <w:tabs>
          <w:tab w:val="left" w:pos="90"/>
        </w:tabs>
        <w:spacing w:before="120" w:after="120"/>
        <w:jc w:val="both"/>
      </w:pPr>
      <w:r>
        <w:t>Through the third outcome, the project will contribute directly to the mainstreaming of rights of persons with disabilities in the UN-Moldova Sustainable Development Cooperation Framework 2023-2027 and therefore to the implementation of the CRPD (Article 4, Article 5, Article 6; Article 7; Article 9, Article 26; Article 27, Article 31; Article 33) being guided by the SDG framework (SDGs 3, 4, 5, 10, 16).</w:t>
      </w:r>
    </w:p>
    <w:p w14:paraId="5F8BAD74" w14:textId="587CD33C" w:rsidR="00C02A68" w:rsidRDefault="00913E26">
      <w:pPr>
        <w:pStyle w:val="Heading2"/>
        <w:tabs>
          <w:tab w:val="left" w:pos="90"/>
        </w:tabs>
      </w:pPr>
      <w:r>
        <w:t>4</w:t>
      </w:r>
      <w:r w:rsidR="006E6CAC">
        <w:t>.2 Result Chains</w:t>
      </w:r>
    </w:p>
    <w:p w14:paraId="0C750CCC" w14:textId="77777777" w:rsidR="00C02A68" w:rsidRDefault="006E6CAC" w:rsidP="00E64327">
      <w:pPr>
        <w:spacing w:before="120" w:after="120"/>
        <w:jc w:val="both"/>
      </w:pPr>
      <w:r>
        <w:t xml:space="preserve">The goal of the Joint Programme is to contribute to a paradigm shift from the medical to social/ human rights model to disability determination that would allow the development of inclusive services for persons with disabilities as well as will be based on effective accountability and Governance mechanisms. </w:t>
      </w:r>
    </w:p>
    <w:p w14:paraId="0178A436" w14:textId="41AD26A8" w:rsidR="00C02A68" w:rsidRDefault="006E6CAC" w:rsidP="00E64327">
      <w:pPr>
        <w:spacing w:before="120" w:after="120"/>
        <w:jc w:val="both"/>
      </w:pPr>
      <w:r>
        <w:t xml:space="preserve">The Joint Programme anticipates </w:t>
      </w:r>
      <w:r w:rsidR="003E081F">
        <w:t>contributing</w:t>
      </w:r>
      <w:r>
        <w:t xml:space="preserve"> to: </w:t>
      </w:r>
    </w:p>
    <w:p w14:paraId="0C4064A4" w14:textId="77777777" w:rsidR="00C02A68" w:rsidRDefault="006E6CAC" w:rsidP="00E64327">
      <w:pPr>
        <w:spacing w:before="120" w:after="120"/>
        <w:jc w:val="both"/>
        <w:rPr>
          <w:b/>
          <w:i/>
        </w:rPr>
      </w:pPr>
      <w:r>
        <w:rPr>
          <w:b/>
          <w:i/>
        </w:rPr>
        <w:t>Enhance the capacity of national stakeholders, especially of key duty bearers and rights holders to ensure more effective contributions towards disability inclusive policies, systems and for the implementation of the CRPD and SDGs.</w:t>
      </w:r>
    </w:p>
    <w:p w14:paraId="1D61A3D3" w14:textId="77777777" w:rsidR="00C02A68" w:rsidRDefault="006E6CAC" w:rsidP="00E64327">
      <w:pPr>
        <w:spacing w:before="120" w:after="120"/>
        <w:jc w:val="both"/>
      </w:pPr>
      <w:r>
        <w:rPr>
          <w:b/>
        </w:rPr>
        <w:t>This outcome will be achieved through:</w:t>
      </w:r>
    </w:p>
    <w:p w14:paraId="45D69621" w14:textId="2B62F7F3" w:rsidR="00C02A68" w:rsidRDefault="006E6CAC" w:rsidP="00E64327">
      <w:pPr>
        <w:numPr>
          <w:ilvl w:val="0"/>
          <w:numId w:val="8"/>
        </w:numPr>
        <w:pBdr>
          <w:top w:val="nil"/>
          <w:left w:val="nil"/>
          <w:bottom w:val="nil"/>
          <w:right w:val="nil"/>
          <w:between w:val="nil"/>
        </w:pBdr>
        <w:spacing w:before="120" w:after="120"/>
        <w:jc w:val="both"/>
        <w:rPr>
          <w:color w:val="000000"/>
        </w:rPr>
      </w:pPr>
      <w:r>
        <w:rPr>
          <w:color w:val="000000"/>
        </w:rPr>
        <w:lastRenderedPageBreak/>
        <w:t>support NCDDWA to increase its capacity to enable the transition of disability determination from a model based on narrow health consideration to a model centered on human rights and empowerment in line with</w:t>
      </w:r>
      <w:r w:rsidR="00913E26">
        <w:rPr>
          <w:color w:val="000000"/>
        </w:rPr>
        <w:t xml:space="preserve"> CR</w:t>
      </w:r>
      <w:r w:rsidR="003A5CD3">
        <w:rPr>
          <w:color w:val="000000"/>
        </w:rPr>
        <w:t>PD and</w:t>
      </w:r>
      <w:r>
        <w:rPr>
          <w:color w:val="000000"/>
        </w:rPr>
        <w:t xml:space="preserve"> International Classification of Functioning (ICF), including for children and youth (ICF-CY). This will be achieved through: (</w:t>
      </w:r>
      <w:proofErr w:type="spellStart"/>
      <w:r>
        <w:rPr>
          <w:color w:val="000000"/>
        </w:rPr>
        <w:t>i</w:t>
      </w:r>
      <w:proofErr w:type="spellEnd"/>
      <w:r>
        <w:rPr>
          <w:color w:val="000000"/>
        </w:rPr>
        <w:t xml:space="preserve">) development of new guidelines of disability determination; (ii) train multi-disciplinary team members on how to apply the new guidelines; (iii) support NCDDWA to pilot the guidelines in three regions of the country. </w:t>
      </w:r>
    </w:p>
    <w:p w14:paraId="544A4239" w14:textId="77777777" w:rsidR="00C02A68" w:rsidRDefault="006E6CAC" w:rsidP="00E64327">
      <w:pPr>
        <w:numPr>
          <w:ilvl w:val="0"/>
          <w:numId w:val="8"/>
        </w:numPr>
        <w:pBdr>
          <w:top w:val="nil"/>
          <w:left w:val="nil"/>
          <w:bottom w:val="nil"/>
          <w:right w:val="nil"/>
          <w:between w:val="nil"/>
        </w:pBdr>
        <w:spacing w:before="120" w:after="120"/>
        <w:jc w:val="both"/>
        <w:rPr>
          <w:color w:val="000000"/>
        </w:rPr>
      </w:pPr>
      <w:r>
        <w:rPr>
          <w:color w:val="000000"/>
        </w:rPr>
        <w:t>support the capacity building of OPDs in the same pilot regions to participate in the design and piloting of the new guidelines. The project will do that by: (</w:t>
      </w:r>
      <w:proofErr w:type="spellStart"/>
      <w:r>
        <w:rPr>
          <w:color w:val="000000"/>
        </w:rPr>
        <w:t>i</w:t>
      </w:r>
      <w:proofErr w:type="spellEnd"/>
      <w:r>
        <w:rPr>
          <w:color w:val="000000"/>
        </w:rPr>
        <w:t>) mobilizing OPDs, (ii) providing training and coaching and (iii) provid</w:t>
      </w:r>
      <w:r>
        <w:t>ing</w:t>
      </w:r>
      <w:r>
        <w:rPr>
          <w:color w:val="000000"/>
        </w:rPr>
        <w:t xml:space="preserve"> funding for mobilization and advocacy initiatives developed by the OPDs and (</w:t>
      </w:r>
      <w:r>
        <w:t xml:space="preserve">iv) </w:t>
      </w:r>
      <w:r>
        <w:rPr>
          <w:highlight w:val="white"/>
        </w:rPr>
        <w:t>genuinely consulting in the establishment of the multi-stakeholder consultative mechanism on CRPD implementation</w:t>
      </w:r>
      <w:r>
        <w:rPr>
          <w:color w:val="000000"/>
          <w:highlight w:val="white"/>
        </w:rPr>
        <w:t xml:space="preserve">. </w:t>
      </w:r>
    </w:p>
    <w:p w14:paraId="3FDB58C7" w14:textId="77777777" w:rsidR="00C02A68" w:rsidRDefault="006E6CAC" w:rsidP="00E64327">
      <w:pPr>
        <w:numPr>
          <w:ilvl w:val="0"/>
          <w:numId w:val="8"/>
        </w:numPr>
        <w:pBdr>
          <w:top w:val="nil"/>
          <w:left w:val="nil"/>
          <w:bottom w:val="nil"/>
          <w:right w:val="nil"/>
          <w:between w:val="nil"/>
        </w:pBdr>
        <w:spacing w:before="120" w:after="120"/>
        <w:jc w:val="both"/>
        <w:rPr>
          <w:color w:val="000000"/>
        </w:rPr>
      </w:pPr>
      <w:r>
        <w:rPr>
          <w:color w:val="000000"/>
        </w:rPr>
        <w:t>provide UNCT with the knowledge and tools to strengthen disability mainstreaming within the development frameworks and programmes. This will be accomplished by working with both UNCT project teams by providing them with practical training sessions and UNCT disability focal points by supporting them to take a more strategic approach on disability mainstreaming.</w:t>
      </w:r>
    </w:p>
    <w:p w14:paraId="5CE99C7D" w14:textId="77777777" w:rsidR="00C02A68" w:rsidRDefault="006E6CAC" w:rsidP="00E64327">
      <w:pPr>
        <w:spacing w:before="120" w:after="120"/>
        <w:jc w:val="both"/>
      </w:pPr>
      <w:r>
        <w:t>The programme also aims at addressing the</w:t>
      </w:r>
      <w:r>
        <w:rPr>
          <w:b/>
          <w:i/>
        </w:rPr>
        <w:t xml:space="preserve"> gaps in achieving the essential building blocks or preconditions to CPRD implementation in development and humanitarian programs</w:t>
      </w:r>
      <w:r>
        <w:t>.</w:t>
      </w:r>
    </w:p>
    <w:p w14:paraId="09254B38" w14:textId="77777777" w:rsidR="00C02A68" w:rsidRDefault="006E6CAC" w:rsidP="00E64327">
      <w:pPr>
        <w:spacing w:before="120" w:after="120"/>
        <w:jc w:val="both"/>
      </w:pPr>
      <w:r>
        <w:t xml:space="preserve">This will be achieved through: </w:t>
      </w:r>
    </w:p>
    <w:p w14:paraId="76C354B8" w14:textId="77777777" w:rsidR="00C02A68" w:rsidRDefault="006E6CAC" w:rsidP="00E64327">
      <w:pPr>
        <w:numPr>
          <w:ilvl w:val="0"/>
          <w:numId w:val="9"/>
        </w:numPr>
        <w:pBdr>
          <w:top w:val="nil"/>
          <w:left w:val="nil"/>
          <w:bottom w:val="nil"/>
          <w:right w:val="nil"/>
          <w:between w:val="nil"/>
        </w:pBdr>
        <w:spacing w:before="120" w:after="120"/>
        <w:jc w:val="both"/>
        <w:rPr>
          <w:color w:val="000000"/>
        </w:rPr>
      </w:pPr>
      <w:r>
        <w:rPr>
          <w:color w:val="000000"/>
        </w:rPr>
        <w:t>review of the regulations on disability determination and provision of assistive te</w:t>
      </w:r>
      <w:r>
        <w:t xml:space="preserve">chnologies and </w:t>
      </w:r>
      <w:r>
        <w:rPr>
          <w:color w:val="000000"/>
        </w:rPr>
        <w:t xml:space="preserve">devices based on CRPD standards and emerging experience from the pilot </w:t>
      </w:r>
      <w:proofErr w:type="gramStart"/>
      <w:r>
        <w:rPr>
          <w:color w:val="000000"/>
        </w:rPr>
        <w:t>regions;</w:t>
      </w:r>
      <w:proofErr w:type="gramEnd"/>
    </w:p>
    <w:p w14:paraId="3E960B95" w14:textId="77777777" w:rsidR="00C02A68" w:rsidRDefault="006E6CAC" w:rsidP="00E64327">
      <w:pPr>
        <w:numPr>
          <w:ilvl w:val="0"/>
          <w:numId w:val="9"/>
        </w:numPr>
        <w:pBdr>
          <w:top w:val="nil"/>
          <w:left w:val="nil"/>
          <w:bottom w:val="nil"/>
          <w:right w:val="nil"/>
          <w:between w:val="nil"/>
        </w:pBdr>
        <w:spacing w:before="120" w:after="120"/>
        <w:jc w:val="both"/>
        <w:rPr>
          <w:color w:val="000000"/>
        </w:rPr>
      </w:pPr>
      <w:r>
        <w:rPr>
          <w:color w:val="000000"/>
        </w:rPr>
        <w:t>develop regulations focused on streamlining the cross</w:t>
      </w:r>
      <w:r>
        <w:t>-</w:t>
      </w:r>
      <w:r>
        <w:rPr>
          <w:color w:val="000000"/>
        </w:rPr>
        <w:t xml:space="preserve">sectoral creation, collection and use of disability disaggregated data based on CRPD </w:t>
      </w:r>
      <w:proofErr w:type="gramStart"/>
      <w:r>
        <w:rPr>
          <w:color w:val="000000"/>
        </w:rPr>
        <w:t>standards;</w:t>
      </w:r>
      <w:proofErr w:type="gramEnd"/>
      <w:r>
        <w:rPr>
          <w:color w:val="000000"/>
        </w:rPr>
        <w:t xml:space="preserve"> </w:t>
      </w:r>
    </w:p>
    <w:p w14:paraId="1D472CF8" w14:textId="77777777" w:rsidR="00C02A68" w:rsidRDefault="006E6CAC" w:rsidP="00E64327">
      <w:pPr>
        <w:numPr>
          <w:ilvl w:val="0"/>
          <w:numId w:val="9"/>
        </w:numPr>
        <w:pBdr>
          <w:top w:val="nil"/>
          <w:left w:val="nil"/>
          <w:bottom w:val="nil"/>
          <w:right w:val="nil"/>
          <w:between w:val="nil"/>
        </w:pBdr>
        <w:spacing w:before="120" w:after="120"/>
        <w:jc w:val="both"/>
        <w:rPr>
          <w:color w:val="000000"/>
        </w:rPr>
      </w:pPr>
      <w:r>
        <w:rPr>
          <w:color w:val="000000"/>
        </w:rPr>
        <w:t>establishment of a multi-stakeholder and c</w:t>
      </w:r>
      <w:r>
        <w:t>ross-sectoral</w:t>
      </w:r>
      <w:r>
        <w:rPr>
          <w:color w:val="000000"/>
        </w:rPr>
        <w:t xml:space="preserve"> consultative mechanism for the process of harmonization of national implementation of CRPD</w:t>
      </w:r>
      <w:r>
        <w:t>, as well as</w:t>
      </w:r>
      <w:r>
        <w:rPr>
          <w:color w:val="000000"/>
          <w:sz w:val="20"/>
          <w:szCs w:val="20"/>
        </w:rPr>
        <w:t xml:space="preserve"> </w:t>
      </w:r>
      <w:r>
        <w:rPr>
          <w:color w:val="000000"/>
        </w:rPr>
        <w:t xml:space="preserve">facilitate an inclusive policy dialogue with all relevant stakeholders. </w:t>
      </w:r>
    </w:p>
    <w:p w14:paraId="4E94F7C4" w14:textId="77777777" w:rsidR="00C02A68" w:rsidRDefault="006E6CAC" w:rsidP="00E64327">
      <w:pPr>
        <w:spacing w:before="120" w:after="120"/>
        <w:jc w:val="both"/>
        <w:rPr>
          <w:b/>
        </w:rPr>
      </w:pPr>
      <w:proofErr w:type="gramStart"/>
      <w:r>
        <w:t>In order to</w:t>
      </w:r>
      <w:proofErr w:type="gramEnd"/>
      <w:r>
        <w:t xml:space="preserve"> accomplish the outcome related to </w:t>
      </w:r>
      <w:r>
        <w:rPr>
          <w:b/>
          <w:i/>
        </w:rPr>
        <w:t>disability inclusive national development and humanitarian plans, budgets, programs and monitoring processes</w:t>
      </w:r>
      <w:r>
        <w:rPr>
          <w:b/>
        </w:rPr>
        <w:t xml:space="preserve"> </w:t>
      </w:r>
      <w:r>
        <w:t>the Joint programme will:</w:t>
      </w:r>
      <w:r>
        <w:rPr>
          <w:b/>
        </w:rPr>
        <w:t xml:space="preserve"> </w:t>
      </w:r>
    </w:p>
    <w:p w14:paraId="43F1F398" w14:textId="77777777" w:rsidR="00C02A68" w:rsidRDefault="006E6CAC" w:rsidP="00E64327">
      <w:pPr>
        <w:numPr>
          <w:ilvl w:val="0"/>
          <w:numId w:val="11"/>
        </w:numPr>
        <w:pBdr>
          <w:top w:val="nil"/>
          <w:left w:val="nil"/>
          <w:bottom w:val="nil"/>
          <w:right w:val="nil"/>
          <w:between w:val="nil"/>
        </w:pBdr>
        <w:spacing w:before="120" w:after="120"/>
        <w:jc w:val="both"/>
        <w:rPr>
          <w:color w:val="000000"/>
        </w:rPr>
      </w:pPr>
      <w:r>
        <w:rPr>
          <w:color w:val="000000"/>
        </w:rPr>
        <w:t>mainstream the rights of persons with disabilities in the UN-Moldova</w:t>
      </w:r>
      <w:r>
        <w:t xml:space="preserve"> </w:t>
      </w:r>
      <w:r>
        <w:rPr>
          <w:color w:val="000000"/>
        </w:rPr>
        <w:t>Sustaina</w:t>
      </w:r>
      <w:r>
        <w:t xml:space="preserve">ble </w:t>
      </w:r>
      <w:r>
        <w:rPr>
          <w:color w:val="000000"/>
        </w:rPr>
        <w:t xml:space="preserve">Development Cooperation </w:t>
      </w:r>
      <w:r>
        <w:t>Framework (UNSDCF)</w:t>
      </w:r>
      <w:r>
        <w:rPr>
          <w:color w:val="000000"/>
        </w:rPr>
        <w:t xml:space="preserve"> 2023-2027</w:t>
      </w:r>
      <w:r>
        <w:t xml:space="preserve"> </w:t>
      </w:r>
      <w:r>
        <w:rPr>
          <w:color w:val="000000"/>
        </w:rPr>
        <w:t xml:space="preserve">through the assessment of the current UN-Moldova partnership framework from the perspective of disability inclusion and conducting meaningful consultations with OPDs that will inform and support inclusion of disability in UNSDCF 2023-2027. Also, the mainstreaming will be done through the annually updated Common Country Analysis from the disability perspective. </w:t>
      </w:r>
    </w:p>
    <w:p w14:paraId="341ADC72" w14:textId="4381B95B" w:rsidR="00C02A68" w:rsidRDefault="00665B23" w:rsidP="00E64327">
      <w:pPr>
        <w:numPr>
          <w:ilvl w:val="0"/>
          <w:numId w:val="11"/>
        </w:numPr>
        <w:pBdr>
          <w:top w:val="nil"/>
          <w:left w:val="nil"/>
          <w:bottom w:val="nil"/>
          <w:right w:val="nil"/>
          <w:between w:val="nil"/>
        </w:pBdr>
        <w:spacing w:before="120" w:after="120"/>
        <w:jc w:val="both"/>
        <w:rPr>
          <w:color w:val="000000"/>
        </w:rPr>
      </w:pPr>
      <w:r>
        <w:rPr>
          <w:color w:val="000000"/>
        </w:rPr>
        <w:t xml:space="preserve">national authorities </w:t>
      </w:r>
      <w:r w:rsidR="006E6CAC">
        <w:rPr>
          <w:color w:val="000000"/>
        </w:rPr>
        <w:t xml:space="preserve">will </w:t>
      </w:r>
      <w:r w:rsidR="006E6CAC">
        <w:t>align the national</w:t>
      </w:r>
      <w:r w:rsidR="006E6CAC">
        <w:rPr>
          <w:color w:val="000000"/>
        </w:rPr>
        <w:t xml:space="preserve"> framework of SDG indicators to the CRPD standards - </w:t>
      </w:r>
      <w:r w:rsidR="006E6CAC">
        <w:t>t</w:t>
      </w:r>
      <w:r w:rsidR="006E6CAC">
        <w:rPr>
          <w:color w:val="000000"/>
        </w:rPr>
        <w:t xml:space="preserve">his will be achieved through the analysis of domestic framework of SDG indicators from the perspective of </w:t>
      </w:r>
      <w:r w:rsidR="006E6CAC">
        <w:rPr>
          <w:color w:val="000000"/>
        </w:rPr>
        <w:lastRenderedPageBreak/>
        <w:t xml:space="preserve">disability inclusion, broad consultation of findings and recommendations with OPDs and other relevant stakeholder at national and local levels and development </w:t>
      </w:r>
      <w:r w:rsidR="006E6CAC">
        <w:t>of</w:t>
      </w:r>
      <w:r w:rsidR="006E6CAC">
        <w:rPr>
          <w:color w:val="000000"/>
        </w:rPr>
        <w:t xml:space="preserve"> a roadmap for aligning the targeted nationalized SDGs indicators with the CRPD standards.</w:t>
      </w:r>
    </w:p>
    <w:p w14:paraId="45D6B699" w14:textId="47C07C76" w:rsidR="00C02A68" w:rsidRDefault="00665B23">
      <w:pPr>
        <w:pStyle w:val="Heading2"/>
        <w:tabs>
          <w:tab w:val="left" w:pos="90"/>
        </w:tabs>
      </w:pPr>
      <w:r>
        <w:t>4</w:t>
      </w:r>
      <w:r w:rsidR="006E6CAC">
        <w:t xml:space="preserve">.3 Geographic scope </w:t>
      </w:r>
    </w:p>
    <w:p w14:paraId="0FF74C65" w14:textId="77777777" w:rsidR="00C02A68" w:rsidRDefault="006E6CAC" w:rsidP="00E64327">
      <w:pPr>
        <w:tabs>
          <w:tab w:val="left" w:pos="90"/>
        </w:tabs>
        <w:spacing w:before="120" w:after="120"/>
        <w:jc w:val="both"/>
      </w:pPr>
      <w:r>
        <w:t xml:space="preserve">The Joint Programme will cover the whole country and will have an impact on rights of persons with disabilities irrespective of where they reside. The interventions at the central level, in the field of capacity building of state authorities’ staff, as well as improving the regulatory framework will positively impact the rights of all persons (children and adults) with disabilities living in the Republic of Moldova.   </w:t>
      </w:r>
    </w:p>
    <w:p w14:paraId="1D3A89D9" w14:textId="77777777" w:rsidR="00C02A68" w:rsidRDefault="006E6CAC" w:rsidP="00E64327">
      <w:pPr>
        <w:tabs>
          <w:tab w:val="left" w:pos="90"/>
        </w:tabs>
        <w:spacing w:before="120" w:after="120"/>
        <w:jc w:val="both"/>
      </w:pPr>
      <w:r>
        <w:t xml:space="preserve">Considering the limitations in terms of funding but also restrained period of implementation, the activities related to the capacity building of OPDs in three pilot regions to participate in the design and piloting of the new guidelines on disability determination will have a limited geographical scope. Still, once the scaling up of the good practices will take place, the impact of those geographically limited interventions will occur in respect of all persons with disabilities.   </w:t>
      </w:r>
    </w:p>
    <w:p w14:paraId="1301A517" w14:textId="3E73A8A3" w:rsidR="00C02A68" w:rsidRDefault="007F5F98">
      <w:pPr>
        <w:pStyle w:val="Heading2"/>
        <w:tabs>
          <w:tab w:val="left" w:pos="90"/>
        </w:tabs>
      </w:pPr>
      <w:r>
        <w:t>4</w:t>
      </w:r>
      <w:r w:rsidR="006E6CAC">
        <w:t xml:space="preserve">.4. Sustainability </w:t>
      </w:r>
    </w:p>
    <w:p w14:paraId="3AC3D140" w14:textId="3F428291" w:rsidR="00C02A68" w:rsidRDefault="006E6CAC" w:rsidP="005D4379">
      <w:pPr>
        <w:tabs>
          <w:tab w:val="left" w:pos="90"/>
        </w:tabs>
        <w:spacing w:before="120" w:after="120"/>
        <w:jc w:val="both"/>
      </w:pPr>
      <w:r>
        <w:t xml:space="preserve">The Joint Programme will bring sustainable results due to several approaches that were employed at the stage of programme development, as well as during the programme implementation and post-implementation period. At the design stage, the approaches that will bring sustainability resided in: </w:t>
      </w:r>
    </w:p>
    <w:p w14:paraId="053F4F42" w14:textId="77777777" w:rsidR="00C02A68" w:rsidRDefault="006E6CAC">
      <w:pPr>
        <w:numPr>
          <w:ilvl w:val="0"/>
          <w:numId w:val="12"/>
        </w:numPr>
        <w:pBdr>
          <w:top w:val="nil"/>
          <w:left w:val="nil"/>
          <w:bottom w:val="nil"/>
          <w:right w:val="nil"/>
          <w:between w:val="nil"/>
        </w:pBdr>
        <w:tabs>
          <w:tab w:val="left" w:pos="90"/>
        </w:tabs>
        <w:spacing w:after="0"/>
        <w:jc w:val="both"/>
        <w:rPr>
          <w:color w:val="000000"/>
        </w:rPr>
      </w:pPr>
      <w:r>
        <w:t>multi-stakeholder</w:t>
      </w:r>
      <w:r>
        <w:rPr>
          <w:color w:val="000000"/>
        </w:rPr>
        <w:t xml:space="preserve"> involvement at the stage of developing the situational analysis based on which the Joint Programme proposal was </w:t>
      </w:r>
      <w:proofErr w:type="gramStart"/>
      <w:r>
        <w:rPr>
          <w:color w:val="000000"/>
        </w:rPr>
        <w:t>developed;</w:t>
      </w:r>
      <w:proofErr w:type="gramEnd"/>
    </w:p>
    <w:p w14:paraId="68D043A2" w14:textId="77777777" w:rsidR="00C02A68" w:rsidRDefault="006E6CAC">
      <w:pPr>
        <w:numPr>
          <w:ilvl w:val="0"/>
          <w:numId w:val="12"/>
        </w:numPr>
        <w:pBdr>
          <w:top w:val="nil"/>
          <w:left w:val="nil"/>
          <w:bottom w:val="nil"/>
          <w:right w:val="nil"/>
          <w:between w:val="nil"/>
        </w:pBdr>
        <w:tabs>
          <w:tab w:val="left" w:pos="90"/>
        </w:tabs>
        <w:spacing w:after="0"/>
        <w:jc w:val="both"/>
        <w:rPr>
          <w:color w:val="000000"/>
        </w:rPr>
      </w:pPr>
      <w:r>
        <w:rPr>
          <w:color w:val="000000"/>
        </w:rPr>
        <w:t xml:space="preserve">grounding the results framework </w:t>
      </w:r>
      <w:r>
        <w:t>i</w:t>
      </w:r>
      <w:r>
        <w:rPr>
          <w:color w:val="000000"/>
        </w:rPr>
        <w:t xml:space="preserve">n the situational analysis, developed in an inclusive </w:t>
      </w:r>
      <w:proofErr w:type="gramStart"/>
      <w:r>
        <w:rPr>
          <w:color w:val="000000"/>
        </w:rPr>
        <w:t>manner;</w:t>
      </w:r>
      <w:proofErr w:type="gramEnd"/>
      <w:r>
        <w:rPr>
          <w:color w:val="000000"/>
        </w:rPr>
        <w:t xml:space="preserve"> </w:t>
      </w:r>
    </w:p>
    <w:p w14:paraId="18BF8195" w14:textId="77777777" w:rsidR="00C02A68" w:rsidRDefault="006E6CAC">
      <w:pPr>
        <w:numPr>
          <w:ilvl w:val="0"/>
          <w:numId w:val="12"/>
        </w:numPr>
        <w:pBdr>
          <w:top w:val="nil"/>
          <w:left w:val="nil"/>
          <w:bottom w:val="nil"/>
          <w:right w:val="nil"/>
          <w:between w:val="nil"/>
        </w:pBdr>
        <w:tabs>
          <w:tab w:val="left" w:pos="90"/>
        </w:tabs>
        <w:jc w:val="both"/>
        <w:rPr>
          <w:color w:val="000000"/>
        </w:rPr>
      </w:pPr>
      <w:r>
        <w:rPr>
          <w:color w:val="000000"/>
        </w:rPr>
        <w:t>design the interventions based on the findings of the situational analysis.</w:t>
      </w:r>
    </w:p>
    <w:p w14:paraId="05DB01E8" w14:textId="77777777" w:rsidR="00C02A68" w:rsidRDefault="006E6CAC">
      <w:pPr>
        <w:tabs>
          <w:tab w:val="left" w:pos="90"/>
        </w:tabs>
        <w:jc w:val="both"/>
      </w:pPr>
      <w:r>
        <w:t>At the implementation stage, the sustainability of interventions will be ensured through the following approaches:</w:t>
      </w:r>
    </w:p>
    <w:p w14:paraId="3DE4CD6A" w14:textId="77777777" w:rsidR="00C02A68" w:rsidRDefault="006E6CAC">
      <w:pPr>
        <w:numPr>
          <w:ilvl w:val="0"/>
          <w:numId w:val="13"/>
        </w:numPr>
        <w:pBdr>
          <w:top w:val="nil"/>
          <w:left w:val="nil"/>
          <w:bottom w:val="nil"/>
          <w:right w:val="nil"/>
          <w:between w:val="nil"/>
        </w:pBdr>
        <w:tabs>
          <w:tab w:val="left" w:pos="90"/>
        </w:tabs>
        <w:spacing w:after="0"/>
        <w:jc w:val="both"/>
        <w:rPr>
          <w:color w:val="000000"/>
        </w:rPr>
      </w:pPr>
      <w:r>
        <w:rPr>
          <w:color w:val="000000"/>
        </w:rPr>
        <w:t xml:space="preserve">consistent involvement across the intervention of OPDs and inclusion of persons with disabilities and parents of children with disabilities in the decision making </w:t>
      </w:r>
      <w:proofErr w:type="gramStart"/>
      <w:r>
        <w:rPr>
          <w:color w:val="000000"/>
        </w:rPr>
        <w:t>processes;</w:t>
      </w:r>
      <w:proofErr w:type="gramEnd"/>
    </w:p>
    <w:p w14:paraId="0DA934D3" w14:textId="77777777" w:rsidR="00C02A68" w:rsidRDefault="006E6CAC">
      <w:pPr>
        <w:numPr>
          <w:ilvl w:val="0"/>
          <w:numId w:val="13"/>
        </w:numPr>
        <w:pBdr>
          <w:top w:val="nil"/>
          <w:left w:val="nil"/>
          <w:bottom w:val="nil"/>
          <w:right w:val="nil"/>
          <w:between w:val="nil"/>
        </w:pBdr>
        <w:tabs>
          <w:tab w:val="left" w:pos="90"/>
        </w:tabs>
        <w:spacing w:after="0"/>
        <w:jc w:val="both"/>
        <w:rPr>
          <w:color w:val="000000"/>
        </w:rPr>
      </w:pPr>
      <w:r>
        <w:rPr>
          <w:color w:val="000000"/>
        </w:rPr>
        <w:t xml:space="preserve">empowerment of persons with disabilities to be able to participate in the </w:t>
      </w:r>
      <w:proofErr w:type="gramStart"/>
      <w:r>
        <w:rPr>
          <w:color w:val="000000"/>
        </w:rPr>
        <w:t>decision making</w:t>
      </w:r>
      <w:proofErr w:type="gramEnd"/>
      <w:r>
        <w:rPr>
          <w:color w:val="000000"/>
        </w:rPr>
        <w:t xml:space="preserve"> processes as well as to promote and </w:t>
      </w:r>
      <w:r>
        <w:t>claim</w:t>
      </w:r>
      <w:r>
        <w:rPr>
          <w:color w:val="000000"/>
        </w:rPr>
        <w:t xml:space="preserve"> their rights;</w:t>
      </w:r>
    </w:p>
    <w:p w14:paraId="2F5C49E9" w14:textId="77777777" w:rsidR="00C02A68" w:rsidRDefault="006E6CAC">
      <w:pPr>
        <w:numPr>
          <w:ilvl w:val="0"/>
          <w:numId w:val="13"/>
        </w:numPr>
        <w:pBdr>
          <w:top w:val="nil"/>
          <w:left w:val="nil"/>
          <w:bottom w:val="nil"/>
          <w:right w:val="nil"/>
          <w:between w:val="nil"/>
        </w:pBdr>
        <w:tabs>
          <w:tab w:val="left" w:pos="90"/>
        </w:tabs>
        <w:spacing w:after="0"/>
        <w:jc w:val="both"/>
        <w:rPr>
          <w:color w:val="000000"/>
        </w:rPr>
      </w:pPr>
      <w:r>
        <w:rPr>
          <w:color w:val="000000"/>
        </w:rPr>
        <w:t xml:space="preserve">ownership of the interventions targeting duty bearers by the targeted </w:t>
      </w:r>
      <w:proofErr w:type="gramStart"/>
      <w:r>
        <w:rPr>
          <w:color w:val="000000"/>
        </w:rPr>
        <w:t>authorities;</w:t>
      </w:r>
      <w:proofErr w:type="gramEnd"/>
    </w:p>
    <w:p w14:paraId="028C3F86" w14:textId="77777777" w:rsidR="00C02A68" w:rsidRDefault="006E6CAC">
      <w:pPr>
        <w:numPr>
          <w:ilvl w:val="0"/>
          <w:numId w:val="13"/>
        </w:numPr>
        <w:pBdr>
          <w:top w:val="nil"/>
          <w:left w:val="nil"/>
          <w:bottom w:val="nil"/>
          <w:right w:val="nil"/>
          <w:between w:val="nil"/>
        </w:pBdr>
        <w:tabs>
          <w:tab w:val="left" w:pos="90"/>
        </w:tabs>
        <w:jc w:val="both"/>
        <w:rPr>
          <w:color w:val="000000"/>
        </w:rPr>
      </w:pPr>
      <w:r>
        <w:rPr>
          <w:color w:val="000000"/>
        </w:rPr>
        <w:t xml:space="preserve">transpose the good practices </w:t>
      </w:r>
      <w:r>
        <w:t>into a regulatory</w:t>
      </w:r>
      <w:r>
        <w:rPr>
          <w:color w:val="000000"/>
        </w:rPr>
        <w:t xml:space="preserve"> framework approved by the respective authorities.</w:t>
      </w:r>
    </w:p>
    <w:p w14:paraId="596D9CEB" w14:textId="77777777" w:rsidR="00C02A68" w:rsidRDefault="006E6CAC">
      <w:pPr>
        <w:tabs>
          <w:tab w:val="left" w:pos="90"/>
        </w:tabs>
        <w:jc w:val="both"/>
      </w:pPr>
      <w:r>
        <w:t xml:space="preserve">Attention will be paid to further resource mobilization for the subsequent phases of the intervention by the PUNOs.   </w:t>
      </w:r>
    </w:p>
    <w:p w14:paraId="26E1F70F" w14:textId="4492F6E7" w:rsidR="00C02A68" w:rsidRDefault="007F5F98">
      <w:pPr>
        <w:pStyle w:val="Heading2"/>
        <w:tabs>
          <w:tab w:val="left" w:pos="90"/>
        </w:tabs>
        <w:jc w:val="both"/>
      </w:pPr>
      <w:r>
        <w:t>4</w:t>
      </w:r>
      <w:r w:rsidR="006E6CAC">
        <w:t>.</w:t>
      </w:r>
      <w:r>
        <w:t>5</w:t>
      </w:r>
      <w:r w:rsidR="006E6CAC">
        <w:t xml:space="preserve"> Innovation </w:t>
      </w:r>
    </w:p>
    <w:p w14:paraId="67634F0F" w14:textId="5D4D9BE6" w:rsidR="00C02A68" w:rsidRDefault="006E6CAC" w:rsidP="00E64327">
      <w:pPr>
        <w:tabs>
          <w:tab w:val="left" w:pos="90"/>
        </w:tabs>
        <w:spacing w:before="120" w:after="120"/>
        <w:jc w:val="both"/>
      </w:pPr>
      <w:r>
        <w:t>The project will be aiming at transposing the best practices in disability determination in the regulatory and policy framework of the Republic of Moldova. The ICF framework and</w:t>
      </w:r>
      <w:proofErr w:type="gramStart"/>
      <w:r>
        <w:t>, in particular, the</w:t>
      </w:r>
      <w:proofErr w:type="gramEnd"/>
      <w:r>
        <w:t xml:space="preserve"> social/human </w:t>
      </w:r>
      <w:r w:rsidR="003E081F">
        <w:t>rights-</w:t>
      </w:r>
      <w:r w:rsidR="003E081F">
        <w:lastRenderedPageBreak/>
        <w:t>based</w:t>
      </w:r>
      <w:r>
        <w:t xml:space="preserve"> approach to disability are relatively new and complex matters, the transposition of these approaches at the national level would already form innovative interventions. </w:t>
      </w:r>
    </w:p>
    <w:p w14:paraId="67DCE816" w14:textId="33C43376" w:rsidR="00C02A68" w:rsidRDefault="006E6CAC" w:rsidP="00E64327">
      <w:pPr>
        <w:tabs>
          <w:tab w:val="left" w:pos="90"/>
        </w:tabs>
        <w:spacing w:before="120" w:after="120"/>
        <w:jc w:val="both"/>
      </w:pPr>
      <w:r>
        <w:t xml:space="preserve">At the same time, inclusion of persons with various types of disabilities in designing and piloting the guidelines for human </w:t>
      </w:r>
      <w:r w:rsidR="003E081F">
        <w:t>rights-based</w:t>
      </w:r>
      <w:r>
        <w:t xml:space="preserve"> disability determination which is a </w:t>
      </w:r>
      <w:proofErr w:type="gramStart"/>
      <w:r>
        <w:t>state run</w:t>
      </w:r>
      <w:proofErr w:type="gramEnd"/>
      <w:r>
        <w:t xml:space="preserve"> process is also an innovative approach that will contribute also to the piloting of inclusive policy making. Moreover, providing support to the state in setting up multi-stakeholder and cross-sectoral consultative mechanisms with the active involvement of OPDs is another innovative approach at the country level that will further contribute to the process of harmonization of national implementation of CRPD.</w:t>
      </w:r>
    </w:p>
    <w:p w14:paraId="20C07494" w14:textId="77777777" w:rsidR="00C02A68" w:rsidRDefault="006E6CAC" w:rsidP="00E64327">
      <w:pPr>
        <w:tabs>
          <w:tab w:val="left" w:pos="90"/>
        </w:tabs>
        <w:spacing w:before="120" w:after="120"/>
        <w:jc w:val="both"/>
      </w:pPr>
      <w:r>
        <w:t xml:space="preserve">Supporting the authorities in developing a framework that will link the CRPD indicators, SDGs and the national programmes is part of the innovative integration approach of public policy making. This will also help at institutionalizing horizontal policy cohesion which is another novation in the development theory.    </w:t>
      </w:r>
    </w:p>
    <w:p w14:paraId="7DAD4445" w14:textId="69C8317D" w:rsidR="00C02A68" w:rsidRDefault="007F5F98">
      <w:pPr>
        <w:pStyle w:val="Heading2"/>
        <w:tabs>
          <w:tab w:val="left" w:pos="90"/>
        </w:tabs>
      </w:pPr>
      <w:r>
        <w:t>4</w:t>
      </w:r>
      <w:r w:rsidR="006E6CAC">
        <w:t>.</w:t>
      </w:r>
      <w:r w:rsidR="002267B4">
        <w:t>6</w:t>
      </w:r>
      <w:r w:rsidR="006E6CAC">
        <w:t xml:space="preserve"> Complementarity with other ongoing initiatives.</w:t>
      </w:r>
    </w:p>
    <w:p w14:paraId="2FE95498" w14:textId="63C71A20" w:rsidR="00C02A68" w:rsidRDefault="006E6CAC" w:rsidP="005D4379">
      <w:pPr>
        <w:tabs>
          <w:tab w:val="left" w:pos="90"/>
        </w:tabs>
        <w:spacing w:before="120" w:after="120"/>
        <w:jc w:val="both"/>
      </w:pPr>
      <w:r>
        <w:t>The proposed Programme will complement other disability related work at the UNCT level. As part of the Activity Plan of the UNCT Moldova Disability Inclusion Task Force, the participating agencies conducted a mapping of the ongoing activities in the field of disabilities. Key activities per agency are as follows:</w:t>
      </w:r>
    </w:p>
    <w:p w14:paraId="255F139A" w14:textId="77777777" w:rsidR="00C02A68" w:rsidRDefault="006E6CAC">
      <w:pPr>
        <w:tabs>
          <w:tab w:val="left" w:pos="90"/>
        </w:tabs>
        <w:jc w:val="both"/>
      </w:pPr>
      <w:r>
        <w:t xml:space="preserve">UNFPA: </w:t>
      </w:r>
    </w:p>
    <w:p w14:paraId="4B7FC041" w14:textId="77777777" w:rsidR="00C02A68" w:rsidRDefault="006E6CAC">
      <w:pPr>
        <w:numPr>
          <w:ilvl w:val="0"/>
          <w:numId w:val="14"/>
        </w:numPr>
        <w:pBdr>
          <w:top w:val="nil"/>
          <w:left w:val="nil"/>
          <w:bottom w:val="nil"/>
          <w:right w:val="nil"/>
          <w:between w:val="nil"/>
        </w:pBdr>
        <w:tabs>
          <w:tab w:val="left" w:pos="90"/>
        </w:tabs>
        <w:spacing w:after="0"/>
        <w:jc w:val="both"/>
        <w:rPr>
          <w:color w:val="000000"/>
        </w:rPr>
      </w:pPr>
      <w:r>
        <w:rPr>
          <w:color w:val="000000"/>
        </w:rPr>
        <w:t xml:space="preserve">development of the data on disability as part of the work </w:t>
      </w:r>
      <w:proofErr w:type="gramStart"/>
      <w:r>
        <w:rPr>
          <w:color w:val="000000"/>
        </w:rPr>
        <w:t>on</w:t>
      </w:r>
      <w:proofErr w:type="gramEnd"/>
      <w:r>
        <w:rPr>
          <w:color w:val="000000"/>
        </w:rPr>
        <w:t xml:space="preserve"> 2014 census;</w:t>
      </w:r>
    </w:p>
    <w:p w14:paraId="7EFF5820" w14:textId="77777777" w:rsidR="00C02A68" w:rsidRDefault="006E6CAC">
      <w:pPr>
        <w:numPr>
          <w:ilvl w:val="0"/>
          <w:numId w:val="14"/>
        </w:numPr>
        <w:pBdr>
          <w:top w:val="nil"/>
          <w:left w:val="nil"/>
          <w:bottom w:val="nil"/>
          <w:right w:val="nil"/>
          <w:between w:val="nil"/>
        </w:pBdr>
        <w:tabs>
          <w:tab w:val="left" w:pos="90"/>
        </w:tabs>
        <w:spacing w:after="0"/>
        <w:jc w:val="both"/>
        <w:rPr>
          <w:color w:val="000000"/>
        </w:rPr>
      </w:pPr>
      <w:r>
        <w:rPr>
          <w:color w:val="000000"/>
        </w:rPr>
        <w:t xml:space="preserve">Advocacy and funds mobilization for Disability Inclusion in Sexual Reproductive Health and </w:t>
      </w:r>
      <w:proofErr w:type="gramStart"/>
      <w:r>
        <w:rPr>
          <w:color w:val="000000"/>
        </w:rPr>
        <w:t>Rights;</w:t>
      </w:r>
      <w:proofErr w:type="gramEnd"/>
      <w:r>
        <w:rPr>
          <w:color w:val="000000"/>
        </w:rPr>
        <w:t xml:space="preserve"> </w:t>
      </w:r>
    </w:p>
    <w:p w14:paraId="24E4ADA7" w14:textId="77777777" w:rsidR="00C02A68" w:rsidRDefault="006E6CAC">
      <w:pPr>
        <w:numPr>
          <w:ilvl w:val="0"/>
          <w:numId w:val="14"/>
        </w:numPr>
        <w:pBdr>
          <w:top w:val="nil"/>
          <w:left w:val="nil"/>
          <w:bottom w:val="nil"/>
          <w:right w:val="nil"/>
          <w:between w:val="nil"/>
        </w:pBdr>
        <w:tabs>
          <w:tab w:val="left" w:pos="90"/>
        </w:tabs>
        <w:spacing w:after="0"/>
        <w:jc w:val="both"/>
        <w:rPr>
          <w:color w:val="000000"/>
        </w:rPr>
      </w:pPr>
      <w:r>
        <w:rPr>
          <w:color w:val="000000"/>
        </w:rPr>
        <w:t xml:space="preserve">Media awareness and communication to combat taboos and stereotypes related to SRH &amp; </w:t>
      </w:r>
      <w:proofErr w:type="gramStart"/>
      <w:r>
        <w:rPr>
          <w:color w:val="000000"/>
        </w:rPr>
        <w:t>Disability;</w:t>
      </w:r>
      <w:proofErr w:type="gramEnd"/>
    </w:p>
    <w:p w14:paraId="73E6940A" w14:textId="77777777" w:rsidR="00C02A68" w:rsidRDefault="006E6CAC">
      <w:pPr>
        <w:numPr>
          <w:ilvl w:val="0"/>
          <w:numId w:val="14"/>
        </w:numPr>
        <w:pBdr>
          <w:top w:val="nil"/>
          <w:left w:val="nil"/>
          <w:bottom w:val="nil"/>
          <w:right w:val="nil"/>
          <w:between w:val="nil"/>
        </w:pBdr>
        <w:tabs>
          <w:tab w:val="left" w:pos="90"/>
        </w:tabs>
        <w:spacing w:after="0"/>
        <w:jc w:val="both"/>
        <w:rPr>
          <w:color w:val="000000"/>
        </w:rPr>
      </w:pPr>
      <w:r>
        <w:rPr>
          <w:color w:val="000000"/>
        </w:rPr>
        <w:t xml:space="preserve">Private sector Partnership to fight stigma of </w:t>
      </w:r>
      <w:proofErr w:type="gramStart"/>
      <w:r>
        <w:rPr>
          <w:color w:val="000000"/>
        </w:rPr>
        <w:t>disability;</w:t>
      </w:r>
      <w:proofErr w:type="gramEnd"/>
    </w:p>
    <w:p w14:paraId="6FCA428F" w14:textId="77777777" w:rsidR="00C02A68" w:rsidRDefault="006E6CAC">
      <w:pPr>
        <w:numPr>
          <w:ilvl w:val="0"/>
          <w:numId w:val="14"/>
        </w:numPr>
        <w:pBdr>
          <w:top w:val="nil"/>
          <w:left w:val="nil"/>
          <w:bottom w:val="nil"/>
          <w:right w:val="nil"/>
          <w:between w:val="nil"/>
        </w:pBdr>
        <w:tabs>
          <w:tab w:val="left" w:pos="90"/>
        </w:tabs>
        <w:jc w:val="both"/>
        <w:rPr>
          <w:color w:val="000000"/>
        </w:rPr>
      </w:pPr>
      <w:r>
        <w:rPr>
          <w:color w:val="000000"/>
        </w:rPr>
        <w:t>Generations and Gender Programme that includes a special module on disability, based on the Washington Group on Disability Statistics.</w:t>
      </w:r>
    </w:p>
    <w:p w14:paraId="3D685CC3" w14:textId="77777777" w:rsidR="00C02A68" w:rsidRDefault="006E6CAC">
      <w:pPr>
        <w:tabs>
          <w:tab w:val="left" w:pos="90"/>
        </w:tabs>
        <w:jc w:val="both"/>
      </w:pPr>
      <w:r>
        <w:t>UNICEF:</w:t>
      </w:r>
    </w:p>
    <w:p w14:paraId="67BB8592" w14:textId="77777777" w:rsidR="00C02A68" w:rsidRDefault="006E6CAC">
      <w:pPr>
        <w:numPr>
          <w:ilvl w:val="0"/>
          <w:numId w:val="1"/>
        </w:numPr>
        <w:pBdr>
          <w:top w:val="nil"/>
          <w:left w:val="nil"/>
          <w:bottom w:val="nil"/>
          <w:right w:val="nil"/>
          <w:between w:val="nil"/>
        </w:pBdr>
        <w:tabs>
          <w:tab w:val="left" w:pos="90"/>
        </w:tabs>
        <w:spacing w:after="0"/>
        <w:jc w:val="both"/>
        <w:rPr>
          <w:color w:val="000000"/>
        </w:rPr>
      </w:pPr>
      <w:r>
        <w:rPr>
          <w:color w:val="000000"/>
        </w:rPr>
        <w:t>Development of the new Education Sector Plan (long-term Education Strategy 2030 and mid-term Programme and Action Plan 2021-2025)</w:t>
      </w:r>
    </w:p>
    <w:p w14:paraId="20001EFD" w14:textId="77777777" w:rsidR="00C02A68" w:rsidRDefault="006E6CAC">
      <w:pPr>
        <w:numPr>
          <w:ilvl w:val="0"/>
          <w:numId w:val="1"/>
        </w:numPr>
        <w:pBdr>
          <w:top w:val="nil"/>
          <w:left w:val="nil"/>
          <w:bottom w:val="nil"/>
          <w:right w:val="nil"/>
          <w:between w:val="nil"/>
        </w:pBdr>
        <w:tabs>
          <w:tab w:val="left" w:pos="90"/>
        </w:tabs>
        <w:spacing w:after="0"/>
        <w:jc w:val="both"/>
        <w:rPr>
          <w:color w:val="000000"/>
        </w:rPr>
      </w:pPr>
      <w:r>
        <w:rPr>
          <w:color w:val="000000"/>
        </w:rPr>
        <w:t xml:space="preserve">Development of the National Programme on Inclusive Education, </w:t>
      </w:r>
      <w:proofErr w:type="gramStart"/>
      <w:r>
        <w:rPr>
          <w:color w:val="000000"/>
        </w:rPr>
        <w:t>2022-2025;</w:t>
      </w:r>
      <w:proofErr w:type="gramEnd"/>
    </w:p>
    <w:p w14:paraId="3FB1876F" w14:textId="77777777" w:rsidR="00C02A68" w:rsidRDefault="006E6CAC">
      <w:pPr>
        <w:numPr>
          <w:ilvl w:val="0"/>
          <w:numId w:val="1"/>
        </w:numPr>
        <w:pBdr>
          <w:top w:val="nil"/>
          <w:left w:val="nil"/>
          <w:bottom w:val="nil"/>
          <w:right w:val="nil"/>
          <w:between w:val="nil"/>
        </w:pBdr>
        <w:tabs>
          <w:tab w:val="left" w:pos="90"/>
        </w:tabs>
        <w:jc w:val="both"/>
        <w:rPr>
          <w:color w:val="000000"/>
        </w:rPr>
      </w:pPr>
      <w:r>
        <w:rPr>
          <w:color w:val="000000"/>
        </w:rPr>
        <w:t>Strengthening Early Identification and Intervention Services.</w:t>
      </w:r>
    </w:p>
    <w:p w14:paraId="18A577A8" w14:textId="77777777" w:rsidR="00C02A68" w:rsidRDefault="006E6CAC">
      <w:pPr>
        <w:tabs>
          <w:tab w:val="left" w:pos="90"/>
        </w:tabs>
        <w:jc w:val="both"/>
      </w:pPr>
      <w:r>
        <w:t>UN Women:</w:t>
      </w:r>
    </w:p>
    <w:p w14:paraId="1EEC22B4" w14:textId="67CD0EBD" w:rsidR="00C02A68" w:rsidRDefault="006E6CAC">
      <w:pPr>
        <w:numPr>
          <w:ilvl w:val="0"/>
          <w:numId w:val="3"/>
        </w:numPr>
        <w:pBdr>
          <w:top w:val="nil"/>
          <w:left w:val="nil"/>
          <w:bottom w:val="nil"/>
          <w:right w:val="nil"/>
          <w:between w:val="nil"/>
        </w:pBdr>
        <w:tabs>
          <w:tab w:val="left" w:pos="90"/>
        </w:tabs>
        <w:spacing w:after="0"/>
        <w:jc w:val="both"/>
        <w:rPr>
          <w:color w:val="000000"/>
        </w:rPr>
      </w:pPr>
      <w:r>
        <w:rPr>
          <w:color w:val="000000"/>
        </w:rPr>
        <w:t>M</w:t>
      </w:r>
      <w:r>
        <w:t>ulti</w:t>
      </w:r>
      <w:r>
        <w:rPr>
          <w:color w:val="000000"/>
        </w:rPr>
        <w:t>-C</w:t>
      </w:r>
      <w:r>
        <w:t>ountry</w:t>
      </w:r>
      <w:r>
        <w:rPr>
          <w:color w:val="000000"/>
        </w:rPr>
        <w:t xml:space="preserve"> </w:t>
      </w:r>
      <w:r>
        <w:t>Programme</w:t>
      </w:r>
      <w:r w:rsidR="00DD3B1C">
        <w:t xml:space="preserve"> </w:t>
      </w:r>
      <w:r>
        <w:rPr>
          <w:color w:val="000000"/>
        </w:rPr>
        <w:t>“Addressing stigma, discrimination and violence for empowering women with disabilities (ASDWD)</w:t>
      </w:r>
      <w:proofErr w:type="gramStart"/>
      <w:r>
        <w:rPr>
          <w:color w:val="000000"/>
        </w:rPr>
        <w:t>”;</w:t>
      </w:r>
      <w:proofErr w:type="gramEnd"/>
    </w:p>
    <w:p w14:paraId="63FC0F7B" w14:textId="3CCC2712" w:rsidR="00C02A68" w:rsidRDefault="00CB148E">
      <w:pPr>
        <w:numPr>
          <w:ilvl w:val="0"/>
          <w:numId w:val="3"/>
        </w:numPr>
        <w:pBdr>
          <w:top w:val="nil"/>
          <w:left w:val="nil"/>
          <w:bottom w:val="nil"/>
          <w:right w:val="nil"/>
          <w:between w:val="nil"/>
        </w:pBdr>
        <w:tabs>
          <w:tab w:val="left" w:pos="90"/>
        </w:tabs>
        <w:jc w:val="both"/>
        <w:rPr>
          <w:color w:val="000000"/>
        </w:rPr>
      </w:pPr>
      <w:r>
        <w:rPr>
          <w:color w:val="000000"/>
        </w:rPr>
        <w:t>Project “Accept</w:t>
      </w:r>
      <w:r w:rsidR="006E6CAC">
        <w:rPr>
          <w:color w:val="000000"/>
        </w:rPr>
        <w:t xml:space="preserve"> disability, but not violence” conducted by NGO partner </w:t>
      </w:r>
      <w:r w:rsidR="00DD3B1C">
        <w:rPr>
          <w:color w:val="000000"/>
        </w:rPr>
        <w:t>“</w:t>
      </w:r>
      <w:proofErr w:type="spellStart"/>
      <w:r w:rsidR="006E6CAC">
        <w:rPr>
          <w:color w:val="000000"/>
        </w:rPr>
        <w:t>Motivatie</w:t>
      </w:r>
      <w:proofErr w:type="spellEnd"/>
      <w:r w:rsidR="006E6CAC">
        <w:rPr>
          <w:color w:val="000000"/>
        </w:rPr>
        <w:t>”, under the regional programme “EU 4 Gender Equality: Together against gender stereotypes and gender-based violence", funded by EU, implemented by UN Women and UNFPA</w:t>
      </w:r>
    </w:p>
    <w:p w14:paraId="57EAD572" w14:textId="77777777" w:rsidR="00C02A68" w:rsidRDefault="006E6CAC">
      <w:pPr>
        <w:tabs>
          <w:tab w:val="left" w:pos="90"/>
        </w:tabs>
        <w:jc w:val="both"/>
      </w:pPr>
      <w:r>
        <w:lastRenderedPageBreak/>
        <w:t xml:space="preserve">OHCHR: </w:t>
      </w:r>
    </w:p>
    <w:p w14:paraId="670B689A" w14:textId="77777777"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 xml:space="preserve">Study on the Respect for Human Rights in Social Care and Mental Health Facilities of the Republic of Moldova, conducted in </w:t>
      </w:r>
      <w:proofErr w:type="gramStart"/>
      <w:r>
        <w:rPr>
          <w:color w:val="000000"/>
        </w:rPr>
        <w:t>2018;</w:t>
      </w:r>
      <w:proofErr w:type="gramEnd"/>
    </w:p>
    <w:p w14:paraId="3BB8D541" w14:textId="7F03B1C1"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 xml:space="preserve">Development of easy to read, easy to understand materials in the context of COVID-19 </w:t>
      </w:r>
      <w:proofErr w:type="gramStart"/>
      <w:r>
        <w:rPr>
          <w:color w:val="000000"/>
        </w:rPr>
        <w:t>pandemic;</w:t>
      </w:r>
      <w:proofErr w:type="gramEnd"/>
    </w:p>
    <w:p w14:paraId="3CD9FB60" w14:textId="77777777"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 xml:space="preserve">Monitoring the implementation of the international recommendations in the field of the rights of persons with </w:t>
      </w:r>
      <w:proofErr w:type="gramStart"/>
      <w:r>
        <w:rPr>
          <w:color w:val="000000"/>
        </w:rPr>
        <w:t>disabilities;</w:t>
      </w:r>
      <w:proofErr w:type="gramEnd"/>
    </w:p>
    <w:p w14:paraId="118D66C6" w14:textId="77777777"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 xml:space="preserve">Mainstreaming HR and rights of persons with disabilities in the initial and in-service training programs of specialists in social </w:t>
      </w:r>
      <w:proofErr w:type="gramStart"/>
      <w:r>
        <w:rPr>
          <w:color w:val="000000"/>
        </w:rPr>
        <w:t>field;</w:t>
      </w:r>
      <w:proofErr w:type="gramEnd"/>
    </w:p>
    <w:p w14:paraId="78AC65AF" w14:textId="2E1362BB"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Resource group of parents of children with disabilities, created in 2019 and empowered by OHCHR are initiating advocacy actions to promot</w:t>
      </w:r>
      <w:r>
        <w:t>e th</w:t>
      </w:r>
      <w:r>
        <w:rPr>
          <w:color w:val="000000"/>
        </w:rPr>
        <w:t xml:space="preserve">e human </w:t>
      </w:r>
      <w:r w:rsidR="009F7795">
        <w:rPr>
          <w:color w:val="000000"/>
        </w:rPr>
        <w:t>rights-based</w:t>
      </w:r>
      <w:r>
        <w:rPr>
          <w:color w:val="000000"/>
        </w:rPr>
        <w:t xml:space="preserve"> approach to </w:t>
      </w:r>
      <w:proofErr w:type="gramStart"/>
      <w:r>
        <w:rPr>
          <w:color w:val="000000"/>
        </w:rPr>
        <w:t>disabilities;</w:t>
      </w:r>
      <w:proofErr w:type="gramEnd"/>
    </w:p>
    <w:p w14:paraId="08C5EDC7" w14:textId="77777777" w:rsidR="00C02A68" w:rsidRDefault="006E6CAC">
      <w:pPr>
        <w:numPr>
          <w:ilvl w:val="0"/>
          <w:numId w:val="5"/>
        </w:numPr>
        <w:pBdr>
          <w:top w:val="nil"/>
          <w:left w:val="nil"/>
          <w:bottom w:val="nil"/>
          <w:right w:val="nil"/>
          <w:between w:val="nil"/>
        </w:pBdr>
        <w:tabs>
          <w:tab w:val="left" w:pos="90"/>
        </w:tabs>
        <w:spacing w:after="0"/>
        <w:jc w:val="both"/>
        <w:rPr>
          <w:color w:val="000000"/>
        </w:rPr>
      </w:pPr>
      <w:r>
        <w:rPr>
          <w:color w:val="000000"/>
        </w:rPr>
        <w:t xml:space="preserve">Conduct assessment for a CRPD compliant regulatory framework on the left bank and develop recommendations for regulatory framework compliant with the provisions of the UN Convention on the Rights of Persons with Disabilities (CRPD) on the left bank of </w:t>
      </w:r>
      <w:proofErr w:type="spellStart"/>
      <w:r>
        <w:rPr>
          <w:color w:val="000000"/>
        </w:rPr>
        <w:t>Nistru</w:t>
      </w:r>
      <w:proofErr w:type="spellEnd"/>
      <w:r>
        <w:rPr>
          <w:color w:val="000000"/>
        </w:rPr>
        <w:t xml:space="preserve"> River</w:t>
      </w:r>
      <w:r>
        <w:t>.</w:t>
      </w:r>
    </w:p>
    <w:p w14:paraId="2C3FA0DE" w14:textId="77777777" w:rsidR="00C02A68" w:rsidRDefault="00C02A68">
      <w:pPr>
        <w:tabs>
          <w:tab w:val="left" w:pos="90"/>
        </w:tabs>
        <w:jc w:val="both"/>
      </w:pPr>
    </w:p>
    <w:p w14:paraId="200B399F" w14:textId="77777777" w:rsidR="00C02A68" w:rsidRDefault="006E6CAC">
      <w:pPr>
        <w:tabs>
          <w:tab w:val="left" w:pos="90"/>
        </w:tabs>
        <w:jc w:val="both"/>
      </w:pPr>
      <w:r>
        <w:t xml:space="preserve">As it might be inferred from the list of activities, already in implementation by UN Agencies, the Joint intervention will come as a strategic intervention in supporting the current and past interventions. Also, in the case of UN entities such as OHCHR the already implemented or under implementation interventions are paving the way for some of the components of the Joint Programme, </w:t>
      </w:r>
      <w:proofErr w:type="gramStart"/>
      <w:r>
        <w:t>in particular related</w:t>
      </w:r>
      <w:proofErr w:type="gramEnd"/>
      <w:r>
        <w:t xml:space="preserve"> to the participation of persons with disabilities in the decision-making process. </w:t>
      </w:r>
    </w:p>
    <w:p w14:paraId="69AE3B7C" w14:textId="77777777" w:rsidR="00C02A68" w:rsidRDefault="00C02A68">
      <w:pPr>
        <w:tabs>
          <w:tab w:val="left" w:pos="90"/>
        </w:tabs>
        <w:jc w:val="both"/>
        <w:rPr>
          <w:sz w:val="20"/>
          <w:szCs w:val="20"/>
        </w:rPr>
      </w:pPr>
    </w:p>
    <w:p w14:paraId="5C2D0320" w14:textId="0A8AB68C" w:rsidR="00C02A68" w:rsidRDefault="00EB6FEF" w:rsidP="0031447C">
      <w:pPr>
        <w:pStyle w:val="Heading1"/>
        <w:numPr>
          <w:ilvl w:val="0"/>
          <w:numId w:val="2"/>
        </w:numPr>
        <w:tabs>
          <w:tab w:val="left" w:pos="90"/>
        </w:tabs>
        <w:ind w:firstLine="0"/>
      </w:pPr>
      <w:r>
        <w:t>Contribution to U</w:t>
      </w:r>
      <w:r w:rsidR="00385324">
        <w:t>NPRPD</w:t>
      </w:r>
      <w:r>
        <w:t xml:space="preserve"> impact</w:t>
      </w:r>
    </w:p>
    <w:p w14:paraId="45DDBEDD" w14:textId="3B5B595C" w:rsidR="00C02A68" w:rsidRDefault="00C02A68">
      <w:pPr>
        <w:tabs>
          <w:tab w:val="left" w:pos="90"/>
        </w:tabs>
        <w:jc w:val="both"/>
        <w:rPr>
          <w:i/>
        </w:rPr>
      </w:pPr>
    </w:p>
    <w:p w14:paraId="66EFEEC3" w14:textId="7222A764" w:rsidR="00C02A68" w:rsidRPr="007302CF" w:rsidRDefault="006E6CAC">
      <w:pPr>
        <w:tabs>
          <w:tab w:val="left" w:pos="90"/>
        </w:tabs>
        <w:jc w:val="both"/>
        <w:rPr>
          <w:b/>
          <w:bCs/>
        </w:rPr>
      </w:pPr>
      <w:r w:rsidRPr="007302CF">
        <w:rPr>
          <w:b/>
          <w:bCs/>
        </w:rPr>
        <w:t xml:space="preserve">Table </w:t>
      </w:r>
      <w:r w:rsidR="00292A6B">
        <w:rPr>
          <w:b/>
          <w:bCs/>
        </w:rPr>
        <w:t>2</w:t>
      </w:r>
      <w:r w:rsidRPr="007302CF">
        <w:rPr>
          <w:b/>
          <w:bCs/>
        </w:rPr>
        <w:t xml:space="preserve"> Progress against UNPRPD Impact Indicators</w:t>
      </w:r>
    </w:p>
    <w:tbl>
      <w:tblPr>
        <w:tblStyle w:val="a1"/>
        <w:tblW w:w="105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4230"/>
        <w:gridCol w:w="3600"/>
      </w:tblGrid>
      <w:tr w:rsidR="00C02A68" w14:paraId="480624CF" w14:textId="77777777" w:rsidTr="00C02A68">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1DA79DD0" w14:textId="77777777" w:rsidR="00C02A68" w:rsidRDefault="006E6CAC">
            <w:pPr>
              <w:tabs>
                <w:tab w:val="left" w:pos="90"/>
              </w:tabs>
              <w:rPr>
                <w:sz w:val="20"/>
                <w:szCs w:val="20"/>
              </w:rPr>
            </w:pPr>
            <w:r>
              <w:rPr>
                <w:b w:val="0"/>
                <w:sz w:val="20"/>
                <w:szCs w:val="20"/>
              </w:rPr>
              <w:t>UNPRPD MPTF IMPACT</w:t>
            </w:r>
          </w:p>
          <w:p w14:paraId="425DE86A" w14:textId="77777777" w:rsidR="00C02A68" w:rsidRDefault="006E6CAC">
            <w:pPr>
              <w:tabs>
                <w:tab w:val="left" w:pos="90"/>
              </w:tabs>
              <w:rPr>
                <w:sz w:val="20"/>
                <w:szCs w:val="20"/>
              </w:rPr>
            </w:pPr>
            <w:r>
              <w:rPr>
                <w:b w:val="0"/>
                <w:sz w:val="20"/>
                <w:szCs w:val="20"/>
              </w:rPr>
              <w:t>(2025)</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27A9F8A9" w14:textId="77777777" w:rsidR="00C02A68" w:rsidRDefault="006E6CAC">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Reduce the inequality and exclusion for all persons with disabilities within and across countries.</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3EB5302E" w14:textId="77777777" w:rsidR="00C02A68" w:rsidRDefault="00C02A68">
            <w:pPr>
              <w:tabs>
                <w:tab w:val="left" w:pos="90"/>
              </w:tabs>
              <w:cnfStyle w:val="100000000000" w:firstRow="1" w:lastRow="0" w:firstColumn="0" w:lastColumn="0" w:oddVBand="0" w:evenVBand="0" w:oddHBand="0" w:evenHBand="0" w:firstRowFirstColumn="0" w:firstRowLastColumn="0" w:lastRowFirstColumn="0" w:lastRowLastColumn="0"/>
              <w:rPr>
                <w:sz w:val="20"/>
                <w:szCs w:val="20"/>
              </w:rPr>
            </w:pPr>
          </w:p>
        </w:tc>
      </w:tr>
      <w:tr w:rsidR="00C02A68" w14:paraId="5C8DACFD" w14:textId="77777777" w:rsidTr="00C02A6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shd w:val="clear" w:color="auto" w:fill="DBE5F1"/>
          </w:tcPr>
          <w:p w14:paraId="2EBEF9B5" w14:textId="77777777" w:rsidR="00C02A68" w:rsidRDefault="006E6CAC">
            <w:pPr>
              <w:tabs>
                <w:tab w:val="left" w:pos="90"/>
              </w:tabs>
              <w:rPr>
                <w:sz w:val="20"/>
                <w:szCs w:val="20"/>
              </w:rPr>
            </w:pPr>
            <w:r>
              <w:rPr>
                <w:b w:val="0"/>
                <w:sz w:val="20"/>
                <w:szCs w:val="20"/>
              </w:rPr>
              <w:t xml:space="preserve">Indicators </w:t>
            </w:r>
          </w:p>
        </w:tc>
        <w:tc>
          <w:tcPr>
            <w:tcW w:w="4230" w:type="dxa"/>
            <w:tcBorders>
              <w:top w:val="single" w:sz="4" w:space="0" w:color="999999"/>
              <w:left w:val="single" w:sz="4" w:space="0" w:color="999999"/>
              <w:bottom w:val="single" w:sz="4" w:space="0" w:color="999999"/>
              <w:right w:val="single" w:sz="4" w:space="0" w:color="999999"/>
            </w:tcBorders>
            <w:shd w:val="clear" w:color="auto" w:fill="DBE5F1"/>
          </w:tcPr>
          <w:p w14:paraId="6F7E6CCB" w14:textId="77777777" w:rsidR="00C02A68" w:rsidRDefault="006E6CAC">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will the project contribute to this indicator? </w:t>
            </w:r>
          </w:p>
        </w:tc>
        <w:tc>
          <w:tcPr>
            <w:tcW w:w="3600" w:type="dxa"/>
            <w:tcBorders>
              <w:top w:val="single" w:sz="4" w:space="0" w:color="999999"/>
              <w:left w:val="single" w:sz="4" w:space="0" w:color="999999"/>
              <w:bottom w:val="single" w:sz="4" w:space="0" w:color="999999"/>
              <w:right w:val="single" w:sz="4" w:space="0" w:color="999999"/>
            </w:tcBorders>
            <w:shd w:val="clear" w:color="auto" w:fill="DBE5F1"/>
          </w:tcPr>
          <w:p w14:paraId="602091FE" w14:textId="77777777" w:rsidR="00C02A68" w:rsidRDefault="006E6CAC">
            <w:pPr>
              <w:tabs>
                <w:tab w:val="left" w:pos="9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Country Baseline 2021 (please indicate the source)</w:t>
            </w:r>
          </w:p>
        </w:tc>
      </w:tr>
      <w:tr w:rsidR="00C02A68" w14:paraId="73EEB2D4" w14:textId="77777777" w:rsidTr="00C02A6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42325F72" w14:textId="77777777" w:rsidR="00C02A68" w:rsidRDefault="006E6CAC">
            <w:pPr>
              <w:tabs>
                <w:tab w:val="left" w:pos="90"/>
              </w:tabs>
              <w:spacing w:before="120" w:after="120"/>
              <w:jc w:val="both"/>
              <w:rPr>
                <w:i/>
                <w:sz w:val="20"/>
                <w:szCs w:val="20"/>
              </w:rPr>
            </w:pPr>
            <w:r>
              <w:rPr>
                <w:b w:val="0"/>
                <w:i/>
                <w:sz w:val="20"/>
                <w:szCs w:val="20"/>
              </w:rPr>
              <w:t>#Number of persons with disabilities who have undergone a CRPD aligned disability assessment and are in possession of disability certification compared to statistical estimations of the number persons with disabilities.</w:t>
            </w:r>
          </w:p>
        </w:tc>
        <w:tc>
          <w:tcPr>
            <w:tcW w:w="4230" w:type="dxa"/>
            <w:tcBorders>
              <w:top w:val="single" w:sz="4" w:space="0" w:color="999999"/>
              <w:left w:val="single" w:sz="4" w:space="0" w:color="999999"/>
              <w:bottom w:val="single" w:sz="4" w:space="0" w:color="999999"/>
              <w:right w:val="single" w:sz="4" w:space="0" w:color="999999"/>
            </w:tcBorders>
          </w:tcPr>
          <w:p w14:paraId="218463B8"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project will support the NCDDWA to increase its capacities to be able to deliver disability determination based on the social model of disability and employ the human rights approach to disability determination. It will also support the adjustment of the regulatory framework on disability determination to the CRPD standards. Along with the institutional interventions, the project will also focus on empowering OPDs to participate in the design of the guidelines of </w:t>
            </w:r>
            <w:r>
              <w:rPr>
                <w:sz w:val="20"/>
                <w:szCs w:val="20"/>
              </w:rPr>
              <w:lastRenderedPageBreak/>
              <w:t xml:space="preserve">human rights-based disability determination, therefore operationalizing the “nothing about us without us” principle. </w:t>
            </w:r>
          </w:p>
        </w:tc>
        <w:tc>
          <w:tcPr>
            <w:tcW w:w="3600" w:type="dxa"/>
            <w:tcBorders>
              <w:top w:val="single" w:sz="4" w:space="0" w:color="999999"/>
              <w:left w:val="single" w:sz="4" w:space="0" w:color="999999"/>
              <w:bottom w:val="single" w:sz="4" w:space="0" w:color="999999"/>
              <w:right w:val="single" w:sz="4" w:space="0" w:color="999999"/>
            </w:tcBorders>
          </w:tcPr>
          <w:p w14:paraId="6EF2525F"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17,2 thousand persons were attributed a disability degree in 2019. </w:t>
            </w:r>
          </w:p>
          <w:p w14:paraId="614F001E"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15,1 thousand received the disability degree requested. </w:t>
            </w:r>
          </w:p>
          <w:p w14:paraId="2EC4779C"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13,7 thousand adults. </w:t>
            </w:r>
          </w:p>
          <w:p w14:paraId="422D670D"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1,4 thousand children. </w:t>
            </w:r>
          </w:p>
          <w:p w14:paraId="62D72D38"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(National Bureau of Statistics data for 2019)</w:t>
            </w:r>
          </w:p>
        </w:tc>
      </w:tr>
      <w:tr w:rsidR="00C02A68" w14:paraId="266E7E1F" w14:textId="77777777" w:rsidTr="00C02A6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274F6807" w14:textId="77777777" w:rsidR="00C02A68" w:rsidRDefault="006E6CAC">
            <w:pPr>
              <w:tabs>
                <w:tab w:val="left" w:pos="90"/>
              </w:tabs>
              <w:jc w:val="both"/>
              <w:rPr>
                <w:i/>
                <w:sz w:val="20"/>
                <w:szCs w:val="20"/>
              </w:rPr>
            </w:pPr>
            <w:r>
              <w:rPr>
                <w:b w:val="0"/>
                <w:i/>
                <w:sz w:val="20"/>
                <w:szCs w:val="20"/>
              </w:rPr>
              <w:t>Percentage of public spending on disability rights and inclusion, as a proportion of the GDP/sector budgets, disaggregated by disability specific budget allocations and allocations within mainstream budget.</w:t>
            </w:r>
          </w:p>
        </w:tc>
        <w:tc>
          <w:tcPr>
            <w:tcW w:w="4230" w:type="dxa"/>
            <w:tcBorders>
              <w:top w:val="single" w:sz="4" w:space="0" w:color="999999"/>
              <w:left w:val="single" w:sz="4" w:space="0" w:color="999999"/>
              <w:bottom w:val="single" w:sz="4" w:space="0" w:color="999999"/>
              <w:right w:val="single" w:sz="4" w:space="0" w:color="999999"/>
            </w:tcBorders>
          </w:tcPr>
          <w:p w14:paraId="2C569582" w14:textId="77777777" w:rsidR="00C02A68" w:rsidRDefault="006E6CAC">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project is aiming at addressing the main gaps in improving the mechanism of assessing the needs, costing, and planning in ensuring the access to assistive devices and technologies for children and adults with disabilities. This intervention will contribute to the mainstreaming of disability in certain sections of the budgets and will also contribute to the generation of disability disaggregated data in terms of disability related budget allocations. </w:t>
            </w:r>
          </w:p>
        </w:tc>
        <w:tc>
          <w:tcPr>
            <w:tcW w:w="3600" w:type="dxa"/>
            <w:tcBorders>
              <w:top w:val="single" w:sz="4" w:space="0" w:color="999999"/>
              <w:left w:val="single" w:sz="4" w:space="0" w:color="999999"/>
              <w:bottom w:val="single" w:sz="4" w:space="0" w:color="999999"/>
              <w:right w:val="single" w:sz="4" w:space="0" w:color="999999"/>
            </w:tcBorders>
          </w:tcPr>
          <w:p w14:paraId="10B26236" w14:textId="77777777" w:rsidR="00C02A68" w:rsidRDefault="006E6CAC">
            <w:pPr>
              <w:tabs>
                <w:tab w:val="left" w:pos="90"/>
              </w:tabs>
              <w:spacing w:before="120" w:after="120"/>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NOT AVAILABLE</w:t>
            </w:r>
          </w:p>
        </w:tc>
      </w:tr>
      <w:tr w:rsidR="00C02A68" w14:paraId="7FFD5C67" w14:textId="77777777" w:rsidTr="00C02A6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77E93031" w14:textId="77777777" w:rsidR="00C02A68" w:rsidRDefault="006E6CAC">
            <w:pPr>
              <w:tabs>
                <w:tab w:val="left" w:pos="90"/>
              </w:tabs>
              <w:spacing w:before="120" w:after="120"/>
              <w:jc w:val="both"/>
              <w:rPr>
                <w:i/>
                <w:sz w:val="20"/>
                <w:szCs w:val="20"/>
              </w:rPr>
            </w:pPr>
            <w:r>
              <w:rPr>
                <w:b w:val="0"/>
                <w:i/>
                <w:sz w:val="20"/>
                <w:szCs w:val="20"/>
              </w:rPr>
              <w:t>Increase of disability data/disaggregation (including by sex) within standard data and CRPD compliant collection processes.</w:t>
            </w:r>
          </w:p>
        </w:tc>
        <w:tc>
          <w:tcPr>
            <w:tcW w:w="4230" w:type="dxa"/>
            <w:tcBorders>
              <w:top w:val="single" w:sz="4" w:space="0" w:color="999999"/>
              <w:left w:val="single" w:sz="4" w:space="0" w:color="999999"/>
              <w:bottom w:val="single" w:sz="4" w:space="0" w:color="999999"/>
              <w:right w:val="single" w:sz="4" w:space="0" w:color="999999"/>
            </w:tcBorders>
          </w:tcPr>
          <w:p w14:paraId="47EACC33"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One of the outputs of the project is to make the national framework of indicators for SDGs progress monitoring disability inclusive and aligned to CRPD standards. </w:t>
            </w:r>
          </w:p>
        </w:tc>
        <w:tc>
          <w:tcPr>
            <w:tcW w:w="3600" w:type="dxa"/>
            <w:tcBorders>
              <w:top w:val="single" w:sz="4" w:space="0" w:color="999999"/>
              <w:left w:val="single" w:sz="4" w:space="0" w:color="999999"/>
              <w:bottom w:val="single" w:sz="4" w:space="0" w:color="999999"/>
              <w:right w:val="single" w:sz="4" w:space="0" w:color="999999"/>
            </w:tcBorders>
          </w:tcPr>
          <w:p w14:paraId="15A898DF"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Currently the disability data desegregation available based on sex/gender, rural vs. urban, age, degree of disability. </w:t>
            </w:r>
          </w:p>
        </w:tc>
      </w:tr>
      <w:tr w:rsidR="00C02A68" w14:paraId="4739C89D" w14:textId="77777777" w:rsidTr="00C02A68">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999999"/>
              <w:left w:val="single" w:sz="4" w:space="0" w:color="999999"/>
              <w:bottom w:val="single" w:sz="4" w:space="0" w:color="999999"/>
              <w:right w:val="single" w:sz="4" w:space="0" w:color="999999"/>
            </w:tcBorders>
          </w:tcPr>
          <w:p w14:paraId="35CEE0DE" w14:textId="77777777" w:rsidR="00C02A68" w:rsidRDefault="006E6CAC">
            <w:pPr>
              <w:tabs>
                <w:tab w:val="left" w:pos="90"/>
              </w:tabs>
              <w:spacing w:before="120" w:after="120"/>
              <w:jc w:val="both"/>
              <w:rPr>
                <w:i/>
                <w:sz w:val="20"/>
                <w:szCs w:val="20"/>
              </w:rPr>
            </w:pPr>
            <w:r>
              <w:rPr>
                <w:b w:val="0"/>
                <w:i/>
                <w:sz w:val="20"/>
                <w:szCs w:val="20"/>
              </w:rPr>
              <w:t xml:space="preserve">SDG indicator 16.7.2 Proportion of population who believe decision-making is inclusive and responsive, by sex, </w:t>
            </w:r>
            <w:proofErr w:type="gramStart"/>
            <w:r>
              <w:rPr>
                <w:b w:val="0"/>
                <w:i/>
                <w:sz w:val="20"/>
                <w:szCs w:val="20"/>
              </w:rPr>
              <w:t>age</w:t>
            </w:r>
            <w:proofErr w:type="gramEnd"/>
            <w:r>
              <w:rPr>
                <w:b w:val="0"/>
                <w:i/>
                <w:sz w:val="20"/>
                <w:szCs w:val="20"/>
              </w:rPr>
              <w:t xml:space="preserve"> and population group.</w:t>
            </w:r>
          </w:p>
          <w:p w14:paraId="5C956B74" w14:textId="77777777" w:rsidR="00C02A68" w:rsidRDefault="00C02A68">
            <w:pPr>
              <w:tabs>
                <w:tab w:val="left" w:pos="90"/>
              </w:tabs>
              <w:jc w:val="both"/>
              <w:rPr>
                <w:i/>
                <w:sz w:val="20"/>
                <w:szCs w:val="20"/>
              </w:rPr>
            </w:pPr>
          </w:p>
        </w:tc>
        <w:tc>
          <w:tcPr>
            <w:tcW w:w="4230" w:type="dxa"/>
            <w:tcBorders>
              <w:top w:val="single" w:sz="4" w:space="0" w:color="999999"/>
              <w:left w:val="single" w:sz="4" w:space="0" w:color="999999"/>
              <w:bottom w:val="single" w:sz="4" w:space="0" w:color="999999"/>
              <w:right w:val="single" w:sz="4" w:space="0" w:color="999999"/>
            </w:tcBorders>
          </w:tcPr>
          <w:p w14:paraId="6B4833EE" w14:textId="0AA5A98A"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i/>
                <w:sz w:val="20"/>
                <w:szCs w:val="20"/>
              </w:rPr>
            </w:pPr>
            <w:r>
              <w:rPr>
                <w:sz w:val="20"/>
                <w:szCs w:val="20"/>
              </w:rPr>
              <w:t xml:space="preserve">The project will support the establishment of the formal multi-stakeholder and cross-sectoral consultative mechanism to ensure the active involvement and participation of persons with disabilities, including women with disabilities and their representative organizations, as well as parents of children with disabilities in all processes of legal harmonization with and national implementation of CRPD. At the same time, all the interventions of the project will have a strong participation component so that OPDs are involved in the design and the piloting of guidelines for human </w:t>
            </w:r>
            <w:r w:rsidR="009F7795">
              <w:rPr>
                <w:sz w:val="20"/>
                <w:szCs w:val="20"/>
              </w:rPr>
              <w:t>rights-based</w:t>
            </w:r>
            <w:r>
              <w:rPr>
                <w:sz w:val="20"/>
                <w:szCs w:val="20"/>
              </w:rPr>
              <w:t xml:space="preserve"> disability determination. </w:t>
            </w:r>
          </w:p>
        </w:tc>
        <w:tc>
          <w:tcPr>
            <w:tcW w:w="3600" w:type="dxa"/>
            <w:tcBorders>
              <w:top w:val="single" w:sz="4" w:space="0" w:color="999999"/>
              <w:left w:val="single" w:sz="4" w:space="0" w:color="999999"/>
              <w:bottom w:val="single" w:sz="4" w:space="0" w:color="999999"/>
              <w:right w:val="single" w:sz="4" w:space="0" w:color="999999"/>
            </w:tcBorders>
          </w:tcPr>
          <w:p w14:paraId="4BFD15CA" w14:textId="77777777" w:rsidR="00C02A68" w:rsidRDefault="006E6CAC">
            <w:pPr>
              <w:tabs>
                <w:tab w:val="left" w:pos="90"/>
              </w:tabs>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NOT AVAILABLE </w:t>
            </w:r>
          </w:p>
        </w:tc>
      </w:tr>
    </w:tbl>
    <w:p w14:paraId="0ED20DE6" w14:textId="77777777" w:rsidR="00C02A68" w:rsidRDefault="00C02A68">
      <w:pPr>
        <w:tabs>
          <w:tab w:val="left" w:pos="90"/>
        </w:tabs>
        <w:jc w:val="both"/>
      </w:pPr>
    </w:p>
    <w:p w14:paraId="2B6BE262" w14:textId="38E29EFA" w:rsidR="00C02A68" w:rsidRDefault="006E6CAC">
      <w:pPr>
        <w:pStyle w:val="Heading1"/>
        <w:numPr>
          <w:ilvl w:val="0"/>
          <w:numId w:val="2"/>
        </w:numPr>
      </w:pPr>
      <w:r>
        <w:t>Cross cutting approaches</w:t>
      </w:r>
    </w:p>
    <w:p w14:paraId="68F9BBD4" w14:textId="77777777" w:rsidR="001528B1" w:rsidRPr="001528B1" w:rsidRDefault="001528B1" w:rsidP="001528B1"/>
    <w:p w14:paraId="64CF658F" w14:textId="77777777" w:rsidR="00C02A68" w:rsidRDefault="006E6CAC" w:rsidP="00E64327">
      <w:pPr>
        <w:tabs>
          <w:tab w:val="left" w:pos="90"/>
        </w:tabs>
        <w:spacing w:before="120" w:after="120"/>
        <w:jc w:val="both"/>
      </w:pPr>
      <w:r>
        <w:t xml:space="preserve">The project will directly </w:t>
      </w:r>
      <w:r>
        <w:rPr>
          <w:b/>
          <w:i/>
        </w:rPr>
        <w:t>enable full and effective participation of persons with disabilities</w:t>
      </w:r>
      <w:r>
        <w:t xml:space="preserve"> across two of its outcomes. </w:t>
      </w:r>
    </w:p>
    <w:p w14:paraId="03780B4D" w14:textId="42D79FAB" w:rsidR="00C02A68" w:rsidRDefault="006E6CAC" w:rsidP="00E64327">
      <w:pPr>
        <w:tabs>
          <w:tab w:val="left" w:pos="90"/>
        </w:tabs>
        <w:spacing w:before="120" w:after="120"/>
        <w:jc w:val="both"/>
      </w:pPr>
      <w:r>
        <w:t>For the Outcome 1 “</w:t>
      </w:r>
      <w:r w:rsidRPr="00E64327">
        <w:rPr>
          <w:i/>
          <w:iCs/>
        </w:rPr>
        <w:t>Capacity of national stakeholders, especially of key duty bearers and rights holders, is enhanced, to ensure more effective contributions towards disability inclusive policies, systems and - for the implementation of the CRPD and SDGs</w:t>
      </w:r>
      <w:r>
        <w:t>”</w:t>
      </w:r>
      <w:r w:rsidR="00575F4E">
        <w:t xml:space="preserve"> there </w:t>
      </w:r>
      <w:r>
        <w:t>is a separate output that will contribute to the enabling of participation of OPDs namely: Output 1.1.C. “</w:t>
      </w:r>
      <w:r w:rsidRPr="00E64327">
        <w:rPr>
          <w:i/>
          <w:iCs/>
        </w:rPr>
        <w:t xml:space="preserve">OPDs and informal groups, including persons from rural areas, </w:t>
      </w:r>
      <w:r w:rsidRPr="00E64327">
        <w:rPr>
          <w:i/>
          <w:iCs/>
        </w:rPr>
        <w:lastRenderedPageBreak/>
        <w:t xml:space="preserve">women with disabilities, parents of children with disabilities, are capacitated and mobilized to participate in the design and piloting of guidelines for the transition from the medical to the </w:t>
      </w:r>
      <w:r w:rsidR="008504DA" w:rsidRPr="00C3488E">
        <w:rPr>
          <w:i/>
          <w:iCs/>
        </w:rPr>
        <w:t xml:space="preserve">human rights based </w:t>
      </w:r>
      <w:r w:rsidRPr="00E64327">
        <w:rPr>
          <w:i/>
          <w:iCs/>
        </w:rPr>
        <w:t>approach to disability determination in three pilot regions</w:t>
      </w:r>
      <w:r>
        <w:t>”. This output is interrelated with Outputs 1.2</w:t>
      </w:r>
      <w:r w:rsidR="00D30E10">
        <w:t xml:space="preserve"> and</w:t>
      </w:r>
      <w:r>
        <w:t xml:space="preserve"> 1</w:t>
      </w:r>
      <w:r w:rsidR="00D30E10">
        <w:t>.</w:t>
      </w:r>
      <w:r>
        <w:t xml:space="preserve">3. </w:t>
      </w:r>
    </w:p>
    <w:p w14:paraId="2F562F1D" w14:textId="0B2969B9" w:rsidR="00C02A68" w:rsidRDefault="006E6CAC" w:rsidP="00E64327">
      <w:pPr>
        <w:tabs>
          <w:tab w:val="left" w:pos="90"/>
        </w:tabs>
        <w:spacing w:before="120" w:after="120" w:line="264" w:lineRule="auto"/>
        <w:jc w:val="both"/>
      </w:pPr>
      <w:r>
        <w:t>For the Outcome 2 “</w:t>
      </w:r>
      <w:r w:rsidRPr="00E64327">
        <w:rPr>
          <w:i/>
          <w:iCs/>
        </w:rPr>
        <w:t>Gaps in achievement of essential building blocks or preconditions to CPRD implementation in development and humanitarian programs are addressed</w:t>
      </w:r>
      <w:r>
        <w:t xml:space="preserve">” the participation of OPDs will be accomplished through the implementation of Output 2.2. </w:t>
      </w:r>
      <w:r w:rsidR="00D30E10">
        <w:t>“</w:t>
      </w:r>
      <w:r w:rsidR="006D1816" w:rsidRPr="00C3488E">
        <w:rPr>
          <w:i/>
          <w:iCs/>
        </w:rPr>
        <w:t>Established formal multi-stakeholder and cross-sectoral consultative mechanism to support legislative, policy and systems changes and engage persons with disabilities, including women with disabilities, parents of children with disabilities and their representative organizations, in harmonization of implementation framework on disability determination, data collection and access to assistive devices and technologies with CRPD standards</w:t>
      </w:r>
      <w:r w:rsidR="00594EFE">
        <w:t>”</w:t>
      </w:r>
      <w:r>
        <w:t xml:space="preserve">, </w:t>
      </w:r>
      <w:r w:rsidR="00AF7988">
        <w:t xml:space="preserve">which </w:t>
      </w:r>
      <w:r>
        <w:t xml:space="preserve">is particularly focused on meaningful participation of persons with disabilities. </w:t>
      </w:r>
    </w:p>
    <w:p w14:paraId="570249A1" w14:textId="77777777" w:rsidR="00C02A68" w:rsidRDefault="006E6CAC" w:rsidP="00E64327">
      <w:pPr>
        <w:tabs>
          <w:tab w:val="left" w:pos="90"/>
        </w:tabs>
        <w:spacing w:before="120" w:after="120" w:line="264" w:lineRule="auto"/>
        <w:jc w:val="both"/>
      </w:pPr>
      <w:r>
        <w:t xml:space="preserve">In both cases of direct enabling of participation, attention will be paid to OPDs representing persons with various types of disabilities and for those types of disabilities where there is no organization in place, individuals will be engaged in consultations.  </w:t>
      </w:r>
    </w:p>
    <w:p w14:paraId="6C182DE7" w14:textId="77777777" w:rsidR="00C02A68" w:rsidRDefault="006E6CAC" w:rsidP="00E64327">
      <w:pPr>
        <w:spacing w:before="120" w:after="120"/>
        <w:jc w:val="both"/>
      </w:pPr>
      <w:proofErr w:type="gramStart"/>
      <w:r>
        <w:t>In order to</w:t>
      </w:r>
      <w:proofErr w:type="gramEnd"/>
      <w:r>
        <w:t xml:space="preserve"> </w:t>
      </w:r>
      <w:r>
        <w:rPr>
          <w:b/>
          <w:i/>
        </w:rPr>
        <w:t>ensure full and meaningful participation</w:t>
      </w:r>
      <w:r>
        <w:t xml:space="preserve">, in other interventions of the project, the OPDs will be systematically consulted and involved at the stage of conceptualizing the particular approach on the implementation of the activities. OPDs will provide training and technical support to build understanding and practical knowledge and will facilitate training and dialogue among partners.  The project will also make sure that measures will be taken to ensure accessibility of the process for persons with different types of disability as well as reasonable accommodation.  </w:t>
      </w:r>
    </w:p>
    <w:p w14:paraId="76A5DA1F" w14:textId="77777777" w:rsidR="00C02A68" w:rsidRDefault="006E6CAC" w:rsidP="00E64327">
      <w:pPr>
        <w:spacing w:before="120" w:after="120"/>
        <w:jc w:val="both"/>
      </w:pPr>
      <w:proofErr w:type="gramStart"/>
      <w:r>
        <w:t>In order to</w:t>
      </w:r>
      <w:proofErr w:type="gramEnd"/>
      <w:r>
        <w:t xml:space="preserve"> </w:t>
      </w:r>
      <w:r>
        <w:rPr>
          <w:b/>
          <w:i/>
        </w:rPr>
        <w:t>ensure the inclusion of marginalized and underrepresented groups</w:t>
      </w:r>
      <w:r>
        <w:t xml:space="preserve"> of persons with disabilities, the project will consider the specific barriers faced by persons with various types of disabilities as well as persons in intersectional situations.  A mapping of groups of persons with disabilities affected by intersectionality was done in the situational analysis. The mapping should be developed for each of the interventions to be sure that they cover persons with disabilities that belong to intersectional groups. </w:t>
      </w:r>
    </w:p>
    <w:p w14:paraId="53ADC3FB" w14:textId="77777777" w:rsidR="00C02A68" w:rsidRDefault="006E6CAC" w:rsidP="00E64327">
      <w:pPr>
        <w:spacing w:before="120" w:after="120"/>
        <w:jc w:val="both"/>
      </w:pPr>
      <w:r>
        <w:t>OPDs, including underrepresented groups, will be involved in the programme’s governance system (see section 7).</w:t>
      </w:r>
    </w:p>
    <w:p w14:paraId="4C44639A" w14:textId="77777777" w:rsidR="00C02A68" w:rsidRDefault="006E6CAC" w:rsidP="007302CF">
      <w:pPr>
        <w:pStyle w:val="Heading2"/>
        <w:tabs>
          <w:tab w:val="left" w:pos="90"/>
        </w:tabs>
      </w:pPr>
      <w:r>
        <w:t xml:space="preserve">6.1 Equality between men and women. </w:t>
      </w:r>
    </w:p>
    <w:p w14:paraId="76ADE89A" w14:textId="5BB3B15C" w:rsidR="00C02A68" w:rsidRDefault="006E6CAC" w:rsidP="001972A9">
      <w:pPr>
        <w:tabs>
          <w:tab w:val="left" w:pos="90"/>
        </w:tabs>
        <w:spacing w:before="120" w:after="0"/>
        <w:jc w:val="both"/>
      </w:pPr>
      <w:r>
        <w:t xml:space="preserve">Gender equality will be mainstreamed across all </w:t>
      </w:r>
      <w:r w:rsidR="00157E69">
        <w:t xml:space="preserve">programme’s </w:t>
      </w:r>
      <w:r>
        <w:t xml:space="preserve">interventions. </w:t>
      </w:r>
      <w:r w:rsidR="00EA30CC">
        <w:t xml:space="preserve">Capacity </w:t>
      </w:r>
      <w:r>
        <w:t xml:space="preserve">building activities </w:t>
      </w:r>
      <w:r w:rsidR="00EA30CC">
        <w:t xml:space="preserve">and knowledge products to be developed and delivered as part of programme </w:t>
      </w:r>
      <w:r w:rsidR="00D76EAE">
        <w:t>intervention will</w:t>
      </w:r>
      <w:r>
        <w:t xml:space="preserve"> have a strong gender component enshrined in </w:t>
      </w:r>
      <w:r w:rsidR="00EA30CC">
        <w:t>them</w:t>
      </w:r>
      <w:r>
        <w:t>.</w:t>
      </w:r>
      <w:r w:rsidR="00D76EAE">
        <w:t xml:space="preserve"> </w:t>
      </w:r>
      <w:r w:rsidR="00F756AF">
        <w:t xml:space="preserve">As the Situation Analysis informs, women with disabilities </w:t>
      </w:r>
      <w:r w:rsidR="00002E8A">
        <w:t>are</w:t>
      </w:r>
      <w:r w:rsidR="00A33320">
        <w:t xml:space="preserve"> one of the most </w:t>
      </w:r>
      <w:r w:rsidR="00652BE0">
        <w:t>vulnerable</w:t>
      </w:r>
      <w:r w:rsidR="00A33320">
        <w:t xml:space="preserve"> groups</w:t>
      </w:r>
      <w:r w:rsidR="00652BE0">
        <w:t xml:space="preserve">, which </w:t>
      </w:r>
      <w:r w:rsidR="00FD40E5">
        <w:t xml:space="preserve">faces extended barriers due to </w:t>
      </w:r>
      <w:r w:rsidR="002F157C">
        <w:t>intersectional vulnerability.</w:t>
      </w:r>
      <w:r w:rsidR="001346EE">
        <w:t xml:space="preserve"> Women and girls with disabilities are </w:t>
      </w:r>
      <w:r w:rsidR="00370386">
        <w:t xml:space="preserve">more likely to </w:t>
      </w:r>
      <w:r w:rsidR="001346EE">
        <w:t>experience double discrimination</w:t>
      </w:r>
      <w:r w:rsidR="0042483C">
        <w:t xml:space="preserve"> (based on gender and disability)</w:t>
      </w:r>
      <w:r w:rsidR="001346EE">
        <w:t xml:space="preserve">, which places them at higher risk of gender-based violence, sexual abuse, neglect, </w:t>
      </w:r>
      <w:proofErr w:type="gramStart"/>
      <w:r w:rsidR="00370386">
        <w:t>mistreatment</w:t>
      </w:r>
      <w:proofErr w:type="gramEnd"/>
      <w:r w:rsidR="001346EE">
        <w:t xml:space="preserve"> and exploitation</w:t>
      </w:r>
      <w:r w:rsidR="00692B56">
        <w:t xml:space="preserve"> in their homes or in institutions, at the hands of members of their immediate family, caregivers or strangers, in the community, in schools and in other public and private institutions</w:t>
      </w:r>
      <w:r w:rsidR="00370386">
        <w:t>.</w:t>
      </w:r>
      <w:r w:rsidR="002F157C">
        <w:t xml:space="preserve"> </w:t>
      </w:r>
      <w:r w:rsidR="00AF35D2">
        <w:t>The</w:t>
      </w:r>
      <w:r w:rsidR="00B55345">
        <w:t>refore, the</w:t>
      </w:r>
      <w:r w:rsidR="00AF35D2">
        <w:t xml:space="preserve"> approaches to </w:t>
      </w:r>
      <w:r w:rsidR="0035078A">
        <w:t xml:space="preserve">programme implementation will pay due attention to the specific needs of women with disabilities. </w:t>
      </w:r>
      <w:r w:rsidR="005D6B60">
        <w:t>T</w:t>
      </w:r>
      <w:r w:rsidR="004D4AD9">
        <w:t xml:space="preserve">he programme </w:t>
      </w:r>
      <w:r w:rsidR="009C43FD">
        <w:t xml:space="preserve">will </w:t>
      </w:r>
      <w:r w:rsidR="004D4AD9">
        <w:lastRenderedPageBreak/>
        <w:t xml:space="preserve">look to empower women with disabilities </w:t>
      </w:r>
      <w:r w:rsidR="008A0EAC">
        <w:t>and will seek to directly engage them in</w:t>
      </w:r>
      <w:r w:rsidR="00BA7B38">
        <w:t xml:space="preserve"> decision making processes, </w:t>
      </w:r>
      <w:r w:rsidR="00D549AF">
        <w:t>facilitated by the</w:t>
      </w:r>
      <w:r w:rsidR="00BA7B38">
        <w:t xml:space="preserve"> programme</w:t>
      </w:r>
      <w:r w:rsidR="00D549AF">
        <w:t>.</w:t>
      </w:r>
      <w:r w:rsidR="00A70F4E">
        <w:t xml:space="preserve"> </w:t>
      </w:r>
      <w:r w:rsidR="00D0545F">
        <w:t xml:space="preserve">Therefore, when </w:t>
      </w:r>
      <w:r w:rsidR="00BB32D5">
        <w:t>organizing</w:t>
      </w:r>
      <w:r>
        <w:t xml:space="preserve"> the consultation rounds and developing and piloting the guidelines for human rights compliant disability determination, the </w:t>
      </w:r>
      <w:r w:rsidR="00B40722">
        <w:t xml:space="preserve">programme </w:t>
      </w:r>
      <w:r>
        <w:t>will make sure to involve women with disabilities and to tackle the</w:t>
      </w:r>
      <w:r w:rsidR="00B40722">
        <w:t>ir</w:t>
      </w:r>
      <w:r>
        <w:t xml:space="preserve"> specific needs in the knowledge products developed.</w:t>
      </w:r>
      <w:r w:rsidR="008F5283">
        <w:t xml:space="preserve"> </w:t>
      </w:r>
    </w:p>
    <w:p w14:paraId="4F75E7A4" w14:textId="0905D891" w:rsidR="00234C73" w:rsidRDefault="00837BA8" w:rsidP="001972A9">
      <w:pPr>
        <w:tabs>
          <w:tab w:val="left" w:pos="90"/>
        </w:tabs>
        <w:spacing w:before="120" w:after="0"/>
        <w:jc w:val="both"/>
      </w:pPr>
      <w:r>
        <w:t xml:space="preserve">Throughout its implementation the </w:t>
      </w:r>
      <w:r w:rsidR="00EF6A4B">
        <w:t>Programme will engage</w:t>
      </w:r>
      <w:r w:rsidR="00570F38">
        <w:t xml:space="preserve"> </w:t>
      </w:r>
      <w:r w:rsidR="00EF6A4B">
        <w:t xml:space="preserve">not only with established </w:t>
      </w:r>
      <w:r w:rsidR="00A0251D">
        <w:t>OPDs but</w:t>
      </w:r>
      <w:r w:rsidR="00EF6A4B">
        <w:t xml:space="preserve"> will also</w:t>
      </w:r>
      <w:r w:rsidR="00304076">
        <w:t xml:space="preserve"> interact</w:t>
      </w:r>
      <w:r w:rsidR="00EF6A4B">
        <w:t xml:space="preserve"> with informal groups</w:t>
      </w:r>
      <w:r w:rsidR="00A0251D">
        <w:t xml:space="preserve"> of persons with disabilities</w:t>
      </w:r>
      <w:r w:rsidR="00304076">
        <w:t xml:space="preserve">. This </w:t>
      </w:r>
      <w:r w:rsidR="00A0251D">
        <w:t xml:space="preserve">will </w:t>
      </w:r>
      <w:r w:rsidR="008D63F7">
        <w:t>offer</w:t>
      </w:r>
      <w:r w:rsidR="00A0251D">
        <w:t xml:space="preserve"> </w:t>
      </w:r>
      <w:r w:rsidR="009118F1">
        <w:t>a channel</w:t>
      </w:r>
      <w:r w:rsidR="00A0251D">
        <w:t xml:space="preserve"> for </w:t>
      </w:r>
      <w:r w:rsidR="00B85F6A">
        <w:t>meaningful participation of women with disabilities</w:t>
      </w:r>
      <w:r w:rsidR="005D6000">
        <w:t xml:space="preserve"> from the grass root level</w:t>
      </w:r>
      <w:r w:rsidR="006A5422">
        <w:t xml:space="preserve">, </w:t>
      </w:r>
      <w:r w:rsidR="00822CAF">
        <w:t>who</w:t>
      </w:r>
      <w:r w:rsidR="006A5422">
        <w:t xml:space="preserve"> </w:t>
      </w:r>
      <w:r w:rsidR="00822CAF">
        <w:t xml:space="preserve">otherwise </w:t>
      </w:r>
      <w:r w:rsidR="006A5422">
        <w:t xml:space="preserve">would not have </w:t>
      </w:r>
      <w:r w:rsidR="001867D3">
        <w:t>the possibility</w:t>
      </w:r>
      <w:r w:rsidR="004062BC">
        <w:t xml:space="preserve"> to </w:t>
      </w:r>
      <w:r w:rsidR="009020E2">
        <w:t>get involved</w:t>
      </w:r>
      <w:r w:rsidR="004062BC">
        <w:t xml:space="preserve"> and have their voices heard.</w:t>
      </w:r>
      <w:r w:rsidR="006C6F8F">
        <w:t xml:space="preserve"> </w:t>
      </w:r>
    </w:p>
    <w:p w14:paraId="452A4B47" w14:textId="775F54F5" w:rsidR="0088130F" w:rsidRDefault="006C6F8F" w:rsidP="001972A9">
      <w:pPr>
        <w:tabs>
          <w:tab w:val="left" w:pos="90"/>
        </w:tabs>
        <w:spacing w:before="120" w:after="0"/>
        <w:jc w:val="both"/>
      </w:pPr>
      <w:r>
        <w:t xml:space="preserve">Women </w:t>
      </w:r>
      <w:r w:rsidR="00431984">
        <w:t>and men with di</w:t>
      </w:r>
      <w:r w:rsidR="00F63F00">
        <w:t xml:space="preserve">sabilities from the selected pilot regions will be capacitated and mobilized to </w:t>
      </w:r>
      <w:r w:rsidR="00555FF9">
        <w:t xml:space="preserve">influence the transition </w:t>
      </w:r>
      <w:r w:rsidR="00E56A1E">
        <w:t>from</w:t>
      </w:r>
      <w:r w:rsidR="00555FF9">
        <w:t xml:space="preserve"> the medical to human </w:t>
      </w:r>
      <w:r w:rsidR="00511D3B">
        <w:t>rights-based</w:t>
      </w:r>
      <w:r w:rsidR="00555FF9">
        <w:t xml:space="preserve"> </w:t>
      </w:r>
      <w:r w:rsidR="00E56A1E">
        <w:t xml:space="preserve">model of disability determination. The advocacy plans to be developed </w:t>
      </w:r>
      <w:r w:rsidR="00951711">
        <w:t xml:space="preserve">at the local level will have a strong gender focus, </w:t>
      </w:r>
      <w:r w:rsidR="009264C9">
        <w:t>being sensible to different needs women and men</w:t>
      </w:r>
      <w:r w:rsidR="00E53647">
        <w:t xml:space="preserve"> with disabilities have</w:t>
      </w:r>
      <w:r w:rsidR="009264C9">
        <w:t>.</w:t>
      </w:r>
      <w:r w:rsidR="00234C73">
        <w:t xml:space="preserve"> </w:t>
      </w:r>
      <w:r w:rsidR="00172BD3">
        <w:t>Women led OPDs</w:t>
      </w:r>
      <w:r w:rsidR="00AE27AC">
        <w:t xml:space="preserve"> or informal groups will have preference to access th</w:t>
      </w:r>
      <w:r w:rsidR="0079401B">
        <w:t>e</w:t>
      </w:r>
      <w:r w:rsidR="00AE27AC">
        <w:t xml:space="preserve"> </w:t>
      </w:r>
      <w:r w:rsidR="0079401B">
        <w:t xml:space="preserve">small grants scheme </w:t>
      </w:r>
      <w:r w:rsidR="004913F4">
        <w:t>seeking</w:t>
      </w:r>
      <w:r w:rsidR="0079401B">
        <w:t xml:space="preserve"> to support the implementation of local advocacy plans.</w:t>
      </w:r>
      <w:r w:rsidR="0088130F" w:rsidRPr="0088130F">
        <w:t xml:space="preserve"> </w:t>
      </w:r>
    </w:p>
    <w:p w14:paraId="08C15E19" w14:textId="5E2E034F" w:rsidR="00C02A68" w:rsidRDefault="0088130F" w:rsidP="00E64327">
      <w:pPr>
        <w:tabs>
          <w:tab w:val="left" w:pos="90"/>
        </w:tabs>
        <w:spacing w:before="120" w:after="0"/>
        <w:jc w:val="both"/>
      </w:pPr>
      <w:r>
        <w:t xml:space="preserve">Equal gender representation will be considered when setting up the </w:t>
      </w:r>
      <w:r w:rsidR="001361B4" w:rsidRPr="00C3488E">
        <w:t>multi-stakeholder and cross-sectoral consultative mechanism to support legislative, policy and systems changes and engage persons with disabilities, including women with disabilities, parents of children with disabilities and their representative organizations, in harmonization of implementation framework on disability determination, data collection and access to assistive devices and technologies with CRPD standards</w:t>
      </w:r>
      <w:r>
        <w:t xml:space="preserve">. At the same time, gender equality will also be a </w:t>
      </w:r>
      <w:r w:rsidR="00040D72">
        <w:t>specific</w:t>
      </w:r>
      <w:r>
        <w:t xml:space="preserve"> aspect of the substantive work of this structure, being included in the regulations of the mechanism as </w:t>
      </w:r>
      <w:r w:rsidR="00040D72">
        <w:t xml:space="preserve">a </w:t>
      </w:r>
      <w:r>
        <w:t>mandatory monitoring criteri</w:t>
      </w:r>
      <w:r w:rsidR="00C36D9B">
        <w:t>on</w:t>
      </w:r>
      <w:r>
        <w:t>.</w:t>
      </w:r>
      <w:r w:rsidR="00882D92">
        <w:t xml:space="preserve"> This </w:t>
      </w:r>
      <w:r w:rsidR="00A12DB9">
        <w:t>consultative mechanism</w:t>
      </w:r>
      <w:r w:rsidR="00882D92">
        <w:t xml:space="preserve"> will be directly involved in </w:t>
      </w:r>
      <w:r w:rsidR="00A12DB9">
        <w:t xml:space="preserve">reviewing </w:t>
      </w:r>
      <w:r w:rsidR="0007010C">
        <w:t xml:space="preserve">national regulations </w:t>
      </w:r>
      <w:r w:rsidR="00A12DB9">
        <w:t xml:space="preserve">and/or developing </w:t>
      </w:r>
      <w:r w:rsidR="0007010C">
        <w:t xml:space="preserve">policy options for CRPD and ICF compliant disability determination </w:t>
      </w:r>
      <w:r w:rsidR="00BB23E8">
        <w:t xml:space="preserve">system, </w:t>
      </w:r>
      <w:r w:rsidR="00487246">
        <w:t xml:space="preserve">disaggregated data collection mechanisms </w:t>
      </w:r>
      <w:r w:rsidR="00A95927">
        <w:t xml:space="preserve">and tailored needs-based access to assistive devices and technologies. </w:t>
      </w:r>
      <w:r w:rsidR="000306BF">
        <w:t>Gender aspects</w:t>
      </w:r>
      <w:r w:rsidR="00436EA9">
        <w:t xml:space="preserve"> (</w:t>
      </w:r>
      <w:r w:rsidR="00EE0110">
        <w:t xml:space="preserve">like </w:t>
      </w:r>
      <w:r w:rsidR="00727914">
        <w:t xml:space="preserve">intersectional disability data disaggregation, </w:t>
      </w:r>
      <w:r w:rsidR="00EE0110">
        <w:t>ensuring access to gender-sensitive assistive te</w:t>
      </w:r>
      <w:r w:rsidR="0044053A">
        <w:t>chnologies and devices</w:t>
      </w:r>
      <w:r w:rsidR="00873A59">
        <w:t xml:space="preserve"> or </w:t>
      </w:r>
      <w:r w:rsidR="00537AA4">
        <w:t xml:space="preserve">SDG </w:t>
      </w:r>
      <w:r w:rsidR="00537AA4" w:rsidRPr="00C3488E">
        <w:t>gender inclusive disability</w:t>
      </w:r>
      <w:r w:rsidR="00537AA4">
        <w:t xml:space="preserve"> indicators,</w:t>
      </w:r>
      <w:r w:rsidR="00537AA4" w:rsidRPr="00C3488E">
        <w:t xml:space="preserve"> align</w:t>
      </w:r>
      <w:r w:rsidR="00537AA4">
        <w:t>ed</w:t>
      </w:r>
      <w:r w:rsidR="00537AA4" w:rsidRPr="00C3488E">
        <w:t xml:space="preserve"> to CRPD standards</w:t>
      </w:r>
      <w:r w:rsidR="0044053A">
        <w:t>)</w:t>
      </w:r>
      <w:r w:rsidR="000306BF">
        <w:t xml:space="preserve"> </w:t>
      </w:r>
      <w:r w:rsidR="006E6CAC">
        <w:t>will be mainstreamed in draft regulation</w:t>
      </w:r>
      <w:r w:rsidR="007B4A75">
        <w:t>s</w:t>
      </w:r>
      <w:r w:rsidR="006E6CAC">
        <w:t xml:space="preserve"> developed </w:t>
      </w:r>
      <w:r w:rsidR="00181821">
        <w:t xml:space="preserve">or system addressed </w:t>
      </w:r>
      <w:r w:rsidR="006E6CAC">
        <w:t xml:space="preserve">as part of </w:t>
      </w:r>
      <w:r w:rsidR="008B093C">
        <w:t xml:space="preserve">programme </w:t>
      </w:r>
      <w:r w:rsidR="006E6CAC">
        <w:t>intervention</w:t>
      </w:r>
      <w:r w:rsidR="008B093C">
        <w:t>s</w:t>
      </w:r>
      <w:r w:rsidR="006E6CAC">
        <w:t xml:space="preserve">. </w:t>
      </w:r>
    </w:p>
    <w:p w14:paraId="534A450F" w14:textId="2D85D356" w:rsidR="004E79A9" w:rsidRDefault="004E79A9" w:rsidP="00863AD7">
      <w:pPr>
        <w:spacing w:before="120" w:after="120"/>
        <w:jc w:val="both"/>
      </w:pPr>
      <w:r w:rsidRPr="00C3488E">
        <w:t xml:space="preserve">Moreover, in operational terms, where possible, the </w:t>
      </w:r>
      <w:r w:rsidR="004679EE" w:rsidRPr="00C3488E">
        <w:t>programme</w:t>
      </w:r>
      <w:r w:rsidRPr="00C3488E">
        <w:t xml:space="preserve"> will ensure that there is gender parity in the representation and participation of persons with disabilities in all </w:t>
      </w:r>
      <w:r w:rsidR="0043098C" w:rsidRPr="00C3488E">
        <w:t>programme</w:t>
      </w:r>
      <w:r w:rsidRPr="00C3488E">
        <w:t xml:space="preserve"> activities, </w:t>
      </w:r>
      <w:r w:rsidR="0043098C" w:rsidRPr="00C3488E">
        <w:t>as well as programme</w:t>
      </w:r>
      <w:r w:rsidRPr="00C3488E">
        <w:t>'s governance structure.</w:t>
      </w:r>
      <w:r w:rsidR="00F706AE" w:rsidRPr="00F706AE">
        <w:t xml:space="preserve"> </w:t>
      </w:r>
      <w:r w:rsidR="00F706AE" w:rsidRPr="00305CF1">
        <w:t>Reasonable accommodation will</w:t>
      </w:r>
      <w:r w:rsidR="00F706AE">
        <w:t xml:space="preserve"> be </w:t>
      </w:r>
      <w:r w:rsidR="006A5A67">
        <w:t>provide</w:t>
      </w:r>
      <w:r w:rsidR="008F68EF">
        <w:t>d</w:t>
      </w:r>
      <w:r w:rsidR="006A5A67">
        <w:t xml:space="preserve"> to ensure</w:t>
      </w:r>
      <w:r w:rsidR="00F706AE" w:rsidRPr="00305CF1">
        <w:t xml:space="preserve"> the effective participation</w:t>
      </w:r>
      <w:r w:rsidR="00D10AED">
        <w:t xml:space="preserve"> of women and men with disabilities</w:t>
      </w:r>
      <w:r w:rsidR="006A5A67">
        <w:t>.</w:t>
      </w:r>
    </w:p>
    <w:p w14:paraId="283195BD" w14:textId="77777777" w:rsidR="00C02A68" w:rsidRDefault="006E6CAC" w:rsidP="00511D3B">
      <w:pPr>
        <w:pStyle w:val="Heading2"/>
        <w:tabs>
          <w:tab w:val="left" w:pos="90"/>
        </w:tabs>
      </w:pPr>
      <w:r>
        <w:t>6.2 Full and effective participation of persons with disabilities.</w:t>
      </w:r>
    </w:p>
    <w:p w14:paraId="00E8C6AF" w14:textId="0A3D213B" w:rsidR="00C02A68" w:rsidRDefault="006E6CAC" w:rsidP="00E64327">
      <w:pPr>
        <w:tabs>
          <w:tab w:val="left" w:pos="90"/>
          <w:tab w:val="left" w:pos="1350"/>
        </w:tabs>
        <w:spacing w:before="120" w:after="120" w:line="240" w:lineRule="auto"/>
        <w:jc w:val="both"/>
      </w:pPr>
      <w:r>
        <w:t>As outlined in the section 7 of the present proposal, persons with disabilities and the OPDs will be included in the governance structure of the project. Due attention will be given to gender parity and to the equal representation of persons with various types of disabilities. Persons with disabilities have been actively engaged at the stage of the design of the proposal through their participation in the development of the situational analysis.</w:t>
      </w:r>
    </w:p>
    <w:p w14:paraId="08108D65" w14:textId="77777777" w:rsidR="00C02A68" w:rsidRDefault="006E6CAC" w:rsidP="00E64327">
      <w:pPr>
        <w:tabs>
          <w:tab w:val="left" w:pos="90"/>
          <w:tab w:val="left" w:pos="1350"/>
        </w:tabs>
        <w:spacing w:before="120" w:after="120" w:line="240" w:lineRule="auto"/>
        <w:jc w:val="both"/>
      </w:pPr>
      <w:r>
        <w:t xml:space="preserve">In the same manner, in the implementation phase, persons with disabilities and their respective organizations, as well as parents of children with disabilities, will be involved directly in the implementation of the activities </w:t>
      </w:r>
      <w:r>
        <w:lastRenderedPageBreak/>
        <w:t xml:space="preserve">oriented at capacity building of the duty bearers as well as in the activities focused on empowering OPDs and groups of persons with disabilities. </w:t>
      </w:r>
    </w:p>
    <w:p w14:paraId="555F3E0D" w14:textId="06C5BD94" w:rsidR="00C02A68" w:rsidRDefault="006E6CAC" w:rsidP="00E64327">
      <w:pPr>
        <w:tabs>
          <w:tab w:val="left" w:pos="90"/>
          <w:tab w:val="left" w:pos="1350"/>
        </w:tabs>
        <w:spacing w:before="120" w:after="120" w:line="240" w:lineRule="auto"/>
        <w:jc w:val="both"/>
      </w:pPr>
      <w:r>
        <w:t xml:space="preserve">OPDs, persons with disabilities and parents of children with disabilities will be directly participating in the development and piloting of various knowledge products, as well as will be meaningfully engaged in the activity of </w:t>
      </w:r>
      <w:r>
        <w:rPr>
          <w:highlight w:val="white"/>
        </w:rPr>
        <w:t>creating the multi-stakeholder and cross-sectoral consultative mechanisms for the harmonization of national implementation frameworks with CRPD standards</w:t>
      </w:r>
      <w:r>
        <w:t xml:space="preserve">. These activities will contribute directly to the enhancement of the active participation of persons with disabilities in the decision-making process. </w:t>
      </w:r>
    </w:p>
    <w:p w14:paraId="3EDC1304" w14:textId="28D8E239" w:rsidR="00C02A68" w:rsidRDefault="006E6CAC" w:rsidP="00511D3B">
      <w:pPr>
        <w:pStyle w:val="Heading2"/>
        <w:tabs>
          <w:tab w:val="left" w:pos="90"/>
        </w:tabs>
      </w:pPr>
      <w:r>
        <w:t>6.3 Full and effective participation of most marginalized groups.</w:t>
      </w:r>
    </w:p>
    <w:p w14:paraId="0E4955ED" w14:textId="77777777" w:rsidR="00511D3B" w:rsidRDefault="006E6CAC" w:rsidP="00511D3B">
      <w:pPr>
        <w:tabs>
          <w:tab w:val="left" w:pos="90"/>
          <w:tab w:val="left" w:pos="1350"/>
        </w:tabs>
        <w:spacing w:before="120" w:after="120" w:line="240" w:lineRule="auto"/>
        <w:jc w:val="both"/>
      </w:pPr>
      <w:r>
        <w:t xml:space="preserve">Aiming at securing full inclusiveness of the project activities, the intersectional approach will stay at the core of the involvement of persons with disabilities in the implementation of the project. Therefore, based on the findings of the situational analysis, persons with different types of disabilities and their organizations as well as persons with disabilities belonging to groups such as women, ethnic minorities, rural inhabitants, LGBTI persons, migrants will be engaged in the implementation of various activities. </w:t>
      </w:r>
    </w:p>
    <w:p w14:paraId="2A50AF70" w14:textId="27F21CD8" w:rsidR="00C02A68" w:rsidRDefault="006E6CAC" w:rsidP="00511D3B">
      <w:pPr>
        <w:tabs>
          <w:tab w:val="left" w:pos="90"/>
          <w:tab w:val="left" w:pos="1350"/>
        </w:tabs>
        <w:spacing w:before="120" w:after="120" w:line="240" w:lineRule="auto"/>
        <w:jc w:val="both"/>
      </w:pPr>
      <w:r>
        <w:t>Persons with different types of disabilities and belonging to one or more vulnerable groups</w:t>
      </w:r>
      <w:r w:rsidR="00D14217">
        <w:t xml:space="preserve">, including </w:t>
      </w:r>
      <w:r w:rsidR="007E7C11">
        <w:t xml:space="preserve">women with disabilities, </w:t>
      </w:r>
      <w:r w:rsidR="001B2A07">
        <w:t>persons with disabilities from rural areas</w:t>
      </w:r>
      <w:r w:rsidR="000D59BB">
        <w:t>,</w:t>
      </w:r>
      <w:r w:rsidR="001B2A07">
        <w:t xml:space="preserve"> </w:t>
      </w:r>
      <w:r w:rsidR="000545F4">
        <w:t xml:space="preserve">persons with psycho-social disabilities, </w:t>
      </w:r>
      <w:r w:rsidR="007E7C11">
        <w:t>parents of children with disabilities</w:t>
      </w:r>
      <w:r w:rsidR="00CC22FD">
        <w:t>,</w:t>
      </w:r>
      <w:r w:rsidR="000545F4">
        <w:t xml:space="preserve"> or their</w:t>
      </w:r>
      <w:r w:rsidR="002D3359">
        <w:t xml:space="preserve"> representatives organizations/groups</w:t>
      </w:r>
      <w:r w:rsidR="000545F4">
        <w:t xml:space="preserve"> </w:t>
      </w:r>
      <w:r>
        <w:t>will be included in the composition of the cross-sectorial consultative mechanism to be able to address the specific issues their group</w:t>
      </w:r>
      <w:r w:rsidR="009A682D">
        <w:t>s</w:t>
      </w:r>
      <w:r>
        <w:t xml:space="preserve"> </w:t>
      </w:r>
      <w:r w:rsidR="009A682D">
        <w:t xml:space="preserve">are </w:t>
      </w:r>
      <w:r>
        <w:t xml:space="preserve">facing in exercising their rights as persons with disabilities. Specific needs of persons with disabilities belonging to vulnerable groups will be included in the knowledge products developed by the programme and consulted with the respective groups.    </w:t>
      </w:r>
    </w:p>
    <w:p w14:paraId="74671AD9" w14:textId="77777777" w:rsidR="00C02A68" w:rsidRDefault="00C02A68">
      <w:pPr>
        <w:tabs>
          <w:tab w:val="left" w:pos="90"/>
        </w:tabs>
        <w:spacing w:after="0" w:line="240" w:lineRule="auto"/>
        <w:jc w:val="both"/>
        <w:rPr>
          <w:sz w:val="20"/>
          <w:szCs w:val="20"/>
        </w:rPr>
      </w:pPr>
    </w:p>
    <w:p w14:paraId="262FFDF2" w14:textId="77777777" w:rsidR="00C02A68" w:rsidRDefault="006E6CAC">
      <w:pPr>
        <w:numPr>
          <w:ilvl w:val="0"/>
          <w:numId w:val="2"/>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Governance and management arrangements</w:t>
      </w:r>
    </w:p>
    <w:p w14:paraId="1A2DF6CC" w14:textId="77777777" w:rsidR="00C02A68" w:rsidRDefault="00C02A68">
      <w:pPr>
        <w:pBdr>
          <w:top w:val="nil"/>
          <w:left w:val="nil"/>
          <w:bottom w:val="nil"/>
          <w:right w:val="nil"/>
          <w:between w:val="nil"/>
        </w:pBdr>
        <w:tabs>
          <w:tab w:val="left" w:pos="90"/>
        </w:tabs>
        <w:spacing w:after="0" w:line="240" w:lineRule="auto"/>
        <w:ind w:left="360"/>
        <w:jc w:val="both"/>
        <w:rPr>
          <w:color w:val="000000"/>
          <w:sz w:val="20"/>
          <w:szCs w:val="20"/>
        </w:rPr>
      </w:pPr>
    </w:p>
    <w:p w14:paraId="6D5D3CB2" w14:textId="77777777" w:rsidR="00C02A68" w:rsidRDefault="00C02A68">
      <w:pPr>
        <w:tabs>
          <w:tab w:val="left" w:pos="90"/>
        </w:tabs>
        <w:spacing w:after="0" w:line="240" w:lineRule="auto"/>
        <w:ind w:left="450"/>
        <w:jc w:val="both"/>
        <w:rPr>
          <w:i/>
          <w:sz w:val="20"/>
          <w:szCs w:val="20"/>
        </w:rPr>
      </w:pPr>
    </w:p>
    <w:p w14:paraId="2CEE6A2F" w14:textId="77777777" w:rsidR="00C02A68" w:rsidRPr="008F68EF" w:rsidRDefault="006E6CAC">
      <w:pPr>
        <w:pBdr>
          <w:top w:val="nil"/>
          <w:left w:val="nil"/>
          <w:bottom w:val="nil"/>
          <w:right w:val="nil"/>
          <w:between w:val="nil"/>
        </w:pBdr>
        <w:tabs>
          <w:tab w:val="left" w:pos="90"/>
        </w:tabs>
        <w:spacing w:after="0" w:line="240" w:lineRule="auto"/>
        <w:ind w:left="360"/>
        <w:jc w:val="both"/>
        <w:rPr>
          <w:b/>
          <w:bCs/>
          <w:color w:val="000000"/>
        </w:rPr>
      </w:pPr>
      <w:r w:rsidRPr="008F68EF">
        <w:rPr>
          <w:b/>
          <w:bCs/>
          <w:color w:val="000000"/>
        </w:rPr>
        <w:t xml:space="preserve"> Table 3. Implementation arrangements</w:t>
      </w:r>
    </w:p>
    <w:p w14:paraId="516C47BE" w14:textId="77777777" w:rsidR="00C02A68" w:rsidRDefault="00C02A68">
      <w:pPr>
        <w:pBdr>
          <w:top w:val="nil"/>
          <w:left w:val="nil"/>
          <w:bottom w:val="nil"/>
          <w:right w:val="nil"/>
          <w:between w:val="nil"/>
        </w:pBdr>
        <w:tabs>
          <w:tab w:val="left" w:pos="90"/>
        </w:tabs>
        <w:spacing w:after="0" w:line="240" w:lineRule="auto"/>
        <w:ind w:left="360"/>
        <w:jc w:val="both"/>
        <w:rPr>
          <w:b/>
          <w:color w:val="000000"/>
          <w:sz w:val="20"/>
          <w:szCs w:val="20"/>
        </w:rPr>
      </w:pPr>
    </w:p>
    <w:tbl>
      <w:tblPr>
        <w:tblStyle w:val="a2"/>
        <w:tblW w:w="9624"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4"/>
        <w:gridCol w:w="2548"/>
        <w:gridCol w:w="1986"/>
        <w:gridCol w:w="2187"/>
        <w:gridCol w:w="2009"/>
      </w:tblGrid>
      <w:tr w:rsidR="00C02A68" w14:paraId="20E0F4D8" w14:textId="77777777">
        <w:tc>
          <w:tcPr>
            <w:tcW w:w="895" w:type="dxa"/>
            <w:shd w:val="clear" w:color="auto" w:fill="DBE5F1"/>
          </w:tcPr>
          <w:p w14:paraId="4209267B"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Output number</w:t>
            </w:r>
          </w:p>
        </w:tc>
        <w:tc>
          <w:tcPr>
            <w:tcW w:w="2548" w:type="dxa"/>
            <w:shd w:val="clear" w:color="auto" w:fill="DBE5F1"/>
          </w:tcPr>
          <w:p w14:paraId="74160A15"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Implementing UN agencies</w:t>
            </w:r>
            <w:r>
              <w:rPr>
                <w:b/>
                <w:color w:val="000000"/>
                <w:sz w:val="20"/>
                <w:szCs w:val="20"/>
                <w:vertAlign w:val="superscript"/>
              </w:rPr>
              <w:footnoteReference w:id="8"/>
            </w:r>
            <w:r>
              <w:rPr>
                <w:b/>
                <w:color w:val="000000"/>
                <w:sz w:val="20"/>
                <w:szCs w:val="20"/>
              </w:rPr>
              <w:t xml:space="preserve">  include contact details of focal points &amp; role and responsibility in the programme</w:t>
            </w:r>
          </w:p>
        </w:tc>
        <w:tc>
          <w:tcPr>
            <w:tcW w:w="1986" w:type="dxa"/>
            <w:shd w:val="clear" w:color="auto" w:fill="DBE5F1"/>
          </w:tcPr>
          <w:p w14:paraId="0C8DB9D3"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Government include contact details of focal points &amp; role and responsibility in the programme</w:t>
            </w:r>
          </w:p>
        </w:tc>
        <w:tc>
          <w:tcPr>
            <w:tcW w:w="2187" w:type="dxa"/>
            <w:shd w:val="clear" w:color="auto" w:fill="DBE5F1"/>
          </w:tcPr>
          <w:p w14:paraId="341E803C"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OPDs include contact details of focal points &amp; role and responsibility in the programme</w:t>
            </w:r>
          </w:p>
        </w:tc>
        <w:tc>
          <w:tcPr>
            <w:tcW w:w="2009" w:type="dxa"/>
            <w:shd w:val="clear" w:color="auto" w:fill="DBE5F1"/>
          </w:tcPr>
          <w:p w14:paraId="112A5A9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Other partners include contact details of focal points &amp; role and responsibility in the programme</w:t>
            </w:r>
          </w:p>
        </w:tc>
      </w:tr>
      <w:tr w:rsidR="00C02A68" w14:paraId="0EE533D3" w14:textId="77777777">
        <w:tc>
          <w:tcPr>
            <w:tcW w:w="895" w:type="dxa"/>
          </w:tcPr>
          <w:p w14:paraId="711DD496"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1.</w:t>
            </w:r>
            <w:proofErr w:type="gramStart"/>
            <w:r>
              <w:rPr>
                <w:b/>
                <w:color w:val="000000"/>
                <w:sz w:val="20"/>
                <w:szCs w:val="20"/>
              </w:rPr>
              <w:t>1.A</w:t>
            </w:r>
            <w:proofErr w:type="gramEnd"/>
          </w:p>
        </w:tc>
        <w:tc>
          <w:tcPr>
            <w:tcW w:w="2548" w:type="dxa"/>
          </w:tcPr>
          <w:p w14:paraId="207181B2" w14:textId="77777777" w:rsidR="00C02A68" w:rsidRDefault="006E6CAC">
            <w:pPr>
              <w:tabs>
                <w:tab w:val="left" w:pos="90"/>
              </w:tabs>
              <w:jc w:val="both"/>
              <w:rPr>
                <w:sz w:val="20"/>
                <w:szCs w:val="20"/>
              </w:rPr>
            </w:pPr>
            <w:r>
              <w:rPr>
                <w:b/>
                <w:sz w:val="20"/>
                <w:szCs w:val="20"/>
              </w:rPr>
              <w:t>UNDP</w:t>
            </w:r>
            <w:r>
              <w:rPr>
                <w:sz w:val="20"/>
                <w:szCs w:val="20"/>
              </w:rPr>
              <w:t xml:space="preserve">: </w:t>
            </w:r>
          </w:p>
          <w:p w14:paraId="3D893F3D" w14:textId="77777777" w:rsidR="00C02A68" w:rsidRDefault="006E6CAC">
            <w:pPr>
              <w:tabs>
                <w:tab w:val="left" w:pos="90"/>
              </w:tabs>
              <w:jc w:val="both"/>
              <w:rPr>
                <w:sz w:val="20"/>
                <w:szCs w:val="20"/>
              </w:rPr>
            </w:pPr>
            <w:r>
              <w:rPr>
                <w:sz w:val="20"/>
                <w:szCs w:val="20"/>
              </w:rPr>
              <w:t xml:space="preserve">Olesea Perean, </w:t>
            </w:r>
            <w:hyperlink r:id="rId18">
              <w:r>
                <w:rPr>
                  <w:color w:val="1155CC"/>
                  <w:sz w:val="20"/>
                  <w:szCs w:val="20"/>
                  <w:u w:val="single"/>
                </w:rPr>
                <w:t>olesea.perean@undp.org</w:t>
              </w:r>
            </w:hyperlink>
            <w:r>
              <w:rPr>
                <w:sz w:val="20"/>
                <w:szCs w:val="20"/>
              </w:rPr>
              <w:t xml:space="preserve"> – overall programmatic coordination (targeting adults with disabilities)</w:t>
            </w:r>
          </w:p>
          <w:p w14:paraId="554BDC21" w14:textId="77777777" w:rsidR="00C02A68" w:rsidRDefault="006E6CAC">
            <w:pPr>
              <w:tabs>
                <w:tab w:val="left" w:pos="90"/>
              </w:tabs>
              <w:jc w:val="both"/>
              <w:rPr>
                <w:sz w:val="20"/>
                <w:szCs w:val="20"/>
              </w:rPr>
            </w:pPr>
            <w:r>
              <w:rPr>
                <w:sz w:val="20"/>
                <w:szCs w:val="20"/>
              </w:rPr>
              <w:t xml:space="preserve">Alexandru Cocirta, </w:t>
            </w:r>
            <w:hyperlink r:id="rId19">
              <w:r>
                <w:rPr>
                  <w:color w:val="0000FF"/>
                  <w:sz w:val="20"/>
                  <w:szCs w:val="20"/>
                  <w:u w:val="single"/>
                </w:rPr>
                <w:t>alexandru.cocirta@undp.org</w:t>
              </w:r>
            </w:hyperlink>
            <w:r>
              <w:rPr>
                <w:sz w:val="20"/>
                <w:szCs w:val="20"/>
              </w:rPr>
              <w:t xml:space="preserve"> </w:t>
            </w:r>
            <w:r>
              <w:rPr>
                <w:sz w:val="20"/>
                <w:szCs w:val="20"/>
              </w:rPr>
              <w:lastRenderedPageBreak/>
              <w:t>– overall programmatic and operational coordination</w:t>
            </w:r>
          </w:p>
          <w:p w14:paraId="5A48B714" w14:textId="77777777" w:rsidR="00C02A68" w:rsidRDefault="00C02A68">
            <w:pPr>
              <w:tabs>
                <w:tab w:val="left" w:pos="90"/>
              </w:tabs>
              <w:jc w:val="both"/>
              <w:rPr>
                <w:sz w:val="20"/>
                <w:szCs w:val="20"/>
              </w:rPr>
            </w:pPr>
          </w:p>
          <w:p w14:paraId="32A452FB" w14:textId="77777777" w:rsidR="00C02A68" w:rsidRDefault="006E6CAC">
            <w:pPr>
              <w:tabs>
                <w:tab w:val="left" w:pos="90"/>
              </w:tabs>
              <w:jc w:val="both"/>
              <w:rPr>
                <w:sz w:val="20"/>
                <w:szCs w:val="20"/>
              </w:rPr>
            </w:pPr>
            <w:r>
              <w:rPr>
                <w:b/>
                <w:sz w:val="20"/>
                <w:szCs w:val="20"/>
                <w:highlight w:val="white"/>
              </w:rPr>
              <w:t>UNICEF</w:t>
            </w:r>
            <w:r>
              <w:rPr>
                <w:sz w:val="20"/>
                <w:szCs w:val="20"/>
              </w:rPr>
              <w:t>:</w:t>
            </w:r>
          </w:p>
          <w:p w14:paraId="6510436B" w14:textId="77777777" w:rsidR="00C02A68" w:rsidRDefault="006E6CAC">
            <w:pPr>
              <w:tabs>
                <w:tab w:val="left" w:pos="90"/>
              </w:tabs>
              <w:jc w:val="both"/>
              <w:rPr>
                <w:sz w:val="20"/>
                <w:szCs w:val="20"/>
              </w:rPr>
            </w:pPr>
            <w:r>
              <w:rPr>
                <w:sz w:val="20"/>
                <w:szCs w:val="20"/>
              </w:rPr>
              <w:t xml:space="preserve">Larisa Virtosu, </w:t>
            </w:r>
            <w:hyperlink r:id="rId20">
              <w:r>
                <w:rPr>
                  <w:color w:val="1155CC"/>
                  <w:sz w:val="20"/>
                  <w:szCs w:val="20"/>
                  <w:u w:val="single"/>
                </w:rPr>
                <w:t>lvirtosu@unicef.org</w:t>
              </w:r>
            </w:hyperlink>
            <w:r>
              <w:rPr>
                <w:sz w:val="20"/>
                <w:szCs w:val="20"/>
              </w:rPr>
              <w:t xml:space="preserve"> (targeting children and youth with disabilities)</w:t>
            </w:r>
          </w:p>
          <w:p w14:paraId="3BF750B7"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1986" w:type="dxa"/>
          </w:tcPr>
          <w:p w14:paraId="19E04517" w14:textId="77777777" w:rsidR="00C02A68" w:rsidRDefault="006E6CAC">
            <w:pPr>
              <w:tabs>
                <w:tab w:val="left" w:pos="90"/>
              </w:tabs>
              <w:jc w:val="both"/>
              <w:rPr>
                <w:b/>
                <w:sz w:val="20"/>
                <w:szCs w:val="20"/>
              </w:rPr>
            </w:pPr>
            <w:r>
              <w:rPr>
                <w:b/>
                <w:sz w:val="20"/>
                <w:szCs w:val="20"/>
              </w:rPr>
              <w:lastRenderedPageBreak/>
              <w:t>National Council for Determination of Disability and Work Ability:</w:t>
            </w:r>
          </w:p>
          <w:p w14:paraId="4BC73735" w14:textId="77777777" w:rsidR="00C02A68" w:rsidRPr="00E64327" w:rsidRDefault="006E6CAC">
            <w:pPr>
              <w:tabs>
                <w:tab w:val="left" w:pos="90"/>
              </w:tabs>
              <w:jc w:val="both"/>
              <w:rPr>
                <w:b/>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w:t>
            </w:r>
            <w:r w:rsidRPr="00E64327">
              <w:rPr>
                <w:b/>
                <w:sz w:val="20"/>
                <w:szCs w:val="20"/>
                <w:lang w:val="es-ES_tradnl"/>
              </w:rPr>
              <w:t xml:space="preserve">, </w:t>
            </w:r>
            <w:r w:rsidRPr="00E64327">
              <w:rPr>
                <w:bCs/>
                <w:color w:val="1155CC"/>
                <w:sz w:val="20"/>
                <w:szCs w:val="20"/>
                <w:lang w:val="es-ES_tradnl"/>
              </w:rPr>
              <w:t>stela.pinzaru@cnddcm.gov.md</w:t>
            </w:r>
            <w:r w:rsidRPr="00E64327">
              <w:rPr>
                <w:b/>
                <w:sz w:val="20"/>
                <w:szCs w:val="20"/>
                <w:lang w:val="es-ES_tradnl"/>
              </w:rPr>
              <w:t xml:space="preserve"> </w:t>
            </w:r>
          </w:p>
          <w:p w14:paraId="349DBA68" w14:textId="77777777" w:rsidR="00C02A68" w:rsidRPr="00E64327" w:rsidRDefault="00C02A68">
            <w:pPr>
              <w:tabs>
                <w:tab w:val="left" w:pos="90"/>
              </w:tabs>
              <w:jc w:val="both"/>
              <w:rPr>
                <w:b/>
                <w:sz w:val="20"/>
                <w:szCs w:val="20"/>
                <w:lang w:val="es-ES_tradnl"/>
              </w:rPr>
            </w:pPr>
          </w:p>
          <w:p w14:paraId="2204EC91" w14:textId="77777777" w:rsidR="00C02A68" w:rsidRPr="00E64327" w:rsidRDefault="00C02A68">
            <w:pPr>
              <w:tabs>
                <w:tab w:val="left" w:pos="90"/>
              </w:tabs>
              <w:jc w:val="both"/>
              <w:rPr>
                <w:b/>
                <w:sz w:val="20"/>
                <w:szCs w:val="20"/>
                <w:lang w:val="es-ES_tradnl"/>
              </w:rPr>
            </w:pPr>
          </w:p>
        </w:tc>
        <w:tc>
          <w:tcPr>
            <w:tcW w:w="2187" w:type="dxa"/>
          </w:tcPr>
          <w:p w14:paraId="31F446C6" w14:textId="77777777" w:rsidR="00C02A68" w:rsidRDefault="006E6CAC">
            <w:pPr>
              <w:tabs>
                <w:tab w:val="left" w:pos="90"/>
              </w:tabs>
              <w:jc w:val="both"/>
              <w:rPr>
                <w:b/>
                <w:sz w:val="20"/>
                <w:szCs w:val="20"/>
              </w:rPr>
            </w:pPr>
            <w:r>
              <w:rPr>
                <w:b/>
                <w:sz w:val="20"/>
                <w:szCs w:val="20"/>
              </w:rPr>
              <w:lastRenderedPageBreak/>
              <w:t>AOPD:</w:t>
            </w:r>
          </w:p>
          <w:p w14:paraId="034BFA71" w14:textId="77777777" w:rsidR="00C02A68" w:rsidRDefault="006E6CAC">
            <w:pPr>
              <w:tabs>
                <w:tab w:val="left" w:pos="90"/>
              </w:tabs>
              <w:jc w:val="both"/>
              <w:rPr>
                <w:sz w:val="20"/>
                <w:szCs w:val="20"/>
              </w:rPr>
            </w:pPr>
            <w:r>
              <w:rPr>
                <w:sz w:val="20"/>
                <w:szCs w:val="20"/>
              </w:rPr>
              <w:t xml:space="preserve">Galina </w:t>
            </w:r>
            <w:proofErr w:type="spellStart"/>
            <w:r>
              <w:rPr>
                <w:sz w:val="20"/>
                <w:szCs w:val="20"/>
              </w:rPr>
              <w:t>Climov</w:t>
            </w:r>
            <w:proofErr w:type="spellEnd"/>
            <w:r>
              <w:rPr>
                <w:sz w:val="20"/>
                <w:szCs w:val="20"/>
              </w:rPr>
              <w:t xml:space="preserve">, </w:t>
            </w:r>
            <w:hyperlink r:id="rId21">
              <w:r>
                <w:rPr>
                  <w:color w:val="0000FF"/>
                  <w:sz w:val="20"/>
                  <w:szCs w:val="20"/>
                  <w:u w:val="single"/>
                </w:rPr>
                <w:t>galina.climov@aopd.md</w:t>
              </w:r>
            </w:hyperlink>
            <w:r>
              <w:rPr>
                <w:sz w:val="20"/>
                <w:szCs w:val="20"/>
              </w:rPr>
              <w:t xml:space="preserve"> </w:t>
            </w:r>
            <w:r w:rsidRPr="00E64327">
              <w:rPr>
                <w:sz w:val="20"/>
                <w:szCs w:val="20"/>
              </w:rPr>
              <w:t xml:space="preserve">– Project Responsible Party </w:t>
            </w:r>
          </w:p>
        </w:tc>
        <w:tc>
          <w:tcPr>
            <w:tcW w:w="2009" w:type="dxa"/>
          </w:tcPr>
          <w:p w14:paraId="00C28B3F" w14:textId="7415FF5C" w:rsidR="00C02A68" w:rsidRDefault="00B504F3" w:rsidP="00C3488E">
            <w:pPr>
              <w:pBdr>
                <w:top w:val="nil"/>
                <w:left w:val="nil"/>
                <w:bottom w:val="nil"/>
                <w:right w:val="nil"/>
                <w:between w:val="nil"/>
              </w:pBdr>
              <w:tabs>
                <w:tab w:val="left" w:pos="196"/>
              </w:tabs>
              <w:spacing w:after="200" w:line="276" w:lineRule="auto"/>
              <w:jc w:val="both"/>
              <w:rPr>
                <w:b/>
                <w:color w:val="000000"/>
                <w:sz w:val="20"/>
                <w:szCs w:val="20"/>
              </w:rPr>
            </w:pPr>
            <w:r>
              <w:rPr>
                <w:b/>
                <w:color w:val="000000"/>
                <w:sz w:val="20"/>
                <w:szCs w:val="20"/>
              </w:rPr>
              <w:t>WHO (Technical partner</w:t>
            </w:r>
            <w:r w:rsidR="00532194">
              <w:rPr>
                <w:b/>
                <w:color w:val="000000"/>
                <w:sz w:val="20"/>
                <w:szCs w:val="20"/>
              </w:rPr>
              <w:t>, TBC</w:t>
            </w:r>
            <w:r>
              <w:rPr>
                <w:b/>
                <w:color w:val="000000"/>
                <w:sz w:val="20"/>
                <w:szCs w:val="20"/>
              </w:rPr>
              <w:t>)</w:t>
            </w:r>
            <w:r w:rsidR="00532194">
              <w:rPr>
                <w:b/>
                <w:color w:val="000000"/>
                <w:sz w:val="20"/>
                <w:szCs w:val="20"/>
              </w:rPr>
              <w:t>:</w:t>
            </w:r>
          </w:p>
          <w:p w14:paraId="14D372BB" w14:textId="1765EEBD" w:rsidR="00532194" w:rsidRPr="00E64327" w:rsidRDefault="00532194" w:rsidP="00C3488E">
            <w:pPr>
              <w:pBdr>
                <w:top w:val="nil"/>
                <w:left w:val="nil"/>
                <w:bottom w:val="nil"/>
                <w:right w:val="nil"/>
                <w:between w:val="nil"/>
              </w:pBdr>
              <w:tabs>
                <w:tab w:val="left" w:pos="196"/>
              </w:tabs>
              <w:spacing w:after="200" w:line="276" w:lineRule="auto"/>
              <w:jc w:val="both"/>
              <w:rPr>
                <w:bCs/>
                <w:color w:val="000000"/>
                <w:sz w:val="20"/>
                <w:szCs w:val="20"/>
              </w:rPr>
            </w:pPr>
            <w:r w:rsidRPr="00C3488E">
              <w:rPr>
                <w:bCs/>
                <w:color w:val="000000"/>
                <w:sz w:val="20"/>
                <w:szCs w:val="20"/>
              </w:rPr>
              <w:t xml:space="preserve">Stela </w:t>
            </w:r>
            <w:proofErr w:type="spellStart"/>
            <w:r w:rsidRPr="00C3488E">
              <w:rPr>
                <w:bCs/>
                <w:color w:val="000000"/>
                <w:sz w:val="20"/>
                <w:szCs w:val="20"/>
              </w:rPr>
              <w:t>Gheorghita</w:t>
            </w:r>
            <w:proofErr w:type="spellEnd"/>
            <w:r w:rsidRPr="00C3488E">
              <w:rPr>
                <w:bCs/>
                <w:color w:val="000000"/>
                <w:sz w:val="20"/>
                <w:szCs w:val="20"/>
              </w:rPr>
              <w:t xml:space="preserve">, </w:t>
            </w:r>
            <w:hyperlink r:id="rId22" w:history="1">
              <w:r w:rsidR="00E83ECA" w:rsidRPr="00C3488E">
                <w:rPr>
                  <w:rStyle w:val="Hyperlink"/>
                  <w:bCs/>
                  <w:color w:val="0563C1"/>
                  <w:sz w:val="20"/>
                  <w:szCs w:val="20"/>
                </w:rPr>
                <w:t>gheorghitas@who.int</w:t>
              </w:r>
            </w:hyperlink>
          </w:p>
        </w:tc>
      </w:tr>
      <w:tr w:rsidR="00C02A68" w14:paraId="5ABF36BC" w14:textId="77777777">
        <w:trPr>
          <w:trHeight w:val="2175"/>
        </w:trPr>
        <w:tc>
          <w:tcPr>
            <w:tcW w:w="895" w:type="dxa"/>
          </w:tcPr>
          <w:p w14:paraId="0A01DF8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1.</w:t>
            </w:r>
            <w:proofErr w:type="gramStart"/>
            <w:r>
              <w:rPr>
                <w:b/>
                <w:color w:val="000000"/>
                <w:sz w:val="20"/>
                <w:szCs w:val="20"/>
              </w:rPr>
              <w:t>1.B</w:t>
            </w:r>
            <w:proofErr w:type="gramEnd"/>
          </w:p>
        </w:tc>
        <w:tc>
          <w:tcPr>
            <w:tcW w:w="2548" w:type="dxa"/>
          </w:tcPr>
          <w:p w14:paraId="04E7EDAC"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highlight w:val="white"/>
              </w:rPr>
              <w:t>OHCHR</w:t>
            </w:r>
            <w:r>
              <w:rPr>
                <w:b/>
                <w:color w:val="000000"/>
                <w:sz w:val="20"/>
                <w:szCs w:val="20"/>
              </w:rPr>
              <w:t>:</w:t>
            </w:r>
          </w:p>
          <w:p w14:paraId="50958D7D" w14:textId="77777777" w:rsidR="00C02A68" w:rsidRDefault="006E6CAC">
            <w:pPr>
              <w:tabs>
                <w:tab w:val="left" w:pos="90"/>
              </w:tabs>
              <w:rPr>
                <w:sz w:val="20"/>
                <w:szCs w:val="20"/>
              </w:rPr>
            </w:pPr>
            <w:r>
              <w:rPr>
                <w:sz w:val="20"/>
                <w:szCs w:val="20"/>
              </w:rPr>
              <w:t xml:space="preserve">Bea Ferenci, </w:t>
            </w:r>
            <w:hyperlink r:id="rId23">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1461E27C"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24">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0A3A5C02"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2187" w:type="dxa"/>
          </w:tcPr>
          <w:p w14:paraId="7BE86B99"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2009" w:type="dxa"/>
          </w:tcPr>
          <w:p w14:paraId="1E74D999" w14:textId="77777777" w:rsidR="00C02A68" w:rsidRDefault="006E6CAC">
            <w:pPr>
              <w:pBdr>
                <w:top w:val="nil"/>
                <w:left w:val="nil"/>
                <w:bottom w:val="nil"/>
                <w:right w:val="nil"/>
                <w:between w:val="nil"/>
              </w:pBdr>
              <w:tabs>
                <w:tab w:val="left" w:pos="90"/>
              </w:tabs>
              <w:spacing w:after="200" w:line="276" w:lineRule="auto"/>
              <w:jc w:val="both"/>
              <w:rPr>
                <w:sz w:val="20"/>
                <w:szCs w:val="20"/>
              </w:rPr>
            </w:pPr>
            <w:r>
              <w:rPr>
                <w:b/>
                <w:sz w:val="20"/>
                <w:szCs w:val="20"/>
              </w:rPr>
              <w:t xml:space="preserve">RCO: </w:t>
            </w:r>
            <w:r>
              <w:rPr>
                <w:sz w:val="20"/>
                <w:szCs w:val="20"/>
              </w:rPr>
              <w:t>Veaceslav Palade - coordination/facilitation of UNCT engagement</w:t>
            </w:r>
          </w:p>
          <w:p w14:paraId="03CC96BB" w14:textId="77777777" w:rsidR="00C02A68" w:rsidRDefault="00CE7A4D">
            <w:pPr>
              <w:pBdr>
                <w:top w:val="nil"/>
                <w:left w:val="nil"/>
                <w:bottom w:val="nil"/>
                <w:right w:val="nil"/>
                <w:between w:val="nil"/>
              </w:pBdr>
              <w:tabs>
                <w:tab w:val="left" w:pos="90"/>
              </w:tabs>
              <w:spacing w:after="200" w:line="276" w:lineRule="auto"/>
              <w:jc w:val="both"/>
              <w:rPr>
                <w:b/>
                <w:color w:val="000000"/>
                <w:sz w:val="20"/>
                <w:szCs w:val="20"/>
              </w:rPr>
            </w:pPr>
            <w:hyperlink r:id="rId25">
              <w:r w:rsidR="006E6CAC">
                <w:rPr>
                  <w:color w:val="1155CC"/>
                  <w:sz w:val="20"/>
                  <w:szCs w:val="20"/>
                  <w:u w:val="single"/>
                </w:rPr>
                <w:t>veaceslav.palade@un.org</w:t>
              </w:r>
            </w:hyperlink>
            <w:r w:rsidR="006E6CAC">
              <w:rPr>
                <w:sz w:val="20"/>
                <w:szCs w:val="20"/>
              </w:rPr>
              <w:t xml:space="preserve"> </w:t>
            </w:r>
          </w:p>
        </w:tc>
      </w:tr>
      <w:tr w:rsidR="00C02A68" w14:paraId="06A4BFB9" w14:textId="77777777">
        <w:tc>
          <w:tcPr>
            <w:tcW w:w="895" w:type="dxa"/>
          </w:tcPr>
          <w:p w14:paraId="74A3A9FA"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1.1.C</w:t>
            </w:r>
          </w:p>
        </w:tc>
        <w:tc>
          <w:tcPr>
            <w:tcW w:w="2548" w:type="dxa"/>
          </w:tcPr>
          <w:p w14:paraId="45BCDA4D"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highlight w:val="white"/>
              </w:rPr>
            </w:pPr>
            <w:r>
              <w:rPr>
                <w:b/>
                <w:color w:val="000000"/>
                <w:sz w:val="20"/>
                <w:szCs w:val="20"/>
                <w:highlight w:val="white"/>
              </w:rPr>
              <w:t>OHCHR:</w:t>
            </w:r>
          </w:p>
          <w:p w14:paraId="790F86D3" w14:textId="77777777" w:rsidR="00C02A68" w:rsidRDefault="006E6CAC">
            <w:pPr>
              <w:tabs>
                <w:tab w:val="left" w:pos="90"/>
              </w:tabs>
              <w:rPr>
                <w:sz w:val="20"/>
                <w:szCs w:val="20"/>
              </w:rPr>
            </w:pPr>
            <w:r>
              <w:rPr>
                <w:sz w:val="20"/>
                <w:szCs w:val="20"/>
              </w:rPr>
              <w:t xml:space="preserve">Bea Ferenci, </w:t>
            </w:r>
            <w:hyperlink r:id="rId26">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63B43819"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27">
              <w:r>
                <w:rPr>
                  <w:color w:val="1155CC"/>
                  <w:sz w:val="20"/>
                  <w:szCs w:val="20"/>
                  <w:u w:val="single"/>
                </w:rPr>
                <w:t>tatiana.cernomorit@</w:t>
              </w:r>
            </w:hyperlink>
            <w:r>
              <w:rPr>
                <w:color w:val="1155CC"/>
                <w:sz w:val="20"/>
                <w:szCs w:val="20"/>
                <w:u w:val="single"/>
              </w:rPr>
              <w:t>un.org</w:t>
            </w:r>
            <w:r>
              <w:rPr>
                <w:sz w:val="20"/>
                <w:szCs w:val="20"/>
              </w:rPr>
              <w:t xml:space="preserve"> </w:t>
            </w:r>
          </w:p>
          <w:p w14:paraId="13D90335" w14:textId="77777777" w:rsidR="00C02A68" w:rsidRDefault="006E6CAC">
            <w:pPr>
              <w:tabs>
                <w:tab w:val="left" w:pos="90"/>
              </w:tabs>
              <w:jc w:val="both"/>
              <w:rPr>
                <w:sz w:val="20"/>
                <w:szCs w:val="20"/>
              </w:rPr>
            </w:pPr>
            <w:r>
              <w:rPr>
                <w:b/>
                <w:sz w:val="20"/>
                <w:szCs w:val="20"/>
              </w:rPr>
              <w:t>UNDP</w:t>
            </w:r>
            <w:r>
              <w:rPr>
                <w:sz w:val="20"/>
                <w:szCs w:val="20"/>
              </w:rPr>
              <w:t xml:space="preserve">: </w:t>
            </w:r>
          </w:p>
          <w:p w14:paraId="075CBFDB" w14:textId="77777777" w:rsidR="00C02A68" w:rsidRDefault="006E6CAC">
            <w:pPr>
              <w:tabs>
                <w:tab w:val="left" w:pos="90"/>
              </w:tabs>
              <w:jc w:val="both"/>
              <w:rPr>
                <w:sz w:val="20"/>
                <w:szCs w:val="20"/>
              </w:rPr>
            </w:pPr>
            <w:r>
              <w:rPr>
                <w:sz w:val="20"/>
                <w:szCs w:val="20"/>
              </w:rPr>
              <w:t>Olesea Perean, o</w:t>
            </w:r>
            <w:hyperlink r:id="rId28">
              <w:r>
                <w:rPr>
                  <w:color w:val="0000FF"/>
                  <w:sz w:val="20"/>
                  <w:szCs w:val="20"/>
                  <w:u w:val="single"/>
                </w:rPr>
                <w:t>lesea.perean@undp.org</w:t>
              </w:r>
            </w:hyperlink>
            <w:r>
              <w:rPr>
                <w:sz w:val="20"/>
                <w:szCs w:val="20"/>
              </w:rPr>
              <w:t xml:space="preserve"> – overall programmatic coordination (targeting adults with disabilities)</w:t>
            </w:r>
          </w:p>
          <w:p w14:paraId="0C38DF7F" w14:textId="77777777" w:rsidR="00C02A68" w:rsidRDefault="006E6CAC">
            <w:pPr>
              <w:tabs>
                <w:tab w:val="left" w:pos="90"/>
              </w:tabs>
              <w:jc w:val="both"/>
              <w:rPr>
                <w:sz w:val="20"/>
                <w:szCs w:val="20"/>
              </w:rPr>
            </w:pPr>
            <w:r>
              <w:rPr>
                <w:sz w:val="20"/>
                <w:szCs w:val="20"/>
              </w:rPr>
              <w:t xml:space="preserve">Alexandru Cocirta, </w:t>
            </w:r>
            <w:hyperlink r:id="rId29">
              <w:r>
                <w:rPr>
                  <w:color w:val="0000FF"/>
                  <w:sz w:val="20"/>
                  <w:szCs w:val="20"/>
                  <w:u w:val="single"/>
                </w:rPr>
                <w:t>alexandru.cocirta@undp.org</w:t>
              </w:r>
            </w:hyperlink>
            <w:r>
              <w:rPr>
                <w:sz w:val="20"/>
                <w:szCs w:val="20"/>
              </w:rPr>
              <w:t xml:space="preserve"> – overall programmatic and operational coordination</w:t>
            </w:r>
          </w:p>
          <w:p w14:paraId="7CE2C1AE"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1986" w:type="dxa"/>
          </w:tcPr>
          <w:p w14:paraId="222D3968"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2187" w:type="dxa"/>
          </w:tcPr>
          <w:p w14:paraId="3C0014BC" w14:textId="77777777" w:rsidR="00C02A68" w:rsidRDefault="006E6CAC">
            <w:pPr>
              <w:tabs>
                <w:tab w:val="left" w:pos="90"/>
              </w:tabs>
              <w:jc w:val="both"/>
              <w:rPr>
                <w:b/>
                <w:sz w:val="20"/>
                <w:szCs w:val="20"/>
              </w:rPr>
            </w:pPr>
            <w:r>
              <w:rPr>
                <w:b/>
                <w:sz w:val="20"/>
                <w:szCs w:val="20"/>
              </w:rPr>
              <w:t>AOPD:</w:t>
            </w:r>
          </w:p>
          <w:p w14:paraId="6A2854D9"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30">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284BFFE5"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57A508C3" w14:textId="77777777">
        <w:tc>
          <w:tcPr>
            <w:tcW w:w="895" w:type="dxa"/>
          </w:tcPr>
          <w:p w14:paraId="795BD347"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1.2</w:t>
            </w:r>
          </w:p>
        </w:tc>
        <w:tc>
          <w:tcPr>
            <w:tcW w:w="2548" w:type="dxa"/>
          </w:tcPr>
          <w:p w14:paraId="52C5380A" w14:textId="77777777" w:rsidR="00C02A68" w:rsidRDefault="006E6CAC">
            <w:pPr>
              <w:tabs>
                <w:tab w:val="left" w:pos="90"/>
              </w:tabs>
              <w:jc w:val="both"/>
              <w:rPr>
                <w:sz w:val="20"/>
                <w:szCs w:val="20"/>
              </w:rPr>
            </w:pPr>
            <w:r>
              <w:rPr>
                <w:b/>
                <w:sz w:val="20"/>
                <w:szCs w:val="20"/>
              </w:rPr>
              <w:t>UNDP</w:t>
            </w:r>
            <w:r>
              <w:rPr>
                <w:sz w:val="20"/>
                <w:szCs w:val="20"/>
              </w:rPr>
              <w:t xml:space="preserve">: </w:t>
            </w:r>
          </w:p>
          <w:p w14:paraId="7303AB2D" w14:textId="77777777" w:rsidR="00C02A68" w:rsidRDefault="006E6CAC">
            <w:pPr>
              <w:tabs>
                <w:tab w:val="left" w:pos="90"/>
              </w:tabs>
              <w:jc w:val="both"/>
              <w:rPr>
                <w:sz w:val="20"/>
                <w:szCs w:val="20"/>
              </w:rPr>
            </w:pPr>
            <w:r>
              <w:rPr>
                <w:sz w:val="20"/>
                <w:szCs w:val="20"/>
              </w:rPr>
              <w:t xml:space="preserve">Olesea Perean, </w:t>
            </w:r>
            <w:hyperlink r:id="rId31">
              <w:r>
                <w:rPr>
                  <w:color w:val="0000FF"/>
                  <w:sz w:val="20"/>
                  <w:szCs w:val="20"/>
                  <w:u w:val="single"/>
                </w:rPr>
                <w:t>Olesea.perean@undp.org</w:t>
              </w:r>
            </w:hyperlink>
            <w:r>
              <w:rPr>
                <w:sz w:val="20"/>
                <w:szCs w:val="20"/>
              </w:rPr>
              <w:t xml:space="preserve"> – overall programmatic coordination (targeting adults with disabilities)</w:t>
            </w:r>
          </w:p>
          <w:p w14:paraId="6ECACB7D" w14:textId="77777777" w:rsidR="00C02A68" w:rsidRDefault="006E6CAC">
            <w:pPr>
              <w:tabs>
                <w:tab w:val="left" w:pos="90"/>
              </w:tabs>
              <w:jc w:val="both"/>
              <w:rPr>
                <w:sz w:val="20"/>
                <w:szCs w:val="20"/>
              </w:rPr>
            </w:pPr>
            <w:r>
              <w:rPr>
                <w:sz w:val="20"/>
                <w:szCs w:val="20"/>
              </w:rPr>
              <w:t xml:space="preserve">Alexandru Cocirta, </w:t>
            </w:r>
            <w:hyperlink r:id="rId32">
              <w:r>
                <w:rPr>
                  <w:color w:val="0000FF"/>
                  <w:sz w:val="20"/>
                  <w:szCs w:val="20"/>
                  <w:u w:val="single"/>
                </w:rPr>
                <w:t>alexandru.cocirta@undp.org</w:t>
              </w:r>
            </w:hyperlink>
            <w:r>
              <w:rPr>
                <w:sz w:val="20"/>
                <w:szCs w:val="20"/>
              </w:rPr>
              <w:t xml:space="preserve"> – overall programmatic and operational coordination</w:t>
            </w:r>
          </w:p>
          <w:p w14:paraId="74ED7B36" w14:textId="77777777" w:rsidR="00C02A68" w:rsidRDefault="00C02A68">
            <w:pPr>
              <w:tabs>
                <w:tab w:val="left" w:pos="90"/>
              </w:tabs>
              <w:jc w:val="both"/>
              <w:rPr>
                <w:sz w:val="20"/>
                <w:szCs w:val="20"/>
              </w:rPr>
            </w:pPr>
          </w:p>
          <w:p w14:paraId="559CA9BF" w14:textId="77777777" w:rsidR="00C02A68" w:rsidRDefault="006E6CAC">
            <w:pPr>
              <w:tabs>
                <w:tab w:val="left" w:pos="90"/>
              </w:tabs>
              <w:jc w:val="both"/>
              <w:rPr>
                <w:sz w:val="20"/>
                <w:szCs w:val="20"/>
                <w:highlight w:val="white"/>
              </w:rPr>
            </w:pPr>
            <w:r>
              <w:rPr>
                <w:b/>
                <w:sz w:val="20"/>
                <w:szCs w:val="20"/>
                <w:highlight w:val="white"/>
              </w:rPr>
              <w:lastRenderedPageBreak/>
              <w:t>UNICEF</w:t>
            </w:r>
            <w:r>
              <w:rPr>
                <w:sz w:val="20"/>
                <w:szCs w:val="20"/>
                <w:highlight w:val="white"/>
              </w:rPr>
              <w:t>:</w:t>
            </w:r>
          </w:p>
          <w:p w14:paraId="7628EA36" w14:textId="77777777" w:rsidR="00C02A68" w:rsidRDefault="006E6CAC">
            <w:pPr>
              <w:tabs>
                <w:tab w:val="left" w:pos="90"/>
              </w:tabs>
              <w:jc w:val="both"/>
              <w:rPr>
                <w:sz w:val="20"/>
                <w:szCs w:val="20"/>
              </w:rPr>
            </w:pPr>
            <w:r>
              <w:rPr>
                <w:sz w:val="20"/>
                <w:szCs w:val="20"/>
              </w:rPr>
              <w:t xml:space="preserve">Larisa Virtosu, </w:t>
            </w:r>
            <w:hyperlink r:id="rId33">
              <w:r>
                <w:rPr>
                  <w:color w:val="1155CC"/>
                  <w:sz w:val="20"/>
                  <w:szCs w:val="20"/>
                  <w:u w:val="single"/>
                </w:rPr>
                <w:t>lvirtosu@unicef.org</w:t>
              </w:r>
            </w:hyperlink>
            <w:r>
              <w:rPr>
                <w:sz w:val="20"/>
                <w:szCs w:val="20"/>
              </w:rPr>
              <w:t xml:space="preserve"> (targeting children and youth with disabilities)</w:t>
            </w:r>
          </w:p>
          <w:p w14:paraId="1AAE140D"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23440912"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OHCHR:</w:t>
            </w:r>
          </w:p>
          <w:p w14:paraId="041CC2EC" w14:textId="77777777" w:rsidR="00C02A68" w:rsidRDefault="006E6CAC">
            <w:pPr>
              <w:tabs>
                <w:tab w:val="left" w:pos="90"/>
              </w:tabs>
              <w:rPr>
                <w:sz w:val="20"/>
                <w:szCs w:val="20"/>
              </w:rPr>
            </w:pPr>
            <w:r>
              <w:rPr>
                <w:sz w:val="20"/>
                <w:szCs w:val="20"/>
              </w:rPr>
              <w:t xml:space="preserve">Bea Ferenci, </w:t>
            </w:r>
            <w:hyperlink r:id="rId34">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5E6E80DE"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35">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5052BA23"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lastRenderedPageBreak/>
              <w:t xml:space="preserve">Ministry of </w:t>
            </w:r>
            <w:proofErr w:type="spellStart"/>
            <w:r>
              <w:rPr>
                <w:b/>
                <w:color w:val="000000"/>
                <w:sz w:val="20"/>
                <w:szCs w:val="20"/>
              </w:rPr>
              <w:t>Labour</w:t>
            </w:r>
            <w:proofErr w:type="spellEnd"/>
            <w:r>
              <w:rPr>
                <w:b/>
                <w:color w:val="000000"/>
                <w:sz w:val="20"/>
                <w:szCs w:val="20"/>
              </w:rPr>
              <w:t xml:space="preserve"> and Social Protection:</w:t>
            </w:r>
          </w:p>
          <w:p w14:paraId="10BBA35D" w14:textId="77777777" w:rsidR="00C02A68" w:rsidRDefault="006E6CAC">
            <w:pPr>
              <w:tabs>
                <w:tab w:val="left" w:pos="90"/>
              </w:tabs>
              <w:spacing w:before="240" w:after="240" w:line="276" w:lineRule="auto"/>
              <w:jc w:val="both"/>
              <w:rPr>
                <w:color w:val="1155CC"/>
                <w:sz w:val="20"/>
                <w:szCs w:val="20"/>
              </w:rPr>
            </w:pPr>
            <w:proofErr w:type="spellStart"/>
            <w:r>
              <w:rPr>
                <w:sz w:val="20"/>
                <w:szCs w:val="20"/>
              </w:rPr>
              <w:t>Vasile</w:t>
            </w:r>
            <w:proofErr w:type="spellEnd"/>
            <w:r>
              <w:rPr>
                <w:sz w:val="20"/>
                <w:szCs w:val="20"/>
              </w:rPr>
              <w:t xml:space="preserve"> </w:t>
            </w:r>
            <w:proofErr w:type="spellStart"/>
            <w:r>
              <w:rPr>
                <w:sz w:val="20"/>
                <w:szCs w:val="20"/>
              </w:rPr>
              <w:t>Cusca</w:t>
            </w:r>
            <w:proofErr w:type="spellEnd"/>
            <w:r>
              <w:rPr>
                <w:sz w:val="20"/>
                <w:szCs w:val="20"/>
              </w:rPr>
              <w:t xml:space="preserve">, state secretary in the field of social protection, </w:t>
            </w:r>
            <w:r>
              <w:rPr>
                <w:color w:val="1155CC"/>
                <w:sz w:val="20"/>
                <w:szCs w:val="20"/>
              </w:rPr>
              <w:t>vasile.cusca@social.gov.md</w:t>
            </w:r>
          </w:p>
          <w:p w14:paraId="0976E7AD" w14:textId="77777777" w:rsidR="00C02A68" w:rsidRDefault="00C02A68">
            <w:pPr>
              <w:pBdr>
                <w:top w:val="nil"/>
                <w:left w:val="nil"/>
                <w:bottom w:val="nil"/>
                <w:right w:val="nil"/>
                <w:between w:val="nil"/>
              </w:pBdr>
              <w:tabs>
                <w:tab w:val="left" w:pos="90"/>
              </w:tabs>
              <w:spacing w:after="200" w:line="276" w:lineRule="auto"/>
              <w:jc w:val="both"/>
              <w:rPr>
                <w:b/>
                <w:sz w:val="20"/>
                <w:szCs w:val="20"/>
              </w:rPr>
            </w:pPr>
          </w:p>
          <w:p w14:paraId="31A296DD"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45826CE8" w14:textId="77777777" w:rsidR="00C02A68" w:rsidRDefault="006E6CAC">
            <w:pPr>
              <w:tabs>
                <w:tab w:val="left" w:pos="90"/>
              </w:tabs>
              <w:jc w:val="both"/>
              <w:rPr>
                <w:b/>
                <w:sz w:val="20"/>
                <w:szCs w:val="20"/>
              </w:rPr>
            </w:pPr>
            <w:r>
              <w:rPr>
                <w:b/>
                <w:sz w:val="20"/>
                <w:szCs w:val="20"/>
              </w:rPr>
              <w:t>National Council for Determination of Disability and Work Ability:</w:t>
            </w:r>
          </w:p>
          <w:p w14:paraId="3798EB34" w14:textId="77777777" w:rsidR="00C02A68" w:rsidRPr="00E64327" w:rsidRDefault="006E6CAC">
            <w:pPr>
              <w:tabs>
                <w:tab w:val="left" w:pos="90"/>
              </w:tabs>
              <w:jc w:val="both"/>
              <w:rPr>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 </w:t>
            </w:r>
            <w:r w:rsidRPr="00E64327">
              <w:rPr>
                <w:color w:val="1155CC"/>
                <w:sz w:val="20"/>
                <w:szCs w:val="20"/>
                <w:lang w:val="es-ES_tradnl"/>
              </w:rPr>
              <w:t>stela.pinzaru@cnddcm.gov.md</w:t>
            </w:r>
            <w:r w:rsidRPr="00E64327">
              <w:rPr>
                <w:sz w:val="20"/>
                <w:szCs w:val="20"/>
                <w:lang w:val="es-ES_tradnl"/>
              </w:rPr>
              <w:t xml:space="preserve"> </w:t>
            </w:r>
          </w:p>
          <w:p w14:paraId="00840B74" w14:textId="77777777" w:rsidR="00C02A68" w:rsidRPr="00E64327" w:rsidRDefault="00C02A68">
            <w:pPr>
              <w:tabs>
                <w:tab w:val="left" w:pos="90"/>
              </w:tabs>
              <w:jc w:val="both"/>
              <w:rPr>
                <w:sz w:val="20"/>
                <w:szCs w:val="20"/>
                <w:lang w:val="es-ES_tradnl"/>
              </w:rPr>
            </w:pPr>
          </w:p>
          <w:p w14:paraId="64B80148" w14:textId="77777777" w:rsidR="00C02A68" w:rsidRPr="00E64327" w:rsidRDefault="00C02A68">
            <w:pPr>
              <w:pBdr>
                <w:top w:val="nil"/>
                <w:left w:val="nil"/>
                <w:bottom w:val="nil"/>
                <w:right w:val="nil"/>
                <w:between w:val="nil"/>
              </w:pBdr>
              <w:tabs>
                <w:tab w:val="left" w:pos="90"/>
              </w:tabs>
              <w:spacing w:after="200" w:line="276" w:lineRule="auto"/>
              <w:jc w:val="both"/>
              <w:rPr>
                <w:b/>
                <w:color w:val="000000"/>
                <w:sz w:val="20"/>
                <w:szCs w:val="20"/>
                <w:lang w:val="es-ES_tradnl"/>
              </w:rPr>
            </w:pPr>
          </w:p>
        </w:tc>
        <w:tc>
          <w:tcPr>
            <w:tcW w:w="2187" w:type="dxa"/>
          </w:tcPr>
          <w:p w14:paraId="02162471" w14:textId="77777777" w:rsidR="00C02A68" w:rsidRDefault="006E6CAC">
            <w:pPr>
              <w:tabs>
                <w:tab w:val="left" w:pos="90"/>
              </w:tabs>
              <w:jc w:val="both"/>
              <w:rPr>
                <w:b/>
                <w:sz w:val="20"/>
                <w:szCs w:val="20"/>
              </w:rPr>
            </w:pPr>
            <w:r>
              <w:rPr>
                <w:b/>
                <w:sz w:val="20"/>
                <w:szCs w:val="20"/>
              </w:rPr>
              <w:lastRenderedPageBreak/>
              <w:t>AOPD:</w:t>
            </w:r>
          </w:p>
          <w:p w14:paraId="2680B69A"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36">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36358115" w14:textId="77777777" w:rsidR="000C2598" w:rsidRDefault="000C2598" w:rsidP="000C2598">
            <w:pPr>
              <w:pBdr>
                <w:top w:val="nil"/>
                <w:left w:val="nil"/>
                <w:bottom w:val="nil"/>
                <w:right w:val="nil"/>
                <w:between w:val="nil"/>
              </w:pBdr>
              <w:tabs>
                <w:tab w:val="left" w:pos="196"/>
              </w:tabs>
              <w:spacing w:after="200" w:line="276" w:lineRule="auto"/>
              <w:jc w:val="both"/>
              <w:rPr>
                <w:b/>
                <w:color w:val="000000"/>
                <w:sz w:val="20"/>
                <w:szCs w:val="20"/>
              </w:rPr>
            </w:pPr>
            <w:r>
              <w:rPr>
                <w:b/>
                <w:color w:val="000000"/>
                <w:sz w:val="20"/>
                <w:szCs w:val="20"/>
              </w:rPr>
              <w:t>WHO (Technical partner, TBC):</w:t>
            </w:r>
          </w:p>
          <w:p w14:paraId="32EA0A97" w14:textId="3DA5CAF0" w:rsidR="00C02A68" w:rsidRDefault="000C2598" w:rsidP="000C2598">
            <w:pPr>
              <w:pBdr>
                <w:top w:val="nil"/>
                <w:left w:val="nil"/>
                <w:bottom w:val="nil"/>
                <w:right w:val="nil"/>
                <w:between w:val="nil"/>
              </w:pBdr>
              <w:tabs>
                <w:tab w:val="left" w:pos="90"/>
              </w:tabs>
              <w:spacing w:after="200" w:line="276" w:lineRule="auto"/>
              <w:jc w:val="both"/>
              <w:rPr>
                <w:b/>
                <w:color w:val="000000"/>
                <w:sz w:val="20"/>
                <w:szCs w:val="20"/>
              </w:rPr>
            </w:pPr>
            <w:r w:rsidRPr="0054019D">
              <w:rPr>
                <w:bCs/>
                <w:color w:val="000000"/>
                <w:sz w:val="20"/>
                <w:szCs w:val="20"/>
              </w:rPr>
              <w:t xml:space="preserve">Stela </w:t>
            </w:r>
            <w:proofErr w:type="spellStart"/>
            <w:r w:rsidRPr="0054019D">
              <w:rPr>
                <w:bCs/>
                <w:color w:val="000000"/>
                <w:sz w:val="20"/>
                <w:szCs w:val="20"/>
              </w:rPr>
              <w:t>Gheorghita</w:t>
            </w:r>
            <w:proofErr w:type="spellEnd"/>
            <w:r w:rsidRPr="0054019D">
              <w:rPr>
                <w:bCs/>
                <w:color w:val="000000"/>
                <w:sz w:val="20"/>
                <w:szCs w:val="20"/>
              </w:rPr>
              <w:t xml:space="preserve">, </w:t>
            </w:r>
            <w:hyperlink r:id="rId37" w:history="1">
              <w:r w:rsidRPr="0054019D">
                <w:rPr>
                  <w:rStyle w:val="Hyperlink"/>
                  <w:bCs/>
                  <w:color w:val="0563C1"/>
                  <w:sz w:val="20"/>
                  <w:szCs w:val="20"/>
                </w:rPr>
                <w:t>gheorghitas@who.int</w:t>
              </w:r>
            </w:hyperlink>
          </w:p>
        </w:tc>
      </w:tr>
      <w:tr w:rsidR="00C02A68" w14:paraId="417559A8" w14:textId="77777777">
        <w:tc>
          <w:tcPr>
            <w:tcW w:w="895" w:type="dxa"/>
          </w:tcPr>
          <w:p w14:paraId="714E0CBC"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1.3</w:t>
            </w:r>
          </w:p>
        </w:tc>
        <w:tc>
          <w:tcPr>
            <w:tcW w:w="2548" w:type="dxa"/>
          </w:tcPr>
          <w:p w14:paraId="5A4B77B7" w14:textId="77777777" w:rsidR="00C02A68" w:rsidRDefault="006E6CAC">
            <w:pPr>
              <w:tabs>
                <w:tab w:val="left" w:pos="90"/>
              </w:tabs>
              <w:jc w:val="both"/>
              <w:rPr>
                <w:sz w:val="20"/>
                <w:szCs w:val="20"/>
              </w:rPr>
            </w:pPr>
            <w:r>
              <w:rPr>
                <w:b/>
                <w:sz w:val="20"/>
                <w:szCs w:val="20"/>
              </w:rPr>
              <w:t>UNDP</w:t>
            </w:r>
            <w:r>
              <w:rPr>
                <w:sz w:val="20"/>
                <w:szCs w:val="20"/>
              </w:rPr>
              <w:t xml:space="preserve">: </w:t>
            </w:r>
          </w:p>
          <w:p w14:paraId="1C3C8538" w14:textId="77777777" w:rsidR="00C02A68" w:rsidRDefault="006E6CAC">
            <w:pPr>
              <w:tabs>
                <w:tab w:val="left" w:pos="90"/>
              </w:tabs>
              <w:jc w:val="both"/>
              <w:rPr>
                <w:sz w:val="20"/>
                <w:szCs w:val="20"/>
              </w:rPr>
            </w:pPr>
            <w:r>
              <w:rPr>
                <w:sz w:val="20"/>
                <w:szCs w:val="20"/>
              </w:rPr>
              <w:t xml:space="preserve">Olesea Perean, </w:t>
            </w:r>
            <w:hyperlink r:id="rId38">
              <w:r>
                <w:rPr>
                  <w:color w:val="0000FF"/>
                  <w:sz w:val="20"/>
                  <w:szCs w:val="20"/>
                  <w:u w:val="single"/>
                </w:rPr>
                <w:t>Olesea.perean@undp.org</w:t>
              </w:r>
            </w:hyperlink>
            <w:r>
              <w:rPr>
                <w:sz w:val="20"/>
                <w:szCs w:val="20"/>
              </w:rPr>
              <w:t xml:space="preserve"> – overall programmatic coordination (targeting adults with disabilities)</w:t>
            </w:r>
          </w:p>
          <w:p w14:paraId="58CF71BC" w14:textId="77777777" w:rsidR="00C02A68" w:rsidRDefault="006E6CAC">
            <w:pPr>
              <w:tabs>
                <w:tab w:val="left" w:pos="90"/>
              </w:tabs>
              <w:jc w:val="both"/>
              <w:rPr>
                <w:sz w:val="20"/>
                <w:szCs w:val="20"/>
              </w:rPr>
            </w:pPr>
            <w:r>
              <w:rPr>
                <w:sz w:val="20"/>
                <w:szCs w:val="20"/>
              </w:rPr>
              <w:t xml:space="preserve">Alexandru Cocirta, </w:t>
            </w:r>
            <w:hyperlink r:id="rId39">
              <w:r>
                <w:rPr>
                  <w:color w:val="0000FF"/>
                  <w:sz w:val="20"/>
                  <w:szCs w:val="20"/>
                  <w:u w:val="single"/>
                </w:rPr>
                <w:t>alexandru.cocirta@undp.org</w:t>
              </w:r>
            </w:hyperlink>
            <w:r>
              <w:rPr>
                <w:sz w:val="20"/>
                <w:szCs w:val="20"/>
              </w:rPr>
              <w:t xml:space="preserve"> – overall programmatic and operational coordination</w:t>
            </w:r>
          </w:p>
          <w:p w14:paraId="294B2293" w14:textId="77777777" w:rsidR="00C02A68" w:rsidRDefault="00C02A68">
            <w:pPr>
              <w:tabs>
                <w:tab w:val="left" w:pos="90"/>
              </w:tabs>
              <w:jc w:val="both"/>
              <w:rPr>
                <w:sz w:val="20"/>
                <w:szCs w:val="20"/>
              </w:rPr>
            </w:pPr>
          </w:p>
          <w:p w14:paraId="427A1CBF" w14:textId="77777777" w:rsidR="00C02A68" w:rsidRDefault="006E6CAC">
            <w:pPr>
              <w:tabs>
                <w:tab w:val="left" w:pos="90"/>
              </w:tabs>
              <w:jc w:val="both"/>
              <w:rPr>
                <w:sz w:val="20"/>
                <w:szCs w:val="20"/>
                <w:highlight w:val="white"/>
              </w:rPr>
            </w:pPr>
            <w:r>
              <w:rPr>
                <w:b/>
                <w:sz w:val="20"/>
                <w:szCs w:val="20"/>
                <w:highlight w:val="white"/>
              </w:rPr>
              <w:t>UNICEF</w:t>
            </w:r>
            <w:r>
              <w:rPr>
                <w:sz w:val="20"/>
                <w:szCs w:val="20"/>
                <w:highlight w:val="white"/>
              </w:rPr>
              <w:t>:</w:t>
            </w:r>
          </w:p>
          <w:p w14:paraId="61AD9FD4" w14:textId="77777777" w:rsidR="00C02A68" w:rsidRDefault="006E6CAC">
            <w:pPr>
              <w:tabs>
                <w:tab w:val="left" w:pos="90"/>
              </w:tabs>
              <w:jc w:val="both"/>
              <w:rPr>
                <w:sz w:val="20"/>
                <w:szCs w:val="20"/>
              </w:rPr>
            </w:pPr>
            <w:r>
              <w:rPr>
                <w:sz w:val="20"/>
                <w:szCs w:val="20"/>
              </w:rPr>
              <w:t xml:space="preserve">Larisa Virtosu, </w:t>
            </w:r>
            <w:hyperlink r:id="rId40">
              <w:r>
                <w:rPr>
                  <w:color w:val="1155CC"/>
                  <w:sz w:val="20"/>
                  <w:szCs w:val="20"/>
                  <w:u w:val="single"/>
                </w:rPr>
                <w:t>lvirtosu@unicef.org</w:t>
              </w:r>
            </w:hyperlink>
            <w:r>
              <w:rPr>
                <w:sz w:val="20"/>
                <w:szCs w:val="20"/>
              </w:rPr>
              <w:t xml:space="preserve"> (targeting children and youth with disabilities)</w:t>
            </w:r>
          </w:p>
          <w:p w14:paraId="5CD97D0D"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1986" w:type="dxa"/>
          </w:tcPr>
          <w:p w14:paraId="1E9F514A" w14:textId="77777777" w:rsidR="00C02A68" w:rsidRDefault="006E6CAC">
            <w:pPr>
              <w:tabs>
                <w:tab w:val="left" w:pos="90"/>
              </w:tabs>
              <w:jc w:val="both"/>
              <w:rPr>
                <w:b/>
                <w:sz w:val="20"/>
                <w:szCs w:val="20"/>
              </w:rPr>
            </w:pPr>
            <w:r>
              <w:rPr>
                <w:b/>
                <w:sz w:val="20"/>
                <w:szCs w:val="20"/>
              </w:rPr>
              <w:t>National Council for Determination of Disability and Work Ability:</w:t>
            </w:r>
          </w:p>
          <w:p w14:paraId="60FE3722" w14:textId="77777777" w:rsidR="00C02A68" w:rsidRPr="00E64327" w:rsidRDefault="006E6CAC">
            <w:pPr>
              <w:tabs>
                <w:tab w:val="left" w:pos="90"/>
              </w:tabs>
              <w:jc w:val="both"/>
              <w:rPr>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 </w:t>
            </w:r>
            <w:r w:rsidRPr="00E64327">
              <w:rPr>
                <w:color w:val="1155CC"/>
                <w:sz w:val="20"/>
                <w:szCs w:val="20"/>
                <w:lang w:val="es-ES_tradnl"/>
              </w:rPr>
              <w:t>stela.pinzaru@cnddcm.gov.md</w:t>
            </w:r>
            <w:r w:rsidRPr="00E64327">
              <w:rPr>
                <w:sz w:val="20"/>
                <w:szCs w:val="20"/>
                <w:lang w:val="es-ES_tradnl"/>
              </w:rPr>
              <w:t xml:space="preserve"> </w:t>
            </w:r>
          </w:p>
          <w:p w14:paraId="1395F67C" w14:textId="77777777" w:rsidR="00C02A68" w:rsidRPr="00E64327" w:rsidRDefault="00C02A68">
            <w:pPr>
              <w:tabs>
                <w:tab w:val="left" w:pos="90"/>
              </w:tabs>
              <w:jc w:val="both"/>
              <w:rPr>
                <w:b/>
                <w:sz w:val="20"/>
                <w:szCs w:val="20"/>
                <w:lang w:val="es-ES_tradnl"/>
              </w:rPr>
            </w:pPr>
          </w:p>
          <w:p w14:paraId="7B1DB26F" w14:textId="77777777" w:rsidR="00C02A68" w:rsidRPr="00E64327" w:rsidRDefault="00C02A68">
            <w:pPr>
              <w:pBdr>
                <w:top w:val="nil"/>
                <w:left w:val="nil"/>
                <w:bottom w:val="nil"/>
                <w:right w:val="nil"/>
                <w:between w:val="nil"/>
              </w:pBdr>
              <w:tabs>
                <w:tab w:val="left" w:pos="90"/>
              </w:tabs>
              <w:spacing w:after="200" w:line="276" w:lineRule="auto"/>
              <w:jc w:val="both"/>
              <w:rPr>
                <w:b/>
                <w:color w:val="000000"/>
                <w:sz w:val="20"/>
                <w:szCs w:val="20"/>
                <w:lang w:val="es-ES_tradnl"/>
              </w:rPr>
            </w:pPr>
          </w:p>
        </w:tc>
        <w:tc>
          <w:tcPr>
            <w:tcW w:w="2187" w:type="dxa"/>
          </w:tcPr>
          <w:p w14:paraId="3D533FCA" w14:textId="77777777" w:rsidR="00C02A68" w:rsidRDefault="006E6CAC">
            <w:pPr>
              <w:tabs>
                <w:tab w:val="left" w:pos="90"/>
              </w:tabs>
              <w:jc w:val="both"/>
              <w:rPr>
                <w:b/>
                <w:sz w:val="20"/>
                <w:szCs w:val="20"/>
              </w:rPr>
            </w:pPr>
            <w:r>
              <w:rPr>
                <w:b/>
                <w:sz w:val="20"/>
                <w:szCs w:val="20"/>
              </w:rPr>
              <w:t>AOPD:</w:t>
            </w:r>
          </w:p>
          <w:p w14:paraId="3DC2FEC7"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41">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7CB4DC53"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15C855F0" w14:textId="77777777">
        <w:tc>
          <w:tcPr>
            <w:tcW w:w="895" w:type="dxa"/>
          </w:tcPr>
          <w:p w14:paraId="4DFD6576"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2.</w:t>
            </w:r>
            <w:proofErr w:type="gramStart"/>
            <w:r>
              <w:rPr>
                <w:b/>
                <w:color w:val="000000"/>
                <w:sz w:val="20"/>
                <w:szCs w:val="20"/>
              </w:rPr>
              <w:t>1.A</w:t>
            </w:r>
            <w:proofErr w:type="gramEnd"/>
          </w:p>
        </w:tc>
        <w:tc>
          <w:tcPr>
            <w:tcW w:w="2548" w:type="dxa"/>
          </w:tcPr>
          <w:p w14:paraId="0D2A3B22" w14:textId="77777777" w:rsidR="00C02A68" w:rsidRDefault="006E6CAC">
            <w:pPr>
              <w:tabs>
                <w:tab w:val="left" w:pos="90"/>
              </w:tabs>
              <w:jc w:val="both"/>
              <w:rPr>
                <w:sz w:val="20"/>
                <w:szCs w:val="20"/>
              </w:rPr>
            </w:pPr>
            <w:r>
              <w:rPr>
                <w:b/>
                <w:sz w:val="20"/>
                <w:szCs w:val="20"/>
              </w:rPr>
              <w:t>UNDP</w:t>
            </w:r>
            <w:r>
              <w:rPr>
                <w:sz w:val="20"/>
                <w:szCs w:val="20"/>
              </w:rPr>
              <w:t xml:space="preserve">: </w:t>
            </w:r>
          </w:p>
          <w:p w14:paraId="282B43F8" w14:textId="77777777" w:rsidR="00C02A68" w:rsidRDefault="006E6CAC">
            <w:pPr>
              <w:tabs>
                <w:tab w:val="left" w:pos="90"/>
              </w:tabs>
              <w:jc w:val="both"/>
              <w:rPr>
                <w:sz w:val="20"/>
                <w:szCs w:val="20"/>
              </w:rPr>
            </w:pPr>
            <w:r>
              <w:rPr>
                <w:sz w:val="20"/>
                <w:szCs w:val="20"/>
              </w:rPr>
              <w:t xml:space="preserve">Olesea Perean, </w:t>
            </w:r>
            <w:hyperlink r:id="rId42">
              <w:r>
                <w:rPr>
                  <w:color w:val="0000FF"/>
                  <w:sz w:val="20"/>
                  <w:szCs w:val="20"/>
                  <w:u w:val="single"/>
                </w:rPr>
                <w:t>Olesea.perean@undp.org</w:t>
              </w:r>
            </w:hyperlink>
            <w:r>
              <w:rPr>
                <w:sz w:val="20"/>
                <w:szCs w:val="20"/>
              </w:rPr>
              <w:t xml:space="preserve"> – overall programmatic coordination (targeting adults with disabilities)</w:t>
            </w:r>
          </w:p>
          <w:p w14:paraId="1EDB58E9" w14:textId="77777777" w:rsidR="00C02A68" w:rsidRDefault="006E6CAC">
            <w:pPr>
              <w:tabs>
                <w:tab w:val="left" w:pos="90"/>
              </w:tabs>
              <w:jc w:val="both"/>
              <w:rPr>
                <w:sz w:val="20"/>
                <w:szCs w:val="20"/>
              </w:rPr>
            </w:pPr>
            <w:r>
              <w:rPr>
                <w:sz w:val="20"/>
                <w:szCs w:val="20"/>
              </w:rPr>
              <w:t xml:space="preserve">Alexandru Cocirta, </w:t>
            </w:r>
            <w:hyperlink r:id="rId43">
              <w:r>
                <w:rPr>
                  <w:color w:val="0000FF"/>
                  <w:sz w:val="20"/>
                  <w:szCs w:val="20"/>
                  <w:u w:val="single"/>
                </w:rPr>
                <w:t>alexandru.cocirta@undp.org</w:t>
              </w:r>
            </w:hyperlink>
            <w:r>
              <w:rPr>
                <w:sz w:val="20"/>
                <w:szCs w:val="20"/>
              </w:rPr>
              <w:t xml:space="preserve"> – overall programmatic and operational coordination</w:t>
            </w:r>
          </w:p>
          <w:p w14:paraId="5FEEB7FC" w14:textId="77777777" w:rsidR="00C02A68" w:rsidRDefault="00C02A68">
            <w:pPr>
              <w:tabs>
                <w:tab w:val="left" w:pos="90"/>
              </w:tabs>
              <w:jc w:val="both"/>
              <w:rPr>
                <w:sz w:val="20"/>
                <w:szCs w:val="20"/>
              </w:rPr>
            </w:pPr>
          </w:p>
          <w:p w14:paraId="64153A7A" w14:textId="77777777" w:rsidR="00C02A68" w:rsidRDefault="006E6CAC">
            <w:pPr>
              <w:tabs>
                <w:tab w:val="left" w:pos="90"/>
              </w:tabs>
              <w:jc w:val="both"/>
              <w:rPr>
                <w:sz w:val="20"/>
                <w:szCs w:val="20"/>
                <w:highlight w:val="white"/>
              </w:rPr>
            </w:pPr>
            <w:r>
              <w:rPr>
                <w:b/>
                <w:sz w:val="20"/>
                <w:szCs w:val="20"/>
                <w:highlight w:val="white"/>
              </w:rPr>
              <w:t>UNICEF</w:t>
            </w:r>
            <w:r>
              <w:rPr>
                <w:sz w:val="20"/>
                <w:szCs w:val="20"/>
                <w:highlight w:val="white"/>
              </w:rPr>
              <w:t>:</w:t>
            </w:r>
          </w:p>
          <w:p w14:paraId="1D7144CC" w14:textId="77777777" w:rsidR="00C02A68" w:rsidRDefault="006E6CAC">
            <w:pPr>
              <w:tabs>
                <w:tab w:val="left" w:pos="90"/>
              </w:tabs>
              <w:jc w:val="both"/>
              <w:rPr>
                <w:sz w:val="20"/>
                <w:szCs w:val="20"/>
              </w:rPr>
            </w:pPr>
            <w:r>
              <w:rPr>
                <w:sz w:val="20"/>
                <w:szCs w:val="20"/>
              </w:rPr>
              <w:t xml:space="preserve">Larisa Virtosu, </w:t>
            </w:r>
            <w:hyperlink r:id="rId44">
              <w:r>
                <w:rPr>
                  <w:color w:val="1155CC"/>
                  <w:sz w:val="20"/>
                  <w:szCs w:val="20"/>
                  <w:u w:val="single"/>
                </w:rPr>
                <w:t>lvirtosu@unicef.org</w:t>
              </w:r>
            </w:hyperlink>
            <w:r>
              <w:rPr>
                <w:sz w:val="20"/>
                <w:szCs w:val="20"/>
              </w:rPr>
              <w:t xml:space="preserve"> (targeting children and youth with disabilities)</w:t>
            </w:r>
          </w:p>
          <w:p w14:paraId="1D68FDDC"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5FDF99CA"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highlight w:val="white"/>
              </w:rPr>
              <w:t>OHCHR</w:t>
            </w:r>
            <w:r>
              <w:rPr>
                <w:b/>
                <w:color w:val="000000"/>
                <w:sz w:val="20"/>
                <w:szCs w:val="20"/>
              </w:rPr>
              <w:t>:</w:t>
            </w:r>
          </w:p>
          <w:p w14:paraId="201BD56B" w14:textId="77777777" w:rsidR="00C02A68" w:rsidRDefault="006E6CAC">
            <w:pPr>
              <w:tabs>
                <w:tab w:val="left" w:pos="90"/>
              </w:tabs>
              <w:rPr>
                <w:sz w:val="20"/>
                <w:szCs w:val="20"/>
              </w:rPr>
            </w:pPr>
            <w:r>
              <w:rPr>
                <w:sz w:val="20"/>
                <w:szCs w:val="20"/>
              </w:rPr>
              <w:t xml:space="preserve">Bea Ferenci, </w:t>
            </w:r>
            <w:hyperlink r:id="rId45">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66D72716"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46">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6703603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lastRenderedPageBreak/>
              <w:t xml:space="preserve">Ministry of </w:t>
            </w:r>
            <w:proofErr w:type="spellStart"/>
            <w:r>
              <w:rPr>
                <w:b/>
                <w:color w:val="000000"/>
                <w:sz w:val="20"/>
                <w:szCs w:val="20"/>
              </w:rPr>
              <w:t>Labour</w:t>
            </w:r>
            <w:proofErr w:type="spellEnd"/>
            <w:r>
              <w:rPr>
                <w:b/>
                <w:color w:val="000000"/>
                <w:sz w:val="20"/>
                <w:szCs w:val="20"/>
              </w:rPr>
              <w:t xml:space="preserve"> and Social Protection:</w:t>
            </w:r>
          </w:p>
          <w:p w14:paraId="078E128B" w14:textId="77777777" w:rsidR="00C02A68" w:rsidRDefault="006E6CAC">
            <w:pPr>
              <w:tabs>
                <w:tab w:val="left" w:pos="90"/>
              </w:tabs>
              <w:spacing w:before="240" w:after="240"/>
              <w:jc w:val="both"/>
              <w:rPr>
                <w:b/>
                <w:color w:val="1155CC"/>
                <w:sz w:val="20"/>
                <w:szCs w:val="20"/>
              </w:rPr>
            </w:pPr>
            <w:proofErr w:type="spellStart"/>
            <w:r>
              <w:rPr>
                <w:sz w:val="20"/>
                <w:szCs w:val="20"/>
              </w:rPr>
              <w:t>Vasile</w:t>
            </w:r>
            <w:proofErr w:type="spellEnd"/>
            <w:r>
              <w:rPr>
                <w:sz w:val="20"/>
                <w:szCs w:val="20"/>
              </w:rPr>
              <w:t xml:space="preserve"> </w:t>
            </w:r>
            <w:proofErr w:type="spellStart"/>
            <w:r>
              <w:rPr>
                <w:sz w:val="20"/>
                <w:szCs w:val="20"/>
              </w:rPr>
              <w:t>Cusca</w:t>
            </w:r>
            <w:proofErr w:type="spellEnd"/>
            <w:r>
              <w:rPr>
                <w:sz w:val="20"/>
                <w:szCs w:val="20"/>
              </w:rPr>
              <w:t xml:space="preserve">, state secretary in the field of social protection, </w:t>
            </w:r>
            <w:r>
              <w:rPr>
                <w:color w:val="1155CC"/>
                <w:sz w:val="20"/>
                <w:szCs w:val="20"/>
              </w:rPr>
              <w:t>vasile.cusca@social.gov.m</w:t>
            </w:r>
            <w:r>
              <w:rPr>
                <w:b/>
                <w:color w:val="1155CC"/>
                <w:sz w:val="20"/>
                <w:szCs w:val="20"/>
              </w:rPr>
              <w:t>d</w:t>
            </w:r>
          </w:p>
          <w:p w14:paraId="706A10B2" w14:textId="77777777" w:rsidR="00C02A68" w:rsidRDefault="00C02A68">
            <w:pPr>
              <w:tabs>
                <w:tab w:val="left" w:pos="90"/>
              </w:tabs>
              <w:jc w:val="both"/>
              <w:rPr>
                <w:b/>
                <w:sz w:val="20"/>
                <w:szCs w:val="20"/>
              </w:rPr>
            </w:pPr>
          </w:p>
          <w:p w14:paraId="300F7154" w14:textId="77777777" w:rsidR="00C02A68" w:rsidRDefault="00C02A68">
            <w:pPr>
              <w:tabs>
                <w:tab w:val="left" w:pos="90"/>
              </w:tabs>
              <w:jc w:val="both"/>
              <w:rPr>
                <w:b/>
                <w:sz w:val="20"/>
                <w:szCs w:val="20"/>
              </w:rPr>
            </w:pPr>
          </w:p>
          <w:p w14:paraId="5B7B764F" w14:textId="77777777" w:rsidR="00C02A68" w:rsidRDefault="00C02A68">
            <w:pPr>
              <w:tabs>
                <w:tab w:val="left" w:pos="90"/>
              </w:tabs>
              <w:jc w:val="both"/>
              <w:rPr>
                <w:b/>
                <w:sz w:val="20"/>
                <w:szCs w:val="20"/>
              </w:rPr>
            </w:pPr>
          </w:p>
          <w:p w14:paraId="2A76A9E4" w14:textId="77777777" w:rsidR="00C02A68" w:rsidRDefault="006E6CAC">
            <w:pPr>
              <w:tabs>
                <w:tab w:val="left" w:pos="90"/>
              </w:tabs>
              <w:jc w:val="both"/>
              <w:rPr>
                <w:b/>
                <w:sz w:val="20"/>
                <w:szCs w:val="20"/>
              </w:rPr>
            </w:pPr>
            <w:r>
              <w:rPr>
                <w:b/>
                <w:sz w:val="20"/>
                <w:szCs w:val="20"/>
              </w:rPr>
              <w:t xml:space="preserve">National Council for Determination of </w:t>
            </w:r>
            <w:r>
              <w:rPr>
                <w:b/>
                <w:sz w:val="20"/>
                <w:szCs w:val="20"/>
              </w:rPr>
              <w:lastRenderedPageBreak/>
              <w:t>Disability and Work Ability:</w:t>
            </w:r>
          </w:p>
          <w:p w14:paraId="2560469A" w14:textId="77777777" w:rsidR="00C02A68" w:rsidRPr="00E64327" w:rsidRDefault="006E6CAC">
            <w:pPr>
              <w:tabs>
                <w:tab w:val="left" w:pos="90"/>
              </w:tabs>
              <w:spacing w:line="276" w:lineRule="auto"/>
              <w:jc w:val="both"/>
              <w:rPr>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 </w:t>
            </w:r>
            <w:r w:rsidRPr="00E64327">
              <w:rPr>
                <w:color w:val="1155CC"/>
                <w:sz w:val="20"/>
                <w:szCs w:val="20"/>
                <w:lang w:val="es-ES_tradnl"/>
              </w:rPr>
              <w:t>stela.pinzaru@cnddcm.gov.md</w:t>
            </w:r>
            <w:r w:rsidRPr="00E64327">
              <w:rPr>
                <w:sz w:val="20"/>
                <w:szCs w:val="20"/>
                <w:lang w:val="es-ES_tradnl"/>
              </w:rPr>
              <w:t xml:space="preserve"> </w:t>
            </w:r>
          </w:p>
          <w:p w14:paraId="79815350" w14:textId="77777777" w:rsidR="00C02A68" w:rsidRPr="00E64327" w:rsidRDefault="00C02A68">
            <w:pPr>
              <w:pBdr>
                <w:top w:val="nil"/>
                <w:left w:val="nil"/>
                <w:bottom w:val="nil"/>
                <w:right w:val="nil"/>
                <w:between w:val="nil"/>
              </w:pBdr>
              <w:tabs>
                <w:tab w:val="left" w:pos="90"/>
              </w:tabs>
              <w:spacing w:after="200" w:line="276" w:lineRule="auto"/>
              <w:jc w:val="both"/>
              <w:rPr>
                <w:b/>
                <w:sz w:val="20"/>
                <w:szCs w:val="20"/>
                <w:lang w:val="es-ES_tradnl"/>
              </w:rPr>
            </w:pPr>
          </w:p>
        </w:tc>
        <w:tc>
          <w:tcPr>
            <w:tcW w:w="2187" w:type="dxa"/>
          </w:tcPr>
          <w:p w14:paraId="71662E4D" w14:textId="77777777" w:rsidR="00C02A68" w:rsidRDefault="006E6CAC">
            <w:pPr>
              <w:tabs>
                <w:tab w:val="left" w:pos="90"/>
              </w:tabs>
              <w:jc w:val="both"/>
              <w:rPr>
                <w:b/>
                <w:sz w:val="20"/>
                <w:szCs w:val="20"/>
              </w:rPr>
            </w:pPr>
            <w:r>
              <w:rPr>
                <w:b/>
                <w:sz w:val="20"/>
                <w:szCs w:val="20"/>
              </w:rPr>
              <w:lastRenderedPageBreak/>
              <w:t>AOPD:</w:t>
            </w:r>
          </w:p>
          <w:p w14:paraId="780B451E"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47">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6367878F"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38DD1DEA" w14:textId="77777777">
        <w:tc>
          <w:tcPr>
            <w:tcW w:w="895" w:type="dxa"/>
          </w:tcPr>
          <w:p w14:paraId="41959BA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2.</w:t>
            </w:r>
            <w:proofErr w:type="gramStart"/>
            <w:r>
              <w:rPr>
                <w:b/>
                <w:color w:val="000000"/>
                <w:sz w:val="20"/>
                <w:szCs w:val="20"/>
              </w:rPr>
              <w:t>1.B</w:t>
            </w:r>
            <w:proofErr w:type="gramEnd"/>
          </w:p>
        </w:tc>
        <w:tc>
          <w:tcPr>
            <w:tcW w:w="2548" w:type="dxa"/>
          </w:tcPr>
          <w:p w14:paraId="23800EE3" w14:textId="77777777" w:rsidR="00C02A68" w:rsidRDefault="006E6CAC">
            <w:pPr>
              <w:tabs>
                <w:tab w:val="left" w:pos="90"/>
              </w:tabs>
              <w:jc w:val="both"/>
              <w:rPr>
                <w:sz w:val="20"/>
                <w:szCs w:val="20"/>
              </w:rPr>
            </w:pPr>
            <w:r>
              <w:rPr>
                <w:b/>
                <w:sz w:val="20"/>
                <w:szCs w:val="20"/>
              </w:rPr>
              <w:t>UNDP</w:t>
            </w:r>
            <w:r>
              <w:rPr>
                <w:sz w:val="20"/>
                <w:szCs w:val="20"/>
              </w:rPr>
              <w:t xml:space="preserve">: </w:t>
            </w:r>
          </w:p>
          <w:p w14:paraId="02C7D211" w14:textId="77777777" w:rsidR="00C02A68" w:rsidRDefault="006E6CAC">
            <w:pPr>
              <w:tabs>
                <w:tab w:val="left" w:pos="90"/>
              </w:tabs>
              <w:jc w:val="both"/>
              <w:rPr>
                <w:sz w:val="20"/>
                <w:szCs w:val="20"/>
              </w:rPr>
            </w:pPr>
            <w:r>
              <w:rPr>
                <w:sz w:val="20"/>
                <w:szCs w:val="20"/>
              </w:rPr>
              <w:t xml:space="preserve">Olesea Perean, </w:t>
            </w:r>
            <w:hyperlink r:id="rId48">
              <w:r>
                <w:rPr>
                  <w:color w:val="0000FF"/>
                  <w:sz w:val="20"/>
                  <w:szCs w:val="20"/>
                  <w:u w:val="single"/>
                </w:rPr>
                <w:t>Olesea.perean@undp.org</w:t>
              </w:r>
            </w:hyperlink>
            <w:r>
              <w:rPr>
                <w:sz w:val="20"/>
                <w:szCs w:val="20"/>
              </w:rPr>
              <w:t xml:space="preserve"> – overall programmatic coordination (targeting adults with disabilities)</w:t>
            </w:r>
          </w:p>
          <w:p w14:paraId="46D2811C" w14:textId="77777777" w:rsidR="00C02A68" w:rsidRDefault="006E6CAC">
            <w:pPr>
              <w:tabs>
                <w:tab w:val="left" w:pos="90"/>
              </w:tabs>
              <w:jc w:val="both"/>
              <w:rPr>
                <w:sz w:val="20"/>
                <w:szCs w:val="20"/>
              </w:rPr>
            </w:pPr>
            <w:r>
              <w:rPr>
                <w:sz w:val="20"/>
                <w:szCs w:val="20"/>
              </w:rPr>
              <w:t xml:space="preserve">Alexandru Cocirta, </w:t>
            </w:r>
            <w:hyperlink r:id="rId49">
              <w:r>
                <w:rPr>
                  <w:color w:val="0000FF"/>
                  <w:sz w:val="20"/>
                  <w:szCs w:val="20"/>
                  <w:u w:val="single"/>
                </w:rPr>
                <w:t>alexandru.cocirta@undp.org</w:t>
              </w:r>
            </w:hyperlink>
            <w:r>
              <w:rPr>
                <w:sz w:val="20"/>
                <w:szCs w:val="20"/>
              </w:rPr>
              <w:t xml:space="preserve"> – overall programmatic and operational coordination</w:t>
            </w:r>
          </w:p>
          <w:p w14:paraId="14AFEC17"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3C00DB76" w14:textId="77777777" w:rsidR="00C02A68" w:rsidRDefault="006E6CAC">
            <w:pPr>
              <w:tabs>
                <w:tab w:val="left" w:pos="90"/>
              </w:tabs>
              <w:spacing w:after="200" w:line="276" w:lineRule="auto"/>
              <w:jc w:val="both"/>
              <w:rPr>
                <w:b/>
                <w:sz w:val="20"/>
                <w:szCs w:val="20"/>
              </w:rPr>
            </w:pPr>
            <w:r>
              <w:rPr>
                <w:b/>
                <w:sz w:val="20"/>
                <w:szCs w:val="20"/>
                <w:highlight w:val="white"/>
              </w:rPr>
              <w:t>OHCHR</w:t>
            </w:r>
            <w:r>
              <w:rPr>
                <w:b/>
                <w:sz w:val="20"/>
                <w:szCs w:val="20"/>
              </w:rPr>
              <w:t>:</w:t>
            </w:r>
          </w:p>
          <w:p w14:paraId="07F0250C" w14:textId="77777777" w:rsidR="00C02A68" w:rsidRDefault="006E6CAC">
            <w:pPr>
              <w:tabs>
                <w:tab w:val="left" w:pos="90"/>
              </w:tabs>
              <w:rPr>
                <w:sz w:val="20"/>
                <w:szCs w:val="20"/>
              </w:rPr>
            </w:pPr>
            <w:r>
              <w:rPr>
                <w:sz w:val="20"/>
                <w:szCs w:val="20"/>
              </w:rPr>
              <w:t xml:space="preserve">Bea Ferenci, </w:t>
            </w:r>
            <w:hyperlink r:id="rId50">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22C9F568"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sz w:val="20"/>
                <w:szCs w:val="20"/>
              </w:rPr>
              <w:t xml:space="preserve">Tatiana Cernomorit, </w:t>
            </w:r>
            <w:hyperlink r:id="rId51">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38D86B87"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National Bureau of Statistics:</w:t>
            </w:r>
          </w:p>
          <w:p w14:paraId="61A1DE3A"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b/>
                <w:sz w:val="20"/>
                <w:szCs w:val="20"/>
              </w:rPr>
              <w:t xml:space="preserve">Aurelia </w:t>
            </w:r>
            <w:proofErr w:type="spellStart"/>
            <w:r>
              <w:rPr>
                <w:b/>
                <w:sz w:val="20"/>
                <w:szCs w:val="20"/>
              </w:rPr>
              <w:t>Spataru</w:t>
            </w:r>
            <w:proofErr w:type="spellEnd"/>
            <w:r>
              <w:rPr>
                <w:b/>
                <w:sz w:val="20"/>
                <w:szCs w:val="20"/>
              </w:rPr>
              <w:t xml:space="preserve">, </w:t>
            </w:r>
            <w:hyperlink r:id="rId52">
              <w:r>
                <w:rPr>
                  <w:b/>
                  <w:color w:val="1155CC"/>
                  <w:sz w:val="20"/>
                  <w:szCs w:val="20"/>
                  <w:u w:val="single"/>
                </w:rPr>
                <w:t>aurelia.spataru@statistica.gov.md</w:t>
              </w:r>
            </w:hyperlink>
            <w:r>
              <w:rPr>
                <w:b/>
                <w:sz w:val="20"/>
                <w:szCs w:val="20"/>
              </w:rPr>
              <w:t xml:space="preserve"> (TBC)</w:t>
            </w:r>
          </w:p>
          <w:p w14:paraId="19D73C27"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712B58EA" w14:textId="77777777" w:rsidR="00C02A68" w:rsidRDefault="006E6CAC">
            <w:pPr>
              <w:tabs>
                <w:tab w:val="left" w:pos="90"/>
              </w:tabs>
              <w:jc w:val="both"/>
              <w:rPr>
                <w:b/>
                <w:sz w:val="20"/>
                <w:szCs w:val="20"/>
              </w:rPr>
            </w:pPr>
            <w:r>
              <w:rPr>
                <w:b/>
                <w:sz w:val="20"/>
                <w:szCs w:val="20"/>
              </w:rPr>
              <w:t>National Council for Determination of Disability and Work Ability:</w:t>
            </w:r>
          </w:p>
          <w:p w14:paraId="26FF046B" w14:textId="77777777" w:rsidR="00C02A68" w:rsidRPr="00E64327" w:rsidRDefault="006E6CAC">
            <w:pPr>
              <w:tabs>
                <w:tab w:val="left" w:pos="90"/>
              </w:tabs>
              <w:jc w:val="both"/>
              <w:rPr>
                <w:sz w:val="20"/>
                <w:szCs w:val="20"/>
                <w:lang w:val="es-ES_tradnl"/>
              </w:rPr>
            </w:pPr>
            <w:r w:rsidRPr="00E64327">
              <w:rPr>
                <w:sz w:val="20"/>
                <w:szCs w:val="20"/>
                <w:lang w:val="es-ES_tradnl"/>
              </w:rPr>
              <w:t xml:space="preserve">Stela </w:t>
            </w:r>
            <w:proofErr w:type="spellStart"/>
            <w:r w:rsidRPr="00E64327">
              <w:rPr>
                <w:sz w:val="20"/>
                <w:szCs w:val="20"/>
                <w:lang w:val="es-ES_tradnl"/>
              </w:rPr>
              <w:t>Pinzaru</w:t>
            </w:r>
            <w:proofErr w:type="spellEnd"/>
            <w:r w:rsidRPr="00E64327">
              <w:rPr>
                <w:sz w:val="20"/>
                <w:szCs w:val="20"/>
                <w:lang w:val="es-ES_tradnl"/>
              </w:rPr>
              <w:t xml:space="preserve">, </w:t>
            </w:r>
            <w:proofErr w:type="spellStart"/>
            <w:r w:rsidRPr="00E64327">
              <w:rPr>
                <w:sz w:val="20"/>
                <w:szCs w:val="20"/>
                <w:lang w:val="es-ES_tradnl"/>
              </w:rPr>
              <w:t>interim</w:t>
            </w:r>
            <w:proofErr w:type="spellEnd"/>
            <w:r w:rsidRPr="00E64327">
              <w:rPr>
                <w:sz w:val="20"/>
                <w:szCs w:val="20"/>
                <w:lang w:val="es-ES_tradnl"/>
              </w:rPr>
              <w:t xml:space="preserve"> director, </w:t>
            </w:r>
            <w:r w:rsidRPr="00E64327">
              <w:rPr>
                <w:color w:val="1155CC"/>
                <w:sz w:val="20"/>
                <w:szCs w:val="20"/>
                <w:lang w:val="es-ES_tradnl"/>
              </w:rPr>
              <w:t>stela.pinzaru@cnddcm.gov.md</w:t>
            </w:r>
            <w:r w:rsidRPr="00E64327">
              <w:rPr>
                <w:sz w:val="20"/>
                <w:szCs w:val="20"/>
                <w:lang w:val="es-ES_tradnl"/>
              </w:rPr>
              <w:t xml:space="preserve"> </w:t>
            </w:r>
          </w:p>
          <w:p w14:paraId="205936A5" w14:textId="77777777" w:rsidR="00C02A68" w:rsidRPr="00E64327" w:rsidRDefault="00C02A68">
            <w:pPr>
              <w:tabs>
                <w:tab w:val="left" w:pos="90"/>
              </w:tabs>
              <w:jc w:val="both"/>
              <w:rPr>
                <w:b/>
                <w:sz w:val="20"/>
                <w:szCs w:val="20"/>
                <w:lang w:val="es-ES_tradnl"/>
              </w:rPr>
            </w:pPr>
          </w:p>
          <w:p w14:paraId="19920D25" w14:textId="77777777" w:rsidR="00C02A68" w:rsidRPr="00E64327" w:rsidRDefault="00C02A68">
            <w:pPr>
              <w:pBdr>
                <w:top w:val="nil"/>
                <w:left w:val="nil"/>
                <w:bottom w:val="nil"/>
                <w:right w:val="nil"/>
                <w:between w:val="nil"/>
              </w:pBdr>
              <w:tabs>
                <w:tab w:val="left" w:pos="90"/>
              </w:tabs>
              <w:spacing w:after="200" w:line="276" w:lineRule="auto"/>
              <w:jc w:val="both"/>
              <w:rPr>
                <w:b/>
                <w:color w:val="000000"/>
                <w:sz w:val="20"/>
                <w:szCs w:val="20"/>
                <w:lang w:val="es-ES_tradnl"/>
              </w:rPr>
            </w:pPr>
          </w:p>
        </w:tc>
        <w:tc>
          <w:tcPr>
            <w:tcW w:w="2187" w:type="dxa"/>
          </w:tcPr>
          <w:p w14:paraId="130EF692" w14:textId="77777777" w:rsidR="00C02A68" w:rsidRDefault="006E6CAC">
            <w:pPr>
              <w:tabs>
                <w:tab w:val="left" w:pos="90"/>
              </w:tabs>
              <w:jc w:val="both"/>
              <w:rPr>
                <w:b/>
                <w:sz w:val="20"/>
                <w:szCs w:val="20"/>
              </w:rPr>
            </w:pPr>
            <w:r>
              <w:rPr>
                <w:b/>
                <w:sz w:val="20"/>
                <w:szCs w:val="20"/>
              </w:rPr>
              <w:t>AOPD:</w:t>
            </w:r>
          </w:p>
          <w:p w14:paraId="4016065F"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53">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27FF415B" w14:textId="645C8C5D"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sidRPr="00E64327">
              <w:rPr>
                <w:b/>
                <w:color w:val="000000"/>
                <w:sz w:val="20"/>
                <w:szCs w:val="20"/>
              </w:rPr>
              <w:t>UNFPA</w:t>
            </w:r>
            <w:r>
              <w:rPr>
                <w:b/>
                <w:color w:val="000000"/>
                <w:sz w:val="20"/>
                <w:szCs w:val="20"/>
              </w:rPr>
              <w:t xml:space="preserve"> (technical partner on data): </w:t>
            </w:r>
          </w:p>
          <w:p w14:paraId="4D81AED7" w14:textId="576D15DA" w:rsidR="009B2E2B" w:rsidRDefault="009B2E2B">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 xml:space="preserve">Eduard Mihalas, </w:t>
            </w:r>
            <w:hyperlink r:id="rId54" w:history="1">
              <w:r w:rsidR="00161418" w:rsidRPr="004058B0">
                <w:rPr>
                  <w:rStyle w:val="Hyperlink"/>
                  <w:bCs/>
                  <w:sz w:val="20"/>
                  <w:szCs w:val="20"/>
                </w:rPr>
                <w:t>mihalas@unfpa.org</w:t>
              </w:r>
            </w:hyperlink>
            <w:r w:rsidR="00161418">
              <w:rPr>
                <w:bCs/>
                <w:color w:val="000000"/>
                <w:sz w:val="20"/>
                <w:szCs w:val="20"/>
              </w:rPr>
              <w:t xml:space="preserve"> </w:t>
            </w:r>
          </w:p>
          <w:p w14:paraId="067B078B"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42A6A4BA" w14:textId="77777777">
        <w:tc>
          <w:tcPr>
            <w:tcW w:w="895" w:type="dxa"/>
          </w:tcPr>
          <w:p w14:paraId="15D1594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2.1.C</w:t>
            </w:r>
          </w:p>
        </w:tc>
        <w:tc>
          <w:tcPr>
            <w:tcW w:w="2548" w:type="dxa"/>
          </w:tcPr>
          <w:p w14:paraId="1B59AB6B" w14:textId="77777777" w:rsidR="00C02A68" w:rsidRDefault="006E6CAC">
            <w:pPr>
              <w:tabs>
                <w:tab w:val="left" w:pos="90"/>
              </w:tabs>
              <w:jc w:val="both"/>
              <w:rPr>
                <w:sz w:val="20"/>
                <w:szCs w:val="20"/>
              </w:rPr>
            </w:pPr>
            <w:r>
              <w:rPr>
                <w:b/>
                <w:sz w:val="20"/>
                <w:szCs w:val="20"/>
              </w:rPr>
              <w:t>UNDP</w:t>
            </w:r>
            <w:r>
              <w:rPr>
                <w:sz w:val="20"/>
                <w:szCs w:val="20"/>
              </w:rPr>
              <w:t xml:space="preserve">: </w:t>
            </w:r>
          </w:p>
          <w:p w14:paraId="5A11E011" w14:textId="77777777" w:rsidR="00C02A68" w:rsidRDefault="006E6CAC">
            <w:pPr>
              <w:tabs>
                <w:tab w:val="left" w:pos="90"/>
              </w:tabs>
              <w:jc w:val="both"/>
              <w:rPr>
                <w:sz w:val="20"/>
                <w:szCs w:val="20"/>
              </w:rPr>
            </w:pPr>
            <w:r>
              <w:rPr>
                <w:sz w:val="20"/>
                <w:szCs w:val="20"/>
              </w:rPr>
              <w:t xml:space="preserve">Olesea Perean, </w:t>
            </w:r>
            <w:hyperlink r:id="rId55">
              <w:r>
                <w:rPr>
                  <w:color w:val="0000FF"/>
                  <w:sz w:val="20"/>
                  <w:szCs w:val="20"/>
                  <w:u w:val="single"/>
                </w:rPr>
                <w:t>Olesea.perean@undp.org</w:t>
              </w:r>
            </w:hyperlink>
            <w:r>
              <w:rPr>
                <w:sz w:val="20"/>
                <w:szCs w:val="20"/>
              </w:rPr>
              <w:t xml:space="preserve"> – overall programmatic coordination (targeting adults with disabilities)</w:t>
            </w:r>
          </w:p>
          <w:p w14:paraId="7ACDCEDA" w14:textId="77777777" w:rsidR="00C02A68" w:rsidRDefault="006E6CAC">
            <w:pPr>
              <w:tabs>
                <w:tab w:val="left" w:pos="90"/>
              </w:tabs>
              <w:jc w:val="both"/>
              <w:rPr>
                <w:sz w:val="20"/>
                <w:szCs w:val="20"/>
              </w:rPr>
            </w:pPr>
            <w:r>
              <w:rPr>
                <w:sz w:val="20"/>
                <w:szCs w:val="20"/>
              </w:rPr>
              <w:t xml:space="preserve">Alexandru Cocirta, </w:t>
            </w:r>
            <w:hyperlink r:id="rId56">
              <w:r>
                <w:rPr>
                  <w:color w:val="0000FF"/>
                  <w:sz w:val="20"/>
                  <w:szCs w:val="20"/>
                  <w:u w:val="single"/>
                </w:rPr>
                <w:t>alexandru.cocirta@undp.org</w:t>
              </w:r>
            </w:hyperlink>
            <w:r>
              <w:rPr>
                <w:sz w:val="20"/>
                <w:szCs w:val="20"/>
              </w:rPr>
              <w:t xml:space="preserve"> – overall programmatic and operational coordination</w:t>
            </w:r>
          </w:p>
          <w:p w14:paraId="448589DD" w14:textId="77777777" w:rsidR="00C02A68" w:rsidRDefault="00C02A68">
            <w:pPr>
              <w:tabs>
                <w:tab w:val="left" w:pos="90"/>
              </w:tabs>
              <w:jc w:val="both"/>
              <w:rPr>
                <w:sz w:val="20"/>
                <w:szCs w:val="20"/>
              </w:rPr>
            </w:pPr>
          </w:p>
          <w:p w14:paraId="5206C91D" w14:textId="77777777" w:rsidR="00C02A68" w:rsidRDefault="006E6CAC">
            <w:pPr>
              <w:tabs>
                <w:tab w:val="left" w:pos="90"/>
              </w:tabs>
              <w:jc w:val="both"/>
              <w:rPr>
                <w:sz w:val="20"/>
                <w:szCs w:val="20"/>
                <w:highlight w:val="white"/>
              </w:rPr>
            </w:pPr>
            <w:r>
              <w:rPr>
                <w:b/>
                <w:sz w:val="20"/>
                <w:szCs w:val="20"/>
                <w:highlight w:val="white"/>
              </w:rPr>
              <w:t>UNICEF</w:t>
            </w:r>
            <w:r>
              <w:rPr>
                <w:sz w:val="20"/>
                <w:szCs w:val="20"/>
                <w:highlight w:val="white"/>
              </w:rPr>
              <w:t>:</w:t>
            </w:r>
          </w:p>
          <w:p w14:paraId="695E319A" w14:textId="77777777" w:rsidR="00C02A68" w:rsidRDefault="006E6CAC">
            <w:pPr>
              <w:tabs>
                <w:tab w:val="left" w:pos="90"/>
              </w:tabs>
              <w:jc w:val="both"/>
              <w:rPr>
                <w:sz w:val="20"/>
                <w:szCs w:val="20"/>
              </w:rPr>
            </w:pPr>
            <w:r>
              <w:rPr>
                <w:sz w:val="20"/>
                <w:szCs w:val="20"/>
              </w:rPr>
              <w:t xml:space="preserve">Larisa Virtosu, </w:t>
            </w:r>
            <w:hyperlink r:id="rId57">
              <w:r>
                <w:rPr>
                  <w:color w:val="1155CC"/>
                  <w:sz w:val="20"/>
                  <w:szCs w:val="20"/>
                  <w:u w:val="single"/>
                </w:rPr>
                <w:t>lvirtosu@unicef.org</w:t>
              </w:r>
            </w:hyperlink>
            <w:r>
              <w:rPr>
                <w:sz w:val="20"/>
                <w:szCs w:val="20"/>
              </w:rPr>
              <w:t xml:space="preserve"> (targeting children and youth with disabilities)</w:t>
            </w:r>
          </w:p>
          <w:p w14:paraId="5DA1D981"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1986" w:type="dxa"/>
          </w:tcPr>
          <w:p w14:paraId="25220DAB"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2187" w:type="dxa"/>
          </w:tcPr>
          <w:p w14:paraId="267330DD" w14:textId="77777777" w:rsidR="00C02A68" w:rsidRDefault="006E6CAC">
            <w:pPr>
              <w:tabs>
                <w:tab w:val="left" w:pos="90"/>
              </w:tabs>
              <w:jc w:val="both"/>
              <w:rPr>
                <w:b/>
                <w:sz w:val="20"/>
                <w:szCs w:val="20"/>
              </w:rPr>
            </w:pPr>
            <w:r>
              <w:rPr>
                <w:b/>
                <w:sz w:val="20"/>
                <w:szCs w:val="20"/>
              </w:rPr>
              <w:t>AOPD:</w:t>
            </w:r>
          </w:p>
          <w:p w14:paraId="2C265CA9"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58">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4BEA762D" w14:textId="77777777" w:rsidR="00B146A5" w:rsidRDefault="00B146A5" w:rsidP="00B146A5">
            <w:pPr>
              <w:pBdr>
                <w:top w:val="nil"/>
                <w:left w:val="nil"/>
                <w:bottom w:val="nil"/>
                <w:right w:val="nil"/>
                <w:between w:val="nil"/>
              </w:pBdr>
              <w:tabs>
                <w:tab w:val="left" w:pos="196"/>
              </w:tabs>
              <w:spacing w:after="200" w:line="276" w:lineRule="auto"/>
              <w:jc w:val="both"/>
              <w:rPr>
                <w:b/>
                <w:color w:val="000000"/>
                <w:sz w:val="20"/>
                <w:szCs w:val="20"/>
              </w:rPr>
            </w:pPr>
            <w:r>
              <w:rPr>
                <w:b/>
                <w:color w:val="000000"/>
                <w:sz w:val="20"/>
                <w:szCs w:val="20"/>
              </w:rPr>
              <w:t>WHO (Technical partner, TBC):</w:t>
            </w:r>
          </w:p>
          <w:p w14:paraId="56BD9915" w14:textId="7CC467B9" w:rsidR="00C02A68" w:rsidRDefault="00B146A5" w:rsidP="00B146A5">
            <w:pPr>
              <w:pBdr>
                <w:top w:val="nil"/>
                <w:left w:val="nil"/>
                <w:bottom w:val="nil"/>
                <w:right w:val="nil"/>
                <w:between w:val="nil"/>
              </w:pBdr>
              <w:tabs>
                <w:tab w:val="left" w:pos="90"/>
              </w:tabs>
              <w:spacing w:after="200" w:line="276" w:lineRule="auto"/>
              <w:jc w:val="both"/>
              <w:rPr>
                <w:b/>
                <w:color w:val="000000"/>
                <w:sz w:val="20"/>
                <w:szCs w:val="20"/>
              </w:rPr>
            </w:pPr>
            <w:r w:rsidRPr="0054019D">
              <w:rPr>
                <w:bCs/>
                <w:color w:val="000000"/>
                <w:sz w:val="20"/>
                <w:szCs w:val="20"/>
              </w:rPr>
              <w:t xml:space="preserve">Stela </w:t>
            </w:r>
            <w:proofErr w:type="spellStart"/>
            <w:r w:rsidRPr="0054019D">
              <w:rPr>
                <w:bCs/>
                <w:color w:val="000000"/>
                <w:sz w:val="20"/>
                <w:szCs w:val="20"/>
              </w:rPr>
              <w:t>Gheorghita</w:t>
            </w:r>
            <w:proofErr w:type="spellEnd"/>
            <w:r w:rsidRPr="0054019D">
              <w:rPr>
                <w:bCs/>
                <w:color w:val="000000"/>
                <w:sz w:val="20"/>
                <w:szCs w:val="20"/>
              </w:rPr>
              <w:t xml:space="preserve">, </w:t>
            </w:r>
            <w:hyperlink r:id="rId59" w:history="1">
              <w:r w:rsidRPr="0054019D">
                <w:rPr>
                  <w:rStyle w:val="Hyperlink"/>
                  <w:bCs/>
                  <w:color w:val="0563C1"/>
                  <w:sz w:val="20"/>
                  <w:szCs w:val="20"/>
                </w:rPr>
                <w:t>gheorghitas@who.int</w:t>
              </w:r>
            </w:hyperlink>
          </w:p>
        </w:tc>
      </w:tr>
      <w:tr w:rsidR="00C02A68" w14:paraId="7A14666E" w14:textId="77777777">
        <w:tc>
          <w:tcPr>
            <w:tcW w:w="895" w:type="dxa"/>
          </w:tcPr>
          <w:p w14:paraId="0E0A5535"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2.2</w:t>
            </w:r>
          </w:p>
        </w:tc>
        <w:tc>
          <w:tcPr>
            <w:tcW w:w="2548" w:type="dxa"/>
          </w:tcPr>
          <w:p w14:paraId="3D73795E"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highlight w:val="white"/>
              </w:rPr>
              <w:t>OHCHR</w:t>
            </w:r>
            <w:r>
              <w:rPr>
                <w:b/>
                <w:color w:val="000000"/>
                <w:sz w:val="20"/>
                <w:szCs w:val="20"/>
              </w:rPr>
              <w:t>:</w:t>
            </w:r>
          </w:p>
          <w:p w14:paraId="1203DDF3" w14:textId="77777777" w:rsidR="00C02A68" w:rsidRDefault="006E6CAC">
            <w:pPr>
              <w:tabs>
                <w:tab w:val="left" w:pos="90"/>
              </w:tabs>
              <w:rPr>
                <w:sz w:val="20"/>
                <w:szCs w:val="20"/>
              </w:rPr>
            </w:pPr>
            <w:r>
              <w:rPr>
                <w:sz w:val="20"/>
                <w:szCs w:val="20"/>
              </w:rPr>
              <w:lastRenderedPageBreak/>
              <w:t xml:space="preserve">Bea Ferenci, </w:t>
            </w:r>
            <w:hyperlink r:id="rId60">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39665BBD"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61">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26DA3ECC"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c>
          <w:tcPr>
            <w:tcW w:w="2187" w:type="dxa"/>
          </w:tcPr>
          <w:p w14:paraId="1DA7E97C" w14:textId="77777777" w:rsidR="00C02A68" w:rsidRDefault="006E6CAC">
            <w:pPr>
              <w:tabs>
                <w:tab w:val="left" w:pos="90"/>
              </w:tabs>
              <w:jc w:val="both"/>
              <w:rPr>
                <w:b/>
                <w:sz w:val="20"/>
                <w:szCs w:val="20"/>
              </w:rPr>
            </w:pPr>
            <w:r>
              <w:rPr>
                <w:b/>
                <w:sz w:val="20"/>
                <w:szCs w:val="20"/>
              </w:rPr>
              <w:t>AOPD:</w:t>
            </w:r>
          </w:p>
          <w:p w14:paraId="4DB4F79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lastRenderedPageBreak/>
              <w:t xml:space="preserve">Galina </w:t>
            </w:r>
            <w:proofErr w:type="spellStart"/>
            <w:r>
              <w:rPr>
                <w:color w:val="000000"/>
                <w:sz w:val="20"/>
                <w:szCs w:val="20"/>
              </w:rPr>
              <w:t>Climov</w:t>
            </w:r>
            <w:proofErr w:type="spellEnd"/>
            <w:r>
              <w:rPr>
                <w:color w:val="000000"/>
                <w:sz w:val="20"/>
                <w:szCs w:val="20"/>
              </w:rPr>
              <w:t xml:space="preserve">, </w:t>
            </w:r>
            <w:hyperlink r:id="rId62">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328A2E06"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4E11CFA2" w14:textId="77777777">
        <w:tc>
          <w:tcPr>
            <w:tcW w:w="895" w:type="dxa"/>
          </w:tcPr>
          <w:p w14:paraId="7BAA8A62"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3.1</w:t>
            </w:r>
          </w:p>
        </w:tc>
        <w:tc>
          <w:tcPr>
            <w:tcW w:w="2548" w:type="dxa"/>
          </w:tcPr>
          <w:p w14:paraId="588BDEB1"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highlight w:val="white"/>
              </w:rPr>
            </w:pPr>
            <w:r>
              <w:rPr>
                <w:b/>
                <w:color w:val="000000"/>
                <w:sz w:val="20"/>
                <w:szCs w:val="20"/>
                <w:highlight w:val="white"/>
              </w:rPr>
              <w:t>OHCHR:</w:t>
            </w:r>
          </w:p>
          <w:p w14:paraId="08EB0758" w14:textId="77777777" w:rsidR="00C02A68" w:rsidRDefault="006E6CAC">
            <w:pPr>
              <w:tabs>
                <w:tab w:val="left" w:pos="90"/>
              </w:tabs>
              <w:rPr>
                <w:sz w:val="20"/>
                <w:szCs w:val="20"/>
              </w:rPr>
            </w:pPr>
            <w:r>
              <w:rPr>
                <w:sz w:val="20"/>
                <w:szCs w:val="20"/>
              </w:rPr>
              <w:t xml:space="preserve">Bea Ferenci, </w:t>
            </w:r>
            <w:hyperlink r:id="rId63">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3B8562AE"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64">
              <w:r>
                <w:rPr>
                  <w:color w:val="1155CC"/>
                  <w:sz w:val="20"/>
                  <w:szCs w:val="20"/>
                  <w:u w:val="single"/>
                </w:rPr>
                <w:t>tatiana.cernomorit@</w:t>
              </w:r>
            </w:hyperlink>
            <w:r>
              <w:rPr>
                <w:color w:val="1155CC"/>
                <w:sz w:val="20"/>
                <w:szCs w:val="20"/>
                <w:u w:val="single"/>
              </w:rPr>
              <w:t>un.org</w:t>
            </w:r>
            <w:r>
              <w:rPr>
                <w:sz w:val="20"/>
                <w:szCs w:val="20"/>
              </w:rPr>
              <w:t xml:space="preserve"> </w:t>
            </w:r>
          </w:p>
          <w:p w14:paraId="07279165" w14:textId="77777777" w:rsidR="00C02A68" w:rsidRDefault="006E6CAC">
            <w:pPr>
              <w:tabs>
                <w:tab w:val="left" w:pos="90"/>
              </w:tabs>
              <w:jc w:val="both"/>
              <w:rPr>
                <w:sz w:val="20"/>
                <w:szCs w:val="20"/>
              </w:rPr>
            </w:pPr>
            <w:r>
              <w:rPr>
                <w:b/>
                <w:sz w:val="20"/>
                <w:szCs w:val="20"/>
              </w:rPr>
              <w:t>UNDP</w:t>
            </w:r>
            <w:r>
              <w:rPr>
                <w:sz w:val="20"/>
                <w:szCs w:val="20"/>
              </w:rPr>
              <w:t xml:space="preserve">: </w:t>
            </w:r>
          </w:p>
          <w:p w14:paraId="14017D8D" w14:textId="77777777" w:rsidR="00C02A68" w:rsidRDefault="006E6CAC">
            <w:pPr>
              <w:tabs>
                <w:tab w:val="left" w:pos="90"/>
              </w:tabs>
              <w:jc w:val="both"/>
              <w:rPr>
                <w:sz w:val="20"/>
                <w:szCs w:val="20"/>
              </w:rPr>
            </w:pPr>
            <w:r>
              <w:rPr>
                <w:sz w:val="20"/>
                <w:szCs w:val="20"/>
              </w:rPr>
              <w:t xml:space="preserve">Olesea Perean, </w:t>
            </w:r>
            <w:hyperlink r:id="rId65">
              <w:r>
                <w:rPr>
                  <w:color w:val="0000FF"/>
                  <w:sz w:val="20"/>
                  <w:szCs w:val="20"/>
                  <w:u w:val="single"/>
                </w:rPr>
                <w:t>Olesea.perean@undp.org</w:t>
              </w:r>
            </w:hyperlink>
            <w:r>
              <w:rPr>
                <w:sz w:val="20"/>
                <w:szCs w:val="20"/>
              </w:rPr>
              <w:t xml:space="preserve"> – overall programmatic coordination </w:t>
            </w:r>
          </w:p>
          <w:p w14:paraId="183A43FF" w14:textId="77777777" w:rsidR="00C02A68" w:rsidRDefault="006E6CAC">
            <w:pPr>
              <w:tabs>
                <w:tab w:val="left" w:pos="90"/>
              </w:tabs>
              <w:jc w:val="both"/>
              <w:rPr>
                <w:sz w:val="20"/>
                <w:szCs w:val="20"/>
              </w:rPr>
            </w:pPr>
            <w:r>
              <w:rPr>
                <w:sz w:val="20"/>
                <w:szCs w:val="20"/>
              </w:rPr>
              <w:t xml:space="preserve">Alexandru Cocirta, </w:t>
            </w:r>
            <w:hyperlink r:id="rId66">
              <w:r>
                <w:rPr>
                  <w:color w:val="0000FF"/>
                  <w:sz w:val="20"/>
                  <w:szCs w:val="20"/>
                  <w:u w:val="single"/>
                </w:rPr>
                <w:t>alexandru.cocirta@undp.org</w:t>
              </w:r>
            </w:hyperlink>
            <w:r>
              <w:rPr>
                <w:sz w:val="20"/>
                <w:szCs w:val="20"/>
              </w:rPr>
              <w:t xml:space="preserve"> – overall programmatic and operational coordination</w:t>
            </w:r>
          </w:p>
          <w:p w14:paraId="0E4F42D7" w14:textId="77777777" w:rsidR="00C02A68" w:rsidRDefault="00C02A68">
            <w:pPr>
              <w:tabs>
                <w:tab w:val="left" w:pos="90"/>
              </w:tabs>
              <w:jc w:val="both"/>
              <w:rPr>
                <w:sz w:val="20"/>
                <w:szCs w:val="20"/>
              </w:rPr>
            </w:pPr>
          </w:p>
          <w:p w14:paraId="11C3E43C" w14:textId="77777777" w:rsidR="00C02A68" w:rsidRPr="00E64327" w:rsidRDefault="006E6CAC">
            <w:pPr>
              <w:tabs>
                <w:tab w:val="left" w:pos="90"/>
              </w:tabs>
              <w:jc w:val="both"/>
              <w:rPr>
                <w:sz w:val="20"/>
                <w:szCs w:val="20"/>
                <w:lang w:val="es-ES_tradnl"/>
              </w:rPr>
            </w:pPr>
            <w:r w:rsidRPr="00E64327">
              <w:rPr>
                <w:b/>
                <w:sz w:val="20"/>
                <w:szCs w:val="20"/>
                <w:lang w:val="es-ES_tradnl"/>
              </w:rPr>
              <w:t>UNICEF</w:t>
            </w:r>
            <w:r w:rsidRPr="00E64327">
              <w:rPr>
                <w:sz w:val="20"/>
                <w:szCs w:val="20"/>
                <w:lang w:val="es-ES_tradnl"/>
              </w:rPr>
              <w:t>:</w:t>
            </w:r>
          </w:p>
          <w:p w14:paraId="23179921" w14:textId="77777777" w:rsidR="00C02A68" w:rsidRPr="00E64327" w:rsidRDefault="006E6CAC">
            <w:pPr>
              <w:pBdr>
                <w:top w:val="nil"/>
                <w:left w:val="nil"/>
                <w:bottom w:val="nil"/>
                <w:right w:val="nil"/>
                <w:between w:val="nil"/>
              </w:pBdr>
              <w:tabs>
                <w:tab w:val="left" w:pos="90"/>
              </w:tabs>
              <w:spacing w:after="200" w:line="276" w:lineRule="auto"/>
              <w:jc w:val="both"/>
              <w:rPr>
                <w:b/>
                <w:color w:val="000000"/>
                <w:sz w:val="20"/>
                <w:szCs w:val="20"/>
                <w:lang w:val="es-ES_tradnl"/>
              </w:rPr>
            </w:pPr>
            <w:r w:rsidRPr="00E64327">
              <w:rPr>
                <w:sz w:val="20"/>
                <w:szCs w:val="20"/>
                <w:lang w:val="es-ES_tradnl"/>
              </w:rPr>
              <w:t xml:space="preserve">Larisa Virtosu, </w:t>
            </w:r>
            <w:r w:rsidR="00CE7A4D">
              <w:fldChar w:fldCharType="begin"/>
            </w:r>
            <w:r w:rsidR="00CE7A4D" w:rsidRPr="00AB7067">
              <w:rPr>
                <w:lang w:val="es-ES_tradnl"/>
              </w:rPr>
              <w:instrText xml:space="preserve"> HYPERLINK "mailto:lvirtosu@unicef.org" \h </w:instrText>
            </w:r>
            <w:r w:rsidR="00CE7A4D">
              <w:fldChar w:fldCharType="separate"/>
            </w:r>
            <w:r w:rsidRPr="00E64327">
              <w:rPr>
                <w:color w:val="1155CC"/>
                <w:sz w:val="20"/>
                <w:szCs w:val="20"/>
                <w:u w:val="single"/>
                <w:lang w:val="es-ES_tradnl"/>
              </w:rPr>
              <w:t>lvirtosu@unicef.org</w:t>
            </w:r>
            <w:r w:rsidR="00CE7A4D">
              <w:rPr>
                <w:color w:val="1155CC"/>
                <w:sz w:val="20"/>
                <w:szCs w:val="20"/>
                <w:u w:val="single"/>
                <w:lang w:val="es-ES_tradnl"/>
              </w:rPr>
              <w:fldChar w:fldCharType="end"/>
            </w:r>
            <w:r w:rsidRPr="00E64327">
              <w:rPr>
                <w:sz w:val="20"/>
                <w:szCs w:val="20"/>
                <w:lang w:val="es-ES_tradnl"/>
              </w:rPr>
              <w:t xml:space="preserve"> </w:t>
            </w:r>
          </w:p>
          <w:p w14:paraId="5B5A5DD4" w14:textId="77777777" w:rsidR="00C02A68" w:rsidRPr="00E64327" w:rsidRDefault="00C02A68">
            <w:pPr>
              <w:pBdr>
                <w:top w:val="nil"/>
                <w:left w:val="nil"/>
                <w:bottom w:val="nil"/>
                <w:right w:val="nil"/>
                <w:between w:val="nil"/>
              </w:pBdr>
              <w:tabs>
                <w:tab w:val="left" w:pos="90"/>
              </w:tabs>
              <w:spacing w:after="200" w:line="276" w:lineRule="auto"/>
              <w:jc w:val="both"/>
              <w:rPr>
                <w:b/>
                <w:color w:val="000000"/>
                <w:sz w:val="20"/>
                <w:szCs w:val="20"/>
                <w:lang w:val="es-ES_tradnl"/>
              </w:rPr>
            </w:pPr>
          </w:p>
        </w:tc>
        <w:tc>
          <w:tcPr>
            <w:tcW w:w="1986" w:type="dxa"/>
          </w:tcPr>
          <w:p w14:paraId="34CE7BDD" w14:textId="77777777" w:rsidR="00C02A68" w:rsidRPr="00E64327" w:rsidRDefault="00C02A68">
            <w:pPr>
              <w:pBdr>
                <w:top w:val="nil"/>
                <w:left w:val="nil"/>
                <w:bottom w:val="nil"/>
                <w:right w:val="nil"/>
                <w:between w:val="nil"/>
              </w:pBdr>
              <w:tabs>
                <w:tab w:val="left" w:pos="90"/>
              </w:tabs>
              <w:spacing w:after="200" w:line="276" w:lineRule="auto"/>
              <w:jc w:val="both"/>
              <w:rPr>
                <w:b/>
                <w:color w:val="000000"/>
                <w:sz w:val="20"/>
                <w:szCs w:val="20"/>
                <w:lang w:val="es-ES_tradnl"/>
              </w:rPr>
            </w:pPr>
          </w:p>
        </w:tc>
        <w:tc>
          <w:tcPr>
            <w:tcW w:w="2187" w:type="dxa"/>
          </w:tcPr>
          <w:p w14:paraId="70728BB3" w14:textId="77777777" w:rsidR="00C02A68" w:rsidRDefault="006E6CAC">
            <w:pPr>
              <w:tabs>
                <w:tab w:val="left" w:pos="90"/>
              </w:tabs>
              <w:jc w:val="both"/>
              <w:rPr>
                <w:b/>
                <w:sz w:val="20"/>
                <w:szCs w:val="20"/>
              </w:rPr>
            </w:pPr>
            <w:r>
              <w:rPr>
                <w:b/>
                <w:sz w:val="20"/>
                <w:szCs w:val="20"/>
              </w:rPr>
              <w:t>AOPD:</w:t>
            </w:r>
          </w:p>
          <w:p w14:paraId="756637A1"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67">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6D710104" w14:textId="77777777" w:rsidR="00C02A68" w:rsidRDefault="006E6CAC">
            <w:pPr>
              <w:pBdr>
                <w:top w:val="nil"/>
                <w:left w:val="nil"/>
                <w:bottom w:val="nil"/>
                <w:right w:val="nil"/>
                <w:between w:val="nil"/>
              </w:pBdr>
              <w:tabs>
                <w:tab w:val="left" w:pos="90"/>
              </w:tabs>
              <w:spacing w:after="200" w:line="276" w:lineRule="auto"/>
              <w:jc w:val="both"/>
              <w:rPr>
                <w:sz w:val="20"/>
                <w:szCs w:val="20"/>
              </w:rPr>
            </w:pPr>
            <w:r>
              <w:rPr>
                <w:b/>
                <w:color w:val="000000"/>
                <w:sz w:val="20"/>
                <w:szCs w:val="20"/>
                <w:highlight w:val="white"/>
              </w:rPr>
              <w:t>RCO</w:t>
            </w:r>
            <w:r>
              <w:rPr>
                <w:b/>
                <w:color w:val="000000"/>
                <w:sz w:val="20"/>
                <w:szCs w:val="20"/>
              </w:rPr>
              <w:t xml:space="preserve">: </w:t>
            </w:r>
            <w:r>
              <w:rPr>
                <w:color w:val="000000"/>
                <w:sz w:val="20"/>
                <w:szCs w:val="20"/>
              </w:rPr>
              <w:t xml:space="preserve">Veaceslav Palade- facilitation for mainstreaming of DI in UNSDCF </w:t>
            </w:r>
            <w:r>
              <w:rPr>
                <w:sz w:val="20"/>
                <w:szCs w:val="20"/>
              </w:rPr>
              <w:t>‘</w:t>
            </w:r>
            <w:r>
              <w:rPr>
                <w:color w:val="000000"/>
                <w:sz w:val="20"/>
                <w:szCs w:val="20"/>
              </w:rPr>
              <w:t>23-</w:t>
            </w:r>
            <w:r>
              <w:rPr>
                <w:sz w:val="20"/>
                <w:szCs w:val="20"/>
              </w:rPr>
              <w:t>’</w:t>
            </w:r>
            <w:r>
              <w:rPr>
                <w:color w:val="000000"/>
                <w:sz w:val="20"/>
                <w:szCs w:val="20"/>
              </w:rPr>
              <w:t>27</w:t>
            </w:r>
            <w:r>
              <w:rPr>
                <w:sz w:val="20"/>
                <w:szCs w:val="20"/>
              </w:rPr>
              <w:t xml:space="preserve"> through UNCT engagement</w:t>
            </w:r>
          </w:p>
          <w:p w14:paraId="2340D517" w14:textId="77777777" w:rsidR="00C02A68" w:rsidRDefault="006E6CAC">
            <w:pPr>
              <w:pBdr>
                <w:top w:val="nil"/>
                <w:left w:val="nil"/>
                <w:bottom w:val="nil"/>
                <w:right w:val="nil"/>
                <w:between w:val="nil"/>
              </w:pBdr>
              <w:tabs>
                <w:tab w:val="left" w:pos="90"/>
              </w:tabs>
              <w:spacing w:after="200" w:line="276" w:lineRule="auto"/>
              <w:jc w:val="both"/>
              <w:rPr>
                <w:sz w:val="20"/>
                <w:szCs w:val="20"/>
              </w:rPr>
            </w:pPr>
            <w:r>
              <w:rPr>
                <w:sz w:val="20"/>
                <w:szCs w:val="20"/>
              </w:rPr>
              <w:t>veaceslav.palade@un.org</w:t>
            </w:r>
          </w:p>
          <w:p w14:paraId="093B96B8"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r w:rsidR="00C02A68" w14:paraId="6A8DEA09" w14:textId="77777777">
        <w:tc>
          <w:tcPr>
            <w:tcW w:w="895" w:type="dxa"/>
          </w:tcPr>
          <w:p w14:paraId="1C575BEF"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3.2</w:t>
            </w:r>
          </w:p>
        </w:tc>
        <w:tc>
          <w:tcPr>
            <w:tcW w:w="2548" w:type="dxa"/>
          </w:tcPr>
          <w:p w14:paraId="5E6EB0BF" w14:textId="77777777" w:rsidR="00C02A68" w:rsidRDefault="006E6CAC">
            <w:pPr>
              <w:tabs>
                <w:tab w:val="left" w:pos="90"/>
              </w:tabs>
              <w:jc w:val="both"/>
              <w:rPr>
                <w:sz w:val="20"/>
                <w:szCs w:val="20"/>
              </w:rPr>
            </w:pPr>
            <w:r>
              <w:rPr>
                <w:b/>
                <w:sz w:val="20"/>
                <w:szCs w:val="20"/>
              </w:rPr>
              <w:t>UNDP</w:t>
            </w:r>
            <w:r>
              <w:rPr>
                <w:sz w:val="20"/>
                <w:szCs w:val="20"/>
              </w:rPr>
              <w:t xml:space="preserve">: </w:t>
            </w:r>
          </w:p>
          <w:p w14:paraId="577F6FD1" w14:textId="77777777" w:rsidR="00C02A68" w:rsidRDefault="006E6CAC">
            <w:pPr>
              <w:tabs>
                <w:tab w:val="left" w:pos="90"/>
              </w:tabs>
              <w:jc w:val="both"/>
              <w:rPr>
                <w:sz w:val="20"/>
                <w:szCs w:val="20"/>
              </w:rPr>
            </w:pPr>
            <w:r>
              <w:rPr>
                <w:sz w:val="20"/>
                <w:szCs w:val="20"/>
              </w:rPr>
              <w:t xml:space="preserve">Olesea Perean, </w:t>
            </w:r>
            <w:hyperlink r:id="rId68">
              <w:r>
                <w:rPr>
                  <w:color w:val="0000FF"/>
                  <w:sz w:val="20"/>
                  <w:szCs w:val="20"/>
                  <w:u w:val="single"/>
                </w:rPr>
                <w:t>Olesea.perean@undp.org</w:t>
              </w:r>
            </w:hyperlink>
            <w:r>
              <w:rPr>
                <w:sz w:val="20"/>
                <w:szCs w:val="20"/>
              </w:rPr>
              <w:t xml:space="preserve"> – overall programmatic coordination (targeting adults with disabilities)</w:t>
            </w:r>
          </w:p>
          <w:p w14:paraId="4EF19C5C" w14:textId="77777777" w:rsidR="00C02A68" w:rsidRDefault="006E6CAC">
            <w:pPr>
              <w:tabs>
                <w:tab w:val="left" w:pos="90"/>
              </w:tabs>
              <w:jc w:val="both"/>
              <w:rPr>
                <w:sz w:val="20"/>
                <w:szCs w:val="20"/>
              </w:rPr>
            </w:pPr>
            <w:r>
              <w:rPr>
                <w:sz w:val="20"/>
                <w:szCs w:val="20"/>
              </w:rPr>
              <w:t xml:space="preserve">Alexandru Cocirta, </w:t>
            </w:r>
            <w:hyperlink r:id="rId69">
              <w:r>
                <w:rPr>
                  <w:color w:val="0000FF"/>
                  <w:sz w:val="20"/>
                  <w:szCs w:val="20"/>
                  <w:u w:val="single"/>
                </w:rPr>
                <w:t>alexandru.cocirta@undp.org</w:t>
              </w:r>
            </w:hyperlink>
            <w:r>
              <w:rPr>
                <w:sz w:val="20"/>
                <w:szCs w:val="20"/>
              </w:rPr>
              <w:t xml:space="preserve"> – overall programmatic and operational coordination</w:t>
            </w:r>
          </w:p>
          <w:p w14:paraId="260863CB" w14:textId="77777777" w:rsidR="00C02A68" w:rsidRDefault="00C02A68">
            <w:pPr>
              <w:tabs>
                <w:tab w:val="left" w:pos="90"/>
              </w:tabs>
              <w:jc w:val="both"/>
              <w:rPr>
                <w:sz w:val="20"/>
                <w:szCs w:val="20"/>
              </w:rPr>
            </w:pPr>
          </w:p>
          <w:p w14:paraId="2AE92B94"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highlight w:val="white"/>
              </w:rPr>
            </w:pPr>
            <w:r>
              <w:rPr>
                <w:b/>
                <w:color w:val="000000"/>
                <w:sz w:val="20"/>
                <w:szCs w:val="20"/>
                <w:highlight w:val="white"/>
              </w:rPr>
              <w:t>OHCHR:</w:t>
            </w:r>
          </w:p>
          <w:p w14:paraId="4E399585" w14:textId="77777777" w:rsidR="00C02A68" w:rsidRDefault="006E6CAC">
            <w:pPr>
              <w:tabs>
                <w:tab w:val="left" w:pos="90"/>
              </w:tabs>
              <w:rPr>
                <w:sz w:val="20"/>
                <w:szCs w:val="20"/>
              </w:rPr>
            </w:pPr>
            <w:r>
              <w:rPr>
                <w:sz w:val="20"/>
                <w:szCs w:val="20"/>
              </w:rPr>
              <w:t xml:space="preserve">Bea Ferenci, </w:t>
            </w:r>
            <w:hyperlink r:id="rId70">
              <w:r>
                <w:rPr>
                  <w:color w:val="1155CC"/>
                  <w:sz w:val="20"/>
                  <w:szCs w:val="20"/>
                  <w:u w:val="single"/>
                </w:rPr>
                <w:t>bea.ferenci@</w:t>
              </w:r>
            </w:hyperlink>
            <w:proofErr w:type="gramStart"/>
            <w:r>
              <w:rPr>
                <w:color w:val="1155CC"/>
                <w:sz w:val="20"/>
                <w:szCs w:val="20"/>
                <w:u w:val="single"/>
              </w:rPr>
              <w:t>un.org</w:t>
            </w:r>
            <w:r>
              <w:rPr>
                <w:sz w:val="20"/>
                <w:szCs w:val="20"/>
              </w:rPr>
              <w:t>;</w:t>
            </w:r>
            <w:proofErr w:type="gramEnd"/>
          </w:p>
          <w:p w14:paraId="1229F778"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sz w:val="20"/>
                <w:szCs w:val="20"/>
              </w:rPr>
              <w:t xml:space="preserve">Tatiana Cernomorit, </w:t>
            </w:r>
            <w:hyperlink r:id="rId71">
              <w:r>
                <w:rPr>
                  <w:color w:val="1155CC"/>
                  <w:sz w:val="20"/>
                  <w:szCs w:val="20"/>
                  <w:u w:val="single"/>
                </w:rPr>
                <w:t>tatiana.cernomorit@</w:t>
              </w:r>
            </w:hyperlink>
            <w:r>
              <w:rPr>
                <w:color w:val="1155CC"/>
                <w:sz w:val="20"/>
                <w:szCs w:val="20"/>
                <w:u w:val="single"/>
              </w:rPr>
              <w:t>un.org</w:t>
            </w:r>
            <w:r>
              <w:rPr>
                <w:sz w:val="20"/>
                <w:szCs w:val="20"/>
              </w:rPr>
              <w:t xml:space="preserve"> </w:t>
            </w:r>
          </w:p>
        </w:tc>
        <w:tc>
          <w:tcPr>
            <w:tcW w:w="1986" w:type="dxa"/>
          </w:tcPr>
          <w:p w14:paraId="6F077C80"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National Bureau of Statistics:</w:t>
            </w:r>
          </w:p>
          <w:p w14:paraId="0D402666" w14:textId="77777777" w:rsidR="00C02A68" w:rsidRDefault="006E6CAC">
            <w:pPr>
              <w:pBdr>
                <w:top w:val="nil"/>
                <w:left w:val="nil"/>
                <w:bottom w:val="nil"/>
                <w:right w:val="nil"/>
                <w:between w:val="nil"/>
              </w:pBdr>
              <w:tabs>
                <w:tab w:val="left" w:pos="90"/>
              </w:tabs>
              <w:spacing w:after="200" w:line="276" w:lineRule="auto"/>
              <w:jc w:val="both"/>
              <w:rPr>
                <w:b/>
                <w:sz w:val="20"/>
                <w:szCs w:val="20"/>
              </w:rPr>
            </w:pPr>
            <w:r>
              <w:rPr>
                <w:b/>
                <w:sz w:val="20"/>
                <w:szCs w:val="20"/>
              </w:rPr>
              <w:t xml:space="preserve">Aurelia </w:t>
            </w:r>
            <w:proofErr w:type="spellStart"/>
            <w:r>
              <w:rPr>
                <w:b/>
                <w:sz w:val="20"/>
                <w:szCs w:val="20"/>
              </w:rPr>
              <w:t>Spataru</w:t>
            </w:r>
            <w:proofErr w:type="spellEnd"/>
            <w:r>
              <w:rPr>
                <w:b/>
                <w:sz w:val="20"/>
                <w:szCs w:val="20"/>
              </w:rPr>
              <w:t xml:space="preserve">, </w:t>
            </w:r>
            <w:hyperlink r:id="rId72">
              <w:r>
                <w:rPr>
                  <w:b/>
                  <w:color w:val="1155CC"/>
                  <w:sz w:val="20"/>
                  <w:szCs w:val="20"/>
                  <w:u w:val="single"/>
                </w:rPr>
                <w:t>aurelia.spataru@statistica.gov.md</w:t>
              </w:r>
            </w:hyperlink>
            <w:r>
              <w:rPr>
                <w:b/>
                <w:sz w:val="20"/>
                <w:szCs w:val="20"/>
              </w:rPr>
              <w:t xml:space="preserve"> (TBC)</w:t>
            </w:r>
          </w:p>
          <w:p w14:paraId="710DE01B"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3C5B6FD5"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1ADE1A52"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p w14:paraId="55A46A65"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 xml:space="preserve"> </w:t>
            </w:r>
          </w:p>
        </w:tc>
        <w:tc>
          <w:tcPr>
            <w:tcW w:w="2187" w:type="dxa"/>
          </w:tcPr>
          <w:p w14:paraId="1F927DC9" w14:textId="77777777" w:rsidR="00C02A68" w:rsidRDefault="006E6CAC">
            <w:pPr>
              <w:tabs>
                <w:tab w:val="left" w:pos="90"/>
              </w:tabs>
              <w:jc w:val="both"/>
              <w:rPr>
                <w:b/>
                <w:sz w:val="20"/>
                <w:szCs w:val="20"/>
              </w:rPr>
            </w:pPr>
            <w:r>
              <w:rPr>
                <w:b/>
                <w:sz w:val="20"/>
                <w:szCs w:val="20"/>
              </w:rPr>
              <w:t>AOPD:</w:t>
            </w:r>
          </w:p>
          <w:p w14:paraId="51F03A5F" w14:textId="77777777"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Pr>
                <w:color w:val="000000"/>
                <w:sz w:val="20"/>
                <w:szCs w:val="20"/>
              </w:rPr>
              <w:t xml:space="preserve">Galina </w:t>
            </w:r>
            <w:proofErr w:type="spellStart"/>
            <w:r>
              <w:rPr>
                <w:color w:val="000000"/>
                <w:sz w:val="20"/>
                <w:szCs w:val="20"/>
              </w:rPr>
              <w:t>Climov</w:t>
            </w:r>
            <w:proofErr w:type="spellEnd"/>
            <w:r>
              <w:rPr>
                <w:color w:val="000000"/>
                <w:sz w:val="20"/>
                <w:szCs w:val="20"/>
              </w:rPr>
              <w:t xml:space="preserve">, </w:t>
            </w:r>
            <w:hyperlink r:id="rId73">
              <w:r>
                <w:rPr>
                  <w:color w:val="0000FF"/>
                  <w:sz w:val="20"/>
                  <w:szCs w:val="20"/>
                  <w:u w:val="single"/>
                </w:rPr>
                <w:t>galina.climov@aopd.md</w:t>
              </w:r>
            </w:hyperlink>
            <w:r>
              <w:rPr>
                <w:color w:val="000000"/>
                <w:sz w:val="20"/>
                <w:szCs w:val="20"/>
              </w:rPr>
              <w:t xml:space="preserve"> </w:t>
            </w:r>
            <w:r w:rsidRPr="00E64327">
              <w:rPr>
                <w:color w:val="000000"/>
                <w:sz w:val="20"/>
                <w:szCs w:val="20"/>
              </w:rPr>
              <w:t>– Project Responsible Party</w:t>
            </w:r>
          </w:p>
        </w:tc>
        <w:tc>
          <w:tcPr>
            <w:tcW w:w="2009" w:type="dxa"/>
          </w:tcPr>
          <w:p w14:paraId="07FC2AC1" w14:textId="562A3286" w:rsidR="00C02A68" w:rsidRDefault="006E6CAC">
            <w:pPr>
              <w:pBdr>
                <w:top w:val="nil"/>
                <w:left w:val="nil"/>
                <w:bottom w:val="nil"/>
                <w:right w:val="nil"/>
                <w:between w:val="nil"/>
              </w:pBdr>
              <w:tabs>
                <w:tab w:val="left" w:pos="90"/>
              </w:tabs>
              <w:spacing w:after="200" w:line="276" w:lineRule="auto"/>
              <w:jc w:val="both"/>
              <w:rPr>
                <w:b/>
                <w:color w:val="000000"/>
                <w:sz w:val="20"/>
                <w:szCs w:val="20"/>
              </w:rPr>
            </w:pPr>
            <w:r w:rsidRPr="00E64327">
              <w:rPr>
                <w:b/>
                <w:color w:val="000000"/>
                <w:sz w:val="20"/>
                <w:szCs w:val="20"/>
              </w:rPr>
              <w:t>UNFPA</w:t>
            </w:r>
            <w:r>
              <w:rPr>
                <w:b/>
                <w:color w:val="000000"/>
                <w:sz w:val="20"/>
                <w:szCs w:val="20"/>
              </w:rPr>
              <w:t xml:space="preserve"> (technical partner): </w:t>
            </w:r>
          </w:p>
          <w:p w14:paraId="2BE1331F" w14:textId="7972EA13" w:rsidR="00161418" w:rsidRDefault="00161418">
            <w:pPr>
              <w:pBdr>
                <w:top w:val="nil"/>
                <w:left w:val="nil"/>
                <w:bottom w:val="nil"/>
                <w:right w:val="nil"/>
                <w:between w:val="nil"/>
              </w:pBdr>
              <w:tabs>
                <w:tab w:val="left" w:pos="90"/>
              </w:tabs>
              <w:spacing w:after="200" w:line="276" w:lineRule="auto"/>
              <w:jc w:val="both"/>
              <w:rPr>
                <w:b/>
                <w:color w:val="000000"/>
                <w:sz w:val="20"/>
                <w:szCs w:val="20"/>
              </w:rPr>
            </w:pPr>
            <w:r>
              <w:rPr>
                <w:b/>
                <w:color w:val="000000"/>
                <w:sz w:val="20"/>
                <w:szCs w:val="20"/>
              </w:rPr>
              <w:t xml:space="preserve">Eduard Mihalas, </w:t>
            </w:r>
            <w:hyperlink r:id="rId74" w:history="1">
              <w:r w:rsidRPr="004058B0">
                <w:rPr>
                  <w:rStyle w:val="Hyperlink"/>
                  <w:bCs/>
                  <w:sz w:val="20"/>
                  <w:szCs w:val="20"/>
                </w:rPr>
                <w:t>mihalas@unfpa.org</w:t>
              </w:r>
            </w:hyperlink>
          </w:p>
          <w:p w14:paraId="7000D23A" w14:textId="77777777" w:rsidR="00C02A68" w:rsidRDefault="00C02A68">
            <w:pPr>
              <w:pBdr>
                <w:top w:val="nil"/>
                <w:left w:val="nil"/>
                <w:bottom w:val="nil"/>
                <w:right w:val="nil"/>
                <w:between w:val="nil"/>
              </w:pBdr>
              <w:tabs>
                <w:tab w:val="left" w:pos="90"/>
              </w:tabs>
              <w:spacing w:after="200" w:line="276" w:lineRule="auto"/>
              <w:jc w:val="both"/>
              <w:rPr>
                <w:b/>
                <w:color w:val="000000"/>
                <w:sz w:val="20"/>
                <w:szCs w:val="20"/>
              </w:rPr>
            </w:pPr>
          </w:p>
        </w:tc>
      </w:tr>
    </w:tbl>
    <w:p w14:paraId="61585BEB" w14:textId="77777777" w:rsidR="00C02A68" w:rsidRDefault="00C02A68">
      <w:pPr>
        <w:tabs>
          <w:tab w:val="left" w:pos="90"/>
        </w:tabs>
        <w:spacing w:after="0" w:line="240" w:lineRule="auto"/>
        <w:jc w:val="both"/>
        <w:rPr>
          <w:sz w:val="20"/>
          <w:szCs w:val="20"/>
        </w:rPr>
      </w:pPr>
    </w:p>
    <w:p w14:paraId="15CB41DB" w14:textId="77777777" w:rsidR="00C02A68" w:rsidRDefault="00C02A68">
      <w:pPr>
        <w:tabs>
          <w:tab w:val="left" w:pos="90"/>
        </w:tabs>
        <w:spacing w:after="0" w:line="240" w:lineRule="auto"/>
        <w:jc w:val="both"/>
        <w:rPr>
          <w:i/>
          <w:sz w:val="20"/>
          <w:szCs w:val="20"/>
        </w:rPr>
      </w:pPr>
    </w:p>
    <w:p w14:paraId="3A0BA62E" w14:textId="77777777" w:rsidR="00C02A68" w:rsidRDefault="006E6CAC" w:rsidP="00E64327">
      <w:pPr>
        <w:tabs>
          <w:tab w:val="left" w:pos="90"/>
        </w:tabs>
        <w:spacing w:before="120" w:after="120"/>
        <w:jc w:val="both"/>
      </w:pPr>
      <w:r>
        <w:lastRenderedPageBreak/>
        <w:t xml:space="preserve">UNDP, UNICEF and OHCHR will be the Implementing Partners for this Programme. The Implementing Partners will be entirely responsible and accountable for managing the Programme as per the task assumed, including the monitoring and evaluation of interventions, achieving results, and for the effective use of allocated budgets, in accordance with the agreed programme document and work plans. </w:t>
      </w:r>
    </w:p>
    <w:p w14:paraId="6BF30BA6" w14:textId="77777777" w:rsidR="00C02A68" w:rsidRDefault="006E6CAC" w:rsidP="00E64327">
      <w:pPr>
        <w:tabs>
          <w:tab w:val="left" w:pos="90"/>
        </w:tabs>
        <w:spacing w:before="120" w:after="120"/>
        <w:jc w:val="both"/>
      </w:pPr>
      <w:r>
        <w:t xml:space="preserve">UNDP will act as the Programmatic Lead Agency and will be responsible for the submission of consolidated Programme’s narrative annual and final reports based on submissions received from UNICEF and OHCHR. The Programme will be implemented using operating, procurement, human </w:t>
      </w:r>
      <w:proofErr w:type="gramStart"/>
      <w:r>
        <w:t>resources</w:t>
      </w:r>
      <w:proofErr w:type="gramEnd"/>
      <w:r>
        <w:t xml:space="preserve"> and other procedures of UN Agencies involved, that are compliant with the best international standards and contain sufficient safeguards against potential corruption or misuse of funds. </w:t>
      </w:r>
    </w:p>
    <w:p w14:paraId="6612D072" w14:textId="2EB3C5DE" w:rsidR="00C02A68" w:rsidRDefault="006E6CAC" w:rsidP="00E64327">
      <w:pPr>
        <w:tabs>
          <w:tab w:val="left" w:pos="90"/>
        </w:tabs>
        <w:spacing w:before="120" w:after="120"/>
        <w:jc w:val="both"/>
      </w:pPr>
      <w:r>
        <w:t xml:space="preserve">The main Programme’s authority will be the Programme Steering Committee (PSC) that will take all major decisions regarding the Programme. The PSC will be responsible for providing strategic guidance to the Programme, overseeing progress, </w:t>
      </w:r>
      <w:proofErr w:type="gramStart"/>
      <w:r>
        <w:t>reviewing</w:t>
      </w:r>
      <w:proofErr w:type="gramEnd"/>
      <w:r>
        <w:t xml:space="preserve"> and approving Annual Reports, Work Plans, as well as the Final Report. The PSC will be convened annually, or more frequently if deemed necessary, and will tentatively include representatives of RCO, UNDP, UNICEF, OHCHR, UNFPA, WHO, UN Women, ILO, Parliament’s Standing Committee on Human Rights and Interethnic Relations and Standing Committee on Social Protection, Health and Family, Ministry of Health, Ministry of </w:t>
      </w:r>
      <w:proofErr w:type="spellStart"/>
      <w:r>
        <w:t>Labour</w:t>
      </w:r>
      <w:proofErr w:type="spellEnd"/>
      <w:r>
        <w:t xml:space="preserve"> and Social Protection, National Council for Determination of Disability and Work Ability, Ombuds</w:t>
      </w:r>
      <w:r w:rsidR="00210B19">
        <w:t>person</w:t>
      </w:r>
      <w:r>
        <w:t>’</w:t>
      </w:r>
      <w:r w:rsidR="00210B19">
        <w:t>s</w:t>
      </w:r>
      <w:r>
        <w:t xml:space="preserve"> Office, Equality Council, National Bureau of Statistics, </w:t>
      </w:r>
      <w:r w:rsidR="00EA7AC0">
        <w:t xml:space="preserve">Alliance of Organizations of Persons with Disabilities (AOPD), </w:t>
      </w:r>
      <w:r>
        <w:t>representatives of OPDs</w:t>
      </w:r>
      <w:r w:rsidR="00741C61">
        <w:t xml:space="preserve"> (NGO </w:t>
      </w:r>
      <w:proofErr w:type="spellStart"/>
      <w:r w:rsidR="00741C61">
        <w:t>Motivatie</w:t>
      </w:r>
      <w:proofErr w:type="spellEnd"/>
      <w:r w:rsidR="00741C61">
        <w:t xml:space="preserve">, Centre for the </w:t>
      </w:r>
      <w:r w:rsidR="00C226BC">
        <w:t>Rights</w:t>
      </w:r>
      <w:r w:rsidR="00741C61">
        <w:t xml:space="preserve"> of Persons with </w:t>
      </w:r>
      <w:r w:rsidR="00C226BC">
        <w:t xml:space="preserve">Disabilities, </w:t>
      </w:r>
      <w:r w:rsidR="001F142B">
        <w:t>others</w:t>
      </w:r>
      <w:r w:rsidR="00741C61">
        <w:t>)</w:t>
      </w:r>
      <w:r>
        <w:t xml:space="preserve"> and of civil society organizations working with people with disabilities. The PSC will be co-chaired by RCO, UNDP, UNICEF and OHCHR. Minutes for each PSC meeting will be prepared and approved detailing any proposal made and decision taken.</w:t>
      </w:r>
    </w:p>
    <w:p w14:paraId="7AD38A0A" w14:textId="77777777" w:rsidR="00C02A68" w:rsidRDefault="006E6CAC" w:rsidP="00E64327">
      <w:pPr>
        <w:tabs>
          <w:tab w:val="left" w:pos="90"/>
        </w:tabs>
        <w:spacing w:before="120" w:after="120"/>
        <w:jc w:val="both"/>
      </w:pPr>
      <w:r>
        <w:t xml:space="preserve">Programme implementation and operations will be supported by a Programme Support Team (PST). The PST will be led by a Programme Manager to ensure overall programme coordination, </w:t>
      </w:r>
      <w:proofErr w:type="gramStart"/>
      <w:r>
        <w:t>coherence</w:t>
      </w:r>
      <w:proofErr w:type="gramEnd"/>
      <w:r>
        <w:t xml:space="preserve"> and management on behalf of UNDP, UNICEF and OHCHR. He/she will be recruited through an open competition by a panel composed of UNDP, UNICEF and OHCHR representatives. Each agency will ensure adequate staffing for programmatic and operational programme implementation, who will act as PST members. Dedicated consultancy for communication will be employed, as required.</w:t>
      </w:r>
    </w:p>
    <w:p w14:paraId="20639FAA" w14:textId="77777777" w:rsidR="00C02A68" w:rsidRDefault="006E6CAC" w:rsidP="00E64327">
      <w:pPr>
        <w:tabs>
          <w:tab w:val="left" w:pos="90"/>
        </w:tabs>
        <w:spacing w:before="120" w:after="120"/>
        <w:jc w:val="both"/>
      </w:pPr>
      <w:r>
        <w:t xml:space="preserve">The PST will ensure synergies with other relevant programmes, </w:t>
      </w:r>
      <w:proofErr w:type="gramStart"/>
      <w:r>
        <w:t>projects</w:t>
      </w:r>
      <w:proofErr w:type="gramEnd"/>
      <w:r>
        <w:t xml:space="preserve"> and initiatives to avoid possible duplication. It will meet </w:t>
      </w:r>
      <w:proofErr w:type="gramStart"/>
      <w:r>
        <w:t>on a monthly basis</w:t>
      </w:r>
      <w:proofErr w:type="gramEnd"/>
      <w:r>
        <w:t xml:space="preserve"> to coordinate the activities as per the Annual Work Plan, with the participation of the government focal points and OPDs, where appropriate. The PST will ensure the successful implementation of the Programme, close monitoring and evaluation of Programme’s progress, observance of procedures, transparency and efficient use of funds, quality of products, and engagement with OPDs, public institutions and other stakeholders in Programme’s decision-making processes. </w:t>
      </w:r>
    </w:p>
    <w:p w14:paraId="28F10451" w14:textId="4F19E737" w:rsidR="00C02A68" w:rsidRDefault="006E6CAC" w:rsidP="00E64327">
      <w:pPr>
        <w:tabs>
          <w:tab w:val="left" w:pos="90"/>
        </w:tabs>
        <w:spacing w:before="120" w:after="120"/>
        <w:jc w:val="both"/>
      </w:pPr>
      <w:r>
        <w:t xml:space="preserve">The RC and the RCO will ensure the engagement and catalytic efforts at policy level and programmatic engagement of the UNCT and the broader partners and </w:t>
      </w:r>
      <w:r w:rsidR="009417C6">
        <w:t>stakeholders’</w:t>
      </w:r>
      <w:r>
        <w:t xml:space="preserve"> base. In this context, the Programme will be implemented by three PUNOs, yet there is need for overall involvement of the whole UNCT, including the UN Disability Inclusion Taskforce and broader partners </w:t>
      </w:r>
      <w:proofErr w:type="gramStart"/>
      <w:r>
        <w:t>in particular for</w:t>
      </w:r>
      <w:proofErr w:type="gramEnd"/>
      <w:r>
        <w:t xml:space="preserve"> reinforcement of stronger advocacy </w:t>
      </w:r>
      <w:r>
        <w:lastRenderedPageBreak/>
        <w:t xml:space="preserve">messages and influence over policy makers for the desired changes. The RC/RCO will work closely with the Programme implementation team and through the Steering Committee will ensure the overall effective oversight, </w:t>
      </w:r>
      <w:proofErr w:type="gramStart"/>
      <w:r>
        <w:t>monitoring</w:t>
      </w:r>
      <w:proofErr w:type="gramEnd"/>
      <w:r>
        <w:t xml:space="preserve"> and communication. Also, the RC/RCO will play an important role in ensuring, together with the Programme’s team, the sustainability of the project’s products by leading through advocacy, effective </w:t>
      </w:r>
      <w:proofErr w:type="gramStart"/>
      <w:r>
        <w:t>communication</w:t>
      </w:r>
      <w:proofErr w:type="gramEnd"/>
      <w:r>
        <w:t xml:space="preserve"> and stakeholders’ engagement. Specifically, we envisage the following activities to be performed and/or coordinated by the RCO:</w:t>
      </w:r>
    </w:p>
    <w:p w14:paraId="413F5CCF" w14:textId="77777777" w:rsidR="00C02A68" w:rsidRDefault="006E6CAC">
      <w:pPr>
        <w:numPr>
          <w:ilvl w:val="0"/>
          <w:numId w:val="15"/>
        </w:numPr>
        <w:pBdr>
          <w:top w:val="nil"/>
          <w:left w:val="nil"/>
          <w:bottom w:val="nil"/>
          <w:right w:val="nil"/>
          <w:between w:val="nil"/>
        </w:pBdr>
        <w:tabs>
          <w:tab w:val="left" w:pos="90"/>
        </w:tabs>
        <w:spacing w:after="0"/>
        <w:jc w:val="both"/>
      </w:pPr>
      <w:r>
        <w:t xml:space="preserve">Ensuring good practices and lessons learned from the project are shared with the UNCT for scale </w:t>
      </w:r>
      <w:proofErr w:type="gramStart"/>
      <w:r>
        <w:t>up;</w:t>
      </w:r>
      <w:proofErr w:type="gramEnd"/>
    </w:p>
    <w:p w14:paraId="36D852AF" w14:textId="77777777" w:rsidR="00C02A68" w:rsidRDefault="006E6CAC">
      <w:pPr>
        <w:numPr>
          <w:ilvl w:val="0"/>
          <w:numId w:val="15"/>
        </w:numPr>
        <w:pBdr>
          <w:top w:val="nil"/>
          <w:left w:val="nil"/>
          <w:bottom w:val="nil"/>
          <w:right w:val="nil"/>
          <w:between w:val="nil"/>
        </w:pBdr>
        <w:tabs>
          <w:tab w:val="left" w:pos="90"/>
        </w:tabs>
        <w:spacing w:after="0"/>
        <w:jc w:val="both"/>
      </w:pPr>
      <w:r>
        <w:t xml:space="preserve">Promote Disability Inclusion mainstreaming in JWPs, Annual reports, CCA and CF formulation in coordination with the Disability Inclusion Task </w:t>
      </w:r>
      <w:proofErr w:type="gramStart"/>
      <w:r>
        <w:t>Force;</w:t>
      </w:r>
      <w:proofErr w:type="gramEnd"/>
    </w:p>
    <w:p w14:paraId="23E8C31E" w14:textId="77777777" w:rsidR="00C02A68" w:rsidRDefault="006E6CAC">
      <w:pPr>
        <w:numPr>
          <w:ilvl w:val="0"/>
          <w:numId w:val="15"/>
        </w:numPr>
        <w:pBdr>
          <w:top w:val="nil"/>
          <w:left w:val="nil"/>
          <w:bottom w:val="nil"/>
          <w:right w:val="nil"/>
          <w:between w:val="nil"/>
        </w:pBdr>
        <w:tabs>
          <w:tab w:val="left" w:pos="90"/>
        </w:tabs>
        <w:spacing w:after="0"/>
        <w:jc w:val="both"/>
      </w:pPr>
      <w:r>
        <w:t xml:space="preserve">Support the UN agencies in improving the scoring in each of the Disability Inclusion Scorecard </w:t>
      </w:r>
      <w:proofErr w:type="gramStart"/>
      <w:r>
        <w:t>indicators;</w:t>
      </w:r>
      <w:proofErr w:type="gramEnd"/>
    </w:p>
    <w:p w14:paraId="33920A93" w14:textId="77777777" w:rsidR="00C02A68" w:rsidRDefault="006E6CAC">
      <w:pPr>
        <w:numPr>
          <w:ilvl w:val="0"/>
          <w:numId w:val="15"/>
        </w:numPr>
        <w:pBdr>
          <w:top w:val="nil"/>
          <w:left w:val="nil"/>
          <w:bottom w:val="nil"/>
          <w:right w:val="nil"/>
          <w:between w:val="nil"/>
        </w:pBdr>
        <w:tabs>
          <w:tab w:val="left" w:pos="90"/>
        </w:tabs>
        <w:spacing w:after="0"/>
        <w:jc w:val="both"/>
      </w:pPr>
      <w:r>
        <w:t xml:space="preserve">Support the PUNOs in the coordination and communication with the MPTF, including ensuring compliance with MTPF rules and </w:t>
      </w:r>
      <w:proofErr w:type="gramStart"/>
      <w:r>
        <w:t>regulations;</w:t>
      </w:r>
      <w:proofErr w:type="gramEnd"/>
    </w:p>
    <w:p w14:paraId="04AC777B" w14:textId="77777777" w:rsidR="00C02A68" w:rsidRDefault="006E6CAC">
      <w:pPr>
        <w:numPr>
          <w:ilvl w:val="0"/>
          <w:numId w:val="15"/>
        </w:numPr>
        <w:tabs>
          <w:tab w:val="left" w:pos="90"/>
        </w:tabs>
        <w:jc w:val="both"/>
      </w:pPr>
      <w:r>
        <w:t>Promote joint advocacy for Disability Inclusion through the UNCG.</w:t>
      </w:r>
    </w:p>
    <w:p w14:paraId="6770677F" w14:textId="77777777" w:rsidR="00C02A68" w:rsidRDefault="006E6CAC">
      <w:pPr>
        <w:pStyle w:val="Heading1"/>
        <w:numPr>
          <w:ilvl w:val="0"/>
          <w:numId w:val="2"/>
        </w:numPr>
        <w:tabs>
          <w:tab w:val="left" w:pos="90"/>
        </w:tabs>
        <w:ind w:firstLine="0"/>
      </w:pPr>
      <w:r>
        <w:t>Partnership-building potential</w:t>
      </w:r>
    </w:p>
    <w:p w14:paraId="20155163" w14:textId="49E2DBA1" w:rsidR="00C02A68" w:rsidRDefault="00C02A68">
      <w:pPr>
        <w:tabs>
          <w:tab w:val="left" w:pos="90"/>
        </w:tabs>
        <w:spacing w:after="0" w:line="240" w:lineRule="auto"/>
        <w:jc w:val="both"/>
        <w:rPr>
          <w:b/>
          <w:sz w:val="24"/>
          <w:szCs w:val="24"/>
        </w:rPr>
      </w:pPr>
    </w:p>
    <w:p w14:paraId="66CA610C" w14:textId="77777777" w:rsidR="00C02A68" w:rsidRDefault="006E6CAC" w:rsidP="00E64327">
      <w:pPr>
        <w:tabs>
          <w:tab w:val="left" w:pos="90"/>
        </w:tabs>
        <w:spacing w:before="120" w:after="120" w:line="240" w:lineRule="auto"/>
        <w:jc w:val="both"/>
      </w:pPr>
      <w:r>
        <w:t xml:space="preserve">Since the project has three outcomes focused on various dimensions of contribution to the implementation of CRPD, it has a strong potential to contribute to the establishment of certain partnerships but also to strengthen the ones that already exist. </w:t>
      </w:r>
    </w:p>
    <w:p w14:paraId="1EDAB029" w14:textId="77777777" w:rsidR="00C02A68" w:rsidRDefault="006E6CAC" w:rsidP="00E64327">
      <w:pPr>
        <w:tabs>
          <w:tab w:val="left" w:pos="90"/>
        </w:tabs>
        <w:spacing w:before="120" w:after="120" w:line="240" w:lineRule="auto"/>
        <w:jc w:val="both"/>
      </w:pPr>
      <w:r>
        <w:t xml:space="preserve">The first outcome of the project has three main outputs that focus on three stakeholders that have a role to play in the effective implementation of the CRPD – the duty bearers, rights holders, and development partners (UN system). </w:t>
      </w:r>
    </w:p>
    <w:p w14:paraId="3C51230B" w14:textId="77777777" w:rsidR="00C02A68" w:rsidRDefault="006E6CAC" w:rsidP="00E64327">
      <w:pPr>
        <w:tabs>
          <w:tab w:val="left" w:pos="90"/>
        </w:tabs>
        <w:spacing w:before="120" w:after="120" w:line="240" w:lineRule="auto"/>
        <w:jc w:val="both"/>
      </w:pPr>
      <w:r>
        <w:t xml:space="preserve">The duty bearers will have their capacities built/strengthened in complying to CRPD standards in the disability determination process. </w:t>
      </w:r>
    </w:p>
    <w:p w14:paraId="765ABB76" w14:textId="21916EF0" w:rsidR="00C02A68" w:rsidRDefault="006E6CAC" w:rsidP="00E64327">
      <w:pPr>
        <w:tabs>
          <w:tab w:val="left" w:pos="90"/>
        </w:tabs>
        <w:spacing w:before="120" w:after="120" w:line="240" w:lineRule="auto"/>
        <w:jc w:val="both"/>
      </w:pPr>
      <w:r>
        <w:t xml:space="preserve">They will be capacitated including through the involvement of OPDs in the training programmes. The second stakeholder to be involved in the activities are OPDs and persons with disabilities, as well as parents of children with disabilities, who will be empowered to engage more effectively in the </w:t>
      </w:r>
      <w:r w:rsidR="00AB4736">
        <w:t>decision-making</w:t>
      </w:r>
      <w:r>
        <w:t xml:space="preserve"> </w:t>
      </w:r>
      <w:proofErr w:type="gramStart"/>
      <w:r>
        <w:t>process</w:t>
      </w:r>
      <w:proofErr w:type="gramEnd"/>
      <w:r>
        <w:t xml:space="preserve"> and they will also participate in the development and piloting of knowledge products. This will not be possible to be done without the establishment of a sustainable partnership with the duty bearers. </w:t>
      </w:r>
    </w:p>
    <w:p w14:paraId="11D69FDF" w14:textId="77777777" w:rsidR="00C02A68" w:rsidRDefault="006E6CAC" w:rsidP="00E64327">
      <w:pPr>
        <w:spacing w:before="120" w:after="120"/>
        <w:jc w:val="both"/>
      </w:pPr>
      <w:r>
        <w:t>For the outcome 2 which intends to address the gaps in achievement of essential building blocks or preconditions to CPRD implementation in development and humanitarian programs two of the activities with potential in building partnership are to mobilize, empower and create relevant opportunities for OPDs to participate and shape policy development process and facilitate an inclusive policy dialogue with all relevant stakeholders.</w:t>
      </w:r>
    </w:p>
    <w:p w14:paraId="71BFE72E" w14:textId="77777777" w:rsidR="00C02A68" w:rsidRDefault="006E6CAC" w:rsidP="00E64327">
      <w:pPr>
        <w:spacing w:before="120" w:after="120"/>
        <w:jc w:val="both"/>
      </w:pPr>
      <w:r>
        <w:t xml:space="preserve">Outcome 3 which focuses on the national development and humanitarian plans, budgets, </w:t>
      </w:r>
      <w:proofErr w:type="gramStart"/>
      <w:r>
        <w:t>programs</w:t>
      </w:r>
      <w:proofErr w:type="gramEnd"/>
      <w:r>
        <w:t xml:space="preserve"> and monitoring processes to become more disability inclusive will have two main interventions, both contributing at building three party partnerships across stakeholders. First, the mainstreaming of the rights of persons with disabilities in the Moldova UNSDCF 2023-2027. The UNCT will conduct a rapid assessment of the current UN </w:t>
      </w:r>
      <w:r>
        <w:lastRenderedPageBreak/>
        <w:t>partnership framework from the perspective of disability inclusion. Second, is the provision of the support to the National Authorities to align the national framework of SDG indicators with the CRPD standards. As there will be broad consultations organized of findings and recommendations with OPDs and other relevant stakeholders at national and local level, inevitably, the partnerships between the three will be established.</w:t>
      </w:r>
    </w:p>
    <w:p w14:paraId="392050DC" w14:textId="77777777" w:rsidR="00C02A68" w:rsidRDefault="006E6CAC">
      <w:pPr>
        <w:pStyle w:val="Heading1"/>
        <w:numPr>
          <w:ilvl w:val="0"/>
          <w:numId w:val="2"/>
        </w:numPr>
        <w:tabs>
          <w:tab w:val="left" w:pos="90"/>
        </w:tabs>
        <w:ind w:firstLine="0"/>
      </w:pPr>
      <w:r>
        <w:t xml:space="preserve">Long-term UN engagement </w:t>
      </w:r>
      <w:proofErr w:type="gramStart"/>
      <w:r>
        <w:t>in the area of</w:t>
      </w:r>
      <w:proofErr w:type="gramEnd"/>
      <w:r>
        <w:t xml:space="preserve"> disability</w:t>
      </w:r>
    </w:p>
    <w:p w14:paraId="082157EF" w14:textId="77777777" w:rsidR="00C02A68" w:rsidRDefault="00C02A68">
      <w:pPr>
        <w:tabs>
          <w:tab w:val="left" w:pos="90"/>
        </w:tabs>
        <w:rPr>
          <w:color w:val="366091"/>
        </w:rPr>
      </w:pPr>
    </w:p>
    <w:p w14:paraId="02371BA2" w14:textId="54BE9B3C" w:rsidR="00C02A68" w:rsidRDefault="006E6CAC">
      <w:pPr>
        <w:tabs>
          <w:tab w:val="left" w:pos="90"/>
        </w:tabs>
        <w:jc w:val="both"/>
      </w:pPr>
      <w:r>
        <w:t>The Programme has a dedicated outcome focused on ensuring inclusiveness of national development programmes, humanitarian plans, budgets programmes and monitoring processes. One of the outputs is directly linked to the work of the UN in Moldova. The output aims at mainstreaming disability in the UNSDCF design and implementation. Through this outcome the project will ensure sustainable results is disability mainstreaming in the wo</w:t>
      </w:r>
      <w:r w:rsidR="00AB4736">
        <w:t>r</w:t>
      </w:r>
      <w:r>
        <w:t>k of the UN, firstly, because the UNSDCF is the main program</w:t>
      </w:r>
      <w:r w:rsidR="003A6F7C">
        <w:t xml:space="preserve"> </w:t>
      </w:r>
      <w:r>
        <w:t xml:space="preserve">document for UN system in Moldova that will guide our work throughout 2027 and, secondly, because it will establish a practice of disability mainstreaming in the UN programs that will have the potential to be perpetuated in the future.  </w:t>
      </w:r>
    </w:p>
    <w:p w14:paraId="0530B4B2" w14:textId="77777777" w:rsidR="00C02A68" w:rsidRDefault="006E6CAC">
      <w:pPr>
        <w:pStyle w:val="Heading1"/>
        <w:numPr>
          <w:ilvl w:val="0"/>
          <w:numId w:val="2"/>
        </w:numPr>
        <w:tabs>
          <w:tab w:val="left" w:pos="90"/>
        </w:tabs>
        <w:ind w:firstLine="0"/>
      </w:pPr>
      <w:r>
        <w:t xml:space="preserve">Knowledge Management </w:t>
      </w:r>
    </w:p>
    <w:p w14:paraId="595903DE" w14:textId="77777777" w:rsidR="00C02A68" w:rsidRDefault="00C02A68">
      <w:pPr>
        <w:pBdr>
          <w:top w:val="nil"/>
          <w:left w:val="nil"/>
          <w:bottom w:val="nil"/>
          <w:right w:val="nil"/>
          <w:between w:val="nil"/>
        </w:pBdr>
        <w:tabs>
          <w:tab w:val="left" w:pos="90"/>
        </w:tabs>
        <w:ind w:left="720"/>
        <w:rPr>
          <w:i/>
          <w:color w:val="000000"/>
          <w:sz w:val="20"/>
          <w:szCs w:val="20"/>
        </w:rPr>
      </w:pPr>
    </w:p>
    <w:p w14:paraId="46F6320A" w14:textId="77777777" w:rsidR="00C02A68" w:rsidRDefault="006E6CAC">
      <w:pPr>
        <w:spacing w:after="120"/>
        <w:jc w:val="both"/>
      </w:pPr>
      <w:r>
        <w:t xml:space="preserve">A range of knowledge products will be developed and disseminated throughout the Programme implementation to be used for capturing lessons learned and knowledge sharing and replication of applied approaches and methodologies by interested entities beyond the timespan of the programme. Various knowledge products shall be produced as part of al programme components, namely training curriculums and materials on human rights-based approach to disability determination, mapping results and capacity needs assessments of OPDs, advocacy plans, guidelines and tools to support transition to human rights-based approach to disability determination for adults and children,  policy proposal to align the national regulatory framework on disability determination and data with CRPD standards and ICF requirements, concept on data use from disability perspective, policy options to improve planning and access to assistive devices and technologies related to habilitation, rehabilitation and inclusion, etc.; activity reports and progress reports; public awareness materials. Experiences and achievements on the transition to the human rights-based approach to disability determination in the pilot regions will be documented and shared to inform sector-wide change and reform initiatives at the national and/or sub-national levels. Most Programme knowledge products will be developed through a co-design approach, engaging the rights holders and duty bearers </w:t>
      </w:r>
      <w:proofErr w:type="gramStart"/>
      <w:r>
        <w:t>in order to</w:t>
      </w:r>
      <w:proofErr w:type="gramEnd"/>
      <w:r>
        <w:t xml:space="preserve"> capture the needs and expectations of various stakeholders. At the same time, t</w:t>
      </w:r>
      <w:r>
        <w:rPr>
          <w:color w:val="000000"/>
        </w:rPr>
        <w:t>he Programme will regularly capture and systematize the knowledge, good practices and lessons learned it generates, identifying the replicability and scalability potential of the initiatives so that they can be shared with other countries financed by the UNPRPD.</w:t>
      </w:r>
    </w:p>
    <w:p w14:paraId="6DEA9407" w14:textId="77777777" w:rsidR="00C02A68" w:rsidRDefault="00C02A68">
      <w:pPr>
        <w:pBdr>
          <w:top w:val="nil"/>
          <w:left w:val="nil"/>
          <w:bottom w:val="nil"/>
          <w:right w:val="nil"/>
          <w:between w:val="nil"/>
        </w:pBdr>
        <w:tabs>
          <w:tab w:val="left" w:pos="90"/>
        </w:tabs>
        <w:spacing w:after="0" w:line="240" w:lineRule="auto"/>
        <w:ind w:left="720"/>
        <w:jc w:val="both"/>
        <w:rPr>
          <w:i/>
          <w:color w:val="000000"/>
          <w:sz w:val="20"/>
          <w:szCs w:val="20"/>
        </w:rPr>
      </w:pPr>
    </w:p>
    <w:p w14:paraId="5B3DCE0C" w14:textId="77777777" w:rsidR="00C02A68" w:rsidRPr="008E71F5" w:rsidRDefault="006E6CAC">
      <w:pPr>
        <w:pBdr>
          <w:top w:val="nil"/>
          <w:left w:val="nil"/>
          <w:bottom w:val="nil"/>
          <w:right w:val="nil"/>
          <w:between w:val="nil"/>
        </w:pBdr>
        <w:tabs>
          <w:tab w:val="left" w:pos="90"/>
        </w:tabs>
        <w:spacing w:after="0" w:line="240" w:lineRule="auto"/>
        <w:ind w:left="720"/>
        <w:jc w:val="both"/>
        <w:rPr>
          <w:b/>
          <w:bCs/>
          <w:color w:val="000000"/>
        </w:rPr>
      </w:pPr>
      <w:r w:rsidRPr="008E71F5">
        <w:rPr>
          <w:b/>
          <w:bCs/>
          <w:color w:val="000000"/>
        </w:rPr>
        <w:t>Table 4 Knowledge products</w:t>
      </w:r>
    </w:p>
    <w:p w14:paraId="6D1685C9" w14:textId="77777777" w:rsidR="00C02A68" w:rsidRDefault="00C02A68">
      <w:pPr>
        <w:pBdr>
          <w:top w:val="nil"/>
          <w:left w:val="nil"/>
          <w:bottom w:val="nil"/>
          <w:right w:val="nil"/>
          <w:between w:val="nil"/>
        </w:pBdr>
        <w:tabs>
          <w:tab w:val="left" w:pos="90"/>
        </w:tabs>
        <w:ind w:left="720"/>
        <w:rPr>
          <w:i/>
          <w:color w:val="000000"/>
          <w:sz w:val="20"/>
          <w:szCs w:val="20"/>
        </w:rPr>
      </w:pPr>
    </w:p>
    <w:tbl>
      <w:tblPr>
        <w:tblStyle w:val="a3"/>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C02A68" w14:paraId="5080BC59" w14:textId="77777777">
        <w:tc>
          <w:tcPr>
            <w:tcW w:w="3325" w:type="dxa"/>
            <w:shd w:val="clear" w:color="auto" w:fill="DBE5F1"/>
          </w:tcPr>
          <w:p w14:paraId="141771A6" w14:textId="77777777" w:rsidR="00C02A68" w:rsidRDefault="006E6CAC">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lastRenderedPageBreak/>
              <w:t>Product</w:t>
            </w:r>
          </w:p>
        </w:tc>
        <w:tc>
          <w:tcPr>
            <w:tcW w:w="2340" w:type="dxa"/>
            <w:shd w:val="clear" w:color="auto" w:fill="DBE5F1"/>
          </w:tcPr>
          <w:p w14:paraId="626FAA12" w14:textId="77777777" w:rsidR="00C02A68" w:rsidRDefault="006E6CAC">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Type of knowledge product</w:t>
            </w:r>
          </w:p>
        </w:tc>
        <w:tc>
          <w:tcPr>
            <w:tcW w:w="4230" w:type="dxa"/>
            <w:shd w:val="clear" w:color="auto" w:fill="DBE5F1"/>
          </w:tcPr>
          <w:p w14:paraId="70DC5A4A" w14:textId="77777777" w:rsidR="00C02A68" w:rsidRDefault="006E6CAC">
            <w:pPr>
              <w:pBdr>
                <w:top w:val="nil"/>
                <w:left w:val="nil"/>
                <w:bottom w:val="nil"/>
                <w:right w:val="nil"/>
                <w:between w:val="nil"/>
              </w:pBdr>
              <w:tabs>
                <w:tab w:val="left" w:pos="90"/>
              </w:tabs>
              <w:spacing w:after="200" w:line="276" w:lineRule="auto"/>
              <w:jc w:val="both"/>
              <w:rPr>
                <w:b/>
                <w:i/>
                <w:color w:val="000000"/>
                <w:sz w:val="20"/>
                <w:szCs w:val="20"/>
              </w:rPr>
            </w:pPr>
            <w:r>
              <w:rPr>
                <w:b/>
                <w:i/>
                <w:color w:val="000000"/>
                <w:sz w:val="20"/>
                <w:szCs w:val="20"/>
              </w:rPr>
              <w:t>Expected dissemination and use</w:t>
            </w:r>
          </w:p>
        </w:tc>
      </w:tr>
      <w:tr w:rsidR="00C02A68" w14:paraId="049D9F23" w14:textId="77777777">
        <w:tc>
          <w:tcPr>
            <w:tcW w:w="3325" w:type="dxa"/>
            <w:shd w:val="clear" w:color="auto" w:fill="auto"/>
          </w:tcPr>
          <w:p w14:paraId="75C678B9"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Training Needs Assessment on human rights-based approach to disability determination of adults and children</w:t>
            </w:r>
          </w:p>
        </w:tc>
        <w:tc>
          <w:tcPr>
            <w:tcW w:w="2340" w:type="dxa"/>
            <w:shd w:val="clear" w:color="auto" w:fill="auto"/>
          </w:tcPr>
          <w:p w14:paraId="5A123B9B"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Research report </w:t>
            </w:r>
          </w:p>
        </w:tc>
        <w:tc>
          <w:tcPr>
            <w:tcW w:w="4230" w:type="dxa"/>
            <w:shd w:val="clear" w:color="auto" w:fill="auto"/>
          </w:tcPr>
          <w:p w14:paraId="08858074"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Develop a training programme and relevant materials for the disability determination staff</w:t>
            </w:r>
          </w:p>
        </w:tc>
      </w:tr>
      <w:tr w:rsidR="00C02A68" w14:paraId="68B8DE8D" w14:textId="77777777">
        <w:tc>
          <w:tcPr>
            <w:tcW w:w="3325" w:type="dxa"/>
            <w:shd w:val="clear" w:color="auto" w:fill="auto"/>
          </w:tcPr>
          <w:p w14:paraId="2DEEAFA6"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Training curriculums and materials on human rights-based approach to disability determination</w:t>
            </w:r>
          </w:p>
        </w:tc>
        <w:tc>
          <w:tcPr>
            <w:tcW w:w="2340" w:type="dxa"/>
            <w:shd w:val="clear" w:color="auto" w:fill="auto"/>
          </w:tcPr>
          <w:p w14:paraId="38D5340B"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Training materials</w:t>
            </w:r>
          </w:p>
        </w:tc>
        <w:tc>
          <w:tcPr>
            <w:tcW w:w="4230" w:type="dxa"/>
            <w:shd w:val="clear" w:color="auto" w:fill="auto"/>
          </w:tcPr>
          <w:p w14:paraId="663A616F"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Training of national disability determination staff</w:t>
            </w:r>
          </w:p>
        </w:tc>
      </w:tr>
      <w:tr w:rsidR="00C02A68" w14:paraId="07672D1F" w14:textId="77777777">
        <w:tc>
          <w:tcPr>
            <w:tcW w:w="3325" w:type="dxa"/>
            <w:shd w:val="clear" w:color="auto" w:fill="auto"/>
          </w:tcPr>
          <w:p w14:paraId="173EB166"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Joint advocacy plans (AOPD, OPDs, informal groups) to influence transition from medical to human rights-based approach</w:t>
            </w:r>
          </w:p>
        </w:tc>
        <w:tc>
          <w:tcPr>
            <w:tcW w:w="2340" w:type="dxa"/>
            <w:shd w:val="clear" w:color="auto" w:fill="auto"/>
          </w:tcPr>
          <w:p w14:paraId="5B28584A"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Advocacy plans</w:t>
            </w:r>
          </w:p>
        </w:tc>
        <w:tc>
          <w:tcPr>
            <w:tcW w:w="4230" w:type="dxa"/>
            <w:shd w:val="clear" w:color="auto" w:fill="auto"/>
          </w:tcPr>
          <w:p w14:paraId="35CFFE9A"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Meaningful engagement of OPDs</w:t>
            </w:r>
          </w:p>
        </w:tc>
      </w:tr>
      <w:tr w:rsidR="00C02A68" w14:paraId="192094F5" w14:textId="77777777">
        <w:tc>
          <w:tcPr>
            <w:tcW w:w="3325" w:type="dxa"/>
            <w:shd w:val="clear" w:color="auto" w:fill="auto"/>
          </w:tcPr>
          <w:p w14:paraId="1C3AA334"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Guidelines and tools to support transition to human rights-based approach to disability determination for adults and children</w:t>
            </w:r>
          </w:p>
        </w:tc>
        <w:tc>
          <w:tcPr>
            <w:tcW w:w="2340" w:type="dxa"/>
            <w:shd w:val="clear" w:color="auto" w:fill="auto"/>
          </w:tcPr>
          <w:p w14:paraId="1093CA6D"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Guidelines and tools</w:t>
            </w:r>
          </w:p>
        </w:tc>
        <w:tc>
          <w:tcPr>
            <w:tcW w:w="4230" w:type="dxa"/>
            <w:shd w:val="clear" w:color="auto" w:fill="auto"/>
          </w:tcPr>
          <w:p w14:paraId="10C9647C"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Support the transition from medical to human rights-based approach to disability determination </w:t>
            </w:r>
          </w:p>
        </w:tc>
      </w:tr>
      <w:tr w:rsidR="00C02A68" w14:paraId="093909D5" w14:textId="77777777">
        <w:tc>
          <w:tcPr>
            <w:tcW w:w="3325" w:type="dxa"/>
            <w:shd w:val="clear" w:color="auto" w:fill="auto"/>
          </w:tcPr>
          <w:p w14:paraId="11FF3F6B"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Policy proposal to align the national regulatory framework on disability determination and data with CRPD standards and ICF requirements</w:t>
            </w:r>
          </w:p>
        </w:tc>
        <w:tc>
          <w:tcPr>
            <w:tcW w:w="2340" w:type="dxa"/>
            <w:shd w:val="clear" w:color="auto" w:fill="auto"/>
          </w:tcPr>
          <w:p w14:paraId="08309922"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Legal reviews </w:t>
            </w:r>
          </w:p>
        </w:tc>
        <w:tc>
          <w:tcPr>
            <w:tcW w:w="4230" w:type="dxa"/>
            <w:shd w:val="clear" w:color="auto" w:fill="auto"/>
          </w:tcPr>
          <w:p w14:paraId="4B6F55BD"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Advocacy and changes of regulatory framework </w:t>
            </w:r>
          </w:p>
        </w:tc>
      </w:tr>
      <w:tr w:rsidR="00C02A68" w14:paraId="478D9B1E" w14:textId="77777777">
        <w:tc>
          <w:tcPr>
            <w:tcW w:w="3325" w:type="dxa"/>
            <w:shd w:val="clear" w:color="auto" w:fill="auto"/>
          </w:tcPr>
          <w:p w14:paraId="6C3ADF82"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Draft regulations for NBS and other administrative data producers on collection and disaggregation of disability data</w:t>
            </w:r>
          </w:p>
        </w:tc>
        <w:tc>
          <w:tcPr>
            <w:tcW w:w="2340" w:type="dxa"/>
            <w:shd w:val="clear" w:color="auto" w:fill="auto"/>
          </w:tcPr>
          <w:p w14:paraId="299D61BC"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Legal texts</w:t>
            </w:r>
          </w:p>
        </w:tc>
        <w:tc>
          <w:tcPr>
            <w:tcW w:w="4230" w:type="dxa"/>
            <w:shd w:val="clear" w:color="auto" w:fill="auto"/>
          </w:tcPr>
          <w:p w14:paraId="15BB252B"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Advocacy and changes of regulatory framework </w:t>
            </w:r>
          </w:p>
        </w:tc>
      </w:tr>
      <w:tr w:rsidR="00C02A68" w14:paraId="660845D4" w14:textId="77777777">
        <w:tc>
          <w:tcPr>
            <w:tcW w:w="3325" w:type="dxa"/>
            <w:shd w:val="clear" w:color="auto" w:fill="auto"/>
          </w:tcPr>
          <w:p w14:paraId="1E84A617"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Draft regulations for the Ministry of Health and specialized bodies responsible for the provision of assistive devices to improve the mechanism of needs assessment, costing, </w:t>
            </w:r>
            <w:proofErr w:type="gramStart"/>
            <w:r>
              <w:rPr>
                <w:i/>
                <w:color w:val="000000"/>
                <w:sz w:val="20"/>
                <w:szCs w:val="20"/>
              </w:rPr>
              <w:t>planning</w:t>
            </w:r>
            <w:proofErr w:type="gramEnd"/>
            <w:r>
              <w:rPr>
                <w:i/>
                <w:color w:val="000000"/>
                <w:sz w:val="20"/>
                <w:szCs w:val="20"/>
              </w:rPr>
              <w:t xml:space="preserve"> and ensuring access to assistive devices and technologies for children and adults with disabilities</w:t>
            </w:r>
          </w:p>
        </w:tc>
        <w:tc>
          <w:tcPr>
            <w:tcW w:w="2340" w:type="dxa"/>
            <w:shd w:val="clear" w:color="auto" w:fill="auto"/>
          </w:tcPr>
          <w:p w14:paraId="61E4922D"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Legal texts </w:t>
            </w:r>
          </w:p>
        </w:tc>
        <w:tc>
          <w:tcPr>
            <w:tcW w:w="4230" w:type="dxa"/>
            <w:shd w:val="clear" w:color="auto" w:fill="auto"/>
          </w:tcPr>
          <w:p w14:paraId="18C8AFAD"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Advocacy and changes of regulatory framework</w:t>
            </w:r>
          </w:p>
        </w:tc>
      </w:tr>
      <w:tr w:rsidR="00C02A68" w14:paraId="7ABC6699" w14:textId="77777777">
        <w:tc>
          <w:tcPr>
            <w:tcW w:w="3325" w:type="dxa"/>
            <w:shd w:val="clear" w:color="auto" w:fill="auto"/>
          </w:tcPr>
          <w:p w14:paraId="666BC8E1"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Common Country Analysis updated from the disability inclusion perspective</w:t>
            </w:r>
          </w:p>
        </w:tc>
        <w:tc>
          <w:tcPr>
            <w:tcW w:w="2340" w:type="dxa"/>
            <w:shd w:val="clear" w:color="auto" w:fill="auto"/>
          </w:tcPr>
          <w:p w14:paraId="50064B09"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Analytic report  </w:t>
            </w:r>
          </w:p>
        </w:tc>
        <w:tc>
          <w:tcPr>
            <w:tcW w:w="4230" w:type="dxa"/>
            <w:shd w:val="clear" w:color="auto" w:fill="auto"/>
          </w:tcPr>
          <w:p w14:paraId="1C79764F" w14:textId="77777777" w:rsidR="00C02A68" w:rsidRDefault="006E6CAC">
            <w:pPr>
              <w:pBdr>
                <w:top w:val="nil"/>
                <w:left w:val="nil"/>
                <w:bottom w:val="nil"/>
                <w:right w:val="nil"/>
                <w:between w:val="nil"/>
              </w:pBdr>
              <w:tabs>
                <w:tab w:val="left" w:pos="90"/>
              </w:tabs>
              <w:spacing w:after="200" w:line="276" w:lineRule="auto"/>
              <w:jc w:val="both"/>
              <w:rPr>
                <w:i/>
                <w:color w:val="000000"/>
                <w:sz w:val="20"/>
                <w:szCs w:val="20"/>
              </w:rPr>
            </w:pPr>
            <w:r>
              <w:rPr>
                <w:i/>
                <w:color w:val="000000"/>
                <w:sz w:val="20"/>
                <w:szCs w:val="20"/>
              </w:rPr>
              <w:t xml:space="preserve">Lessons learned and strategic planning </w:t>
            </w:r>
          </w:p>
        </w:tc>
      </w:tr>
    </w:tbl>
    <w:p w14:paraId="28B8FABD" w14:textId="77777777" w:rsidR="00C02A68" w:rsidRDefault="00C02A68">
      <w:pPr>
        <w:tabs>
          <w:tab w:val="left" w:pos="90"/>
        </w:tabs>
        <w:rPr>
          <w:rFonts w:ascii="Cambria" w:eastAsia="Cambria" w:hAnsi="Cambria" w:cs="Cambria"/>
          <w:color w:val="366091"/>
          <w:sz w:val="32"/>
          <w:szCs w:val="32"/>
        </w:rPr>
      </w:pPr>
    </w:p>
    <w:p w14:paraId="5B77E193" w14:textId="77777777" w:rsidR="00C02A68" w:rsidRDefault="006E6CAC" w:rsidP="00B40770">
      <w:pPr>
        <w:pStyle w:val="Heading1"/>
        <w:numPr>
          <w:ilvl w:val="0"/>
          <w:numId w:val="2"/>
        </w:numPr>
        <w:tabs>
          <w:tab w:val="left" w:pos="90"/>
        </w:tabs>
        <w:ind w:firstLine="0"/>
      </w:pPr>
      <w:r>
        <w:lastRenderedPageBreak/>
        <w:t>Communications and visibility</w:t>
      </w:r>
    </w:p>
    <w:p w14:paraId="28C845D6" w14:textId="7645DF2C" w:rsidR="00C02A68" w:rsidRDefault="00C02A68" w:rsidP="005552A9">
      <w:pPr>
        <w:tabs>
          <w:tab w:val="left" w:pos="90"/>
          <w:tab w:val="left" w:pos="1350"/>
        </w:tabs>
        <w:spacing w:after="0" w:line="240" w:lineRule="auto"/>
        <w:ind w:left="1350"/>
        <w:jc w:val="both"/>
        <w:rPr>
          <w:i/>
          <w:sz w:val="20"/>
          <w:szCs w:val="20"/>
        </w:rPr>
      </w:pPr>
    </w:p>
    <w:p w14:paraId="7B27AF9D" w14:textId="5F656A97" w:rsidR="00C02A68" w:rsidRDefault="006E6CAC" w:rsidP="00E64327">
      <w:pPr>
        <w:spacing w:before="120" w:after="120"/>
        <w:jc w:val="both"/>
      </w:pPr>
      <w:r>
        <w:t xml:space="preserve">A joint communication plan will be developed to ensure wide communication and visibility of the programme, partners and results achieved and craft and share the corresponding communication messages.  Target audiences will be </w:t>
      </w:r>
      <w:r w:rsidR="00B10600">
        <w:t>analyzed</w:t>
      </w:r>
      <w:r>
        <w:t xml:space="preserve"> to understand their preferred formats, styles and channels of information and communication. A comprehensive communication package, including specific key messages, adapted to the targeted audience, main communication instruments, boilerplate, </w:t>
      </w:r>
      <w:proofErr w:type="gramStart"/>
      <w:r>
        <w:t>disclaimer</w:t>
      </w:r>
      <w:proofErr w:type="gramEnd"/>
      <w:r>
        <w:t xml:space="preserve"> and branding rules will be defined and developed to be used during the Programme’s lifespan across all Implementing Partners (UNDP, UNICEF, OHCHR). Ensuring accessibility of information and communication products will be at the core of visibility activities.   </w:t>
      </w:r>
    </w:p>
    <w:p w14:paraId="3C892720" w14:textId="77777777" w:rsidR="00C02A68" w:rsidRDefault="006E6CAC" w:rsidP="00E64327">
      <w:pPr>
        <w:spacing w:before="120" w:after="120"/>
        <w:jc w:val="both"/>
        <w:rPr>
          <w:rFonts w:ascii="Arial" w:eastAsia="Arial" w:hAnsi="Arial" w:cs="Arial"/>
          <w:sz w:val="24"/>
          <w:szCs w:val="24"/>
        </w:rPr>
      </w:pPr>
      <w:r>
        <w:t xml:space="preserve">The Programme shall produce and disseminate through media outlets and social networks various products, to inform the public through vivid examples about the Programme’s approaches and results. Dedicated expertise will be engaged to cover the communication and visibility needs of the Programme. </w:t>
      </w:r>
    </w:p>
    <w:p w14:paraId="74AED1A9" w14:textId="77777777" w:rsidR="00C02A68" w:rsidRDefault="00C02A68">
      <w:pPr>
        <w:pBdr>
          <w:top w:val="nil"/>
          <w:left w:val="nil"/>
          <w:bottom w:val="nil"/>
          <w:right w:val="nil"/>
          <w:between w:val="nil"/>
        </w:pBdr>
        <w:spacing w:after="0"/>
        <w:ind w:left="360"/>
        <w:rPr>
          <w:i/>
          <w:color w:val="000000"/>
          <w:sz w:val="20"/>
          <w:szCs w:val="20"/>
        </w:rPr>
      </w:pPr>
    </w:p>
    <w:p w14:paraId="71AE34D5" w14:textId="77777777" w:rsidR="00C02A68" w:rsidRPr="008E71F5" w:rsidRDefault="006E6CAC">
      <w:pPr>
        <w:pBdr>
          <w:top w:val="nil"/>
          <w:left w:val="nil"/>
          <w:bottom w:val="nil"/>
          <w:right w:val="nil"/>
          <w:between w:val="nil"/>
        </w:pBdr>
        <w:spacing w:after="0" w:line="240" w:lineRule="auto"/>
        <w:ind w:left="720"/>
        <w:jc w:val="both"/>
        <w:rPr>
          <w:b/>
          <w:bCs/>
          <w:color w:val="000000"/>
        </w:rPr>
      </w:pPr>
      <w:r w:rsidRPr="008E71F5">
        <w:rPr>
          <w:b/>
          <w:bCs/>
          <w:color w:val="000000"/>
        </w:rPr>
        <w:t>Table 5 Communications products</w:t>
      </w:r>
    </w:p>
    <w:p w14:paraId="432DB3B5" w14:textId="77777777" w:rsidR="00C02A68" w:rsidRDefault="00C02A68">
      <w:pPr>
        <w:pBdr>
          <w:top w:val="nil"/>
          <w:left w:val="nil"/>
          <w:bottom w:val="nil"/>
          <w:right w:val="nil"/>
          <w:between w:val="nil"/>
        </w:pBdr>
        <w:ind w:left="360"/>
        <w:rPr>
          <w:i/>
          <w:color w:val="000000"/>
        </w:rPr>
      </w:pPr>
    </w:p>
    <w:tbl>
      <w:tblPr>
        <w:tblStyle w:val="a4"/>
        <w:tblW w:w="9895" w:type="dxa"/>
        <w:tblInd w:w="360" w:type="dxa"/>
        <w:tblLayout w:type="fixed"/>
        <w:tblLook w:val="0400" w:firstRow="0" w:lastRow="0" w:firstColumn="0" w:lastColumn="0" w:noHBand="0" w:noVBand="1"/>
      </w:tblPr>
      <w:tblGrid>
        <w:gridCol w:w="3286"/>
        <w:gridCol w:w="2440"/>
        <w:gridCol w:w="4169"/>
      </w:tblGrid>
      <w:tr w:rsidR="00C02A68" w14:paraId="7DF3155A" w14:textId="77777777">
        <w:tc>
          <w:tcPr>
            <w:tcW w:w="3286" w:type="dxa"/>
            <w:tcBorders>
              <w:top w:val="single" w:sz="8" w:space="0" w:color="000000"/>
              <w:left w:val="single" w:sz="8" w:space="0" w:color="000000"/>
              <w:bottom w:val="single" w:sz="8" w:space="0" w:color="000000"/>
              <w:right w:val="single" w:sz="8" w:space="0" w:color="000000"/>
            </w:tcBorders>
            <w:shd w:val="clear" w:color="auto" w:fill="D9E2F3"/>
            <w:tcMar>
              <w:top w:w="0" w:type="dxa"/>
              <w:left w:w="108" w:type="dxa"/>
              <w:bottom w:w="0" w:type="dxa"/>
              <w:right w:w="108" w:type="dxa"/>
            </w:tcMar>
          </w:tcPr>
          <w:p w14:paraId="4B5408FC" w14:textId="77777777" w:rsidR="00C02A68" w:rsidRDefault="006E6CAC">
            <w:pPr>
              <w:pBdr>
                <w:top w:val="nil"/>
                <w:left w:val="nil"/>
                <w:bottom w:val="nil"/>
                <w:right w:val="nil"/>
                <w:between w:val="nil"/>
              </w:pBdr>
              <w:spacing w:after="0" w:line="240" w:lineRule="auto"/>
              <w:jc w:val="both"/>
              <w:rPr>
                <w:b/>
                <w:i/>
                <w:color w:val="000000"/>
              </w:rPr>
            </w:pPr>
            <w:r>
              <w:rPr>
                <w:b/>
                <w:i/>
                <w:color w:val="000000"/>
              </w:rPr>
              <w:t>Product</w:t>
            </w:r>
          </w:p>
        </w:tc>
        <w:tc>
          <w:tcPr>
            <w:tcW w:w="2440" w:type="dxa"/>
            <w:tcBorders>
              <w:top w:val="single" w:sz="8" w:space="0" w:color="000000"/>
              <w:left w:val="nil"/>
              <w:bottom w:val="single" w:sz="8" w:space="0" w:color="000000"/>
              <w:right w:val="single" w:sz="8" w:space="0" w:color="000000"/>
            </w:tcBorders>
            <w:shd w:val="clear" w:color="auto" w:fill="D9E2F3"/>
            <w:tcMar>
              <w:top w:w="0" w:type="dxa"/>
              <w:left w:w="108" w:type="dxa"/>
              <w:bottom w:w="0" w:type="dxa"/>
              <w:right w:w="108" w:type="dxa"/>
            </w:tcMar>
          </w:tcPr>
          <w:p w14:paraId="71E98A67" w14:textId="77777777" w:rsidR="00C02A68" w:rsidRDefault="006E6CAC">
            <w:pPr>
              <w:pBdr>
                <w:top w:val="nil"/>
                <w:left w:val="nil"/>
                <w:bottom w:val="nil"/>
                <w:right w:val="nil"/>
                <w:between w:val="nil"/>
              </w:pBdr>
              <w:spacing w:after="0" w:line="240" w:lineRule="auto"/>
              <w:jc w:val="both"/>
              <w:rPr>
                <w:rFonts w:ascii="Times New Roman" w:eastAsia="Times New Roman" w:hAnsi="Times New Roman" w:cs="Times New Roman"/>
                <w:b/>
                <w:i/>
                <w:color w:val="000000"/>
              </w:rPr>
            </w:pPr>
            <w:r>
              <w:rPr>
                <w:b/>
                <w:i/>
                <w:color w:val="000000"/>
              </w:rPr>
              <w:t xml:space="preserve">Type of </w:t>
            </w:r>
            <w:proofErr w:type="gramStart"/>
            <w:r>
              <w:rPr>
                <w:b/>
                <w:i/>
                <w:color w:val="000000"/>
              </w:rPr>
              <w:t>communication  product</w:t>
            </w:r>
            <w:proofErr w:type="gramEnd"/>
          </w:p>
        </w:tc>
        <w:tc>
          <w:tcPr>
            <w:tcW w:w="4169" w:type="dxa"/>
            <w:tcBorders>
              <w:top w:val="single" w:sz="8" w:space="0" w:color="000000"/>
              <w:left w:val="nil"/>
              <w:bottom w:val="single" w:sz="8" w:space="0" w:color="000000"/>
              <w:right w:val="single" w:sz="8" w:space="0" w:color="000000"/>
            </w:tcBorders>
            <w:shd w:val="clear" w:color="auto" w:fill="D9E2F3"/>
            <w:tcMar>
              <w:top w:w="0" w:type="dxa"/>
              <w:left w:w="108" w:type="dxa"/>
              <w:bottom w:w="0" w:type="dxa"/>
              <w:right w:w="108" w:type="dxa"/>
            </w:tcMar>
          </w:tcPr>
          <w:p w14:paraId="276F8FF9" w14:textId="77777777" w:rsidR="00C02A68" w:rsidRDefault="006E6CAC">
            <w:pPr>
              <w:pBdr>
                <w:top w:val="nil"/>
                <w:left w:val="nil"/>
                <w:bottom w:val="nil"/>
                <w:right w:val="nil"/>
                <w:between w:val="nil"/>
              </w:pBdr>
              <w:spacing w:after="0" w:line="240" w:lineRule="auto"/>
              <w:jc w:val="both"/>
              <w:rPr>
                <w:b/>
                <w:i/>
                <w:color w:val="000000"/>
              </w:rPr>
            </w:pPr>
            <w:r>
              <w:rPr>
                <w:b/>
                <w:i/>
                <w:color w:val="000000"/>
              </w:rPr>
              <w:t>Expected dissemination and use</w:t>
            </w:r>
          </w:p>
        </w:tc>
      </w:tr>
      <w:tr w:rsidR="00C02A68" w14:paraId="75828080" w14:textId="77777777">
        <w:tc>
          <w:tcPr>
            <w:tcW w:w="32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870BFD"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Joint Programme Communication and Visibility Plan </w:t>
            </w:r>
          </w:p>
        </w:tc>
        <w:tc>
          <w:tcPr>
            <w:tcW w:w="2440" w:type="dxa"/>
            <w:tcBorders>
              <w:top w:val="nil"/>
              <w:left w:val="nil"/>
              <w:bottom w:val="single" w:sz="8" w:space="0" w:color="000000"/>
              <w:right w:val="single" w:sz="8" w:space="0" w:color="000000"/>
            </w:tcBorders>
            <w:tcMar>
              <w:top w:w="0" w:type="dxa"/>
              <w:left w:w="108" w:type="dxa"/>
              <w:bottom w:w="0" w:type="dxa"/>
              <w:right w:w="108" w:type="dxa"/>
            </w:tcMar>
          </w:tcPr>
          <w:p w14:paraId="64E3D122"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Communication plan </w:t>
            </w:r>
          </w:p>
        </w:tc>
        <w:tc>
          <w:tcPr>
            <w:tcW w:w="4169" w:type="dxa"/>
            <w:tcBorders>
              <w:top w:val="nil"/>
              <w:left w:val="nil"/>
              <w:bottom w:val="single" w:sz="8" w:space="0" w:color="000000"/>
              <w:right w:val="single" w:sz="8" w:space="0" w:color="000000"/>
            </w:tcBorders>
            <w:tcMar>
              <w:top w:w="0" w:type="dxa"/>
              <w:left w:w="108" w:type="dxa"/>
              <w:bottom w:w="0" w:type="dxa"/>
              <w:right w:w="108" w:type="dxa"/>
            </w:tcMar>
          </w:tcPr>
          <w:p w14:paraId="12DAF8AB"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Used for harmonized communication about the programme across all UN implementing partners </w:t>
            </w:r>
          </w:p>
        </w:tc>
      </w:tr>
      <w:tr w:rsidR="00C02A68" w14:paraId="4849D773" w14:textId="77777777">
        <w:tc>
          <w:tcPr>
            <w:tcW w:w="32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889A2C"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Programme visual identity package </w:t>
            </w:r>
          </w:p>
        </w:tc>
        <w:tc>
          <w:tcPr>
            <w:tcW w:w="2440" w:type="dxa"/>
            <w:tcBorders>
              <w:top w:val="nil"/>
              <w:left w:val="nil"/>
              <w:bottom w:val="single" w:sz="8" w:space="0" w:color="000000"/>
              <w:right w:val="single" w:sz="8" w:space="0" w:color="000000"/>
            </w:tcBorders>
            <w:tcMar>
              <w:top w:w="0" w:type="dxa"/>
              <w:left w:w="108" w:type="dxa"/>
              <w:bottom w:w="0" w:type="dxa"/>
              <w:right w:w="108" w:type="dxa"/>
            </w:tcMar>
          </w:tcPr>
          <w:p w14:paraId="558F6492"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Visual identity package </w:t>
            </w:r>
          </w:p>
        </w:tc>
        <w:tc>
          <w:tcPr>
            <w:tcW w:w="4169" w:type="dxa"/>
            <w:tcBorders>
              <w:top w:val="nil"/>
              <w:left w:val="nil"/>
              <w:bottom w:val="single" w:sz="8" w:space="0" w:color="000000"/>
              <w:right w:val="single" w:sz="8" w:space="0" w:color="000000"/>
            </w:tcBorders>
            <w:tcMar>
              <w:top w:w="0" w:type="dxa"/>
              <w:left w:w="108" w:type="dxa"/>
              <w:bottom w:w="0" w:type="dxa"/>
              <w:right w:w="108" w:type="dxa"/>
            </w:tcMar>
          </w:tcPr>
          <w:p w14:paraId="79122607"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Used across all UN implementing partners </w:t>
            </w:r>
          </w:p>
        </w:tc>
      </w:tr>
      <w:tr w:rsidR="00C02A68" w14:paraId="5AAA0999" w14:textId="77777777">
        <w:tc>
          <w:tcPr>
            <w:tcW w:w="32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DB28D3" w14:textId="77777777" w:rsidR="00C02A68" w:rsidRDefault="006E6CAC">
            <w:pPr>
              <w:pBdr>
                <w:top w:val="nil"/>
                <w:left w:val="nil"/>
                <w:bottom w:val="nil"/>
                <w:right w:val="nil"/>
                <w:between w:val="nil"/>
              </w:pBdr>
              <w:spacing w:after="0" w:line="240" w:lineRule="auto"/>
              <w:jc w:val="both"/>
              <w:rPr>
                <w:i/>
                <w:color w:val="000000"/>
              </w:rPr>
            </w:pPr>
            <w:r>
              <w:rPr>
                <w:i/>
                <w:color w:val="000000"/>
              </w:rPr>
              <w:t>Social media posts and visual assets (gifs, illustrations, videos)</w:t>
            </w:r>
          </w:p>
        </w:tc>
        <w:tc>
          <w:tcPr>
            <w:tcW w:w="2440" w:type="dxa"/>
            <w:tcBorders>
              <w:top w:val="nil"/>
              <w:left w:val="nil"/>
              <w:bottom w:val="single" w:sz="8" w:space="0" w:color="000000"/>
              <w:right w:val="single" w:sz="8" w:space="0" w:color="000000"/>
            </w:tcBorders>
            <w:tcMar>
              <w:top w:w="0" w:type="dxa"/>
              <w:left w:w="108" w:type="dxa"/>
              <w:bottom w:w="0" w:type="dxa"/>
              <w:right w:w="108" w:type="dxa"/>
            </w:tcMar>
          </w:tcPr>
          <w:p w14:paraId="19B9FC86"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Multimedia content </w:t>
            </w:r>
          </w:p>
        </w:tc>
        <w:tc>
          <w:tcPr>
            <w:tcW w:w="4169" w:type="dxa"/>
            <w:tcBorders>
              <w:top w:val="nil"/>
              <w:left w:val="nil"/>
              <w:bottom w:val="single" w:sz="8" w:space="0" w:color="000000"/>
              <w:right w:val="single" w:sz="8" w:space="0" w:color="000000"/>
            </w:tcBorders>
            <w:tcMar>
              <w:top w:w="0" w:type="dxa"/>
              <w:left w:w="108" w:type="dxa"/>
              <w:bottom w:w="0" w:type="dxa"/>
              <w:right w:w="108" w:type="dxa"/>
            </w:tcMar>
          </w:tcPr>
          <w:p w14:paraId="0F195A4E" w14:textId="77777777" w:rsidR="00C02A68" w:rsidRDefault="006E6CAC">
            <w:pPr>
              <w:pBdr>
                <w:top w:val="nil"/>
                <w:left w:val="nil"/>
                <w:bottom w:val="nil"/>
                <w:right w:val="nil"/>
                <w:between w:val="nil"/>
              </w:pBdr>
              <w:spacing w:after="0" w:line="240" w:lineRule="auto"/>
              <w:jc w:val="both"/>
              <w:rPr>
                <w:i/>
                <w:color w:val="000000"/>
              </w:rPr>
            </w:pPr>
            <w:r>
              <w:rPr>
                <w:i/>
                <w:color w:val="000000"/>
              </w:rPr>
              <w:t>Communicate about and disseminate Programme results</w:t>
            </w:r>
          </w:p>
        </w:tc>
      </w:tr>
      <w:tr w:rsidR="00C02A68" w14:paraId="7D8DAC5C" w14:textId="77777777">
        <w:tc>
          <w:tcPr>
            <w:tcW w:w="32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3F1350" w14:textId="77777777" w:rsidR="00C02A68" w:rsidRDefault="006E6CAC">
            <w:pPr>
              <w:pBdr>
                <w:top w:val="nil"/>
                <w:left w:val="nil"/>
                <w:bottom w:val="nil"/>
                <w:right w:val="nil"/>
                <w:between w:val="nil"/>
              </w:pBdr>
              <w:spacing w:after="0" w:line="240" w:lineRule="auto"/>
              <w:jc w:val="both"/>
              <w:rPr>
                <w:i/>
                <w:color w:val="000000"/>
              </w:rPr>
            </w:pPr>
            <w:r>
              <w:rPr>
                <w:i/>
                <w:color w:val="000000"/>
              </w:rPr>
              <w:t>Press-releases, stories, articles, blog posts</w:t>
            </w:r>
          </w:p>
        </w:tc>
        <w:tc>
          <w:tcPr>
            <w:tcW w:w="2440" w:type="dxa"/>
            <w:tcBorders>
              <w:top w:val="nil"/>
              <w:left w:val="nil"/>
              <w:bottom w:val="single" w:sz="8" w:space="0" w:color="000000"/>
              <w:right w:val="single" w:sz="8" w:space="0" w:color="000000"/>
            </w:tcBorders>
            <w:tcMar>
              <w:top w:w="0" w:type="dxa"/>
              <w:left w:w="108" w:type="dxa"/>
              <w:bottom w:w="0" w:type="dxa"/>
              <w:right w:w="108" w:type="dxa"/>
            </w:tcMar>
          </w:tcPr>
          <w:p w14:paraId="36D4D102" w14:textId="77777777" w:rsidR="00C02A68" w:rsidRDefault="006E6CAC">
            <w:pPr>
              <w:pBdr>
                <w:top w:val="nil"/>
                <w:left w:val="nil"/>
                <w:bottom w:val="nil"/>
                <w:right w:val="nil"/>
                <w:between w:val="nil"/>
              </w:pBdr>
              <w:spacing w:after="0" w:line="240" w:lineRule="auto"/>
              <w:jc w:val="both"/>
              <w:rPr>
                <w:i/>
                <w:color w:val="000000"/>
              </w:rPr>
            </w:pPr>
            <w:r>
              <w:rPr>
                <w:i/>
                <w:color w:val="000000"/>
              </w:rPr>
              <w:t xml:space="preserve">Media content </w:t>
            </w:r>
          </w:p>
        </w:tc>
        <w:tc>
          <w:tcPr>
            <w:tcW w:w="4169" w:type="dxa"/>
            <w:tcBorders>
              <w:top w:val="nil"/>
              <w:left w:val="nil"/>
              <w:bottom w:val="single" w:sz="8" w:space="0" w:color="000000"/>
              <w:right w:val="single" w:sz="8" w:space="0" w:color="000000"/>
            </w:tcBorders>
            <w:tcMar>
              <w:top w:w="0" w:type="dxa"/>
              <w:left w:w="108" w:type="dxa"/>
              <w:bottom w:w="0" w:type="dxa"/>
              <w:right w:w="108" w:type="dxa"/>
            </w:tcMar>
          </w:tcPr>
          <w:p w14:paraId="1D63179D" w14:textId="77777777" w:rsidR="00C02A68" w:rsidRDefault="006E6CAC">
            <w:pPr>
              <w:pBdr>
                <w:top w:val="nil"/>
                <w:left w:val="nil"/>
                <w:bottom w:val="nil"/>
                <w:right w:val="nil"/>
                <w:between w:val="nil"/>
              </w:pBdr>
              <w:spacing w:after="0" w:line="240" w:lineRule="auto"/>
              <w:jc w:val="both"/>
              <w:rPr>
                <w:i/>
                <w:color w:val="000000"/>
              </w:rPr>
            </w:pPr>
            <w:r>
              <w:rPr>
                <w:i/>
                <w:color w:val="000000"/>
              </w:rPr>
              <w:t>Communicate about and disseminate Programme results</w:t>
            </w:r>
          </w:p>
        </w:tc>
      </w:tr>
    </w:tbl>
    <w:p w14:paraId="3F1A4CD1" w14:textId="77777777" w:rsidR="00C02A68" w:rsidRDefault="00C02A68">
      <w:pPr>
        <w:tabs>
          <w:tab w:val="left" w:pos="90"/>
        </w:tabs>
        <w:rPr>
          <w:rFonts w:ascii="Cambria" w:eastAsia="Cambria" w:hAnsi="Cambria" w:cs="Cambria"/>
          <w:color w:val="366091"/>
          <w:sz w:val="32"/>
          <w:szCs w:val="32"/>
        </w:rPr>
      </w:pPr>
    </w:p>
    <w:p w14:paraId="6F01D074" w14:textId="77777777" w:rsidR="00C02A68" w:rsidRDefault="006E6CAC">
      <w:pPr>
        <w:numPr>
          <w:ilvl w:val="0"/>
          <w:numId w:val="2"/>
        </w:numPr>
        <w:pBdr>
          <w:top w:val="nil"/>
          <w:left w:val="nil"/>
          <w:bottom w:val="nil"/>
          <w:right w:val="nil"/>
          <w:between w:val="nil"/>
        </w:pBdr>
        <w:tabs>
          <w:tab w:val="left" w:pos="90"/>
        </w:tabs>
        <w:spacing w:after="0"/>
        <w:ind w:firstLine="0"/>
        <w:rPr>
          <w:rFonts w:ascii="Cambria" w:eastAsia="Cambria" w:hAnsi="Cambria" w:cs="Cambria"/>
          <w:color w:val="366091"/>
          <w:sz w:val="32"/>
          <w:szCs w:val="32"/>
        </w:rPr>
      </w:pPr>
      <w:r>
        <w:rPr>
          <w:rFonts w:ascii="Cambria" w:eastAsia="Cambria" w:hAnsi="Cambria" w:cs="Cambria"/>
          <w:color w:val="366091"/>
          <w:sz w:val="32"/>
          <w:szCs w:val="32"/>
        </w:rPr>
        <w:t xml:space="preserve">Monitoring and Evaluation  </w:t>
      </w:r>
    </w:p>
    <w:p w14:paraId="3A6D59B1" w14:textId="18AEA896" w:rsidR="00C02A68" w:rsidRDefault="00C02A68" w:rsidP="00E64327">
      <w:pPr>
        <w:pBdr>
          <w:top w:val="nil"/>
          <w:left w:val="nil"/>
          <w:bottom w:val="nil"/>
          <w:right w:val="nil"/>
          <w:between w:val="nil"/>
        </w:pBdr>
        <w:tabs>
          <w:tab w:val="left" w:pos="90"/>
        </w:tabs>
        <w:spacing w:before="120" w:after="120"/>
        <w:ind w:left="360"/>
        <w:rPr>
          <w:rFonts w:ascii="Cambria" w:eastAsia="Cambria" w:hAnsi="Cambria" w:cs="Cambria"/>
          <w:i/>
          <w:color w:val="000000"/>
          <w:sz w:val="20"/>
          <w:szCs w:val="20"/>
        </w:rPr>
      </w:pPr>
    </w:p>
    <w:p w14:paraId="1016AC4D" w14:textId="77777777" w:rsidR="00C02A68" w:rsidRDefault="006E6CAC" w:rsidP="00E64327">
      <w:pPr>
        <w:spacing w:before="120" w:after="120"/>
        <w:jc w:val="both"/>
      </w:pPr>
      <w:r>
        <w:t xml:space="preserve">The implementation and monitoring of the Programme activities will be carried out by Implementing Partners (UNDP, UNICEF, OHCHR) in accordance with the applicable corporate regulations, rules, </w:t>
      </w:r>
      <w:proofErr w:type="gramStart"/>
      <w:r>
        <w:t>directives</w:t>
      </w:r>
      <w:proofErr w:type="gramEnd"/>
      <w:r>
        <w:t xml:space="preserve"> and procedures to ensure regular feedback on implementation, early identification of potential problems to facilitate timely adjustments to on-going activities. The joint nature of intervention requires, however, a closer cooperation, communication and decision making among the partners throughout the entire Programme management cycle, </w:t>
      </w:r>
      <w:proofErr w:type="gramStart"/>
      <w:r>
        <w:t>i.e.</w:t>
      </w:r>
      <w:proofErr w:type="gramEnd"/>
      <w:r>
        <w:t xml:space="preserve"> joint planning, joint implementation, joint monitoring, joint data collection and joint </w:t>
      </w:r>
      <w:r>
        <w:lastRenderedPageBreak/>
        <w:t>reporting. Each Implementing Partner will adopt the same data collection tools and templates, contributing to jointly analysis and results reporting and presentation.</w:t>
      </w:r>
    </w:p>
    <w:p w14:paraId="50DCC702" w14:textId="77777777" w:rsidR="00C02A68" w:rsidRDefault="006E6CAC" w:rsidP="00E64327">
      <w:pPr>
        <w:spacing w:before="120" w:after="120"/>
        <w:jc w:val="both"/>
      </w:pPr>
      <w:r>
        <w:t>This framework will include M&amp;E arrangements at different stages of implementation and different levels of intervention, aimed at ensuring a more comprehensive evidence of activities planned and results delivered, based on specific qualitative and quantitative data.</w:t>
      </w:r>
      <w:r>
        <w:rPr>
          <w:vertAlign w:val="superscript"/>
        </w:rPr>
        <w:t xml:space="preserve"> </w:t>
      </w:r>
      <w:r>
        <w:t xml:space="preserve">Also, the monitoring efforts, with emphasis on systematic assessment at the Programme level, will provide the basis for making decisions and taking actions, and shall provide indispensable information and data for evaluations. Both quantitative and qualitative data will be collected </w:t>
      </w:r>
      <w:proofErr w:type="gramStart"/>
      <w:r>
        <w:t>in order to</w:t>
      </w:r>
      <w:proofErr w:type="gramEnd"/>
      <w:r>
        <w:t xml:space="preserve"> track implementation progress. These data will be disaggregated, where applicable, for gender, youth, type of disabilities, geographic areas (in line with the specifics of Programme components) to assess the impact of the project. This information shall be used to enhance focus on vulnerable groups and ensure that each of them are contributing to and benefiting from the project interventions.</w:t>
      </w:r>
    </w:p>
    <w:p w14:paraId="40CB8B0B" w14:textId="77777777" w:rsidR="00C02A68" w:rsidRDefault="006E6CAC" w:rsidP="00E64327">
      <w:pPr>
        <w:spacing w:before="120" w:after="120"/>
        <w:jc w:val="both"/>
      </w:pPr>
      <w:r>
        <w:t>Monitoring and evaluation will be one of the main responsibilities of the Programme Manager, who will plan these processes and will ensure that Thematic Area Coordinators of other UN agencies components will participate, according to a joint methodology.</w:t>
      </w:r>
    </w:p>
    <w:p w14:paraId="5BA1ED60" w14:textId="77777777" w:rsidR="00C02A68" w:rsidRDefault="006E6CAC" w:rsidP="00E64327">
      <w:pPr>
        <w:spacing w:before="120" w:after="120"/>
        <w:jc w:val="both"/>
        <w:rPr>
          <w:b/>
        </w:rPr>
      </w:pPr>
      <w:r>
        <w:rPr>
          <w:highlight w:val="white"/>
        </w:rPr>
        <w:t xml:space="preserve">A </w:t>
      </w:r>
      <w:r>
        <w:rPr>
          <w:b/>
          <w:highlight w:val="white"/>
        </w:rPr>
        <w:t>final project</w:t>
      </w:r>
      <w:r>
        <w:rPr>
          <w:highlight w:val="white"/>
        </w:rPr>
        <w:t xml:space="preserve"> </w:t>
      </w:r>
      <w:r>
        <w:rPr>
          <w:b/>
          <w:highlight w:val="white"/>
        </w:rPr>
        <w:t xml:space="preserve">evaluation </w:t>
      </w:r>
      <w:r>
        <w:rPr>
          <w:highlight w:val="white"/>
        </w:rPr>
        <w:t xml:space="preserve">shall be performed at the end of the project by an independent national consultant to be contracted by UNDP to measure results against targets set, positive changes embraced by the Programme stakeholders, and evaluate the prospects of durability of results. </w:t>
      </w:r>
      <w:r>
        <w:rPr>
          <w:b/>
        </w:rPr>
        <w:t xml:space="preserve"> </w:t>
      </w:r>
    </w:p>
    <w:p w14:paraId="6E1C678B" w14:textId="77777777" w:rsidR="00C02A68" w:rsidRDefault="006E6CAC" w:rsidP="00E64327">
      <w:pPr>
        <w:spacing w:before="120" w:after="120"/>
        <w:jc w:val="both"/>
      </w:pPr>
      <w:r>
        <w:t xml:space="preserve">In accordance with applicable programming policies and procedures, the Programme will be monitored through the following monitoring and evaluation plan: </w:t>
      </w:r>
    </w:p>
    <w:p w14:paraId="52BD405F" w14:textId="77777777" w:rsidR="00C02A68" w:rsidRDefault="006E6CAC">
      <w:pPr>
        <w:rPr>
          <w:b/>
          <w:sz w:val="24"/>
          <w:szCs w:val="24"/>
        </w:rPr>
      </w:pPr>
      <w:r>
        <w:rPr>
          <w:b/>
          <w:sz w:val="24"/>
          <w:szCs w:val="24"/>
        </w:rPr>
        <w:t>Monitoring Plan</w:t>
      </w:r>
    </w:p>
    <w:tbl>
      <w:tblPr>
        <w:tblStyle w:val="a5"/>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2296"/>
        <w:gridCol w:w="1442"/>
        <w:gridCol w:w="2049"/>
        <w:gridCol w:w="1026"/>
        <w:gridCol w:w="1493"/>
      </w:tblGrid>
      <w:tr w:rsidR="00C02A68" w14:paraId="1303E75C" w14:textId="77777777">
        <w:tc>
          <w:tcPr>
            <w:tcW w:w="1584" w:type="dxa"/>
            <w:shd w:val="clear" w:color="auto" w:fill="auto"/>
          </w:tcPr>
          <w:p w14:paraId="415B6689" w14:textId="77777777" w:rsidR="00C02A68" w:rsidRDefault="006E6CAC">
            <w:pPr>
              <w:spacing w:after="0"/>
              <w:jc w:val="center"/>
              <w:rPr>
                <w:b/>
              </w:rPr>
            </w:pPr>
            <w:r>
              <w:rPr>
                <w:b/>
              </w:rPr>
              <w:t>Monitoring Activity</w:t>
            </w:r>
          </w:p>
        </w:tc>
        <w:tc>
          <w:tcPr>
            <w:tcW w:w="2296" w:type="dxa"/>
            <w:shd w:val="clear" w:color="auto" w:fill="auto"/>
          </w:tcPr>
          <w:p w14:paraId="6A79706E" w14:textId="77777777" w:rsidR="00C02A68" w:rsidRDefault="006E6CAC">
            <w:pPr>
              <w:spacing w:after="0"/>
              <w:jc w:val="center"/>
              <w:rPr>
                <w:b/>
              </w:rPr>
            </w:pPr>
            <w:r>
              <w:rPr>
                <w:b/>
              </w:rPr>
              <w:t>Purpose</w:t>
            </w:r>
          </w:p>
        </w:tc>
        <w:tc>
          <w:tcPr>
            <w:tcW w:w="1442" w:type="dxa"/>
            <w:shd w:val="clear" w:color="auto" w:fill="auto"/>
          </w:tcPr>
          <w:p w14:paraId="4FDB23EC" w14:textId="77777777" w:rsidR="00C02A68" w:rsidRDefault="006E6CAC">
            <w:pPr>
              <w:spacing w:after="0"/>
              <w:jc w:val="center"/>
              <w:rPr>
                <w:b/>
              </w:rPr>
            </w:pPr>
            <w:r>
              <w:rPr>
                <w:b/>
              </w:rPr>
              <w:t>Frequency</w:t>
            </w:r>
          </w:p>
        </w:tc>
        <w:tc>
          <w:tcPr>
            <w:tcW w:w="2049" w:type="dxa"/>
            <w:shd w:val="clear" w:color="auto" w:fill="auto"/>
          </w:tcPr>
          <w:p w14:paraId="24FDE728" w14:textId="77777777" w:rsidR="00C02A68" w:rsidRDefault="006E6CAC">
            <w:pPr>
              <w:spacing w:after="0"/>
              <w:jc w:val="center"/>
              <w:rPr>
                <w:b/>
              </w:rPr>
            </w:pPr>
            <w:r>
              <w:rPr>
                <w:b/>
              </w:rPr>
              <w:t>Expected Action</w:t>
            </w:r>
          </w:p>
        </w:tc>
        <w:tc>
          <w:tcPr>
            <w:tcW w:w="1026" w:type="dxa"/>
            <w:shd w:val="clear" w:color="auto" w:fill="auto"/>
          </w:tcPr>
          <w:p w14:paraId="3B99BBE1" w14:textId="77777777" w:rsidR="00C02A68" w:rsidRDefault="006E6CAC">
            <w:pPr>
              <w:spacing w:after="0"/>
              <w:jc w:val="center"/>
              <w:rPr>
                <w:b/>
              </w:rPr>
            </w:pPr>
            <w:r>
              <w:rPr>
                <w:b/>
              </w:rPr>
              <w:t xml:space="preserve">Partners </w:t>
            </w:r>
          </w:p>
          <w:p w14:paraId="13C9721F" w14:textId="77777777" w:rsidR="00C02A68" w:rsidRDefault="006E6CAC">
            <w:pPr>
              <w:spacing w:after="0"/>
              <w:jc w:val="center"/>
              <w:rPr>
                <w:b/>
              </w:rPr>
            </w:pPr>
            <w:r>
              <w:rPr>
                <w:b/>
              </w:rPr>
              <w:t>(if joint)</w:t>
            </w:r>
          </w:p>
        </w:tc>
        <w:tc>
          <w:tcPr>
            <w:tcW w:w="1493" w:type="dxa"/>
            <w:shd w:val="clear" w:color="auto" w:fill="auto"/>
          </w:tcPr>
          <w:p w14:paraId="322BB866" w14:textId="77777777" w:rsidR="00C02A68" w:rsidRDefault="006E6CAC">
            <w:pPr>
              <w:spacing w:after="0"/>
              <w:jc w:val="center"/>
              <w:rPr>
                <w:b/>
              </w:rPr>
            </w:pPr>
            <w:r>
              <w:rPr>
                <w:b/>
              </w:rPr>
              <w:t xml:space="preserve">Cost </w:t>
            </w:r>
          </w:p>
          <w:p w14:paraId="524DF02E" w14:textId="77777777" w:rsidR="00C02A68" w:rsidRDefault="006E6CAC">
            <w:pPr>
              <w:spacing w:after="0"/>
              <w:jc w:val="center"/>
              <w:rPr>
                <w:b/>
              </w:rPr>
            </w:pPr>
            <w:r>
              <w:rPr>
                <w:b/>
              </w:rPr>
              <w:t>(if any)</w:t>
            </w:r>
          </w:p>
        </w:tc>
      </w:tr>
      <w:tr w:rsidR="00C02A68" w14:paraId="557F695A" w14:textId="77777777">
        <w:tc>
          <w:tcPr>
            <w:tcW w:w="1584" w:type="dxa"/>
            <w:shd w:val="clear" w:color="auto" w:fill="auto"/>
          </w:tcPr>
          <w:p w14:paraId="17CF7550" w14:textId="77777777" w:rsidR="00C02A68" w:rsidRDefault="006E6CAC">
            <w:pPr>
              <w:spacing w:after="0"/>
              <w:rPr>
                <w:b/>
                <w:sz w:val="20"/>
                <w:szCs w:val="20"/>
              </w:rPr>
            </w:pPr>
            <w:r>
              <w:rPr>
                <w:b/>
                <w:sz w:val="20"/>
                <w:szCs w:val="20"/>
              </w:rPr>
              <w:t>Track results progress</w:t>
            </w:r>
          </w:p>
        </w:tc>
        <w:tc>
          <w:tcPr>
            <w:tcW w:w="2296" w:type="dxa"/>
            <w:shd w:val="clear" w:color="auto" w:fill="auto"/>
          </w:tcPr>
          <w:p w14:paraId="0CD43D15" w14:textId="1ACBFF04" w:rsidR="00C02A68" w:rsidRDefault="006E6CAC">
            <w:pPr>
              <w:spacing w:after="0"/>
              <w:rPr>
                <w:sz w:val="20"/>
                <w:szCs w:val="20"/>
              </w:rPr>
            </w:pPr>
            <w:r>
              <w:rPr>
                <w:sz w:val="20"/>
                <w:szCs w:val="20"/>
              </w:rPr>
              <w:t xml:space="preserve">Progress data against the results indicators in the overall results framework will be collected and </w:t>
            </w:r>
            <w:r w:rsidR="00B10600">
              <w:rPr>
                <w:sz w:val="20"/>
                <w:szCs w:val="20"/>
              </w:rPr>
              <w:t>analyzed</w:t>
            </w:r>
            <w:r>
              <w:rPr>
                <w:sz w:val="20"/>
                <w:szCs w:val="20"/>
              </w:rPr>
              <w:t xml:space="preserve"> to assess the progress of the programme in achieving the agreed outputs.</w:t>
            </w:r>
          </w:p>
        </w:tc>
        <w:tc>
          <w:tcPr>
            <w:tcW w:w="1442" w:type="dxa"/>
            <w:shd w:val="clear" w:color="auto" w:fill="auto"/>
          </w:tcPr>
          <w:p w14:paraId="4537F8E3" w14:textId="77777777" w:rsidR="00C02A68" w:rsidRDefault="006E6CAC">
            <w:pPr>
              <w:spacing w:after="0"/>
              <w:rPr>
                <w:sz w:val="20"/>
                <w:szCs w:val="20"/>
              </w:rPr>
            </w:pPr>
            <w:r>
              <w:rPr>
                <w:sz w:val="20"/>
                <w:szCs w:val="20"/>
              </w:rPr>
              <w:t>Annually, or in the frequency required for each indicator.</w:t>
            </w:r>
          </w:p>
        </w:tc>
        <w:tc>
          <w:tcPr>
            <w:tcW w:w="2049" w:type="dxa"/>
            <w:shd w:val="clear" w:color="auto" w:fill="auto"/>
          </w:tcPr>
          <w:p w14:paraId="0F540764" w14:textId="77777777" w:rsidR="00C02A68" w:rsidRDefault="006E6CAC">
            <w:pPr>
              <w:spacing w:after="0"/>
              <w:rPr>
                <w:sz w:val="20"/>
                <w:szCs w:val="20"/>
              </w:rPr>
            </w:pPr>
            <w:r>
              <w:rPr>
                <w:sz w:val="20"/>
                <w:szCs w:val="20"/>
              </w:rPr>
              <w:t>Slower than expected progress will be addressed by programme management.</w:t>
            </w:r>
          </w:p>
        </w:tc>
        <w:tc>
          <w:tcPr>
            <w:tcW w:w="1026" w:type="dxa"/>
            <w:shd w:val="clear" w:color="auto" w:fill="auto"/>
          </w:tcPr>
          <w:p w14:paraId="25AC4286" w14:textId="77777777" w:rsidR="00C02A68" w:rsidRDefault="006E6CAC">
            <w:pPr>
              <w:rPr>
                <w:sz w:val="20"/>
                <w:szCs w:val="20"/>
              </w:rPr>
            </w:pPr>
            <w:r>
              <w:rPr>
                <w:sz w:val="20"/>
                <w:szCs w:val="20"/>
              </w:rPr>
              <w:t>UNDP, UNICEF, OHCHR</w:t>
            </w:r>
          </w:p>
        </w:tc>
        <w:tc>
          <w:tcPr>
            <w:tcW w:w="1493" w:type="dxa"/>
            <w:shd w:val="clear" w:color="auto" w:fill="auto"/>
          </w:tcPr>
          <w:p w14:paraId="5C80D530" w14:textId="77777777" w:rsidR="00C02A68" w:rsidRDefault="006E6CAC">
            <w:pPr>
              <w:rPr>
                <w:sz w:val="20"/>
                <w:szCs w:val="20"/>
              </w:rPr>
            </w:pPr>
            <w:r>
              <w:rPr>
                <w:sz w:val="20"/>
                <w:szCs w:val="20"/>
              </w:rPr>
              <w:t>Programme Management and Programme Quality Assurance costs</w:t>
            </w:r>
          </w:p>
        </w:tc>
      </w:tr>
      <w:tr w:rsidR="00C02A68" w14:paraId="42EAA03B" w14:textId="77777777">
        <w:tc>
          <w:tcPr>
            <w:tcW w:w="1584" w:type="dxa"/>
            <w:shd w:val="clear" w:color="auto" w:fill="auto"/>
          </w:tcPr>
          <w:p w14:paraId="13F99683" w14:textId="77777777" w:rsidR="00C02A68" w:rsidRDefault="006E6CAC">
            <w:pPr>
              <w:spacing w:after="0"/>
              <w:rPr>
                <w:b/>
                <w:sz w:val="20"/>
                <w:szCs w:val="20"/>
              </w:rPr>
            </w:pPr>
            <w:r>
              <w:rPr>
                <w:b/>
                <w:sz w:val="20"/>
                <w:szCs w:val="20"/>
              </w:rPr>
              <w:t>Monitor and Manage Risk</w:t>
            </w:r>
          </w:p>
        </w:tc>
        <w:tc>
          <w:tcPr>
            <w:tcW w:w="2296" w:type="dxa"/>
            <w:shd w:val="clear" w:color="auto" w:fill="auto"/>
          </w:tcPr>
          <w:p w14:paraId="690FD9E2" w14:textId="77777777" w:rsidR="00C02A68" w:rsidRDefault="006E6CAC">
            <w:pPr>
              <w:spacing w:after="0"/>
              <w:rPr>
                <w:sz w:val="20"/>
                <w:szCs w:val="20"/>
              </w:rPr>
            </w:pPr>
            <w:r>
              <w:rPr>
                <w:sz w:val="20"/>
                <w:szCs w:val="20"/>
              </w:rPr>
              <w:t xml:space="preserve">Identify specific risks that may threaten achievement of intended results. Identify and monitor risk management actions using a risk log. </w:t>
            </w:r>
          </w:p>
        </w:tc>
        <w:tc>
          <w:tcPr>
            <w:tcW w:w="1442" w:type="dxa"/>
            <w:shd w:val="clear" w:color="auto" w:fill="auto"/>
          </w:tcPr>
          <w:p w14:paraId="20269915" w14:textId="77777777" w:rsidR="00C02A68" w:rsidRDefault="006E6CAC">
            <w:pPr>
              <w:spacing w:after="0"/>
              <w:jc w:val="center"/>
              <w:rPr>
                <w:sz w:val="20"/>
                <w:szCs w:val="20"/>
              </w:rPr>
            </w:pPr>
            <w:r>
              <w:rPr>
                <w:sz w:val="20"/>
                <w:szCs w:val="20"/>
              </w:rPr>
              <w:t>Quarterly</w:t>
            </w:r>
          </w:p>
        </w:tc>
        <w:tc>
          <w:tcPr>
            <w:tcW w:w="2049" w:type="dxa"/>
            <w:shd w:val="clear" w:color="auto" w:fill="auto"/>
          </w:tcPr>
          <w:p w14:paraId="03CB7647" w14:textId="77777777" w:rsidR="00C02A68" w:rsidRDefault="006E6CAC">
            <w:pPr>
              <w:spacing w:after="0"/>
              <w:rPr>
                <w:sz w:val="20"/>
                <w:szCs w:val="20"/>
              </w:rPr>
            </w:pPr>
            <w:r>
              <w:rPr>
                <w:sz w:val="20"/>
                <w:szCs w:val="20"/>
              </w:rPr>
              <w:t xml:space="preserve">Risks are identified by programme management and actions are taken to manage risk. The risk log is actively maintained to keep </w:t>
            </w:r>
            <w:r>
              <w:rPr>
                <w:sz w:val="20"/>
                <w:szCs w:val="20"/>
              </w:rPr>
              <w:lastRenderedPageBreak/>
              <w:t>track of identified risks and actions taken. The risks monitoring will be reflected in the annual narrative reports and discussed during each steering committee meeting.</w:t>
            </w:r>
          </w:p>
        </w:tc>
        <w:tc>
          <w:tcPr>
            <w:tcW w:w="1026" w:type="dxa"/>
            <w:shd w:val="clear" w:color="auto" w:fill="auto"/>
          </w:tcPr>
          <w:p w14:paraId="2F852563" w14:textId="77777777" w:rsidR="00C02A68" w:rsidRDefault="006E6CAC">
            <w:pPr>
              <w:rPr>
                <w:sz w:val="20"/>
                <w:szCs w:val="20"/>
              </w:rPr>
            </w:pPr>
            <w:r>
              <w:rPr>
                <w:sz w:val="20"/>
                <w:szCs w:val="20"/>
              </w:rPr>
              <w:lastRenderedPageBreak/>
              <w:t>UNDP, UNICEF, OHCHR</w:t>
            </w:r>
          </w:p>
        </w:tc>
        <w:tc>
          <w:tcPr>
            <w:tcW w:w="1493" w:type="dxa"/>
            <w:shd w:val="clear" w:color="auto" w:fill="auto"/>
          </w:tcPr>
          <w:p w14:paraId="21F80528" w14:textId="77777777" w:rsidR="00C02A68" w:rsidRDefault="006E6CAC">
            <w:pPr>
              <w:rPr>
                <w:sz w:val="20"/>
                <w:szCs w:val="20"/>
              </w:rPr>
            </w:pPr>
            <w:r>
              <w:rPr>
                <w:sz w:val="20"/>
                <w:szCs w:val="20"/>
              </w:rPr>
              <w:t xml:space="preserve">Programme Management and Programme Quality </w:t>
            </w:r>
            <w:r>
              <w:rPr>
                <w:sz w:val="20"/>
                <w:szCs w:val="20"/>
              </w:rPr>
              <w:lastRenderedPageBreak/>
              <w:t>Assurance costs</w:t>
            </w:r>
          </w:p>
        </w:tc>
      </w:tr>
      <w:tr w:rsidR="00C02A68" w14:paraId="50C26478" w14:textId="77777777">
        <w:tc>
          <w:tcPr>
            <w:tcW w:w="1584" w:type="dxa"/>
            <w:shd w:val="clear" w:color="auto" w:fill="auto"/>
          </w:tcPr>
          <w:p w14:paraId="3E11C2F6" w14:textId="77777777" w:rsidR="00C02A68" w:rsidRDefault="006E6CAC">
            <w:pPr>
              <w:spacing w:after="0"/>
              <w:rPr>
                <w:b/>
                <w:sz w:val="20"/>
                <w:szCs w:val="20"/>
              </w:rPr>
            </w:pPr>
            <w:r>
              <w:rPr>
                <w:b/>
                <w:sz w:val="20"/>
                <w:szCs w:val="20"/>
              </w:rPr>
              <w:lastRenderedPageBreak/>
              <w:t xml:space="preserve">Learn </w:t>
            </w:r>
          </w:p>
        </w:tc>
        <w:tc>
          <w:tcPr>
            <w:tcW w:w="2296" w:type="dxa"/>
            <w:shd w:val="clear" w:color="auto" w:fill="auto"/>
          </w:tcPr>
          <w:p w14:paraId="4A7134CD" w14:textId="77777777" w:rsidR="00C02A68" w:rsidRDefault="006E6CAC">
            <w:pPr>
              <w:spacing w:after="0"/>
              <w:rPr>
                <w:sz w:val="20"/>
                <w:szCs w:val="20"/>
              </w:rPr>
            </w:pPr>
            <w:r>
              <w:rPr>
                <w:sz w:val="20"/>
                <w:szCs w:val="20"/>
              </w:rPr>
              <w:t xml:space="preserve">Knowledge, good </w:t>
            </w:r>
            <w:proofErr w:type="gramStart"/>
            <w:r>
              <w:rPr>
                <w:sz w:val="20"/>
                <w:szCs w:val="20"/>
              </w:rPr>
              <w:t>practices</w:t>
            </w:r>
            <w:proofErr w:type="gramEnd"/>
            <w:r>
              <w:rPr>
                <w:sz w:val="20"/>
                <w:szCs w:val="20"/>
              </w:rPr>
              <w:t xml:space="preserve"> and lessons will be captured regularly, as well as actively sourced from other projects and partners and integrated back into the programme.</w:t>
            </w:r>
          </w:p>
        </w:tc>
        <w:tc>
          <w:tcPr>
            <w:tcW w:w="1442" w:type="dxa"/>
            <w:shd w:val="clear" w:color="auto" w:fill="auto"/>
          </w:tcPr>
          <w:p w14:paraId="740389B7" w14:textId="77777777" w:rsidR="00C02A68" w:rsidRDefault="006E6CAC">
            <w:pPr>
              <w:spacing w:after="0"/>
              <w:jc w:val="center"/>
              <w:rPr>
                <w:sz w:val="20"/>
                <w:szCs w:val="20"/>
              </w:rPr>
            </w:pPr>
            <w:r>
              <w:rPr>
                <w:sz w:val="20"/>
                <w:szCs w:val="20"/>
              </w:rPr>
              <w:t>At least annually</w:t>
            </w:r>
          </w:p>
        </w:tc>
        <w:tc>
          <w:tcPr>
            <w:tcW w:w="2049" w:type="dxa"/>
            <w:shd w:val="clear" w:color="auto" w:fill="auto"/>
          </w:tcPr>
          <w:p w14:paraId="46C72B3D" w14:textId="77777777" w:rsidR="00C02A68" w:rsidRDefault="006E6CAC">
            <w:pPr>
              <w:spacing w:after="0"/>
              <w:rPr>
                <w:sz w:val="20"/>
                <w:szCs w:val="20"/>
              </w:rPr>
            </w:pPr>
            <w:r>
              <w:rPr>
                <w:sz w:val="20"/>
                <w:szCs w:val="20"/>
              </w:rPr>
              <w:t>Relevant lessons are captured by the programme team and used to inform management decisions.</w:t>
            </w:r>
          </w:p>
        </w:tc>
        <w:tc>
          <w:tcPr>
            <w:tcW w:w="1026" w:type="dxa"/>
            <w:shd w:val="clear" w:color="auto" w:fill="auto"/>
          </w:tcPr>
          <w:p w14:paraId="61D2A371" w14:textId="77777777" w:rsidR="00C02A68" w:rsidRDefault="006E6CAC">
            <w:pPr>
              <w:rPr>
                <w:sz w:val="20"/>
                <w:szCs w:val="20"/>
              </w:rPr>
            </w:pPr>
            <w:r>
              <w:rPr>
                <w:sz w:val="20"/>
                <w:szCs w:val="20"/>
              </w:rPr>
              <w:t>UNDP, UNICEF, OHCHR</w:t>
            </w:r>
          </w:p>
        </w:tc>
        <w:tc>
          <w:tcPr>
            <w:tcW w:w="1493" w:type="dxa"/>
            <w:shd w:val="clear" w:color="auto" w:fill="auto"/>
          </w:tcPr>
          <w:p w14:paraId="68D50F8C" w14:textId="77777777" w:rsidR="00C02A68" w:rsidRDefault="006E6CAC">
            <w:pPr>
              <w:rPr>
                <w:sz w:val="20"/>
                <w:szCs w:val="20"/>
              </w:rPr>
            </w:pPr>
            <w:r>
              <w:rPr>
                <w:sz w:val="20"/>
                <w:szCs w:val="20"/>
              </w:rPr>
              <w:t>Programme Management and Programme Quality Assurance costs</w:t>
            </w:r>
          </w:p>
        </w:tc>
      </w:tr>
      <w:tr w:rsidR="00C02A68" w14:paraId="0A03AE91" w14:textId="77777777">
        <w:tc>
          <w:tcPr>
            <w:tcW w:w="1584" w:type="dxa"/>
            <w:shd w:val="clear" w:color="auto" w:fill="auto"/>
          </w:tcPr>
          <w:p w14:paraId="4C953E0A" w14:textId="77777777" w:rsidR="00C02A68" w:rsidRDefault="006E6CAC">
            <w:pPr>
              <w:spacing w:after="0"/>
              <w:rPr>
                <w:b/>
                <w:sz w:val="20"/>
                <w:szCs w:val="20"/>
              </w:rPr>
            </w:pPr>
            <w:proofErr w:type="gramStart"/>
            <w:r>
              <w:rPr>
                <w:b/>
                <w:sz w:val="20"/>
                <w:szCs w:val="20"/>
              </w:rPr>
              <w:t>Programme  Quality</w:t>
            </w:r>
            <w:proofErr w:type="gramEnd"/>
            <w:r>
              <w:rPr>
                <w:b/>
                <w:sz w:val="20"/>
                <w:szCs w:val="20"/>
              </w:rPr>
              <w:t xml:space="preserve"> Assurance</w:t>
            </w:r>
          </w:p>
        </w:tc>
        <w:tc>
          <w:tcPr>
            <w:tcW w:w="2296" w:type="dxa"/>
            <w:shd w:val="clear" w:color="auto" w:fill="auto"/>
          </w:tcPr>
          <w:p w14:paraId="1479D56F" w14:textId="77777777" w:rsidR="00C02A68" w:rsidRDefault="006E6CAC">
            <w:pPr>
              <w:spacing w:after="0"/>
              <w:rPr>
                <w:sz w:val="20"/>
                <w:szCs w:val="20"/>
              </w:rPr>
            </w:pPr>
            <w:r>
              <w:rPr>
                <w:sz w:val="20"/>
                <w:szCs w:val="20"/>
              </w:rPr>
              <w:t>The quality of the programme will be assessed against UN’s quality standards to identify programme strengths and weaknesses and to inform management decision making to improve the programme.</w:t>
            </w:r>
          </w:p>
        </w:tc>
        <w:tc>
          <w:tcPr>
            <w:tcW w:w="1442" w:type="dxa"/>
            <w:shd w:val="clear" w:color="auto" w:fill="auto"/>
          </w:tcPr>
          <w:p w14:paraId="20FDC7F6" w14:textId="77777777" w:rsidR="00C02A68" w:rsidRDefault="006E6CAC">
            <w:pPr>
              <w:spacing w:after="0"/>
              <w:jc w:val="center"/>
              <w:rPr>
                <w:sz w:val="20"/>
                <w:szCs w:val="20"/>
              </w:rPr>
            </w:pPr>
            <w:r>
              <w:rPr>
                <w:sz w:val="20"/>
                <w:szCs w:val="20"/>
              </w:rPr>
              <w:t>Annually</w:t>
            </w:r>
          </w:p>
        </w:tc>
        <w:tc>
          <w:tcPr>
            <w:tcW w:w="2049" w:type="dxa"/>
            <w:shd w:val="clear" w:color="auto" w:fill="auto"/>
          </w:tcPr>
          <w:p w14:paraId="42ECEA87" w14:textId="77777777" w:rsidR="00C02A68" w:rsidRDefault="006E6CAC">
            <w:pPr>
              <w:spacing w:after="0"/>
              <w:rPr>
                <w:sz w:val="20"/>
                <w:szCs w:val="20"/>
              </w:rPr>
            </w:pPr>
            <w:r>
              <w:rPr>
                <w:sz w:val="20"/>
                <w:szCs w:val="20"/>
              </w:rPr>
              <w:t>Areas of strength and weakness will be reviewed by programme management and used to inform decisions to improve programme performance.</w:t>
            </w:r>
          </w:p>
        </w:tc>
        <w:tc>
          <w:tcPr>
            <w:tcW w:w="1026" w:type="dxa"/>
            <w:shd w:val="clear" w:color="auto" w:fill="auto"/>
          </w:tcPr>
          <w:p w14:paraId="15EE25CC" w14:textId="77777777" w:rsidR="00C02A68" w:rsidRDefault="006E6CAC">
            <w:pPr>
              <w:rPr>
                <w:sz w:val="20"/>
                <w:szCs w:val="20"/>
              </w:rPr>
            </w:pPr>
            <w:r>
              <w:rPr>
                <w:sz w:val="20"/>
                <w:szCs w:val="20"/>
              </w:rPr>
              <w:t>UNDP, UNICEF, OHCHR</w:t>
            </w:r>
          </w:p>
        </w:tc>
        <w:tc>
          <w:tcPr>
            <w:tcW w:w="1493" w:type="dxa"/>
            <w:shd w:val="clear" w:color="auto" w:fill="auto"/>
          </w:tcPr>
          <w:p w14:paraId="6C2CB409" w14:textId="77777777" w:rsidR="00C02A68" w:rsidRDefault="006E6CAC">
            <w:pPr>
              <w:rPr>
                <w:sz w:val="20"/>
                <w:szCs w:val="20"/>
              </w:rPr>
            </w:pPr>
            <w:r>
              <w:rPr>
                <w:sz w:val="20"/>
                <w:szCs w:val="20"/>
              </w:rPr>
              <w:t>Programme Management and Programme Quality Assurance costs</w:t>
            </w:r>
          </w:p>
        </w:tc>
      </w:tr>
      <w:tr w:rsidR="00C02A68" w14:paraId="1B53F3D7" w14:textId="77777777">
        <w:tc>
          <w:tcPr>
            <w:tcW w:w="1584" w:type="dxa"/>
            <w:shd w:val="clear" w:color="auto" w:fill="auto"/>
          </w:tcPr>
          <w:p w14:paraId="4A4C965D" w14:textId="77777777" w:rsidR="00C02A68" w:rsidRDefault="006E6CAC">
            <w:pPr>
              <w:spacing w:after="0"/>
              <w:rPr>
                <w:b/>
                <w:sz w:val="20"/>
                <w:szCs w:val="20"/>
              </w:rPr>
            </w:pPr>
            <w:r>
              <w:rPr>
                <w:b/>
                <w:sz w:val="20"/>
                <w:szCs w:val="20"/>
              </w:rPr>
              <w:t>Review and Make Course Corrections</w:t>
            </w:r>
          </w:p>
        </w:tc>
        <w:tc>
          <w:tcPr>
            <w:tcW w:w="2296" w:type="dxa"/>
            <w:shd w:val="clear" w:color="auto" w:fill="auto"/>
          </w:tcPr>
          <w:p w14:paraId="773155A2" w14:textId="77777777" w:rsidR="00C02A68" w:rsidRDefault="006E6CAC">
            <w:pPr>
              <w:spacing w:after="0"/>
              <w:rPr>
                <w:sz w:val="20"/>
                <w:szCs w:val="20"/>
              </w:rPr>
            </w:pPr>
            <w:r>
              <w:rPr>
                <w:sz w:val="20"/>
                <w:szCs w:val="20"/>
              </w:rPr>
              <w:t>Internal review of data and evidence from all monitoring actions to inform decision making.</w:t>
            </w:r>
          </w:p>
        </w:tc>
        <w:tc>
          <w:tcPr>
            <w:tcW w:w="1442" w:type="dxa"/>
            <w:shd w:val="clear" w:color="auto" w:fill="auto"/>
          </w:tcPr>
          <w:p w14:paraId="3AAF1E9D" w14:textId="77777777" w:rsidR="00C02A68" w:rsidRDefault="006E6CAC">
            <w:pPr>
              <w:spacing w:after="0"/>
              <w:jc w:val="center"/>
              <w:rPr>
                <w:sz w:val="20"/>
                <w:szCs w:val="20"/>
              </w:rPr>
            </w:pPr>
            <w:r>
              <w:rPr>
                <w:sz w:val="20"/>
                <w:szCs w:val="20"/>
              </w:rPr>
              <w:t>At least annually</w:t>
            </w:r>
          </w:p>
        </w:tc>
        <w:tc>
          <w:tcPr>
            <w:tcW w:w="2049" w:type="dxa"/>
            <w:shd w:val="clear" w:color="auto" w:fill="auto"/>
          </w:tcPr>
          <w:p w14:paraId="6B364320" w14:textId="77777777" w:rsidR="00C02A68" w:rsidRDefault="006E6CAC">
            <w:pPr>
              <w:spacing w:after="0"/>
              <w:rPr>
                <w:sz w:val="20"/>
                <w:szCs w:val="20"/>
              </w:rPr>
            </w:pPr>
            <w:r>
              <w:rPr>
                <w:sz w:val="20"/>
                <w:szCs w:val="20"/>
              </w:rPr>
              <w:t xml:space="preserve">Performance data, risks, </w:t>
            </w:r>
            <w:proofErr w:type="gramStart"/>
            <w:r>
              <w:rPr>
                <w:sz w:val="20"/>
                <w:szCs w:val="20"/>
              </w:rPr>
              <w:t>lessons</w:t>
            </w:r>
            <w:proofErr w:type="gramEnd"/>
            <w:r>
              <w:rPr>
                <w:sz w:val="20"/>
                <w:szCs w:val="20"/>
              </w:rPr>
              <w:t xml:space="preserve"> and quality will be discussed by the Programme Steering Committee and used to make course corrections.</w:t>
            </w:r>
          </w:p>
        </w:tc>
        <w:tc>
          <w:tcPr>
            <w:tcW w:w="1026" w:type="dxa"/>
            <w:shd w:val="clear" w:color="auto" w:fill="auto"/>
          </w:tcPr>
          <w:p w14:paraId="1BBA1784" w14:textId="77777777" w:rsidR="00C02A68" w:rsidRDefault="006E6CAC">
            <w:pPr>
              <w:rPr>
                <w:sz w:val="20"/>
                <w:szCs w:val="20"/>
              </w:rPr>
            </w:pPr>
            <w:r>
              <w:rPr>
                <w:sz w:val="20"/>
                <w:szCs w:val="20"/>
              </w:rPr>
              <w:t>UNDP, UNICEF, OHCHR</w:t>
            </w:r>
          </w:p>
        </w:tc>
        <w:tc>
          <w:tcPr>
            <w:tcW w:w="1493" w:type="dxa"/>
            <w:shd w:val="clear" w:color="auto" w:fill="auto"/>
          </w:tcPr>
          <w:p w14:paraId="4D24E437" w14:textId="77777777" w:rsidR="00C02A68" w:rsidRDefault="006E6CAC">
            <w:pPr>
              <w:rPr>
                <w:sz w:val="20"/>
                <w:szCs w:val="20"/>
              </w:rPr>
            </w:pPr>
            <w:r>
              <w:rPr>
                <w:sz w:val="20"/>
                <w:szCs w:val="20"/>
              </w:rPr>
              <w:t xml:space="preserve">Programme Management, Programme Quality </w:t>
            </w:r>
            <w:proofErr w:type="gramStart"/>
            <w:r>
              <w:rPr>
                <w:sz w:val="20"/>
                <w:szCs w:val="20"/>
              </w:rPr>
              <w:t>Assurance</w:t>
            </w:r>
            <w:proofErr w:type="gramEnd"/>
            <w:r>
              <w:rPr>
                <w:sz w:val="20"/>
                <w:szCs w:val="20"/>
              </w:rPr>
              <w:t xml:space="preserve"> and the Programme Steering Committee meetings costs</w:t>
            </w:r>
          </w:p>
        </w:tc>
      </w:tr>
      <w:tr w:rsidR="00C02A68" w14:paraId="68259A67" w14:textId="77777777">
        <w:tc>
          <w:tcPr>
            <w:tcW w:w="1584" w:type="dxa"/>
            <w:shd w:val="clear" w:color="auto" w:fill="auto"/>
          </w:tcPr>
          <w:p w14:paraId="7EBE3B1F" w14:textId="77777777" w:rsidR="00C02A68" w:rsidRDefault="006E6CAC">
            <w:pPr>
              <w:spacing w:after="0"/>
              <w:rPr>
                <w:b/>
                <w:sz w:val="20"/>
                <w:szCs w:val="20"/>
              </w:rPr>
            </w:pPr>
            <w:r>
              <w:rPr>
                <w:b/>
                <w:sz w:val="20"/>
                <w:szCs w:val="20"/>
              </w:rPr>
              <w:t>Programme Report</w:t>
            </w:r>
          </w:p>
        </w:tc>
        <w:tc>
          <w:tcPr>
            <w:tcW w:w="2296" w:type="dxa"/>
            <w:shd w:val="clear" w:color="auto" w:fill="auto"/>
          </w:tcPr>
          <w:p w14:paraId="62EF010E" w14:textId="77777777" w:rsidR="00C02A68" w:rsidRDefault="006E6CAC">
            <w:pPr>
              <w:spacing w:after="0"/>
              <w:rPr>
                <w:sz w:val="20"/>
                <w:szCs w:val="20"/>
              </w:rPr>
            </w:pPr>
            <w:r>
              <w:rPr>
                <w:sz w:val="20"/>
                <w:szCs w:val="20"/>
              </w:rPr>
              <w:t xml:space="preserve">A progress report will be presented to the Programme Steering Committee and key stakeholders, consisting </w:t>
            </w:r>
            <w:r>
              <w:rPr>
                <w:sz w:val="20"/>
                <w:szCs w:val="20"/>
              </w:rPr>
              <w:lastRenderedPageBreak/>
              <w:t xml:space="preserve">of progress data showing the results achieved against pre-defined annual targets at the output level, the annual programme quality rating summary, an updated risk long with mitigation measures (if applicable), and any evaluation or review reports prepared over the period. </w:t>
            </w:r>
          </w:p>
        </w:tc>
        <w:tc>
          <w:tcPr>
            <w:tcW w:w="1442" w:type="dxa"/>
            <w:shd w:val="clear" w:color="auto" w:fill="auto"/>
          </w:tcPr>
          <w:p w14:paraId="06086C67" w14:textId="77777777" w:rsidR="00C02A68" w:rsidRDefault="006E6CAC">
            <w:pPr>
              <w:spacing w:after="0"/>
              <w:jc w:val="center"/>
              <w:rPr>
                <w:sz w:val="20"/>
                <w:szCs w:val="20"/>
              </w:rPr>
            </w:pPr>
            <w:r>
              <w:rPr>
                <w:sz w:val="20"/>
                <w:szCs w:val="20"/>
              </w:rPr>
              <w:lastRenderedPageBreak/>
              <w:t>Annually, and at the end of the programme (final report)</w:t>
            </w:r>
          </w:p>
        </w:tc>
        <w:tc>
          <w:tcPr>
            <w:tcW w:w="2049" w:type="dxa"/>
            <w:shd w:val="clear" w:color="auto" w:fill="auto"/>
          </w:tcPr>
          <w:p w14:paraId="0C3357A1" w14:textId="77777777" w:rsidR="00C02A68" w:rsidRDefault="006E6CAC">
            <w:pPr>
              <w:spacing w:after="0"/>
              <w:rPr>
                <w:sz w:val="20"/>
                <w:szCs w:val="20"/>
              </w:rPr>
            </w:pPr>
            <w:r>
              <w:rPr>
                <w:sz w:val="20"/>
                <w:szCs w:val="20"/>
              </w:rPr>
              <w:t xml:space="preserve">Programme Reports will be drafted by the programme management, reviewed for quality </w:t>
            </w:r>
            <w:r>
              <w:rPr>
                <w:sz w:val="20"/>
                <w:szCs w:val="20"/>
              </w:rPr>
              <w:lastRenderedPageBreak/>
              <w:t xml:space="preserve">assurance purpose, presented to, </w:t>
            </w:r>
            <w:proofErr w:type="gramStart"/>
            <w:r>
              <w:rPr>
                <w:sz w:val="20"/>
                <w:szCs w:val="20"/>
              </w:rPr>
              <w:t>discussed</w:t>
            </w:r>
            <w:proofErr w:type="gramEnd"/>
            <w:r>
              <w:rPr>
                <w:sz w:val="20"/>
                <w:szCs w:val="20"/>
              </w:rPr>
              <w:t xml:space="preserve"> and voted by the programme Steering Committee, and used for programme progress documentation and decision making. </w:t>
            </w:r>
          </w:p>
        </w:tc>
        <w:tc>
          <w:tcPr>
            <w:tcW w:w="1026" w:type="dxa"/>
            <w:shd w:val="clear" w:color="auto" w:fill="auto"/>
          </w:tcPr>
          <w:p w14:paraId="28B57569" w14:textId="77777777" w:rsidR="00C02A68" w:rsidRDefault="006E6CAC">
            <w:pPr>
              <w:rPr>
                <w:sz w:val="20"/>
                <w:szCs w:val="20"/>
              </w:rPr>
            </w:pPr>
            <w:r>
              <w:rPr>
                <w:sz w:val="20"/>
                <w:szCs w:val="20"/>
              </w:rPr>
              <w:lastRenderedPageBreak/>
              <w:t>UNDP, UNICEF, OHCHR</w:t>
            </w:r>
          </w:p>
        </w:tc>
        <w:tc>
          <w:tcPr>
            <w:tcW w:w="1493" w:type="dxa"/>
            <w:shd w:val="clear" w:color="auto" w:fill="auto"/>
          </w:tcPr>
          <w:p w14:paraId="54660048" w14:textId="77777777" w:rsidR="00C02A68" w:rsidRDefault="006E6CAC">
            <w:pPr>
              <w:rPr>
                <w:sz w:val="20"/>
                <w:szCs w:val="20"/>
              </w:rPr>
            </w:pPr>
            <w:r>
              <w:rPr>
                <w:sz w:val="20"/>
                <w:szCs w:val="20"/>
              </w:rPr>
              <w:t xml:space="preserve">Programme Management and Programme Quality </w:t>
            </w:r>
            <w:r>
              <w:rPr>
                <w:sz w:val="20"/>
                <w:szCs w:val="20"/>
              </w:rPr>
              <w:lastRenderedPageBreak/>
              <w:t>Assurance costs</w:t>
            </w:r>
          </w:p>
        </w:tc>
      </w:tr>
      <w:tr w:rsidR="00C02A68" w14:paraId="514BDC3E" w14:textId="77777777">
        <w:tc>
          <w:tcPr>
            <w:tcW w:w="1584" w:type="dxa"/>
            <w:shd w:val="clear" w:color="auto" w:fill="auto"/>
          </w:tcPr>
          <w:p w14:paraId="05A14FDE" w14:textId="77777777" w:rsidR="00C02A68" w:rsidRDefault="006E6CAC">
            <w:pPr>
              <w:spacing w:after="0"/>
              <w:rPr>
                <w:b/>
                <w:sz w:val="20"/>
                <w:szCs w:val="20"/>
              </w:rPr>
            </w:pPr>
            <w:r>
              <w:rPr>
                <w:b/>
                <w:sz w:val="20"/>
                <w:szCs w:val="20"/>
              </w:rPr>
              <w:lastRenderedPageBreak/>
              <w:t>Programme Review (Programme Steering Committee)</w:t>
            </w:r>
          </w:p>
        </w:tc>
        <w:tc>
          <w:tcPr>
            <w:tcW w:w="2296" w:type="dxa"/>
            <w:shd w:val="clear" w:color="auto" w:fill="auto"/>
          </w:tcPr>
          <w:p w14:paraId="1881A116" w14:textId="77777777" w:rsidR="00C02A68" w:rsidRDefault="006E6CAC">
            <w:pPr>
              <w:spacing w:after="0"/>
              <w:rPr>
                <w:sz w:val="20"/>
                <w:szCs w:val="20"/>
              </w:rPr>
            </w:pPr>
            <w:r>
              <w:rPr>
                <w:sz w:val="20"/>
                <w:szCs w:val="20"/>
              </w:rPr>
              <w:t>The programme’s governance mechanism (Programme Steering Committee) will hold regular reviews to assess the performance of the programme and review the Multi-Year Work Plan to ensure realistic budgeting over the life of the programme. In the final year, the Programme Steering Committee shall hold an end-of-programme review to capture lessons learned and discuss opportunities for scaling up and to socialize programme results and lessons learned with relevant audiences.</w:t>
            </w:r>
          </w:p>
        </w:tc>
        <w:tc>
          <w:tcPr>
            <w:tcW w:w="1442" w:type="dxa"/>
            <w:shd w:val="clear" w:color="auto" w:fill="auto"/>
          </w:tcPr>
          <w:p w14:paraId="400D8DA0" w14:textId="77777777" w:rsidR="00C02A68" w:rsidRDefault="006E6CAC">
            <w:pPr>
              <w:spacing w:after="0"/>
              <w:jc w:val="center"/>
              <w:rPr>
                <w:sz w:val="20"/>
                <w:szCs w:val="20"/>
              </w:rPr>
            </w:pPr>
            <w:r>
              <w:rPr>
                <w:sz w:val="20"/>
                <w:szCs w:val="20"/>
              </w:rPr>
              <w:t>Annually, or more frequently if deemed necessary</w:t>
            </w:r>
          </w:p>
        </w:tc>
        <w:tc>
          <w:tcPr>
            <w:tcW w:w="2049" w:type="dxa"/>
            <w:shd w:val="clear" w:color="auto" w:fill="auto"/>
          </w:tcPr>
          <w:p w14:paraId="62FF1BA6" w14:textId="77777777" w:rsidR="00C02A68" w:rsidRDefault="006E6CAC">
            <w:pPr>
              <w:rPr>
                <w:b/>
                <w:sz w:val="20"/>
                <w:szCs w:val="20"/>
              </w:rPr>
            </w:pPr>
            <w:r>
              <w:rPr>
                <w:sz w:val="20"/>
                <w:szCs w:val="20"/>
              </w:rPr>
              <w:t xml:space="preserve">Any quality concerns or slower than expected progress should be discussed by the Programme Steering Committee and management actions agreed to address the issues identified. </w:t>
            </w:r>
          </w:p>
        </w:tc>
        <w:tc>
          <w:tcPr>
            <w:tcW w:w="1026" w:type="dxa"/>
            <w:shd w:val="clear" w:color="auto" w:fill="auto"/>
          </w:tcPr>
          <w:p w14:paraId="6FD4980D" w14:textId="77777777" w:rsidR="00C02A68" w:rsidRDefault="006E6CAC">
            <w:pPr>
              <w:rPr>
                <w:sz w:val="20"/>
                <w:szCs w:val="20"/>
              </w:rPr>
            </w:pPr>
            <w:r>
              <w:rPr>
                <w:sz w:val="20"/>
                <w:szCs w:val="20"/>
              </w:rPr>
              <w:t>UNDP, UNICEF, OHCHR</w:t>
            </w:r>
          </w:p>
        </w:tc>
        <w:tc>
          <w:tcPr>
            <w:tcW w:w="1493" w:type="dxa"/>
            <w:shd w:val="clear" w:color="auto" w:fill="auto"/>
          </w:tcPr>
          <w:p w14:paraId="49DA2861" w14:textId="77777777" w:rsidR="00C02A68" w:rsidRDefault="006E6CAC">
            <w:pPr>
              <w:rPr>
                <w:sz w:val="20"/>
                <w:szCs w:val="20"/>
              </w:rPr>
            </w:pPr>
            <w:r>
              <w:rPr>
                <w:sz w:val="20"/>
                <w:szCs w:val="20"/>
              </w:rPr>
              <w:t>Programme Management, Programme Quality Assurance and Programme Steering Committee meetings costs</w:t>
            </w:r>
          </w:p>
        </w:tc>
      </w:tr>
    </w:tbl>
    <w:p w14:paraId="664D098B" w14:textId="77777777" w:rsidR="00C02A68" w:rsidRDefault="00C02A68"/>
    <w:p w14:paraId="3473FD3A" w14:textId="77777777" w:rsidR="00C02A68" w:rsidRDefault="006E6CAC">
      <w:pPr>
        <w:rPr>
          <w:b/>
          <w:sz w:val="24"/>
          <w:szCs w:val="24"/>
          <w:highlight w:val="white"/>
        </w:rPr>
      </w:pPr>
      <w:r>
        <w:rPr>
          <w:b/>
          <w:sz w:val="24"/>
          <w:szCs w:val="24"/>
          <w:highlight w:val="white"/>
        </w:rPr>
        <w:t xml:space="preserve">Evaluation Plan </w:t>
      </w:r>
    </w:p>
    <w:tbl>
      <w:tblPr>
        <w:tblStyle w:val="a6"/>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845"/>
        <w:gridCol w:w="2040"/>
        <w:gridCol w:w="2325"/>
        <w:gridCol w:w="1995"/>
      </w:tblGrid>
      <w:tr w:rsidR="00C02A68" w14:paraId="6B3CC008" w14:textId="77777777">
        <w:trPr>
          <w:trHeight w:val="422"/>
        </w:trPr>
        <w:tc>
          <w:tcPr>
            <w:tcW w:w="1560" w:type="dxa"/>
            <w:shd w:val="clear" w:color="auto" w:fill="auto"/>
            <w:vAlign w:val="center"/>
          </w:tcPr>
          <w:p w14:paraId="60C66AD7" w14:textId="77777777" w:rsidR="00C02A68" w:rsidRDefault="006E6CAC">
            <w:pPr>
              <w:spacing w:after="0"/>
              <w:jc w:val="center"/>
              <w:rPr>
                <w:b/>
                <w:highlight w:val="white"/>
              </w:rPr>
            </w:pPr>
            <w:r>
              <w:rPr>
                <w:b/>
                <w:highlight w:val="white"/>
              </w:rPr>
              <w:t>Evaluation Title</w:t>
            </w:r>
          </w:p>
        </w:tc>
        <w:tc>
          <w:tcPr>
            <w:tcW w:w="1845" w:type="dxa"/>
            <w:shd w:val="clear" w:color="auto" w:fill="auto"/>
            <w:vAlign w:val="center"/>
          </w:tcPr>
          <w:p w14:paraId="36FDB2F7" w14:textId="77777777" w:rsidR="00C02A68" w:rsidRDefault="006E6CAC">
            <w:pPr>
              <w:spacing w:after="0"/>
              <w:jc w:val="center"/>
              <w:rPr>
                <w:b/>
                <w:highlight w:val="white"/>
              </w:rPr>
            </w:pPr>
            <w:r>
              <w:rPr>
                <w:b/>
                <w:highlight w:val="white"/>
              </w:rPr>
              <w:t>Partners (if joint)</w:t>
            </w:r>
          </w:p>
        </w:tc>
        <w:tc>
          <w:tcPr>
            <w:tcW w:w="2040" w:type="dxa"/>
            <w:shd w:val="clear" w:color="auto" w:fill="auto"/>
            <w:vAlign w:val="center"/>
          </w:tcPr>
          <w:p w14:paraId="3DC7870C" w14:textId="77777777" w:rsidR="00C02A68" w:rsidRDefault="006E6CAC">
            <w:pPr>
              <w:spacing w:after="0"/>
              <w:jc w:val="center"/>
              <w:rPr>
                <w:b/>
                <w:highlight w:val="white"/>
              </w:rPr>
            </w:pPr>
            <w:r>
              <w:rPr>
                <w:b/>
                <w:highlight w:val="white"/>
              </w:rPr>
              <w:t>Planned Completion Date</w:t>
            </w:r>
          </w:p>
        </w:tc>
        <w:tc>
          <w:tcPr>
            <w:tcW w:w="2325" w:type="dxa"/>
            <w:shd w:val="clear" w:color="auto" w:fill="auto"/>
            <w:vAlign w:val="center"/>
          </w:tcPr>
          <w:p w14:paraId="2A949E9E" w14:textId="77777777" w:rsidR="00C02A68" w:rsidRDefault="006E6CAC">
            <w:pPr>
              <w:spacing w:after="0"/>
              <w:jc w:val="center"/>
              <w:rPr>
                <w:b/>
                <w:highlight w:val="white"/>
              </w:rPr>
            </w:pPr>
            <w:r>
              <w:rPr>
                <w:b/>
                <w:highlight w:val="white"/>
              </w:rPr>
              <w:t>Key Evaluation Stakeholders</w:t>
            </w:r>
          </w:p>
        </w:tc>
        <w:tc>
          <w:tcPr>
            <w:tcW w:w="1995" w:type="dxa"/>
            <w:shd w:val="clear" w:color="auto" w:fill="auto"/>
            <w:vAlign w:val="center"/>
          </w:tcPr>
          <w:p w14:paraId="2295E346" w14:textId="77777777" w:rsidR="00C02A68" w:rsidRDefault="006E6CAC">
            <w:pPr>
              <w:spacing w:after="0"/>
              <w:jc w:val="center"/>
              <w:rPr>
                <w:b/>
                <w:highlight w:val="white"/>
              </w:rPr>
            </w:pPr>
            <w:r>
              <w:rPr>
                <w:b/>
                <w:highlight w:val="white"/>
              </w:rPr>
              <w:t>Cost and Source of Funding</w:t>
            </w:r>
          </w:p>
        </w:tc>
      </w:tr>
      <w:tr w:rsidR="00C02A68" w14:paraId="58CD9FA3" w14:textId="77777777">
        <w:trPr>
          <w:trHeight w:val="440"/>
        </w:trPr>
        <w:tc>
          <w:tcPr>
            <w:tcW w:w="1560" w:type="dxa"/>
            <w:shd w:val="clear" w:color="auto" w:fill="auto"/>
            <w:vAlign w:val="center"/>
          </w:tcPr>
          <w:p w14:paraId="149FD750" w14:textId="77777777" w:rsidR="00C02A68" w:rsidRDefault="006E6CAC">
            <w:pPr>
              <w:jc w:val="center"/>
              <w:rPr>
                <w:sz w:val="20"/>
                <w:szCs w:val="20"/>
                <w:highlight w:val="white"/>
              </w:rPr>
            </w:pPr>
            <w:r>
              <w:rPr>
                <w:sz w:val="20"/>
                <w:szCs w:val="20"/>
                <w:highlight w:val="white"/>
              </w:rPr>
              <w:lastRenderedPageBreak/>
              <w:t>Final Evaluation</w:t>
            </w:r>
          </w:p>
        </w:tc>
        <w:tc>
          <w:tcPr>
            <w:tcW w:w="1845" w:type="dxa"/>
            <w:shd w:val="clear" w:color="auto" w:fill="auto"/>
            <w:vAlign w:val="center"/>
          </w:tcPr>
          <w:p w14:paraId="5313DAD3" w14:textId="77777777" w:rsidR="00C02A68" w:rsidRDefault="006E6CAC">
            <w:pPr>
              <w:jc w:val="center"/>
              <w:rPr>
                <w:sz w:val="20"/>
                <w:szCs w:val="20"/>
                <w:highlight w:val="white"/>
              </w:rPr>
            </w:pPr>
            <w:r>
              <w:rPr>
                <w:sz w:val="20"/>
                <w:szCs w:val="20"/>
                <w:highlight w:val="white"/>
              </w:rPr>
              <w:t>UNDP, UNICEF, OHCHR</w:t>
            </w:r>
          </w:p>
        </w:tc>
        <w:tc>
          <w:tcPr>
            <w:tcW w:w="2040" w:type="dxa"/>
            <w:shd w:val="clear" w:color="auto" w:fill="auto"/>
            <w:vAlign w:val="center"/>
          </w:tcPr>
          <w:p w14:paraId="3BBEA46C" w14:textId="77777777" w:rsidR="00C02A68" w:rsidRDefault="006E6CAC">
            <w:pPr>
              <w:jc w:val="center"/>
              <w:rPr>
                <w:sz w:val="20"/>
                <w:szCs w:val="20"/>
                <w:highlight w:val="white"/>
              </w:rPr>
            </w:pPr>
            <w:r>
              <w:rPr>
                <w:sz w:val="20"/>
                <w:szCs w:val="20"/>
                <w:highlight w:val="white"/>
              </w:rPr>
              <w:t>October 2023</w:t>
            </w:r>
          </w:p>
        </w:tc>
        <w:tc>
          <w:tcPr>
            <w:tcW w:w="2325" w:type="dxa"/>
            <w:shd w:val="clear" w:color="auto" w:fill="auto"/>
            <w:vAlign w:val="center"/>
          </w:tcPr>
          <w:p w14:paraId="1BB69FEC" w14:textId="77777777" w:rsidR="00C02A68" w:rsidRDefault="006E6CAC">
            <w:pPr>
              <w:jc w:val="center"/>
              <w:rPr>
                <w:sz w:val="20"/>
                <w:szCs w:val="20"/>
                <w:highlight w:val="white"/>
              </w:rPr>
            </w:pPr>
            <w:r>
              <w:rPr>
                <w:sz w:val="20"/>
                <w:szCs w:val="20"/>
                <w:highlight w:val="white"/>
              </w:rPr>
              <w:t xml:space="preserve">Programme’s beneficiary, public institutions, OPDs, CSOs </w:t>
            </w:r>
          </w:p>
        </w:tc>
        <w:tc>
          <w:tcPr>
            <w:tcW w:w="1995" w:type="dxa"/>
            <w:shd w:val="clear" w:color="auto" w:fill="auto"/>
            <w:vAlign w:val="center"/>
          </w:tcPr>
          <w:p w14:paraId="4821EEA9" w14:textId="711E0EA1" w:rsidR="00C02A68" w:rsidRDefault="006E6CAC">
            <w:pPr>
              <w:jc w:val="center"/>
              <w:rPr>
                <w:sz w:val="20"/>
                <w:szCs w:val="20"/>
                <w:highlight w:val="white"/>
              </w:rPr>
            </w:pPr>
            <w:r>
              <w:rPr>
                <w:sz w:val="20"/>
                <w:szCs w:val="20"/>
                <w:highlight w:val="white"/>
              </w:rPr>
              <w:t xml:space="preserve">$8,000, </w:t>
            </w:r>
            <w:r w:rsidR="00B10600">
              <w:rPr>
                <w:sz w:val="20"/>
                <w:szCs w:val="20"/>
                <w:highlight w:val="white"/>
              </w:rPr>
              <w:t>programme’s</w:t>
            </w:r>
            <w:r>
              <w:rPr>
                <w:sz w:val="20"/>
                <w:szCs w:val="20"/>
                <w:highlight w:val="white"/>
              </w:rPr>
              <w:t xml:space="preserve"> budget </w:t>
            </w:r>
          </w:p>
        </w:tc>
      </w:tr>
    </w:tbl>
    <w:p w14:paraId="63720CAD" w14:textId="77777777" w:rsidR="00C02A68" w:rsidRDefault="00C02A68">
      <w:pPr>
        <w:tabs>
          <w:tab w:val="left" w:pos="90"/>
        </w:tabs>
        <w:rPr>
          <w:rFonts w:ascii="Cambria" w:eastAsia="Cambria" w:hAnsi="Cambria" w:cs="Cambria"/>
          <w:color w:val="366091"/>
          <w:sz w:val="32"/>
          <w:szCs w:val="32"/>
        </w:rPr>
      </w:pPr>
    </w:p>
    <w:p w14:paraId="295D283C" w14:textId="77777777" w:rsidR="00C02A68" w:rsidRDefault="006E6CAC">
      <w:pPr>
        <w:numPr>
          <w:ilvl w:val="0"/>
          <w:numId w:val="2"/>
        </w:numPr>
        <w:pBdr>
          <w:top w:val="nil"/>
          <w:left w:val="nil"/>
          <w:bottom w:val="nil"/>
          <w:right w:val="nil"/>
          <w:between w:val="nil"/>
        </w:pBdr>
        <w:tabs>
          <w:tab w:val="left" w:pos="90"/>
        </w:tabs>
        <w:ind w:firstLine="0"/>
        <w:rPr>
          <w:rFonts w:ascii="Cambria" w:eastAsia="Cambria" w:hAnsi="Cambria" w:cs="Cambria"/>
          <w:color w:val="366091"/>
          <w:sz w:val="32"/>
          <w:szCs w:val="32"/>
        </w:rPr>
      </w:pPr>
      <w:r>
        <w:rPr>
          <w:rFonts w:ascii="Cambria" w:eastAsia="Cambria" w:hAnsi="Cambria" w:cs="Cambria"/>
          <w:color w:val="366091"/>
          <w:sz w:val="32"/>
          <w:szCs w:val="32"/>
        </w:rPr>
        <w:t xml:space="preserve">Risk Management </w:t>
      </w:r>
    </w:p>
    <w:p w14:paraId="3337981E" w14:textId="0673FC07" w:rsidR="00C02A68" w:rsidRDefault="006E6CAC">
      <w:pPr>
        <w:tabs>
          <w:tab w:val="left" w:pos="90"/>
        </w:tabs>
        <w:spacing w:after="0"/>
        <w:jc w:val="both"/>
        <w:rPr>
          <w:color w:val="000000"/>
          <w:sz w:val="20"/>
          <w:szCs w:val="20"/>
        </w:rPr>
      </w:pPr>
      <w:r>
        <w:rPr>
          <w:color w:val="000000"/>
          <w:sz w:val="20"/>
          <w:szCs w:val="20"/>
        </w:rPr>
        <w:t xml:space="preserve">      </w:t>
      </w:r>
    </w:p>
    <w:p w14:paraId="76D3918F" w14:textId="77777777" w:rsidR="00C02A68" w:rsidRPr="00AB00C8" w:rsidRDefault="006E6CAC">
      <w:pPr>
        <w:tabs>
          <w:tab w:val="left" w:pos="90"/>
        </w:tabs>
        <w:spacing w:after="0"/>
        <w:jc w:val="both"/>
        <w:rPr>
          <w:b/>
          <w:bCs/>
          <w:color w:val="000000"/>
        </w:rPr>
      </w:pPr>
      <w:r w:rsidRPr="00AB00C8">
        <w:rPr>
          <w:b/>
          <w:bCs/>
          <w:color w:val="000000"/>
        </w:rPr>
        <w:t xml:space="preserve">       Table 6 Risks Management Strategy </w:t>
      </w:r>
    </w:p>
    <w:p w14:paraId="2D8412E9" w14:textId="77777777" w:rsidR="00C02A68" w:rsidRDefault="00C02A68">
      <w:pPr>
        <w:tabs>
          <w:tab w:val="left" w:pos="90"/>
        </w:tabs>
        <w:spacing w:after="0"/>
        <w:jc w:val="both"/>
        <w:rPr>
          <w:color w:val="000000"/>
          <w:sz w:val="20"/>
          <w:szCs w:val="20"/>
        </w:rPr>
      </w:pPr>
    </w:p>
    <w:tbl>
      <w:tblPr>
        <w:tblStyle w:val="a7"/>
        <w:tblW w:w="107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51"/>
        <w:gridCol w:w="1903"/>
        <w:gridCol w:w="1118"/>
        <w:gridCol w:w="1584"/>
        <w:gridCol w:w="3000"/>
        <w:gridCol w:w="1639"/>
      </w:tblGrid>
      <w:tr w:rsidR="00C02A68" w14:paraId="3E96C839" w14:textId="77777777">
        <w:tc>
          <w:tcPr>
            <w:tcW w:w="1551" w:type="dxa"/>
            <w:shd w:val="clear" w:color="auto" w:fill="DBE5F1"/>
          </w:tcPr>
          <w:p w14:paraId="3ED64724" w14:textId="77777777" w:rsidR="00C02A68" w:rsidRDefault="006E6CAC">
            <w:pPr>
              <w:tabs>
                <w:tab w:val="left" w:pos="90"/>
              </w:tabs>
              <w:jc w:val="both"/>
              <w:rPr>
                <w:i/>
                <w:color w:val="000000"/>
                <w:sz w:val="20"/>
                <w:szCs w:val="20"/>
              </w:rPr>
            </w:pPr>
            <w:r>
              <w:rPr>
                <w:i/>
                <w:color w:val="000000"/>
                <w:sz w:val="20"/>
                <w:szCs w:val="20"/>
              </w:rPr>
              <w:t>Type of risk*</w:t>
            </w:r>
          </w:p>
          <w:p w14:paraId="3D740965" w14:textId="77777777" w:rsidR="00C02A68" w:rsidRDefault="006E6CAC">
            <w:pPr>
              <w:tabs>
                <w:tab w:val="left" w:pos="90"/>
              </w:tabs>
              <w:jc w:val="both"/>
              <w:rPr>
                <w:i/>
                <w:color w:val="000000"/>
                <w:sz w:val="20"/>
                <w:szCs w:val="20"/>
              </w:rPr>
            </w:pPr>
            <w:r>
              <w:rPr>
                <w:i/>
                <w:color w:val="000000"/>
                <w:sz w:val="20"/>
                <w:szCs w:val="20"/>
              </w:rPr>
              <w:t>(contextual</w:t>
            </w:r>
          </w:p>
          <w:p w14:paraId="27992EF3" w14:textId="77777777" w:rsidR="00C02A68" w:rsidRDefault="006E6CAC">
            <w:pPr>
              <w:tabs>
                <w:tab w:val="left" w:pos="90"/>
              </w:tabs>
              <w:jc w:val="both"/>
              <w:rPr>
                <w:i/>
                <w:color w:val="000000"/>
                <w:sz w:val="20"/>
                <w:szCs w:val="20"/>
              </w:rPr>
            </w:pPr>
            <w:r>
              <w:rPr>
                <w:i/>
                <w:color w:val="000000"/>
                <w:sz w:val="20"/>
                <w:szCs w:val="20"/>
              </w:rPr>
              <w:t>programmatic, institutional)</w:t>
            </w:r>
          </w:p>
        </w:tc>
        <w:tc>
          <w:tcPr>
            <w:tcW w:w="1903" w:type="dxa"/>
            <w:shd w:val="clear" w:color="auto" w:fill="DBE5F1"/>
          </w:tcPr>
          <w:p w14:paraId="3AAAF027" w14:textId="77777777" w:rsidR="00C02A68" w:rsidRDefault="006E6CAC">
            <w:pPr>
              <w:tabs>
                <w:tab w:val="left" w:pos="90"/>
              </w:tabs>
              <w:jc w:val="center"/>
              <w:rPr>
                <w:i/>
                <w:color w:val="000000"/>
                <w:sz w:val="20"/>
                <w:szCs w:val="20"/>
              </w:rPr>
            </w:pPr>
            <w:r>
              <w:rPr>
                <w:i/>
                <w:color w:val="000000"/>
                <w:sz w:val="20"/>
                <w:szCs w:val="20"/>
              </w:rPr>
              <w:t>Risk</w:t>
            </w:r>
          </w:p>
        </w:tc>
        <w:tc>
          <w:tcPr>
            <w:tcW w:w="1118" w:type="dxa"/>
            <w:shd w:val="clear" w:color="auto" w:fill="DBE5F1"/>
          </w:tcPr>
          <w:p w14:paraId="4ACBD3C5" w14:textId="77777777" w:rsidR="00C02A68" w:rsidRDefault="006E6CAC">
            <w:pPr>
              <w:tabs>
                <w:tab w:val="left" w:pos="90"/>
              </w:tabs>
              <w:jc w:val="both"/>
              <w:rPr>
                <w:i/>
                <w:color w:val="000000"/>
                <w:sz w:val="20"/>
                <w:szCs w:val="20"/>
              </w:rPr>
            </w:pPr>
            <w:r>
              <w:rPr>
                <w:i/>
                <w:color w:val="000000"/>
                <w:sz w:val="20"/>
                <w:szCs w:val="20"/>
              </w:rPr>
              <w:t>Likelihood (L, M, H)</w:t>
            </w:r>
          </w:p>
        </w:tc>
        <w:tc>
          <w:tcPr>
            <w:tcW w:w="1584" w:type="dxa"/>
            <w:shd w:val="clear" w:color="auto" w:fill="DBE5F1"/>
          </w:tcPr>
          <w:p w14:paraId="088810F9" w14:textId="77777777" w:rsidR="00C02A68" w:rsidRDefault="006E6CAC">
            <w:pPr>
              <w:tabs>
                <w:tab w:val="left" w:pos="90"/>
              </w:tabs>
              <w:jc w:val="both"/>
              <w:rPr>
                <w:i/>
                <w:color w:val="000000"/>
                <w:sz w:val="20"/>
                <w:szCs w:val="20"/>
              </w:rPr>
            </w:pPr>
            <w:r>
              <w:rPr>
                <w:i/>
                <w:color w:val="000000"/>
                <w:sz w:val="20"/>
                <w:szCs w:val="20"/>
              </w:rPr>
              <w:t>Impact on result</w:t>
            </w:r>
          </w:p>
        </w:tc>
        <w:tc>
          <w:tcPr>
            <w:tcW w:w="3000" w:type="dxa"/>
            <w:shd w:val="clear" w:color="auto" w:fill="DBE5F1"/>
          </w:tcPr>
          <w:p w14:paraId="66FFE337" w14:textId="77777777" w:rsidR="00C02A68" w:rsidRDefault="006E6CAC">
            <w:pPr>
              <w:tabs>
                <w:tab w:val="left" w:pos="90"/>
              </w:tabs>
              <w:jc w:val="both"/>
              <w:rPr>
                <w:i/>
                <w:color w:val="000000"/>
                <w:sz w:val="20"/>
                <w:szCs w:val="20"/>
              </w:rPr>
            </w:pPr>
            <w:r>
              <w:rPr>
                <w:i/>
                <w:color w:val="000000"/>
                <w:sz w:val="20"/>
                <w:szCs w:val="20"/>
              </w:rPr>
              <w:t>Mitigation strategies</w:t>
            </w:r>
          </w:p>
        </w:tc>
        <w:tc>
          <w:tcPr>
            <w:tcW w:w="1639" w:type="dxa"/>
            <w:shd w:val="clear" w:color="auto" w:fill="DBE5F1"/>
          </w:tcPr>
          <w:p w14:paraId="01BCAF1E" w14:textId="77777777" w:rsidR="00C02A68" w:rsidRDefault="006E6CAC">
            <w:pPr>
              <w:tabs>
                <w:tab w:val="left" w:pos="90"/>
              </w:tabs>
              <w:jc w:val="both"/>
              <w:rPr>
                <w:i/>
                <w:color w:val="000000"/>
                <w:sz w:val="20"/>
                <w:szCs w:val="20"/>
              </w:rPr>
            </w:pPr>
            <w:r>
              <w:rPr>
                <w:i/>
                <w:color w:val="000000"/>
                <w:sz w:val="20"/>
                <w:szCs w:val="20"/>
              </w:rPr>
              <w:t>Risk treatment owners</w:t>
            </w:r>
          </w:p>
        </w:tc>
      </w:tr>
      <w:tr w:rsidR="00C02A68" w14:paraId="65B8DB6C" w14:textId="77777777">
        <w:tc>
          <w:tcPr>
            <w:tcW w:w="1551" w:type="dxa"/>
            <w:shd w:val="clear" w:color="auto" w:fill="auto"/>
          </w:tcPr>
          <w:p w14:paraId="398C00A3" w14:textId="77777777" w:rsidR="00C02A68" w:rsidRDefault="006E6CAC">
            <w:pPr>
              <w:tabs>
                <w:tab w:val="left" w:pos="90"/>
              </w:tabs>
              <w:jc w:val="both"/>
              <w:rPr>
                <w:i/>
                <w:color w:val="000000"/>
                <w:sz w:val="20"/>
                <w:szCs w:val="20"/>
              </w:rPr>
            </w:pPr>
            <w:r>
              <w:rPr>
                <w:i/>
                <w:color w:val="000000"/>
                <w:sz w:val="20"/>
                <w:szCs w:val="20"/>
              </w:rPr>
              <w:t>Contextual</w:t>
            </w:r>
          </w:p>
        </w:tc>
        <w:tc>
          <w:tcPr>
            <w:tcW w:w="1903" w:type="dxa"/>
            <w:shd w:val="clear" w:color="auto" w:fill="auto"/>
          </w:tcPr>
          <w:p w14:paraId="4B013419" w14:textId="77777777" w:rsidR="00C02A68" w:rsidRDefault="006E6CAC">
            <w:pPr>
              <w:tabs>
                <w:tab w:val="left" w:pos="90"/>
              </w:tabs>
              <w:jc w:val="both"/>
              <w:rPr>
                <w:i/>
                <w:color w:val="000000"/>
                <w:sz w:val="20"/>
                <w:szCs w:val="20"/>
              </w:rPr>
            </w:pPr>
            <w:r>
              <w:rPr>
                <w:i/>
                <w:color w:val="000000"/>
                <w:sz w:val="20"/>
                <w:szCs w:val="20"/>
              </w:rPr>
              <w:t>COVID-19 pandemic affects the possibility of organizing in person meetings and delays the implementation of activities because of the replanning.</w:t>
            </w:r>
          </w:p>
        </w:tc>
        <w:tc>
          <w:tcPr>
            <w:tcW w:w="1118" w:type="dxa"/>
            <w:shd w:val="clear" w:color="auto" w:fill="auto"/>
          </w:tcPr>
          <w:p w14:paraId="0838767B" w14:textId="77777777" w:rsidR="00C02A68" w:rsidRDefault="006E6CAC">
            <w:pPr>
              <w:tabs>
                <w:tab w:val="left" w:pos="90"/>
              </w:tabs>
              <w:jc w:val="both"/>
              <w:rPr>
                <w:i/>
                <w:color w:val="000000"/>
                <w:sz w:val="20"/>
                <w:szCs w:val="20"/>
              </w:rPr>
            </w:pPr>
            <w:r>
              <w:rPr>
                <w:i/>
                <w:color w:val="000000"/>
                <w:sz w:val="20"/>
                <w:szCs w:val="20"/>
              </w:rPr>
              <w:t>High</w:t>
            </w:r>
          </w:p>
        </w:tc>
        <w:tc>
          <w:tcPr>
            <w:tcW w:w="1584" w:type="dxa"/>
            <w:shd w:val="clear" w:color="auto" w:fill="auto"/>
          </w:tcPr>
          <w:p w14:paraId="79260686" w14:textId="77777777" w:rsidR="00C02A68" w:rsidRDefault="006E6CAC">
            <w:pPr>
              <w:tabs>
                <w:tab w:val="left" w:pos="90"/>
              </w:tabs>
              <w:jc w:val="both"/>
              <w:rPr>
                <w:i/>
                <w:color w:val="000000"/>
                <w:sz w:val="20"/>
                <w:szCs w:val="20"/>
              </w:rPr>
            </w:pPr>
            <w:r>
              <w:rPr>
                <w:i/>
                <w:color w:val="000000"/>
                <w:sz w:val="20"/>
                <w:szCs w:val="20"/>
              </w:rPr>
              <w:t xml:space="preserve">Medium </w:t>
            </w:r>
          </w:p>
        </w:tc>
        <w:tc>
          <w:tcPr>
            <w:tcW w:w="3000" w:type="dxa"/>
            <w:shd w:val="clear" w:color="auto" w:fill="auto"/>
          </w:tcPr>
          <w:p w14:paraId="42D54B93" w14:textId="77777777" w:rsidR="00C02A68" w:rsidRDefault="006E6CAC">
            <w:pPr>
              <w:tabs>
                <w:tab w:val="left" w:pos="140"/>
                <w:tab w:val="left" w:pos="282"/>
              </w:tabs>
              <w:jc w:val="both"/>
              <w:rPr>
                <w:i/>
                <w:color w:val="000000"/>
                <w:sz w:val="20"/>
                <w:szCs w:val="20"/>
              </w:rPr>
            </w:pPr>
            <w:r>
              <w:rPr>
                <w:i/>
                <w:color w:val="000000"/>
                <w:sz w:val="20"/>
                <w:szCs w:val="20"/>
              </w:rPr>
              <w:t>Transfer of the meetings in online format for those participants that are not vaccinated against COVID-19 (employ the mixed approach to organization of the events in accordance with the guidelines form the relevant state authorities)</w:t>
            </w:r>
          </w:p>
          <w:p w14:paraId="0BC11ADA" w14:textId="77777777" w:rsidR="00C02A68" w:rsidRDefault="006E6CAC">
            <w:pPr>
              <w:tabs>
                <w:tab w:val="left" w:pos="140"/>
                <w:tab w:val="left" w:pos="282"/>
              </w:tabs>
              <w:jc w:val="both"/>
              <w:rPr>
                <w:i/>
                <w:color w:val="000000"/>
                <w:sz w:val="20"/>
                <w:szCs w:val="20"/>
              </w:rPr>
            </w:pPr>
            <w:r>
              <w:rPr>
                <w:i/>
                <w:color w:val="000000"/>
                <w:sz w:val="20"/>
                <w:szCs w:val="20"/>
              </w:rPr>
              <w:t xml:space="preserve">Plan the activities in advance considering the potential delays caused by COVID-19 restrictions. </w:t>
            </w:r>
          </w:p>
        </w:tc>
        <w:tc>
          <w:tcPr>
            <w:tcW w:w="1639" w:type="dxa"/>
            <w:shd w:val="clear" w:color="auto" w:fill="auto"/>
          </w:tcPr>
          <w:p w14:paraId="0A2FC583" w14:textId="709FACC0" w:rsidR="00C02A68" w:rsidRDefault="006E6CAC">
            <w:pPr>
              <w:tabs>
                <w:tab w:val="left" w:pos="90"/>
              </w:tabs>
              <w:jc w:val="both"/>
              <w:rPr>
                <w:i/>
                <w:color w:val="000000"/>
                <w:sz w:val="20"/>
                <w:szCs w:val="20"/>
              </w:rPr>
            </w:pPr>
            <w:r>
              <w:rPr>
                <w:i/>
                <w:color w:val="000000"/>
                <w:sz w:val="20"/>
                <w:szCs w:val="20"/>
              </w:rPr>
              <w:t>Implementing agencies</w:t>
            </w:r>
            <w:r w:rsidR="00926574">
              <w:rPr>
                <w:i/>
                <w:color w:val="000000"/>
                <w:sz w:val="20"/>
                <w:szCs w:val="20"/>
              </w:rPr>
              <w:t xml:space="preserve"> (UNDP, UNICEF, OHCHR)</w:t>
            </w:r>
          </w:p>
        </w:tc>
      </w:tr>
      <w:tr w:rsidR="00C02A68" w14:paraId="21B1E0CE" w14:textId="77777777">
        <w:tc>
          <w:tcPr>
            <w:tcW w:w="1551" w:type="dxa"/>
            <w:shd w:val="clear" w:color="auto" w:fill="FFFFFF"/>
          </w:tcPr>
          <w:p w14:paraId="7FC6BE35" w14:textId="77777777" w:rsidR="00C02A68" w:rsidRDefault="006E6CAC">
            <w:pPr>
              <w:tabs>
                <w:tab w:val="left" w:pos="90"/>
              </w:tabs>
              <w:jc w:val="both"/>
              <w:rPr>
                <w:i/>
                <w:color w:val="000000"/>
                <w:sz w:val="20"/>
                <w:szCs w:val="20"/>
              </w:rPr>
            </w:pPr>
            <w:r>
              <w:rPr>
                <w:i/>
                <w:color w:val="000000"/>
                <w:sz w:val="20"/>
                <w:szCs w:val="20"/>
              </w:rPr>
              <w:t>Contextual</w:t>
            </w:r>
          </w:p>
          <w:p w14:paraId="067C00C0" w14:textId="77777777" w:rsidR="00C02A68" w:rsidRDefault="00C02A68">
            <w:pPr>
              <w:tabs>
                <w:tab w:val="left" w:pos="90"/>
              </w:tabs>
              <w:jc w:val="both"/>
              <w:rPr>
                <w:i/>
                <w:color w:val="000000"/>
                <w:sz w:val="20"/>
                <w:szCs w:val="20"/>
              </w:rPr>
            </w:pPr>
          </w:p>
        </w:tc>
        <w:tc>
          <w:tcPr>
            <w:tcW w:w="1903" w:type="dxa"/>
            <w:shd w:val="clear" w:color="auto" w:fill="FFFFFF"/>
          </w:tcPr>
          <w:p w14:paraId="5E358536" w14:textId="77777777" w:rsidR="00C02A68" w:rsidRDefault="006E6CAC">
            <w:pPr>
              <w:tabs>
                <w:tab w:val="left" w:pos="90"/>
              </w:tabs>
              <w:jc w:val="both"/>
              <w:rPr>
                <w:i/>
                <w:color w:val="000000"/>
                <w:sz w:val="20"/>
                <w:szCs w:val="20"/>
              </w:rPr>
            </w:pPr>
            <w:r>
              <w:rPr>
                <w:i/>
                <w:color w:val="000000"/>
                <w:sz w:val="20"/>
                <w:szCs w:val="20"/>
              </w:rPr>
              <w:t>Lack of interest from the staff of state authorities to engage in capacity building activities.</w:t>
            </w:r>
          </w:p>
        </w:tc>
        <w:tc>
          <w:tcPr>
            <w:tcW w:w="1118" w:type="dxa"/>
            <w:shd w:val="clear" w:color="auto" w:fill="FFFFFF"/>
          </w:tcPr>
          <w:p w14:paraId="4644630D" w14:textId="77777777" w:rsidR="00C02A68" w:rsidRDefault="006E6CAC">
            <w:pPr>
              <w:tabs>
                <w:tab w:val="left" w:pos="90"/>
              </w:tabs>
              <w:jc w:val="both"/>
              <w:rPr>
                <w:i/>
                <w:color w:val="000000"/>
                <w:sz w:val="20"/>
                <w:szCs w:val="20"/>
              </w:rPr>
            </w:pPr>
            <w:r>
              <w:rPr>
                <w:i/>
                <w:color w:val="000000"/>
                <w:sz w:val="20"/>
                <w:szCs w:val="20"/>
              </w:rPr>
              <w:t>Medium</w:t>
            </w:r>
          </w:p>
          <w:p w14:paraId="4898BBEB" w14:textId="77777777" w:rsidR="00C02A68" w:rsidRDefault="00C02A68">
            <w:pPr>
              <w:tabs>
                <w:tab w:val="left" w:pos="90"/>
              </w:tabs>
              <w:jc w:val="both"/>
              <w:rPr>
                <w:i/>
                <w:color w:val="000000"/>
                <w:sz w:val="20"/>
                <w:szCs w:val="20"/>
              </w:rPr>
            </w:pPr>
          </w:p>
        </w:tc>
        <w:tc>
          <w:tcPr>
            <w:tcW w:w="1584" w:type="dxa"/>
            <w:shd w:val="clear" w:color="auto" w:fill="FFFFFF"/>
          </w:tcPr>
          <w:p w14:paraId="266E0A2D" w14:textId="77777777" w:rsidR="00C02A68" w:rsidRDefault="006E6CAC">
            <w:pPr>
              <w:tabs>
                <w:tab w:val="left" w:pos="90"/>
              </w:tabs>
              <w:jc w:val="both"/>
              <w:rPr>
                <w:i/>
                <w:color w:val="000000"/>
                <w:sz w:val="20"/>
                <w:szCs w:val="20"/>
              </w:rPr>
            </w:pPr>
            <w:r>
              <w:rPr>
                <w:i/>
                <w:color w:val="000000"/>
                <w:sz w:val="20"/>
                <w:szCs w:val="20"/>
              </w:rPr>
              <w:t>Medium</w:t>
            </w:r>
          </w:p>
          <w:p w14:paraId="66893816" w14:textId="77777777" w:rsidR="00C02A68" w:rsidRDefault="00C02A68">
            <w:pPr>
              <w:tabs>
                <w:tab w:val="left" w:pos="90"/>
              </w:tabs>
              <w:jc w:val="both"/>
              <w:rPr>
                <w:i/>
                <w:color w:val="000000"/>
                <w:sz w:val="20"/>
                <w:szCs w:val="20"/>
              </w:rPr>
            </w:pPr>
          </w:p>
        </w:tc>
        <w:tc>
          <w:tcPr>
            <w:tcW w:w="3000" w:type="dxa"/>
            <w:shd w:val="clear" w:color="auto" w:fill="FFFFFF"/>
          </w:tcPr>
          <w:p w14:paraId="393998BB" w14:textId="47540B58" w:rsidR="00C02A68" w:rsidRDefault="006E6CAC">
            <w:pPr>
              <w:pBdr>
                <w:top w:val="nil"/>
                <w:left w:val="nil"/>
                <w:bottom w:val="nil"/>
                <w:right w:val="nil"/>
                <w:between w:val="nil"/>
              </w:pBdr>
              <w:tabs>
                <w:tab w:val="left" w:pos="140"/>
                <w:tab w:val="left" w:pos="250"/>
              </w:tabs>
              <w:spacing w:after="200" w:line="276" w:lineRule="auto"/>
              <w:jc w:val="both"/>
              <w:rPr>
                <w:i/>
                <w:color w:val="000000"/>
                <w:sz w:val="20"/>
                <w:szCs w:val="20"/>
              </w:rPr>
            </w:pPr>
            <w:r>
              <w:rPr>
                <w:i/>
                <w:color w:val="000000"/>
                <w:sz w:val="20"/>
                <w:szCs w:val="20"/>
              </w:rPr>
              <w:t>Involve</w:t>
            </w:r>
            <w:r w:rsidR="005A066D">
              <w:rPr>
                <w:i/>
                <w:color w:val="000000"/>
                <w:sz w:val="20"/>
                <w:szCs w:val="20"/>
              </w:rPr>
              <w:t xml:space="preserve"> </w:t>
            </w:r>
            <w:r w:rsidR="005A066D">
              <w:rPr>
                <w:i/>
                <w:sz w:val="20"/>
                <w:szCs w:val="20"/>
              </w:rPr>
              <w:t>high</w:t>
            </w:r>
            <w:r w:rsidR="005A066D">
              <w:rPr>
                <w:i/>
                <w:color w:val="000000"/>
                <w:sz w:val="20"/>
                <w:szCs w:val="20"/>
              </w:rPr>
              <w:t>-level experts (potentially with the involvement of international expertise)</w:t>
            </w:r>
            <w:r>
              <w:rPr>
                <w:i/>
                <w:color w:val="000000"/>
                <w:sz w:val="20"/>
                <w:szCs w:val="20"/>
              </w:rPr>
              <w:t xml:space="preserve"> in the training/capacity building </w:t>
            </w:r>
            <w:r>
              <w:rPr>
                <w:i/>
                <w:sz w:val="20"/>
                <w:szCs w:val="20"/>
              </w:rPr>
              <w:t>activities</w:t>
            </w:r>
            <w:r>
              <w:rPr>
                <w:i/>
                <w:color w:val="000000"/>
                <w:sz w:val="20"/>
                <w:szCs w:val="20"/>
              </w:rPr>
              <w:t xml:space="preserve">. </w:t>
            </w:r>
          </w:p>
          <w:p w14:paraId="71A5179F" w14:textId="77777777" w:rsidR="00C02A68" w:rsidRDefault="006E6CAC">
            <w:pPr>
              <w:tabs>
                <w:tab w:val="left" w:pos="90"/>
                <w:tab w:val="left" w:pos="140"/>
              </w:tabs>
              <w:jc w:val="both"/>
              <w:rPr>
                <w:i/>
                <w:color w:val="000000"/>
                <w:sz w:val="20"/>
                <w:szCs w:val="20"/>
              </w:rPr>
            </w:pPr>
            <w:r>
              <w:rPr>
                <w:i/>
                <w:color w:val="000000"/>
                <w:sz w:val="20"/>
                <w:szCs w:val="20"/>
              </w:rPr>
              <w:t xml:space="preserve">Develop a training needs assessment based on which the content of capacity building activities will be developed. </w:t>
            </w:r>
          </w:p>
          <w:p w14:paraId="658818DC" w14:textId="77777777" w:rsidR="00C02A68" w:rsidRDefault="006E6CAC">
            <w:pPr>
              <w:tabs>
                <w:tab w:val="left" w:pos="90"/>
                <w:tab w:val="left" w:pos="140"/>
              </w:tabs>
              <w:jc w:val="both"/>
              <w:rPr>
                <w:i/>
                <w:color w:val="000000"/>
                <w:sz w:val="20"/>
                <w:szCs w:val="20"/>
              </w:rPr>
            </w:pPr>
            <w:r>
              <w:rPr>
                <w:i/>
                <w:color w:val="000000"/>
                <w:sz w:val="20"/>
                <w:szCs w:val="20"/>
              </w:rPr>
              <w:t xml:space="preserve">Coordinate in advance the content of the capacity building activities with the management of the respective institutions </w:t>
            </w:r>
          </w:p>
          <w:p w14:paraId="312E918E" w14:textId="77777777" w:rsidR="00C02A68" w:rsidRDefault="00C02A68">
            <w:pPr>
              <w:tabs>
                <w:tab w:val="left" w:pos="90"/>
                <w:tab w:val="left" w:pos="140"/>
              </w:tabs>
              <w:jc w:val="both"/>
              <w:rPr>
                <w:i/>
                <w:color w:val="000000"/>
                <w:sz w:val="20"/>
                <w:szCs w:val="20"/>
              </w:rPr>
            </w:pPr>
          </w:p>
        </w:tc>
        <w:tc>
          <w:tcPr>
            <w:tcW w:w="1639" w:type="dxa"/>
            <w:shd w:val="clear" w:color="auto" w:fill="FFFFFF"/>
          </w:tcPr>
          <w:p w14:paraId="2E6FD97F" w14:textId="2A985875" w:rsidR="00C02A68" w:rsidRDefault="006E6CAC">
            <w:pPr>
              <w:tabs>
                <w:tab w:val="left" w:pos="90"/>
              </w:tabs>
              <w:jc w:val="both"/>
              <w:rPr>
                <w:i/>
                <w:color w:val="000000"/>
                <w:sz w:val="20"/>
                <w:szCs w:val="20"/>
              </w:rPr>
            </w:pPr>
            <w:r>
              <w:rPr>
                <w:i/>
                <w:color w:val="000000"/>
                <w:sz w:val="20"/>
                <w:szCs w:val="20"/>
              </w:rPr>
              <w:t>Implementing agencies</w:t>
            </w:r>
            <w:r w:rsidR="00926574">
              <w:rPr>
                <w:i/>
                <w:color w:val="000000"/>
                <w:sz w:val="20"/>
                <w:szCs w:val="20"/>
              </w:rPr>
              <w:t xml:space="preserve"> (UNDP, UNICEF, OHCHR)</w:t>
            </w:r>
            <w:r w:rsidR="00940B69">
              <w:rPr>
                <w:i/>
                <w:color w:val="000000"/>
                <w:sz w:val="20"/>
                <w:szCs w:val="20"/>
              </w:rPr>
              <w:t xml:space="preserve">, </w:t>
            </w:r>
            <w:r w:rsidR="00DF30CF">
              <w:rPr>
                <w:i/>
                <w:color w:val="000000"/>
                <w:sz w:val="20"/>
                <w:szCs w:val="20"/>
              </w:rPr>
              <w:t>RCO/</w:t>
            </w:r>
            <w:r w:rsidR="00940B69">
              <w:rPr>
                <w:i/>
                <w:color w:val="000000"/>
                <w:sz w:val="20"/>
                <w:szCs w:val="20"/>
              </w:rPr>
              <w:t>UNCT</w:t>
            </w:r>
          </w:p>
          <w:p w14:paraId="13F7BA47" w14:textId="77777777" w:rsidR="00C02A68" w:rsidRDefault="00C02A68">
            <w:pPr>
              <w:tabs>
                <w:tab w:val="left" w:pos="90"/>
              </w:tabs>
              <w:jc w:val="both"/>
              <w:rPr>
                <w:i/>
                <w:color w:val="000000"/>
                <w:sz w:val="20"/>
                <w:szCs w:val="20"/>
              </w:rPr>
            </w:pPr>
          </w:p>
        </w:tc>
      </w:tr>
      <w:tr w:rsidR="00C02A68" w14:paraId="5F8E5608" w14:textId="77777777">
        <w:tc>
          <w:tcPr>
            <w:tcW w:w="1551" w:type="dxa"/>
            <w:shd w:val="clear" w:color="auto" w:fill="FFFFFF"/>
          </w:tcPr>
          <w:p w14:paraId="4009FC5A" w14:textId="77777777" w:rsidR="00C02A68" w:rsidRDefault="006E6CAC">
            <w:pPr>
              <w:tabs>
                <w:tab w:val="left" w:pos="90"/>
              </w:tabs>
              <w:jc w:val="both"/>
              <w:rPr>
                <w:i/>
                <w:color w:val="000000"/>
                <w:sz w:val="20"/>
                <w:szCs w:val="20"/>
              </w:rPr>
            </w:pPr>
            <w:r>
              <w:rPr>
                <w:i/>
                <w:color w:val="000000"/>
                <w:sz w:val="20"/>
                <w:szCs w:val="20"/>
              </w:rPr>
              <w:t>Contextual</w:t>
            </w:r>
          </w:p>
          <w:p w14:paraId="5A22E767" w14:textId="77777777" w:rsidR="00C02A68" w:rsidRDefault="00C02A68">
            <w:pPr>
              <w:tabs>
                <w:tab w:val="left" w:pos="90"/>
              </w:tabs>
              <w:jc w:val="both"/>
              <w:rPr>
                <w:i/>
                <w:color w:val="000000"/>
                <w:sz w:val="20"/>
                <w:szCs w:val="20"/>
              </w:rPr>
            </w:pPr>
          </w:p>
        </w:tc>
        <w:tc>
          <w:tcPr>
            <w:tcW w:w="1903" w:type="dxa"/>
            <w:shd w:val="clear" w:color="auto" w:fill="FFFFFF"/>
          </w:tcPr>
          <w:p w14:paraId="08144B0A" w14:textId="77777777" w:rsidR="00C02A68" w:rsidRDefault="006E6CAC">
            <w:pPr>
              <w:tabs>
                <w:tab w:val="left" w:pos="90"/>
              </w:tabs>
              <w:jc w:val="both"/>
              <w:rPr>
                <w:i/>
                <w:color w:val="000000"/>
                <w:sz w:val="20"/>
                <w:szCs w:val="20"/>
              </w:rPr>
            </w:pPr>
            <w:r>
              <w:rPr>
                <w:i/>
                <w:color w:val="000000"/>
                <w:sz w:val="20"/>
                <w:szCs w:val="20"/>
              </w:rPr>
              <w:t xml:space="preserve">Low level of knowledge of international standards of the rights holders to be involved in the </w:t>
            </w:r>
            <w:r>
              <w:rPr>
                <w:i/>
                <w:color w:val="000000"/>
                <w:sz w:val="20"/>
                <w:szCs w:val="20"/>
              </w:rPr>
              <w:lastRenderedPageBreak/>
              <w:t xml:space="preserve">design and piloting guidelines for the transition from medical to social </w:t>
            </w:r>
          </w:p>
          <w:p w14:paraId="0D8F7256" w14:textId="77777777" w:rsidR="00C02A68" w:rsidRDefault="006E6CAC">
            <w:pPr>
              <w:tabs>
                <w:tab w:val="left" w:pos="90"/>
              </w:tabs>
              <w:jc w:val="both"/>
              <w:rPr>
                <w:i/>
                <w:color w:val="000000"/>
                <w:sz w:val="20"/>
                <w:szCs w:val="20"/>
              </w:rPr>
            </w:pPr>
            <w:r>
              <w:rPr>
                <w:i/>
                <w:color w:val="000000"/>
                <w:sz w:val="20"/>
                <w:szCs w:val="20"/>
              </w:rPr>
              <w:t xml:space="preserve">approach to disability determination. </w:t>
            </w:r>
          </w:p>
          <w:p w14:paraId="53220D74" w14:textId="77777777" w:rsidR="00C02A68" w:rsidRDefault="00C02A68">
            <w:pPr>
              <w:tabs>
                <w:tab w:val="left" w:pos="90"/>
              </w:tabs>
              <w:jc w:val="both"/>
              <w:rPr>
                <w:i/>
                <w:color w:val="000000"/>
                <w:sz w:val="20"/>
                <w:szCs w:val="20"/>
              </w:rPr>
            </w:pPr>
          </w:p>
        </w:tc>
        <w:tc>
          <w:tcPr>
            <w:tcW w:w="1118" w:type="dxa"/>
            <w:shd w:val="clear" w:color="auto" w:fill="FFFFFF"/>
          </w:tcPr>
          <w:p w14:paraId="5C6B0E87" w14:textId="77777777" w:rsidR="00C02A68" w:rsidRDefault="006E6CAC">
            <w:pPr>
              <w:tabs>
                <w:tab w:val="left" w:pos="90"/>
              </w:tabs>
              <w:jc w:val="both"/>
              <w:rPr>
                <w:i/>
                <w:color w:val="000000"/>
                <w:sz w:val="20"/>
                <w:szCs w:val="20"/>
              </w:rPr>
            </w:pPr>
            <w:r>
              <w:rPr>
                <w:i/>
                <w:color w:val="000000"/>
                <w:sz w:val="20"/>
                <w:szCs w:val="20"/>
              </w:rPr>
              <w:lastRenderedPageBreak/>
              <w:t>High</w:t>
            </w:r>
          </w:p>
          <w:p w14:paraId="121946C2" w14:textId="77777777" w:rsidR="00C02A68" w:rsidRDefault="00C02A68">
            <w:pPr>
              <w:tabs>
                <w:tab w:val="left" w:pos="90"/>
              </w:tabs>
              <w:jc w:val="both"/>
              <w:rPr>
                <w:i/>
                <w:color w:val="000000"/>
                <w:sz w:val="20"/>
                <w:szCs w:val="20"/>
              </w:rPr>
            </w:pPr>
          </w:p>
        </w:tc>
        <w:tc>
          <w:tcPr>
            <w:tcW w:w="1584" w:type="dxa"/>
            <w:shd w:val="clear" w:color="auto" w:fill="FFFFFF"/>
          </w:tcPr>
          <w:p w14:paraId="6EBC41A9" w14:textId="77777777" w:rsidR="00C02A68" w:rsidRDefault="006E6CAC">
            <w:pPr>
              <w:tabs>
                <w:tab w:val="left" w:pos="90"/>
              </w:tabs>
              <w:jc w:val="both"/>
              <w:rPr>
                <w:i/>
                <w:color w:val="000000"/>
                <w:sz w:val="20"/>
                <w:szCs w:val="20"/>
              </w:rPr>
            </w:pPr>
            <w:r>
              <w:rPr>
                <w:i/>
                <w:color w:val="000000"/>
                <w:sz w:val="20"/>
                <w:szCs w:val="20"/>
              </w:rPr>
              <w:t>Medium</w:t>
            </w:r>
          </w:p>
          <w:p w14:paraId="472FF1A5" w14:textId="77777777" w:rsidR="00C02A68" w:rsidRDefault="00C02A68">
            <w:pPr>
              <w:tabs>
                <w:tab w:val="left" w:pos="90"/>
              </w:tabs>
              <w:jc w:val="both"/>
              <w:rPr>
                <w:i/>
                <w:color w:val="000000"/>
                <w:sz w:val="20"/>
                <w:szCs w:val="20"/>
              </w:rPr>
            </w:pPr>
          </w:p>
        </w:tc>
        <w:tc>
          <w:tcPr>
            <w:tcW w:w="3000" w:type="dxa"/>
            <w:shd w:val="clear" w:color="auto" w:fill="FFFFFF"/>
          </w:tcPr>
          <w:p w14:paraId="15562D85" w14:textId="77777777" w:rsidR="00C02A68" w:rsidRDefault="006E6CAC">
            <w:pPr>
              <w:tabs>
                <w:tab w:val="left" w:pos="90"/>
                <w:tab w:val="left" w:pos="140"/>
              </w:tabs>
              <w:jc w:val="both"/>
              <w:rPr>
                <w:i/>
                <w:color w:val="000000"/>
                <w:sz w:val="20"/>
                <w:szCs w:val="20"/>
              </w:rPr>
            </w:pPr>
            <w:r>
              <w:rPr>
                <w:i/>
                <w:color w:val="000000"/>
                <w:sz w:val="20"/>
                <w:szCs w:val="20"/>
              </w:rPr>
              <w:t>Develop a solid capacity building programme for persons with disabilities, adapted to their level of knowledge on the international standards on disability determination</w:t>
            </w:r>
          </w:p>
          <w:p w14:paraId="261D1458" w14:textId="77777777" w:rsidR="00C02A68" w:rsidRDefault="006E6CAC">
            <w:pPr>
              <w:tabs>
                <w:tab w:val="left" w:pos="90"/>
                <w:tab w:val="left" w:pos="140"/>
              </w:tabs>
              <w:jc w:val="both"/>
              <w:rPr>
                <w:i/>
                <w:color w:val="000000"/>
                <w:sz w:val="20"/>
                <w:szCs w:val="20"/>
              </w:rPr>
            </w:pPr>
            <w:r>
              <w:rPr>
                <w:i/>
                <w:color w:val="000000"/>
                <w:sz w:val="20"/>
                <w:szCs w:val="20"/>
              </w:rPr>
              <w:lastRenderedPageBreak/>
              <w:t>Develop tailored approach to the capacity building activities of persons with disabilities based on the type of disability and the background of the participants</w:t>
            </w:r>
          </w:p>
          <w:p w14:paraId="44A24351" w14:textId="77777777" w:rsidR="00C02A68" w:rsidRDefault="006E6CAC">
            <w:pPr>
              <w:tabs>
                <w:tab w:val="left" w:pos="90"/>
                <w:tab w:val="left" w:pos="140"/>
              </w:tabs>
              <w:jc w:val="both"/>
              <w:rPr>
                <w:i/>
                <w:color w:val="000000"/>
                <w:sz w:val="20"/>
                <w:szCs w:val="20"/>
              </w:rPr>
            </w:pPr>
            <w:r>
              <w:rPr>
                <w:i/>
                <w:color w:val="000000"/>
                <w:sz w:val="20"/>
                <w:szCs w:val="20"/>
              </w:rPr>
              <w:t xml:space="preserve">Select for the involvement in the process of those participants that show improvement in their level of knowledge after the capacity building activities take place. </w:t>
            </w:r>
          </w:p>
          <w:p w14:paraId="1FFD61FB" w14:textId="77777777" w:rsidR="00C02A68" w:rsidRDefault="00C02A68">
            <w:pPr>
              <w:tabs>
                <w:tab w:val="left" w:pos="90"/>
                <w:tab w:val="left" w:pos="140"/>
              </w:tabs>
              <w:jc w:val="both"/>
              <w:rPr>
                <w:i/>
                <w:color w:val="000000"/>
                <w:sz w:val="20"/>
                <w:szCs w:val="20"/>
              </w:rPr>
            </w:pPr>
          </w:p>
        </w:tc>
        <w:tc>
          <w:tcPr>
            <w:tcW w:w="1639" w:type="dxa"/>
            <w:shd w:val="clear" w:color="auto" w:fill="FFFFFF"/>
          </w:tcPr>
          <w:p w14:paraId="56A48EB5" w14:textId="3438466E" w:rsidR="00C02A68" w:rsidRDefault="006E6CAC">
            <w:pPr>
              <w:tabs>
                <w:tab w:val="left" w:pos="90"/>
              </w:tabs>
              <w:jc w:val="both"/>
              <w:rPr>
                <w:i/>
                <w:color w:val="000000"/>
                <w:sz w:val="20"/>
                <w:szCs w:val="20"/>
              </w:rPr>
            </w:pPr>
            <w:r>
              <w:rPr>
                <w:i/>
                <w:color w:val="000000"/>
                <w:sz w:val="20"/>
                <w:szCs w:val="20"/>
              </w:rPr>
              <w:lastRenderedPageBreak/>
              <w:t xml:space="preserve">Implementing agencies </w:t>
            </w:r>
            <w:r w:rsidR="002B7397">
              <w:rPr>
                <w:i/>
                <w:color w:val="000000"/>
                <w:sz w:val="20"/>
                <w:szCs w:val="20"/>
              </w:rPr>
              <w:t>(UNDP, UNICEF, OHCHR)</w:t>
            </w:r>
          </w:p>
          <w:p w14:paraId="02039C43" w14:textId="77777777" w:rsidR="00C02A68" w:rsidRDefault="00C02A68">
            <w:pPr>
              <w:tabs>
                <w:tab w:val="left" w:pos="90"/>
              </w:tabs>
              <w:jc w:val="both"/>
              <w:rPr>
                <w:i/>
                <w:color w:val="000000"/>
                <w:sz w:val="20"/>
                <w:szCs w:val="20"/>
              </w:rPr>
            </w:pPr>
          </w:p>
        </w:tc>
      </w:tr>
      <w:tr w:rsidR="00C02A68" w14:paraId="42A21DA8" w14:textId="77777777">
        <w:tc>
          <w:tcPr>
            <w:tcW w:w="1551" w:type="dxa"/>
            <w:shd w:val="clear" w:color="auto" w:fill="FFFFFF"/>
          </w:tcPr>
          <w:p w14:paraId="72876ABD" w14:textId="77777777" w:rsidR="00C02A68" w:rsidRDefault="006E6CAC">
            <w:pPr>
              <w:tabs>
                <w:tab w:val="left" w:pos="90"/>
              </w:tabs>
              <w:jc w:val="both"/>
              <w:rPr>
                <w:i/>
                <w:color w:val="000000"/>
                <w:sz w:val="20"/>
                <w:szCs w:val="20"/>
              </w:rPr>
            </w:pPr>
            <w:r>
              <w:rPr>
                <w:i/>
                <w:color w:val="000000"/>
                <w:sz w:val="20"/>
                <w:szCs w:val="20"/>
              </w:rPr>
              <w:t xml:space="preserve">Contextual </w:t>
            </w:r>
          </w:p>
        </w:tc>
        <w:tc>
          <w:tcPr>
            <w:tcW w:w="1903" w:type="dxa"/>
            <w:shd w:val="clear" w:color="auto" w:fill="FFFFFF"/>
          </w:tcPr>
          <w:p w14:paraId="5016D2D7" w14:textId="13234FBD" w:rsidR="00C02A68" w:rsidRDefault="006E6CAC">
            <w:pPr>
              <w:tabs>
                <w:tab w:val="left" w:pos="90"/>
              </w:tabs>
              <w:jc w:val="both"/>
              <w:rPr>
                <w:i/>
                <w:color w:val="000000"/>
                <w:sz w:val="20"/>
                <w:szCs w:val="20"/>
              </w:rPr>
            </w:pPr>
            <w:r>
              <w:rPr>
                <w:i/>
                <w:color w:val="000000"/>
                <w:sz w:val="20"/>
                <w:szCs w:val="20"/>
              </w:rPr>
              <w:t xml:space="preserve">Delays in the approval of the amendments to the legislative framework regulating </w:t>
            </w:r>
            <w:r w:rsidR="002B7397">
              <w:rPr>
                <w:i/>
                <w:color w:val="000000"/>
                <w:sz w:val="20"/>
                <w:szCs w:val="20"/>
              </w:rPr>
              <w:t xml:space="preserve">CRPD and </w:t>
            </w:r>
            <w:r>
              <w:rPr>
                <w:i/>
                <w:color w:val="000000"/>
                <w:sz w:val="20"/>
                <w:szCs w:val="20"/>
              </w:rPr>
              <w:t>ICF aligned disability determination procedures</w:t>
            </w:r>
          </w:p>
        </w:tc>
        <w:tc>
          <w:tcPr>
            <w:tcW w:w="1118" w:type="dxa"/>
            <w:shd w:val="clear" w:color="auto" w:fill="FFFFFF"/>
          </w:tcPr>
          <w:p w14:paraId="16A35774" w14:textId="77777777" w:rsidR="00C02A68" w:rsidRDefault="006E6CAC">
            <w:pPr>
              <w:tabs>
                <w:tab w:val="left" w:pos="90"/>
              </w:tabs>
              <w:jc w:val="both"/>
              <w:rPr>
                <w:i/>
                <w:color w:val="000000"/>
                <w:sz w:val="20"/>
                <w:szCs w:val="20"/>
              </w:rPr>
            </w:pPr>
            <w:r>
              <w:rPr>
                <w:i/>
                <w:color w:val="000000"/>
                <w:sz w:val="20"/>
                <w:szCs w:val="20"/>
              </w:rPr>
              <w:t>High</w:t>
            </w:r>
          </w:p>
        </w:tc>
        <w:tc>
          <w:tcPr>
            <w:tcW w:w="1584" w:type="dxa"/>
            <w:shd w:val="clear" w:color="auto" w:fill="FFFFFF"/>
          </w:tcPr>
          <w:p w14:paraId="135EAC59" w14:textId="77777777" w:rsidR="00C02A68" w:rsidRDefault="006E6CAC">
            <w:pPr>
              <w:tabs>
                <w:tab w:val="left" w:pos="90"/>
              </w:tabs>
              <w:jc w:val="both"/>
              <w:rPr>
                <w:i/>
                <w:color w:val="000000"/>
                <w:sz w:val="20"/>
                <w:szCs w:val="20"/>
              </w:rPr>
            </w:pPr>
            <w:r>
              <w:rPr>
                <w:i/>
                <w:color w:val="000000"/>
                <w:sz w:val="20"/>
                <w:szCs w:val="20"/>
              </w:rPr>
              <w:t>High</w:t>
            </w:r>
          </w:p>
        </w:tc>
        <w:tc>
          <w:tcPr>
            <w:tcW w:w="3000" w:type="dxa"/>
            <w:shd w:val="clear" w:color="auto" w:fill="FFFFFF"/>
          </w:tcPr>
          <w:p w14:paraId="32069671" w14:textId="77777777" w:rsidR="00C02A68" w:rsidRDefault="006E6CAC">
            <w:pPr>
              <w:tabs>
                <w:tab w:val="left" w:pos="90"/>
              </w:tabs>
              <w:jc w:val="both"/>
              <w:rPr>
                <w:i/>
                <w:color w:val="000000"/>
                <w:sz w:val="20"/>
                <w:szCs w:val="20"/>
              </w:rPr>
            </w:pPr>
            <w:r>
              <w:rPr>
                <w:i/>
                <w:color w:val="000000"/>
                <w:sz w:val="20"/>
                <w:szCs w:val="20"/>
              </w:rPr>
              <w:t>Make sure that the approval of the regulations is part of the planning process of the authorities in charge with the approval.</w:t>
            </w:r>
          </w:p>
          <w:p w14:paraId="41C64B29" w14:textId="77777777" w:rsidR="00C02A68" w:rsidRDefault="006E6CAC">
            <w:pPr>
              <w:tabs>
                <w:tab w:val="left" w:pos="90"/>
              </w:tabs>
              <w:jc w:val="both"/>
              <w:rPr>
                <w:i/>
                <w:color w:val="000000"/>
                <w:sz w:val="20"/>
                <w:szCs w:val="20"/>
              </w:rPr>
            </w:pPr>
            <w:r>
              <w:rPr>
                <w:i/>
                <w:color w:val="000000"/>
                <w:sz w:val="20"/>
                <w:szCs w:val="20"/>
              </w:rPr>
              <w:t xml:space="preserve">Include the issues of approval of the regulations in the advocacy initiatives of the OPDs involved in the implementation of the project. </w:t>
            </w:r>
          </w:p>
        </w:tc>
        <w:tc>
          <w:tcPr>
            <w:tcW w:w="1639" w:type="dxa"/>
            <w:shd w:val="clear" w:color="auto" w:fill="FFFFFF"/>
          </w:tcPr>
          <w:p w14:paraId="6F3E4320" w14:textId="5636FF88" w:rsidR="00C02A68" w:rsidRDefault="006E6CAC">
            <w:pPr>
              <w:tabs>
                <w:tab w:val="left" w:pos="90"/>
              </w:tabs>
              <w:jc w:val="both"/>
              <w:rPr>
                <w:i/>
                <w:color w:val="000000"/>
                <w:sz w:val="20"/>
                <w:szCs w:val="20"/>
              </w:rPr>
            </w:pPr>
            <w:r>
              <w:rPr>
                <w:i/>
                <w:color w:val="000000"/>
                <w:sz w:val="20"/>
                <w:szCs w:val="20"/>
              </w:rPr>
              <w:t>Implementing agencies</w:t>
            </w:r>
            <w:r w:rsidR="00FB6198">
              <w:rPr>
                <w:i/>
                <w:color w:val="000000"/>
                <w:sz w:val="20"/>
                <w:szCs w:val="20"/>
              </w:rPr>
              <w:t xml:space="preserve"> (UNDP, UNICEF, OHCHR)</w:t>
            </w:r>
            <w:r w:rsidR="005F446B">
              <w:rPr>
                <w:i/>
                <w:color w:val="000000"/>
                <w:sz w:val="20"/>
                <w:szCs w:val="20"/>
              </w:rPr>
              <w:t xml:space="preserve">, </w:t>
            </w:r>
            <w:r w:rsidR="00DF30CF">
              <w:rPr>
                <w:i/>
                <w:color w:val="000000"/>
                <w:sz w:val="20"/>
                <w:szCs w:val="20"/>
              </w:rPr>
              <w:t>RCO/</w:t>
            </w:r>
            <w:r w:rsidR="005F446B">
              <w:rPr>
                <w:i/>
                <w:color w:val="000000"/>
                <w:sz w:val="20"/>
                <w:szCs w:val="20"/>
              </w:rPr>
              <w:t>UNCT</w:t>
            </w:r>
          </w:p>
        </w:tc>
      </w:tr>
      <w:tr w:rsidR="00C02A68" w14:paraId="08F36B65" w14:textId="77777777">
        <w:tc>
          <w:tcPr>
            <w:tcW w:w="1551" w:type="dxa"/>
            <w:shd w:val="clear" w:color="auto" w:fill="FFFFFF"/>
          </w:tcPr>
          <w:p w14:paraId="605899C2" w14:textId="77777777" w:rsidR="00C02A68" w:rsidRDefault="006E6CAC">
            <w:pPr>
              <w:tabs>
                <w:tab w:val="left" w:pos="90"/>
              </w:tabs>
              <w:jc w:val="both"/>
              <w:rPr>
                <w:i/>
                <w:color w:val="000000"/>
                <w:sz w:val="20"/>
                <w:szCs w:val="20"/>
              </w:rPr>
            </w:pPr>
            <w:r>
              <w:rPr>
                <w:i/>
                <w:color w:val="000000"/>
                <w:sz w:val="20"/>
                <w:szCs w:val="20"/>
              </w:rPr>
              <w:t>Institutional</w:t>
            </w:r>
          </w:p>
        </w:tc>
        <w:tc>
          <w:tcPr>
            <w:tcW w:w="1903" w:type="dxa"/>
            <w:shd w:val="clear" w:color="auto" w:fill="FFFFFF"/>
          </w:tcPr>
          <w:p w14:paraId="420F9E9D" w14:textId="254A6A49" w:rsidR="00C02A68" w:rsidRDefault="006E6CAC">
            <w:pPr>
              <w:tabs>
                <w:tab w:val="left" w:pos="90"/>
              </w:tabs>
              <w:jc w:val="both"/>
              <w:rPr>
                <w:i/>
                <w:color w:val="000000"/>
                <w:sz w:val="20"/>
                <w:szCs w:val="20"/>
              </w:rPr>
            </w:pPr>
            <w:r>
              <w:rPr>
                <w:i/>
                <w:sz w:val="20"/>
                <w:szCs w:val="20"/>
              </w:rPr>
              <w:t>Authorities involved</w:t>
            </w:r>
            <w:r>
              <w:rPr>
                <w:i/>
                <w:color w:val="000000"/>
                <w:sz w:val="20"/>
                <w:szCs w:val="20"/>
              </w:rPr>
              <w:t xml:space="preserve"> in the disaggregated data collection lack human capacities to </w:t>
            </w:r>
            <w:r>
              <w:rPr>
                <w:i/>
                <w:sz w:val="20"/>
                <w:szCs w:val="20"/>
              </w:rPr>
              <w:t>collect, analyze</w:t>
            </w:r>
            <w:r>
              <w:rPr>
                <w:i/>
                <w:color w:val="000000"/>
                <w:sz w:val="20"/>
                <w:szCs w:val="20"/>
              </w:rPr>
              <w:t xml:space="preserve"> and disseminate</w:t>
            </w:r>
            <w:r w:rsidR="00650FEC">
              <w:rPr>
                <w:i/>
                <w:color w:val="000000"/>
                <w:sz w:val="20"/>
                <w:szCs w:val="20"/>
              </w:rPr>
              <w:t xml:space="preserve"> disaggregated </w:t>
            </w:r>
            <w:r>
              <w:rPr>
                <w:i/>
                <w:color w:val="000000"/>
                <w:sz w:val="20"/>
                <w:szCs w:val="20"/>
              </w:rPr>
              <w:t xml:space="preserve">data at the level expected by the </w:t>
            </w:r>
            <w:r w:rsidR="00650FEC">
              <w:rPr>
                <w:i/>
                <w:color w:val="000000"/>
                <w:sz w:val="20"/>
                <w:szCs w:val="20"/>
              </w:rPr>
              <w:t>programme</w:t>
            </w:r>
            <w:r>
              <w:rPr>
                <w:i/>
                <w:color w:val="000000"/>
                <w:sz w:val="20"/>
                <w:szCs w:val="20"/>
              </w:rPr>
              <w:t>.</w:t>
            </w:r>
          </w:p>
        </w:tc>
        <w:tc>
          <w:tcPr>
            <w:tcW w:w="1118" w:type="dxa"/>
            <w:shd w:val="clear" w:color="auto" w:fill="FFFFFF"/>
          </w:tcPr>
          <w:p w14:paraId="6C44BF87" w14:textId="77777777" w:rsidR="00C02A68" w:rsidRDefault="006E6CAC">
            <w:pPr>
              <w:tabs>
                <w:tab w:val="left" w:pos="90"/>
              </w:tabs>
              <w:jc w:val="both"/>
              <w:rPr>
                <w:i/>
                <w:color w:val="000000"/>
                <w:sz w:val="20"/>
                <w:szCs w:val="20"/>
              </w:rPr>
            </w:pPr>
            <w:r>
              <w:rPr>
                <w:i/>
                <w:color w:val="000000"/>
                <w:sz w:val="20"/>
                <w:szCs w:val="20"/>
              </w:rPr>
              <w:t>High</w:t>
            </w:r>
          </w:p>
        </w:tc>
        <w:tc>
          <w:tcPr>
            <w:tcW w:w="1584" w:type="dxa"/>
            <w:shd w:val="clear" w:color="auto" w:fill="FFFFFF"/>
          </w:tcPr>
          <w:p w14:paraId="24749DB9" w14:textId="77777777" w:rsidR="00C02A68" w:rsidRDefault="006E6CAC">
            <w:pPr>
              <w:tabs>
                <w:tab w:val="left" w:pos="90"/>
              </w:tabs>
              <w:jc w:val="both"/>
              <w:rPr>
                <w:i/>
                <w:color w:val="000000"/>
                <w:sz w:val="20"/>
                <w:szCs w:val="20"/>
              </w:rPr>
            </w:pPr>
            <w:r>
              <w:rPr>
                <w:i/>
                <w:color w:val="000000"/>
                <w:sz w:val="20"/>
                <w:szCs w:val="20"/>
              </w:rPr>
              <w:t>High</w:t>
            </w:r>
          </w:p>
        </w:tc>
        <w:tc>
          <w:tcPr>
            <w:tcW w:w="3000" w:type="dxa"/>
            <w:shd w:val="clear" w:color="auto" w:fill="FFFFFF"/>
          </w:tcPr>
          <w:p w14:paraId="28D38977" w14:textId="32DC49AA" w:rsidR="00C02A68" w:rsidRDefault="00BB5A30">
            <w:pPr>
              <w:tabs>
                <w:tab w:val="left" w:pos="90"/>
              </w:tabs>
              <w:jc w:val="both"/>
              <w:rPr>
                <w:i/>
                <w:color w:val="000000"/>
                <w:sz w:val="20"/>
                <w:szCs w:val="20"/>
              </w:rPr>
            </w:pPr>
            <w:r>
              <w:rPr>
                <w:i/>
                <w:color w:val="000000"/>
                <w:sz w:val="20"/>
                <w:szCs w:val="20"/>
              </w:rPr>
              <w:t xml:space="preserve">Facilitate the incorporation of </w:t>
            </w:r>
            <w:r w:rsidR="006E6CAC">
              <w:rPr>
                <w:i/>
                <w:color w:val="000000"/>
                <w:sz w:val="20"/>
                <w:szCs w:val="20"/>
              </w:rPr>
              <w:t xml:space="preserve">the new methods of data collection in the current streams of work that already exist within the respective authorities. </w:t>
            </w:r>
          </w:p>
          <w:p w14:paraId="564D6A1A" w14:textId="77777777" w:rsidR="00C02A68" w:rsidRDefault="006E6CAC">
            <w:pPr>
              <w:tabs>
                <w:tab w:val="left" w:pos="90"/>
              </w:tabs>
              <w:jc w:val="both"/>
              <w:rPr>
                <w:i/>
                <w:color w:val="000000"/>
                <w:sz w:val="20"/>
                <w:szCs w:val="20"/>
              </w:rPr>
            </w:pPr>
            <w:r>
              <w:rPr>
                <w:i/>
                <w:color w:val="000000"/>
                <w:sz w:val="20"/>
                <w:szCs w:val="20"/>
              </w:rPr>
              <w:t xml:space="preserve">Employ the digital tools to facilitate processes. </w:t>
            </w:r>
          </w:p>
        </w:tc>
        <w:tc>
          <w:tcPr>
            <w:tcW w:w="1639" w:type="dxa"/>
            <w:shd w:val="clear" w:color="auto" w:fill="FFFFFF"/>
          </w:tcPr>
          <w:p w14:paraId="548EE4FC" w14:textId="5050879B" w:rsidR="00C02A68" w:rsidRDefault="006E6CAC">
            <w:pPr>
              <w:tabs>
                <w:tab w:val="left" w:pos="90"/>
              </w:tabs>
              <w:jc w:val="both"/>
              <w:rPr>
                <w:i/>
                <w:color w:val="000000"/>
                <w:sz w:val="20"/>
                <w:szCs w:val="20"/>
              </w:rPr>
            </w:pPr>
            <w:r>
              <w:rPr>
                <w:i/>
                <w:color w:val="000000"/>
                <w:sz w:val="20"/>
                <w:szCs w:val="20"/>
              </w:rPr>
              <w:t xml:space="preserve">Implementing agencies </w:t>
            </w:r>
            <w:r w:rsidR="00412D14">
              <w:rPr>
                <w:i/>
                <w:color w:val="000000"/>
                <w:sz w:val="20"/>
                <w:szCs w:val="20"/>
              </w:rPr>
              <w:t>(UNDP, UNICEF, OHCHR)</w:t>
            </w:r>
            <w:r w:rsidR="005F446B">
              <w:rPr>
                <w:i/>
                <w:color w:val="000000"/>
                <w:sz w:val="20"/>
                <w:szCs w:val="20"/>
              </w:rPr>
              <w:t xml:space="preserve">, </w:t>
            </w:r>
            <w:r w:rsidR="00DF30CF">
              <w:rPr>
                <w:i/>
                <w:color w:val="000000"/>
                <w:sz w:val="20"/>
                <w:szCs w:val="20"/>
              </w:rPr>
              <w:t>RCO/</w:t>
            </w:r>
            <w:r w:rsidR="005F446B">
              <w:rPr>
                <w:i/>
                <w:color w:val="000000"/>
                <w:sz w:val="20"/>
                <w:szCs w:val="20"/>
              </w:rPr>
              <w:t>UNCT</w:t>
            </w:r>
          </w:p>
        </w:tc>
      </w:tr>
      <w:tr w:rsidR="00C02A68" w14:paraId="44C80E3B" w14:textId="77777777">
        <w:tc>
          <w:tcPr>
            <w:tcW w:w="1551" w:type="dxa"/>
            <w:shd w:val="clear" w:color="auto" w:fill="FFFFFF"/>
          </w:tcPr>
          <w:p w14:paraId="7D6BBEFB" w14:textId="77777777" w:rsidR="00C02A68" w:rsidRDefault="006E6CAC">
            <w:pPr>
              <w:tabs>
                <w:tab w:val="left" w:pos="90"/>
              </w:tabs>
              <w:jc w:val="both"/>
              <w:rPr>
                <w:i/>
                <w:color w:val="000000"/>
                <w:sz w:val="20"/>
                <w:szCs w:val="20"/>
              </w:rPr>
            </w:pPr>
            <w:r>
              <w:rPr>
                <w:i/>
                <w:color w:val="000000"/>
                <w:sz w:val="20"/>
                <w:szCs w:val="20"/>
              </w:rPr>
              <w:t>Institutional</w:t>
            </w:r>
          </w:p>
        </w:tc>
        <w:tc>
          <w:tcPr>
            <w:tcW w:w="1903" w:type="dxa"/>
            <w:shd w:val="clear" w:color="auto" w:fill="FFFFFF"/>
          </w:tcPr>
          <w:p w14:paraId="298A935A" w14:textId="1ADFD148" w:rsidR="00C02A68" w:rsidRDefault="006E6CAC">
            <w:pPr>
              <w:tabs>
                <w:tab w:val="left" w:pos="90"/>
              </w:tabs>
              <w:jc w:val="both"/>
              <w:rPr>
                <w:i/>
                <w:color w:val="000000"/>
                <w:sz w:val="20"/>
                <w:szCs w:val="20"/>
              </w:rPr>
            </w:pPr>
            <w:r>
              <w:rPr>
                <w:i/>
                <w:color w:val="000000"/>
                <w:sz w:val="20"/>
                <w:szCs w:val="20"/>
              </w:rPr>
              <w:t>Resistance f</w:t>
            </w:r>
            <w:r w:rsidR="006561E7">
              <w:rPr>
                <w:i/>
                <w:color w:val="000000"/>
                <w:sz w:val="20"/>
                <w:szCs w:val="20"/>
              </w:rPr>
              <w:t>ro</w:t>
            </w:r>
            <w:r>
              <w:rPr>
                <w:i/>
                <w:color w:val="000000"/>
                <w:sz w:val="20"/>
                <w:szCs w:val="20"/>
              </w:rPr>
              <w:t>m authorities to adapt the mechanisms for costing and planning to ensure access to assistive devices and technologies</w:t>
            </w:r>
          </w:p>
        </w:tc>
        <w:tc>
          <w:tcPr>
            <w:tcW w:w="1118" w:type="dxa"/>
            <w:shd w:val="clear" w:color="auto" w:fill="FFFFFF"/>
          </w:tcPr>
          <w:p w14:paraId="4443BA63" w14:textId="77777777" w:rsidR="00C02A68" w:rsidRDefault="006E6CAC">
            <w:pPr>
              <w:tabs>
                <w:tab w:val="left" w:pos="90"/>
              </w:tabs>
              <w:jc w:val="both"/>
              <w:rPr>
                <w:i/>
                <w:color w:val="000000"/>
                <w:sz w:val="20"/>
                <w:szCs w:val="20"/>
              </w:rPr>
            </w:pPr>
            <w:r>
              <w:rPr>
                <w:i/>
                <w:color w:val="000000"/>
                <w:sz w:val="20"/>
                <w:szCs w:val="20"/>
              </w:rPr>
              <w:t>High</w:t>
            </w:r>
          </w:p>
        </w:tc>
        <w:tc>
          <w:tcPr>
            <w:tcW w:w="1584" w:type="dxa"/>
            <w:shd w:val="clear" w:color="auto" w:fill="FFFFFF"/>
          </w:tcPr>
          <w:p w14:paraId="755247DF" w14:textId="77777777" w:rsidR="00C02A68" w:rsidRDefault="006E6CAC">
            <w:pPr>
              <w:tabs>
                <w:tab w:val="left" w:pos="90"/>
              </w:tabs>
              <w:jc w:val="both"/>
              <w:rPr>
                <w:i/>
                <w:color w:val="000000"/>
                <w:sz w:val="20"/>
                <w:szCs w:val="20"/>
              </w:rPr>
            </w:pPr>
            <w:r>
              <w:rPr>
                <w:i/>
                <w:color w:val="000000"/>
                <w:sz w:val="20"/>
                <w:szCs w:val="20"/>
              </w:rPr>
              <w:t>High</w:t>
            </w:r>
          </w:p>
        </w:tc>
        <w:tc>
          <w:tcPr>
            <w:tcW w:w="3000" w:type="dxa"/>
            <w:shd w:val="clear" w:color="auto" w:fill="FFFFFF"/>
          </w:tcPr>
          <w:p w14:paraId="709C2308" w14:textId="77777777" w:rsidR="00C02A68" w:rsidRDefault="006E6CAC">
            <w:pPr>
              <w:tabs>
                <w:tab w:val="left" w:pos="90"/>
              </w:tabs>
              <w:jc w:val="both"/>
              <w:rPr>
                <w:i/>
                <w:color w:val="000000"/>
                <w:sz w:val="20"/>
                <w:szCs w:val="20"/>
              </w:rPr>
            </w:pPr>
            <w:r>
              <w:rPr>
                <w:i/>
                <w:color w:val="000000"/>
                <w:sz w:val="20"/>
                <w:szCs w:val="20"/>
              </w:rPr>
              <w:t xml:space="preserve">Include the issues of planning and costing of these services in the advocacy plans of the OPDs involved in the activities of the project. </w:t>
            </w:r>
          </w:p>
        </w:tc>
        <w:tc>
          <w:tcPr>
            <w:tcW w:w="1639" w:type="dxa"/>
            <w:shd w:val="clear" w:color="auto" w:fill="FFFFFF"/>
          </w:tcPr>
          <w:p w14:paraId="5423B4FE" w14:textId="2E25A15C" w:rsidR="00C02A68" w:rsidRDefault="006E6CAC">
            <w:pPr>
              <w:tabs>
                <w:tab w:val="left" w:pos="90"/>
              </w:tabs>
              <w:jc w:val="both"/>
              <w:rPr>
                <w:i/>
                <w:color w:val="000000"/>
                <w:sz w:val="20"/>
                <w:szCs w:val="20"/>
              </w:rPr>
            </w:pPr>
            <w:r>
              <w:rPr>
                <w:i/>
                <w:color w:val="000000"/>
                <w:sz w:val="20"/>
                <w:szCs w:val="20"/>
              </w:rPr>
              <w:t>Implementing agencies</w:t>
            </w:r>
            <w:r w:rsidR="007D77C6">
              <w:rPr>
                <w:i/>
                <w:color w:val="000000"/>
                <w:sz w:val="20"/>
                <w:szCs w:val="20"/>
              </w:rPr>
              <w:t xml:space="preserve"> (UNDP, UNICEF)</w:t>
            </w:r>
            <w:r w:rsidR="005F446B">
              <w:rPr>
                <w:i/>
                <w:color w:val="000000"/>
                <w:sz w:val="20"/>
                <w:szCs w:val="20"/>
              </w:rPr>
              <w:t>, UNCT</w:t>
            </w:r>
          </w:p>
          <w:p w14:paraId="78E35886" w14:textId="38299CB6" w:rsidR="00C02A68" w:rsidRDefault="00C02A68">
            <w:pPr>
              <w:tabs>
                <w:tab w:val="left" w:pos="90"/>
              </w:tabs>
              <w:jc w:val="both"/>
              <w:rPr>
                <w:i/>
                <w:color w:val="000000"/>
                <w:sz w:val="20"/>
                <w:szCs w:val="20"/>
              </w:rPr>
            </w:pPr>
          </w:p>
        </w:tc>
      </w:tr>
      <w:tr w:rsidR="00C02A68" w14:paraId="1F84C297" w14:textId="77777777">
        <w:tc>
          <w:tcPr>
            <w:tcW w:w="1551" w:type="dxa"/>
            <w:shd w:val="clear" w:color="auto" w:fill="FFFFFF"/>
          </w:tcPr>
          <w:p w14:paraId="49D6C985" w14:textId="77777777" w:rsidR="00C02A68" w:rsidRDefault="006E6CAC">
            <w:pPr>
              <w:tabs>
                <w:tab w:val="left" w:pos="90"/>
              </w:tabs>
              <w:jc w:val="both"/>
              <w:rPr>
                <w:i/>
                <w:color w:val="000000"/>
                <w:sz w:val="20"/>
                <w:szCs w:val="20"/>
              </w:rPr>
            </w:pPr>
            <w:r>
              <w:rPr>
                <w:i/>
                <w:color w:val="000000"/>
                <w:sz w:val="20"/>
                <w:szCs w:val="20"/>
              </w:rPr>
              <w:t>Institutional</w:t>
            </w:r>
          </w:p>
        </w:tc>
        <w:tc>
          <w:tcPr>
            <w:tcW w:w="1903" w:type="dxa"/>
            <w:shd w:val="clear" w:color="auto" w:fill="FFFFFF"/>
          </w:tcPr>
          <w:p w14:paraId="4FFDD639" w14:textId="77777777" w:rsidR="00C02A68" w:rsidRDefault="006E6CAC">
            <w:pPr>
              <w:tabs>
                <w:tab w:val="left" w:pos="90"/>
              </w:tabs>
              <w:jc w:val="both"/>
              <w:rPr>
                <w:i/>
                <w:color w:val="000000"/>
                <w:sz w:val="20"/>
                <w:szCs w:val="20"/>
              </w:rPr>
            </w:pPr>
            <w:r>
              <w:rPr>
                <w:i/>
                <w:color w:val="000000"/>
                <w:sz w:val="20"/>
                <w:szCs w:val="20"/>
              </w:rPr>
              <w:t xml:space="preserve">Differences in the operational procedures of the implementing agencies to delay the implementation of joint activities </w:t>
            </w:r>
          </w:p>
        </w:tc>
        <w:tc>
          <w:tcPr>
            <w:tcW w:w="1118" w:type="dxa"/>
            <w:shd w:val="clear" w:color="auto" w:fill="FFFFFF"/>
          </w:tcPr>
          <w:p w14:paraId="5810198E" w14:textId="77777777" w:rsidR="00C02A68" w:rsidRDefault="006E6CAC">
            <w:pPr>
              <w:tabs>
                <w:tab w:val="left" w:pos="90"/>
              </w:tabs>
              <w:jc w:val="both"/>
              <w:rPr>
                <w:i/>
                <w:color w:val="000000"/>
                <w:sz w:val="20"/>
                <w:szCs w:val="20"/>
              </w:rPr>
            </w:pPr>
            <w:r>
              <w:rPr>
                <w:i/>
                <w:color w:val="000000"/>
                <w:sz w:val="20"/>
                <w:szCs w:val="20"/>
              </w:rPr>
              <w:t>High</w:t>
            </w:r>
          </w:p>
        </w:tc>
        <w:tc>
          <w:tcPr>
            <w:tcW w:w="1584" w:type="dxa"/>
            <w:shd w:val="clear" w:color="auto" w:fill="FFFFFF"/>
          </w:tcPr>
          <w:p w14:paraId="7CB1360C" w14:textId="77777777" w:rsidR="00C02A68" w:rsidRDefault="006E6CAC">
            <w:pPr>
              <w:tabs>
                <w:tab w:val="left" w:pos="90"/>
              </w:tabs>
              <w:jc w:val="both"/>
              <w:rPr>
                <w:i/>
                <w:color w:val="000000"/>
                <w:sz w:val="20"/>
                <w:szCs w:val="20"/>
              </w:rPr>
            </w:pPr>
            <w:r>
              <w:rPr>
                <w:i/>
                <w:color w:val="000000"/>
                <w:sz w:val="20"/>
                <w:szCs w:val="20"/>
              </w:rPr>
              <w:t xml:space="preserve">Medium </w:t>
            </w:r>
          </w:p>
        </w:tc>
        <w:tc>
          <w:tcPr>
            <w:tcW w:w="3000" w:type="dxa"/>
            <w:shd w:val="clear" w:color="auto" w:fill="FFFFFF"/>
          </w:tcPr>
          <w:p w14:paraId="357365EB" w14:textId="77777777" w:rsidR="00C02A68" w:rsidRDefault="006E6CAC">
            <w:pPr>
              <w:tabs>
                <w:tab w:val="left" w:pos="90"/>
              </w:tabs>
              <w:jc w:val="both"/>
              <w:rPr>
                <w:i/>
                <w:color w:val="000000"/>
                <w:sz w:val="20"/>
                <w:szCs w:val="20"/>
              </w:rPr>
            </w:pPr>
            <w:r>
              <w:rPr>
                <w:i/>
                <w:color w:val="000000"/>
                <w:sz w:val="20"/>
                <w:szCs w:val="20"/>
              </w:rPr>
              <w:t>Establish an internal planning and coordination mechanism</w:t>
            </w:r>
          </w:p>
        </w:tc>
        <w:tc>
          <w:tcPr>
            <w:tcW w:w="1639" w:type="dxa"/>
            <w:shd w:val="clear" w:color="auto" w:fill="FFFFFF"/>
          </w:tcPr>
          <w:p w14:paraId="2719B014" w14:textId="015960C3" w:rsidR="00C02A68" w:rsidRDefault="006E6CAC">
            <w:pPr>
              <w:tabs>
                <w:tab w:val="left" w:pos="90"/>
              </w:tabs>
              <w:jc w:val="both"/>
              <w:rPr>
                <w:i/>
                <w:color w:val="000000"/>
                <w:sz w:val="20"/>
                <w:szCs w:val="20"/>
              </w:rPr>
            </w:pPr>
            <w:r>
              <w:rPr>
                <w:i/>
                <w:color w:val="000000"/>
                <w:sz w:val="20"/>
                <w:szCs w:val="20"/>
              </w:rPr>
              <w:t>Implementing agencies</w:t>
            </w:r>
            <w:r w:rsidR="000227E4">
              <w:rPr>
                <w:i/>
                <w:color w:val="000000"/>
                <w:sz w:val="20"/>
                <w:szCs w:val="20"/>
              </w:rPr>
              <w:t xml:space="preserve"> (UNDP, UNICEF, OHCHR)</w:t>
            </w:r>
          </w:p>
        </w:tc>
      </w:tr>
      <w:tr w:rsidR="00C02A68" w14:paraId="48103D76" w14:textId="77777777">
        <w:tc>
          <w:tcPr>
            <w:tcW w:w="1551" w:type="dxa"/>
            <w:shd w:val="clear" w:color="auto" w:fill="FFFFFF"/>
          </w:tcPr>
          <w:p w14:paraId="4329CDBB" w14:textId="77777777" w:rsidR="00C02A68" w:rsidRDefault="006E6CAC">
            <w:pPr>
              <w:tabs>
                <w:tab w:val="left" w:pos="90"/>
              </w:tabs>
              <w:jc w:val="both"/>
              <w:rPr>
                <w:i/>
                <w:color w:val="000000"/>
                <w:sz w:val="20"/>
                <w:szCs w:val="20"/>
              </w:rPr>
            </w:pPr>
            <w:r>
              <w:rPr>
                <w:i/>
                <w:color w:val="000000"/>
                <w:sz w:val="20"/>
                <w:szCs w:val="20"/>
              </w:rPr>
              <w:t xml:space="preserve">Programmatic </w:t>
            </w:r>
          </w:p>
        </w:tc>
        <w:tc>
          <w:tcPr>
            <w:tcW w:w="1903" w:type="dxa"/>
            <w:shd w:val="clear" w:color="auto" w:fill="FFFFFF"/>
          </w:tcPr>
          <w:p w14:paraId="35C66596" w14:textId="77777777" w:rsidR="00C02A68" w:rsidRDefault="006E6CAC">
            <w:pPr>
              <w:tabs>
                <w:tab w:val="left" w:pos="90"/>
              </w:tabs>
              <w:jc w:val="both"/>
              <w:rPr>
                <w:i/>
                <w:color w:val="000000"/>
                <w:sz w:val="20"/>
                <w:szCs w:val="20"/>
              </w:rPr>
            </w:pPr>
            <w:r>
              <w:rPr>
                <w:i/>
                <w:color w:val="000000"/>
                <w:sz w:val="20"/>
                <w:szCs w:val="20"/>
              </w:rPr>
              <w:t>Insufficient funding to follow up on certain activities form the project</w:t>
            </w:r>
          </w:p>
        </w:tc>
        <w:tc>
          <w:tcPr>
            <w:tcW w:w="1118" w:type="dxa"/>
            <w:shd w:val="clear" w:color="auto" w:fill="FFFFFF"/>
          </w:tcPr>
          <w:p w14:paraId="1733FF7D" w14:textId="77777777" w:rsidR="00C02A68" w:rsidRDefault="006E6CAC">
            <w:pPr>
              <w:tabs>
                <w:tab w:val="left" w:pos="90"/>
              </w:tabs>
              <w:jc w:val="both"/>
              <w:rPr>
                <w:i/>
                <w:color w:val="000000"/>
                <w:sz w:val="20"/>
                <w:szCs w:val="20"/>
              </w:rPr>
            </w:pPr>
            <w:r>
              <w:rPr>
                <w:i/>
                <w:color w:val="000000"/>
                <w:sz w:val="20"/>
                <w:szCs w:val="20"/>
              </w:rPr>
              <w:t>Medium</w:t>
            </w:r>
          </w:p>
        </w:tc>
        <w:tc>
          <w:tcPr>
            <w:tcW w:w="1584" w:type="dxa"/>
            <w:shd w:val="clear" w:color="auto" w:fill="FFFFFF"/>
          </w:tcPr>
          <w:p w14:paraId="40DD29A3" w14:textId="77777777" w:rsidR="00C02A68" w:rsidRDefault="006E6CAC">
            <w:pPr>
              <w:tabs>
                <w:tab w:val="left" w:pos="90"/>
              </w:tabs>
              <w:jc w:val="both"/>
              <w:rPr>
                <w:i/>
                <w:color w:val="000000"/>
                <w:sz w:val="20"/>
                <w:szCs w:val="20"/>
              </w:rPr>
            </w:pPr>
            <w:r>
              <w:rPr>
                <w:i/>
                <w:color w:val="000000"/>
                <w:sz w:val="20"/>
                <w:szCs w:val="20"/>
              </w:rPr>
              <w:t>Low</w:t>
            </w:r>
          </w:p>
        </w:tc>
        <w:tc>
          <w:tcPr>
            <w:tcW w:w="3000" w:type="dxa"/>
            <w:shd w:val="clear" w:color="auto" w:fill="FFFFFF"/>
          </w:tcPr>
          <w:p w14:paraId="7F933A23" w14:textId="77777777" w:rsidR="00C02A68" w:rsidRDefault="006E6CAC">
            <w:pPr>
              <w:tabs>
                <w:tab w:val="left" w:pos="90"/>
              </w:tabs>
              <w:jc w:val="both"/>
              <w:rPr>
                <w:i/>
                <w:color w:val="000000"/>
                <w:sz w:val="20"/>
                <w:szCs w:val="20"/>
              </w:rPr>
            </w:pPr>
            <w:r>
              <w:rPr>
                <w:i/>
                <w:color w:val="000000"/>
                <w:sz w:val="20"/>
                <w:szCs w:val="20"/>
              </w:rPr>
              <w:t xml:space="preserve">Implementing agencies to develop a strategy for the resource mobilization and implement it with various donors before the final stages of the project. </w:t>
            </w:r>
          </w:p>
        </w:tc>
        <w:tc>
          <w:tcPr>
            <w:tcW w:w="1639" w:type="dxa"/>
            <w:shd w:val="clear" w:color="auto" w:fill="FFFFFF"/>
          </w:tcPr>
          <w:p w14:paraId="4E2A4E72" w14:textId="150AFF51" w:rsidR="00C02A68" w:rsidRDefault="006E6CAC">
            <w:pPr>
              <w:tabs>
                <w:tab w:val="left" w:pos="90"/>
              </w:tabs>
              <w:jc w:val="both"/>
              <w:rPr>
                <w:i/>
                <w:color w:val="000000"/>
                <w:sz w:val="20"/>
                <w:szCs w:val="20"/>
              </w:rPr>
            </w:pPr>
            <w:r>
              <w:rPr>
                <w:i/>
                <w:color w:val="000000"/>
                <w:sz w:val="20"/>
                <w:szCs w:val="20"/>
              </w:rPr>
              <w:t>Implementing agencies</w:t>
            </w:r>
            <w:r w:rsidR="000227E4">
              <w:rPr>
                <w:i/>
                <w:color w:val="000000"/>
                <w:sz w:val="20"/>
                <w:szCs w:val="20"/>
              </w:rPr>
              <w:t xml:space="preserve"> (UNDP, UNICEF, OHCHR)</w:t>
            </w:r>
            <w:r w:rsidR="000610FE">
              <w:rPr>
                <w:i/>
                <w:color w:val="000000"/>
                <w:sz w:val="20"/>
                <w:szCs w:val="20"/>
              </w:rPr>
              <w:t>, UNCT</w:t>
            </w:r>
          </w:p>
        </w:tc>
      </w:tr>
    </w:tbl>
    <w:p w14:paraId="3212ADBC" w14:textId="77777777" w:rsidR="00C02A68" w:rsidRDefault="00C02A68">
      <w:pPr>
        <w:tabs>
          <w:tab w:val="left" w:pos="90"/>
        </w:tabs>
        <w:spacing w:after="0" w:line="240" w:lineRule="auto"/>
        <w:jc w:val="both"/>
        <w:rPr>
          <w:sz w:val="16"/>
          <w:szCs w:val="16"/>
        </w:rPr>
      </w:pPr>
    </w:p>
    <w:p w14:paraId="119FE548" w14:textId="77777777" w:rsidR="00C02A68" w:rsidRDefault="006E6CAC">
      <w:pPr>
        <w:tabs>
          <w:tab w:val="left" w:pos="90"/>
        </w:tabs>
        <w:spacing w:after="0" w:line="240" w:lineRule="auto"/>
        <w:jc w:val="both"/>
        <w:rPr>
          <w:sz w:val="16"/>
          <w:szCs w:val="16"/>
        </w:rPr>
      </w:pPr>
      <w:r>
        <w:rPr>
          <w:sz w:val="16"/>
          <w:szCs w:val="16"/>
        </w:rPr>
        <w:t>* Please specify here the type of risk and refer to the following definitions:</w:t>
      </w:r>
    </w:p>
    <w:p w14:paraId="3E2BC8C8" w14:textId="77777777" w:rsidR="00C02A68" w:rsidRDefault="006E6CAC">
      <w:pPr>
        <w:tabs>
          <w:tab w:val="left" w:pos="90"/>
        </w:tabs>
        <w:spacing w:after="0" w:line="240" w:lineRule="auto"/>
        <w:jc w:val="both"/>
        <w:rPr>
          <w:sz w:val="16"/>
          <w:szCs w:val="16"/>
        </w:rPr>
      </w:pPr>
      <w:r>
        <w:rPr>
          <w:sz w:val="16"/>
          <w:szCs w:val="16"/>
        </w:rPr>
        <w:lastRenderedPageBreak/>
        <w:t>Contextual: risk of state failure, return to conflict, development failure, humanitarian crisis; factors over which external actors have limited control.</w:t>
      </w:r>
    </w:p>
    <w:p w14:paraId="30C28164" w14:textId="77777777" w:rsidR="00C02A68" w:rsidRDefault="006E6CAC">
      <w:pPr>
        <w:tabs>
          <w:tab w:val="left" w:pos="90"/>
        </w:tabs>
        <w:spacing w:after="0" w:line="240" w:lineRule="auto"/>
        <w:jc w:val="both"/>
        <w:rPr>
          <w:sz w:val="16"/>
          <w:szCs w:val="16"/>
        </w:rPr>
      </w:pPr>
      <w:r>
        <w:rPr>
          <w:sz w:val="16"/>
          <w:szCs w:val="16"/>
        </w:rPr>
        <w:t>Programmatic: risk of failure to achieve the aims and objectives; risk of causing harm through engagements.</w:t>
      </w:r>
    </w:p>
    <w:p w14:paraId="30EA9FE9" w14:textId="77777777" w:rsidR="00C02A68" w:rsidRDefault="006E6CAC">
      <w:pPr>
        <w:tabs>
          <w:tab w:val="left" w:pos="90"/>
        </w:tabs>
        <w:spacing w:after="0" w:line="240" w:lineRule="auto"/>
        <w:jc w:val="both"/>
        <w:rPr>
          <w:sz w:val="16"/>
          <w:szCs w:val="16"/>
        </w:rPr>
      </w:pPr>
      <w:r>
        <w:rPr>
          <w:sz w:val="16"/>
          <w:szCs w:val="16"/>
        </w:rPr>
        <w:t>Institutional: risk to the donor agency, security, fiduciary failure, reputational loss, domestic political damage etc.</w:t>
      </w:r>
    </w:p>
    <w:p w14:paraId="34058B88" w14:textId="77777777" w:rsidR="00C02A68" w:rsidRDefault="00C02A68">
      <w:pPr>
        <w:tabs>
          <w:tab w:val="left" w:pos="90"/>
        </w:tabs>
        <w:spacing w:after="0" w:line="240" w:lineRule="auto"/>
        <w:jc w:val="both"/>
        <w:rPr>
          <w:i/>
          <w:sz w:val="20"/>
          <w:szCs w:val="20"/>
        </w:rPr>
      </w:pPr>
    </w:p>
    <w:p w14:paraId="53C6AABC" w14:textId="77777777" w:rsidR="00C02A68" w:rsidRDefault="00C02A68">
      <w:pPr>
        <w:pBdr>
          <w:top w:val="nil"/>
          <w:left w:val="nil"/>
          <w:bottom w:val="nil"/>
          <w:right w:val="nil"/>
          <w:between w:val="nil"/>
        </w:pBdr>
        <w:tabs>
          <w:tab w:val="left" w:pos="90"/>
        </w:tabs>
        <w:spacing w:after="0" w:line="240" w:lineRule="auto"/>
        <w:ind w:left="360"/>
        <w:jc w:val="both"/>
        <w:rPr>
          <w:b/>
          <w:color w:val="000000"/>
          <w:sz w:val="24"/>
          <w:szCs w:val="24"/>
        </w:rPr>
      </w:pPr>
    </w:p>
    <w:p w14:paraId="0790CF55" w14:textId="77777777" w:rsidR="00C02A68" w:rsidRDefault="006E6CAC">
      <w:pPr>
        <w:pStyle w:val="Heading1"/>
        <w:numPr>
          <w:ilvl w:val="0"/>
          <w:numId w:val="2"/>
        </w:numPr>
        <w:tabs>
          <w:tab w:val="left" w:pos="90"/>
        </w:tabs>
        <w:ind w:firstLine="0"/>
      </w:pPr>
      <w:r>
        <w:t>Budget</w:t>
      </w:r>
    </w:p>
    <w:p w14:paraId="01E127E4" w14:textId="08A4B2F8" w:rsidR="00C02A68" w:rsidRPr="00432595" w:rsidRDefault="00C8107B" w:rsidP="005552A9">
      <w:pPr>
        <w:spacing w:before="280" w:after="280"/>
        <w:jc w:val="both"/>
        <w:rPr>
          <w:b/>
          <w:bCs/>
          <w:color w:val="000000"/>
        </w:rPr>
      </w:pPr>
      <w:r w:rsidRPr="00C8107B">
        <w:rPr>
          <w:color w:val="000000"/>
        </w:rPr>
        <w:t>Please see</w:t>
      </w:r>
      <w:r>
        <w:rPr>
          <w:b/>
          <w:bCs/>
          <w:color w:val="000000"/>
        </w:rPr>
        <w:t xml:space="preserve"> </w:t>
      </w:r>
      <w:r w:rsidR="0091626A" w:rsidRPr="00432595">
        <w:rPr>
          <w:b/>
          <w:bCs/>
          <w:color w:val="000000"/>
        </w:rPr>
        <w:t>Annex</w:t>
      </w:r>
      <w:r w:rsidR="00432595">
        <w:rPr>
          <w:b/>
          <w:bCs/>
          <w:color w:val="000000"/>
        </w:rPr>
        <w:t xml:space="preserve"> </w:t>
      </w:r>
      <w:r w:rsidR="0091626A" w:rsidRPr="00432595">
        <w:rPr>
          <w:b/>
          <w:bCs/>
          <w:color w:val="000000"/>
        </w:rPr>
        <w:t>2</w:t>
      </w:r>
      <w:r>
        <w:rPr>
          <w:b/>
          <w:bCs/>
          <w:color w:val="000000"/>
        </w:rPr>
        <w:t xml:space="preserve"> Programme Budget</w:t>
      </w:r>
    </w:p>
    <w:p w14:paraId="35C3FA05" w14:textId="77777777" w:rsidR="00C02A68" w:rsidRPr="00432595" w:rsidRDefault="006E6CAC">
      <w:pPr>
        <w:tabs>
          <w:tab w:val="left" w:pos="90"/>
        </w:tabs>
        <w:rPr>
          <w:b/>
        </w:rPr>
      </w:pPr>
      <w:r w:rsidRPr="00432595">
        <w:rPr>
          <w:b/>
        </w:rPr>
        <w:t>14.1 Value for money</w:t>
      </w:r>
    </w:p>
    <w:p w14:paraId="5EB4266C" w14:textId="77777777" w:rsidR="00C02A68" w:rsidRDefault="006E6CAC">
      <w:pPr>
        <w:numPr>
          <w:ilvl w:val="0"/>
          <w:numId w:val="4"/>
        </w:numPr>
        <w:tabs>
          <w:tab w:val="left" w:pos="90"/>
          <w:tab w:val="left" w:pos="1350"/>
        </w:tabs>
        <w:spacing w:after="0" w:line="240" w:lineRule="auto"/>
        <w:jc w:val="both"/>
        <w:rPr>
          <w:i/>
          <w:sz w:val="20"/>
          <w:szCs w:val="20"/>
        </w:rPr>
      </w:pPr>
      <w:r>
        <w:rPr>
          <w:i/>
          <w:sz w:val="20"/>
          <w:szCs w:val="20"/>
          <w:u w:val="single"/>
        </w:rPr>
        <w:t>Economy</w:t>
      </w:r>
      <w:r>
        <w:rPr>
          <w:i/>
          <w:sz w:val="20"/>
          <w:szCs w:val="20"/>
        </w:rPr>
        <w:t>: What are the project’s major costs categories and what drives the pricing of those costs? What actions can you take to control those costs? What cost categories will be subject to a competitive procurement process, and how robust is that process?</w:t>
      </w:r>
    </w:p>
    <w:p w14:paraId="4032E90E" w14:textId="77777777" w:rsidR="00C02A68" w:rsidRDefault="00C02A68">
      <w:pPr>
        <w:tabs>
          <w:tab w:val="left" w:pos="90"/>
          <w:tab w:val="left" w:pos="1350"/>
        </w:tabs>
        <w:spacing w:after="0" w:line="240" w:lineRule="auto"/>
        <w:jc w:val="both"/>
        <w:rPr>
          <w:i/>
          <w:sz w:val="20"/>
          <w:szCs w:val="20"/>
        </w:rPr>
      </w:pPr>
    </w:p>
    <w:p w14:paraId="7C23A688" w14:textId="77777777" w:rsidR="00C02A68" w:rsidRDefault="006E6CAC">
      <w:pPr>
        <w:spacing w:before="280" w:after="280"/>
        <w:jc w:val="both"/>
      </w:pPr>
      <w:r>
        <w:t xml:space="preserve">The Programme’s major cost categories are the Contractual Services and Staff and Personnel Cost. The Contractual Services category includes all services (provided by companies and/or individual consultants) which will be engaged to support the delivery of programme outputs. Staff and Personnel Costs category includes all related staff costs of the three Implementing Partners (UNDP, UNICEF, OHCHR), based on the applicable salary scales and staff engagement (full-time/part-time). The Contractual Services will be subject to the applicable procurement rules each implementing agency has in place, aligned with UN rules and policies. </w:t>
      </w:r>
      <w:r>
        <w:rPr>
          <w:color w:val="000000"/>
        </w:rPr>
        <w:t xml:space="preserve">The procurements will be carried out through competitive processes in line with the best value for money principles. Any potential derogation will be done in compliance with the applicable procurement rules of the implementing partner. </w:t>
      </w:r>
      <w:r>
        <w:t>To contribute to the Economy of the interventions the Programme will look at using the cost-saving Long-Term Agreements with certain categories of service/goods providers or Rosters of consultants available for the implementing agencies.</w:t>
      </w:r>
    </w:p>
    <w:p w14:paraId="0F6677B7" w14:textId="77777777" w:rsidR="00C02A68" w:rsidRDefault="006E6CAC">
      <w:pPr>
        <w:numPr>
          <w:ilvl w:val="0"/>
          <w:numId w:val="4"/>
        </w:numPr>
        <w:tabs>
          <w:tab w:val="left" w:pos="90"/>
          <w:tab w:val="left" w:pos="1350"/>
        </w:tabs>
        <w:spacing w:after="0" w:line="240" w:lineRule="auto"/>
        <w:jc w:val="both"/>
        <w:rPr>
          <w:i/>
          <w:sz w:val="20"/>
          <w:szCs w:val="20"/>
        </w:rPr>
      </w:pPr>
      <w:r>
        <w:rPr>
          <w:i/>
          <w:sz w:val="20"/>
          <w:szCs w:val="20"/>
          <w:u w:val="single"/>
        </w:rPr>
        <w:t>Efficiency</w:t>
      </w:r>
      <w:r>
        <w:rPr>
          <w:i/>
          <w:sz w:val="20"/>
          <w:szCs w:val="20"/>
        </w:rPr>
        <w:t xml:space="preserve">: What controls will you put in place to ensure that you are delivering the goods or services in the most efficient manner? </w:t>
      </w:r>
    </w:p>
    <w:p w14:paraId="690B52B6" w14:textId="77777777" w:rsidR="00C02A68" w:rsidRDefault="00C02A68">
      <w:pPr>
        <w:tabs>
          <w:tab w:val="left" w:pos="90"/>
          <w:tab w:val="left" w:pos="1350"/>
        </w:tabs>
        <w:spacing w:after="0" w:line="240" w:lineRule="auto"/>
        <w:jc w:val="both"/>
        <w:rPr>
          <w:i/>
          <w:sz w:val="20"/>
          <w:szCs w:val="20"/>
        </w:rPr>
      </w:pPr>
    </w:p>
    <w:p w14:paraId="727108E6" w14:textId="77777777" w:rsidR="00C02A68" w:rsidRDefault="006E6CAC">
      <w:pPr>
        <w:tabs>
          <w:tab w:val="left" w:pos="90"/>
          <w:tab w:val="left" w:pos="1350"/>
        </w:tabs>
        <w:spacing w:after="0" w:line="240" w:lineRule="auto"/>
        <w:jc w:val="both"/>
      </w:pPr>
      <w:r>
        <w:t xml:space="preserve">The Programme will have a clearly defined procurement plan which will guide the delivery of expected services and outputs. </w:t>
      </w:r>
      <w:r>
        <w:rPr>
          <w:color w:val="000000"/>
        </w:rPr>
        <w:t xml:space="preserve">The staff of the implementing agencies will ensure compliance with the applicable procurement rules and efficient contract management to achieve the best quality of products and services offered within the agreed timeframe.  </w:t>
      </w:r>
    </w:p>
    <w:p w14:paraId="756F5843" w14:textId="77777777" w:rsidR="00C02A68" w:rsidRDefault="006E6CAC">
      <w:pPr>
        <w:tabs>
          <w:tab w:val="left" w:pos="90"/>
          <w:tab w:val="left" w:pos="1350"/>
        </w:tabs>
        <w:spacing w:after="0" w:line="240" w:lineRule="auto"/>
        <w:jc w:val="both"/>
      </w:pPr>
      <w:r>
        <w:t>Implementing agencies will be engaged in a thorough planning and monitoring processes to ensure consecutiveness and complementarity of implemented activities. Agencies will be encouraged to Deliver as One by creating synergies within and across activities.</w:t>
      </w:r>
    </w:p>
    <w:p w14:paraId="4B99F428" w14:textId="77777777" w:rsidR="00C02A68" w:rsidRDefault="00C02A68">
      <w:pPr>
        <w:tabs>
          <w:tab w:val="left" w:pos="90"/>
          <w:tab w:val="left" w:pos="1350"/>
        </w:tabs>
        <w:spacing w:after="0" w:line="240" w:lineRule="auto"/>
        <w:jc w:val="both"/>
        <w:rPr>
          <w:color w:val="000000"/>
        </w:rPr>
      </w:pPr>
    </w:p>
    <w:p w14:paraId="4D899FE0" w14:textId="77777777" w:rsidR="00C02A68" w:rsidRDefault="006E6CAC">
      <w:pPr>
        <w:numPr>
          <w:ilvl w:val="0"/>
          <w:numId w:val="4"/>
        </w:numPr>
        <w:tabs>
          <w:tab w:val="left" w:pos="90"/>
          <w:tab w:val="left" w:pos="1350"/>
        </w:tabs>
        <w:spacing w:after="0" w:line="240" w:lineRule="auto"/>
        <w:jc w:val="both"/>
        <w:rPr>
          <w:i/>
          <w:sz w:val="20"/>
          <w:szCs w:val="20"/>
        </w:rPr>
      </w:pPr>
      <w:r>
        <w:rPr>
          <w:i/>
          <w:sz w:val="20"/>
          <w:szCs w:val="20"/>
          <w:u w:val="single"/>
        </w:rPr>
        <w:t>Effectiveness</w:t>
      </w:r>
      <w:r>
        <w:rPr>
          <w:i/>
          <w:sz w:val="20"/>
          <w:szCs w:val="20"/>
        </w:rPr>
        <w:t xml:space="preserve">: What elements of the theory of change are the weakest and have you considered project activities to overcome these weaknesses? If your project will be delivered in a fragile state, how can you demonstrate your capability to deliver in difficult environments? Can you demonstrate clearly that you cannot carry out the project without support from UNPRPD? If not, how much of the programme could you have achieved on your own without support? </w:t>
      </w:r>
    </w:p>
    <w:p w14:paraId="33C7236D" w14:textId="77777777" w:rsidR="00C02A68" w:rsidRDefault="00C02A68">
      <w:pPr>
        <w:tabs>
          <w:tab w:val="left" w:pos="90"/>
          <w:tab w:val="left" w:pos="1350"/>
        </w:tabs>
        <w:spacing w:after="0" w:line="240" w:lineRule="auto"/>
        <w:jc w:val="both"/>
        <w:rPr>
          <w:i/>
          <w:sz w:val="20"/>
          <w:szCs w:val="20"/>
        </w:rPr>
      </w:pPr>
    </w:p>
    <w:p w14:paraId="79A6D846" w14:textId="77777777" w:rsidR="00C02A68" w:rsidRDefault="006E6CAC">
      <w:pPr>
        <w:spacing w:after="120"/>
        <w:jc w:val="both"/>
      </w:pPr>
      <w:r>
        <w:t xml:space="preserve">The proposed strategy is expected to deliver maximum results while making the best use of available resources. Throughout the implementation, the Programme team shall maintain primary attention on other ongoing and planned initiatives (inside and outside of the UNCT) and actively explore possible synergies and opportunities for coordination and co-operation to ensure complementary rather than overlapping activities. Consultations with key public authorities, other development partners and donors will be conducted throughout the implementation in combination with required adaptive management, thereby seeking to ensure the most cost-effective and results oriented use of resources assigned for the Programme. </w:t>
      </w:r>
    </w:p>
    <w:p w14:paraId="4593FD8D" w14:textId="258D7AC5" w:rsidR="00C02A68" w:rsidRPr="00EF6374" w:rsidRDefault="006E6CAC">
      <w:pPr>
        <w:tabs>
          <w:tab w:val="left" w:pos="90"/>
        </w:tabs>
        <w:rPr>
          <w:b/>
        </w:rPr>
      </w:pPr>
      <w:r w:rsidRPr="00EF6374">
        <w:rPr>
          <w:b/>
        </w:rPr>
        <w:t>14.2 Co-funding</w:t>
      </w:r>
    </w:p>
    <w:p w14:paraId="27D4E94A" w14:textId="77777777" w:rsidR="00C02A68" w:rsidRPr="00EF6374" w:rsidRDefault="006E6CAC">
      <w:pPr>
        <w:tabs>
          <w:tab w:val="left" w:pos="90"/>
        </w:tabs>
        <w:rPr>
          <w:b/>
          <w:bCs/>
          <w:i/>
        </w:rPr>
      </w:pPr>
      <w:r w:rsidRPr="00EF6374">
        <w:rPr>
          <w:b/>
          <w:bCs/>
          <w:i/>
        </w:rPr>
        <w:t>Table 7 Co-funding arrangements</w:t>
      </w:r>
    </w:p>
    <w:tbl>
      <w:tblPr>
        <w:tblStyle w:val="a8"/>
        <w:tblW w:w="97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5"/>
        <w:gridCol w:w="1731"/>
        <w:gridCol w:w="3080"/>
        <w:gridCol w:w="2865"/>
      </w:tblGrid>
      <w:tr w:rsidR="00C02A68" w14:paraId="2A09106F" w14:textId="77777777" w:rsidTr="0037105A">
        <w:tc>
          <w:tcPr>
            <w:tcW w:w="2065" w:type="dxa"/>
            <w:shd w:val="clear" w:color="auto" w:fill="DBE5F1"/>
          </w:tcPr>
          <w:p w14:paraId="2E067594" w14:textId="2F6DB794" w:rsidR="00C02A68" w:rsidRDefault="006E6CAC">
            <w:pPr>
              <w:tabs>
                <w:tab w:val="left" w:pos="90"/>
              </w:tabs>
              <w:jc w:val="both"/>
              <w:rPr>
                <w:i/>
                <w:color w:val="000000"/>
                <w:sz w:val="20"/>
                <w:szCs w:val="20"/>
              </w:rPr>
            </w:pPr>
            <w:r>
              <w:rPr>
                <w:b/>
                <w:i/>
                <w:color w:val="000000"/>
                <w:sz w:val="20"/>
                <w:szCs w:val="20"/>
              </w:rPr>
              <w:t>Out</w:t>
            </w:r>
            <w:r w:rsidR="00901A75">
              <w:rPr>
                <w:b/>
                <w:i/>
                <w:color w:val="000000"/>
                <w:sz w:val="20"/>
                <w:szCs w:val="20"/>
              </w:rPr>
              <w:t>come</w:t>
            </w:r>
          </w:p>
        </w:tc>
        <w:tc>
          <w:tcPr>
            <w:tcW w:w="1731" w:type="dxa"/>
            <w:shd w:val="clear" w:color="auto" w:fill="DBE5F1"/>
          </w:tcPr>
          <w:p w14:paraId="48D9835C" w14:textId="77777777" w:rsidR="00C02A68" w:rsidRDefault="006E6CAC">
            <w:pPr>
              <w:tabs>
                <w:tab w:val="left" w:pos="90"/>
              </w:tabs>
              <w:jc w:val="center"/>
              <w:rPr>
                <w:b/>
                <w:i/>
                <w:color w:val="000000"/>
                <w:sz w:val="20"/>
                <w:szCs w:val="20"/>
              </w:rPr>
            </w:pPr>
            <w:r>
              <w:rPr>
                <w:b/>
                <w:i/>
                <w:color w:val="000000"/>
                <w:sz w:val="20"/>
                <w:szCs w:val="20"/>
              </w:rPr>
              <w:t>Funding source</w:t>
            </w:r>
          </w:p>
        </w:tc>
        <w:tc>
          <w:tcPr>
            <w:tcW w:w="3080" w:type="dxa"/>
            <w:shd w:val="clear" w:color="auto" w:fill="DBE5F1"/>
          </w:tcPr>
          <w:p w14:paraId="5B913D08" w14:textId="77777777" w:rsidR="00C02A68" w:rsidRDefault="006E6CAC">
            <w:pPr>
              <w:tabs>
                <w:tab w:val="left" w:pos="90"/>
              </w:tabs>
              <w:jc w:val="both"/>
              <w:rPr>
                <w:b/>
                <w:i/>
                <w:color w:val="000000"/>
                <w:sz w:val="20"/>
                <w:szCs w:val="20"/>
              </w:rPr>
            </w:pPr>
            <w:r>
              <w:rPr>
                <w:b/>
                <w:i/>
                <w:color w:val="000000"/>
                <w:sz w:val="20"/>
                <w:szCs w:val="20"/>
              </w:rPr>
              <w:t>Amount</w:t>
            </w:r>
          </w:p>
        </w:tc>
        <w:tc>
          <w:tcPr>
            <w:tcW w:w="2865" w:type="dxa"/>
            <w:shd w:val="clear" w:color="auto" w:fill="DBE5F1"/>
          </w:tcPr>
          <w:p w14:paraId="6DDF4939" w14:textId="1F286ADB" w:rsidR="00C02A68" w:rsidRDefault="006E6CAC">
            <w:pPr>
              <w:tabs>
                <w:tab w:val="left" w:pos="90"/>
              </w:tabs>
              <w:jc w:val="both"/>
              <w:rPr>
                <w:b/>
                <w:i/>
                <w:color w:val="000000"/>
                <w:sz w:val="20"/>
                <w:szCs w:val="20"/>
              </w:rPr>
            </w:pPr>
            <w:r>
              <w:rPr>
                <w:b/>
                <w:i/>
                <w:color w:val="000000"/>
                <w:sz w:val="20"/>
                <w:szCs w:val="20"/>
              </w:rPr>
              <w:t xml:space="preserve">% of total </w:t>
            </w:r>
            <w:r w:rsidR="00BF7FD4">
              <w:rPr>
                <w:b/>
                <w:i/>
                <w:color w:val="000000"/>
                <w:sz w:val="20"/>
                <w:szCs w:val="20"/>
              </w:rPr>
              <w:t>outcome</w:t>
            </w:r>
          </w:p>
        </w:tc>
      </w:tr>
      <w:tr w:rsidR="00C02A68" w14:paraId="772C6109" w14:textId="77777777" w:rsidTr="0037105A">
        <w:tc>
          <w:tcPr>
            <w:tcW w:w="2065" w:type="dxa"/>
            <w:shd w:val="clear" w:color="auto" w:fill="FFFFFF"/>
          </w:tcPr>
          <w:p w14:paraId="38C84E90" w14:textId="6C980EF9" w:rsidR="00C02A68" w:rsidRDefault="00901A75" w:rsidP="0037105A">
            <w:pPr>
              <w:tabs>
                <w:tab w:val="left" w:pos="90"/>
              </w:tabs>
              <w:jc w:val="center"/>
              <w:rPr>
                <w:b/>
                <w:i/>
                <w:color w:val="000000"/>
                <w:sz w:val="20"/>
                <w:szCs w:val="20"/>
              </w:rPr>
            </w:pPr>
            <w:r>
              <w:rPr>
                <w:b/>
                <w:i/>
                <w:color w:val="000000"/>
                <w:sz w:val="20"/>
                <w:szCs w:val="20"/>
              </w:rPr>
              <w:t>1</w:t>
            </w:r>
          </w:p>
          <w:p w14:paraId="777AB4CA" w14:textId="77777777" w:rsidR="00C02A68" w:rsidRDefault="00C02A68" w:rsidP="0037105A">
            <w:pPr>
              <w:tabs>
                <w:tab w:val="left" w:pos="90"/>
              </w:tabs>
              <w:jc w:val="center"/>
              <w:rPr>
                <w:i/>
                <w:color w:val="000000"/>
                <w:sz w:val="20"/>
                <w:szCs w:val="20"/>
              </w:rPr>
            </w:pPr>
          </w:p>
        </w:tc>
        <w:tc>
          <w:tcPr>
            <w:tcW w:w="1731" w:type="dxa"/>
            <w:shd w:val="clear" w:color="auto" w:fill="FFFFFF"/>
          </w:tcPr>
          <w:p w14:paraId="3976985A" w14:textId="2083683C" w:rsidR="00C02A68" w:rsidRDefault="00132BB5">
            <w:pPr>
              <w:tabs>
                <w:tab w:val="left" w:pos="90"/>
              </w:tabs>
              <w:jc w:val="both"/>
              <w:rPr>
                <w:b/>
                <w:i/>
                <w:color w:val="000000"/>
                <w:sz w:val="20"/>
                <w:szCs w:val="20"/>
              </w:rPr>
            </w:pPr>
            <w:r>
              <w:rPr>
                <w:b/>
                <w:i/>
                <w:color w:val="000000"/>
                <w:sz w:val="20"/>
                <w:szCs w:val="20"/>
              </w:rPr>
              <w:t>UNICEF</w:t>
            </w:r>
          </w:p>
          <w:p w14:paraId="15BF8EFD" w14:textId="77777777" w:rsidR="00C02A68" w:rsidRDefault="00C02A68">
            <w:pPr>
              <w:tabs>
                <w:tab w:val="left" w:pos="90"/>
              </w:tabs>
              <w:jc w:val="both"/>
              <w:rPr>
                <w:b/>
                <w:i/>
                <w:color w:val="000000"/>
                <w:sz w:val="20"/>
                <w:szCs w:val="20"/>
              </w:rPr>
            </w:pPr>
          </w:p>
        </w:tc>
        <w:tc>
          <w:tcPr>
            <w:tcW w:w="3080" w:type="dxa"/>
            <w:shd w:val="clear" w:color="auto" w:fill="FFFFFF"/>
          </w:tcPr>
          <w:p w14:paraId="70DD2EAA" w14:textId="6C429059" w:rsidR="00C02A68" w:rsidRDefault="00D4159D">
            <w:pPr>
              <w:tabs>
                <w:tab w:val="left" w:pos="90"/>
              </w:tabs>
              <w:jc w:val="both"/>
              <w:rPr>
                <w:b/>
                <w:i/>
                <w:color w:val="000000"/>
                <w:sz w:val="20"/>
                <w:szCs w:val="20"/>
              </w:rPr>
            </w:pPr>
            <w:r>
              <w:rPr>
                <w:b/>
                <w:i/>
                <w:color w:val="000000"/>
                <w:sz w:val="20"/>
                <w:szCs w:val="20"/>
              </w:rPr>
              <w:t>$</w:t>
            </w:r>
            <w:r w:rsidR="006945A4">
              <w:rPr>
                <w:b/>
                <w:i/>
                <w:color w:val="000000"/>
                <w:sz w:val="20"/>
                <w:szCs w:val="20"/>
              </w:rPr>
              <w:t>75,000</w:t>
            </w:r>
          </w:p>
          <w:p w14:paraId="705416C8" w14:textId="77777777" w:rsidR="00C02A68" w:rsidRDefault="00C02A68">
            <w:pPr>
              <w:tabs>
                <w:tab w:val="left" w:pos="90"/>
              </w:tabs>
              <w:jc w:val="both"/>
              <w:rPr>
                <w:i/>
                <w:color w:val="000000"/>
                <w:sz w:val="20"/>
                <w:szCs w:val="20"/>
              </w:rPr>
            </w:pPr>
          </w:p>
        </w:tc>
        <w:tc>
          <w:tcPr>
            <w:tcW w:w="2865" w:type="dxa"/>
            <w:shd w:val="clear" w:color="auto" w:fill="FFFFFF"/>
          </w:tcPr>
          <w:p w14:paraId="64FAED91" w14:textId="50A89C45" w:rsidR="00C02A68" w:rsidRDefault="00042D4D">
            <w:pPr>
              <w:tabs>
                <w:tab w:val="left" w:pos="90"/>
              </w:tabs>
              <w:jc w:val="both"/>
              <w:rPr>
                <w:b/>
                <w:i/>
                <w:color w:val="000000"/>
                <w:sz w:val="20"/>
                <w:szCs w:val="20"/>
              </w:rPr>
            </w:pPr>
            <w:r>
              <w:rPr>
                <w:b/>
                <w:i/>
                <w:color w:val="000000"/>
                <w:sz w:val="20"/>
                <w:szCs w:val="20"/>
              </w:rPr>
              <w:t>23.9%</w:t>
            </w:r>
          </w:p>
          <w:p w14:paraId="0978B7B5" w14:textId="77777777" w:rsidR="00C02A68" w:rsidRDefault="00C02A68">
            <w:pPr>
              <w:tabs>
                <w:tab w:val="left" w:pos="90"/>
              </w:tabs>
              <w:jc w:val="both"/>
              <w:rPr>
                <w:b/>
                <w:i/>
                <w:color w:val="000000"/>
                <w:sz w:val="20"/>
                <w:szCs w:val="20"/>
              </w:rPr>
            </w:pPr>
          </w:p>
        </w:tc>
      </w:tr>
      <w:tr w:rsidR="00132BB5" w14:paraId="291CD0E6" w14:textId="77777777" w:rsidTr="0037105A">
        <w:tc>
          <w:tcPr>
            <w:tcW w:w="2065" w:type="dxa"/>
            <w:shd w:val="clear" w:color="auto" w:fill="FFFFFF"/>
          </w:tcPr>
          <w:p w14:paraId="5A553A2B" w14:textId="5186D6FA" w:rsidR="00132BB5" w:rsidDel="00901A75" w:rsidRDefault="00132BB5" w:rsidP="0037105A">
            <w:pPr>
              <w:tabs>
                <w:tab w:val="left" w:pos="90"/>
              </w:tabs>
              <w:jc w:val="center"/>
              <w:rPr>
                <w:b/>
                <w:i/>
                <w:color w:val="000000"/>
                <w:sz w:val="20"/>
                <w:szCs w:val="20"/>
              </w:rPr>
            </w:pPr>
            <w:r>
              <w:rPr>
                <w:b/>
                <w:i/>
                <w:color w:val="000000"/>
                <w:sz w:val="20"/>
                <w:szCs w:val="20"/>
              </w:rPr>
              <w:t>1</w:t>
            </w:r>
          </w:p>
        </w:tc>
        <w:tc>
          <w:tcPr>
            <w:tcW w:w="1731" w:type="dxa"/>
            <w:shd w:val="clear" w:color="auto" w:fill="FFFFFF"/>
          </w:tcPr>
          <w:p w14:paraId="12A57BBC" w14:textId="6CE07783" w:rsidR="00132BB5" w:rsidDel="00132BB5" w:rsidRDefault="00132BB5">
            <w:pPr>
              <w:tabs>
                <w:tab w:val="left" w:pos="90"/>
              </w:tabs>
              <w:jc w:val="both"/>
              <w:rPr>
                <w:b/>
                <w:i/>
                <w:color w:val="000000"/>
                <w:sz w:val="20"/>
                <w:szCs w:val="20"/>
              </w:rPr>
            </w:pPr>
            <w:r>
              <w:rPr>
                <w:b/>
                <w:i/>
                <w:color w:val="000000"/>
                <w:sz w:val="20"/>
                <w:szCs w:val="20"/>
              </w:rPr>
              <w:t>OHCHR</w:t>
            </w:r>
          </w:p>
        </w:tc>
        <w:tc>
          <w:tcPr>
            <w:tcW w:w="3080" w:type="dxa"/>
            <w:shd w:val="clear" w:color="auto" w:fill="FFFFFF"/>
          </w:tcPr>
          <w:p w14:paraId="7188954A" w14:textId="70C58948" w:rsidR="00132BB5" w:rsidRDefault="00A04162">
            <w:pPr>
              <w:tabs>
                <w:tab w:val="left" w:pos="90"/>
              </w:tabs>
              <w:jc w:val="both"/>
              <w:rPr>
                <w:b/>
                <w:i/>
                <w:color w:val="000000"/>
                <w:sz w:val="20"/>
                <w:szCs w:val="20"/>
              </w:rPr>
            </w:pPr>
            <w:r>
              <w:rPr>
                <w:b/>
                <w:i/>
                <w:color w:val="000000"/>
                <w:sz w:val="20"/>
                <w:szCs w:val="20"/>
              </w:rPr>
              <w:t>$14,100</w:t>
            </w:r>
            <w:r w:rsidR="008645B6">
              <w:rPr>
                <w:b/>
                <w:i/>
                <w:color w:val="000000"/>
                <w:sz w:val="20"/>
                <w:szCs w:val="20"/>
              </w:rPr>
              <w:t xml:space="preserve"> (in kind)</w:t>
            </w:r>
          </w:p>
        </w:tc>
        <w:tc>
          <w:tcPr>
            <w:tcW w:w="2865" w:type="dxa"/>
            <w:shd w:val="clear" w:color="auto" w:fill="FFFFFF"/>
          </w:tcPr>
          <w:p w14:paraId="1FD4285A" w14:textId="3DF344DD" w:rsidR="00132BB5" w:rsidRDefault="008645B6">
            <w:pPr>
              <w:tabs>
                <w:tab w:val="left" w:pos="90"/>
              </w:tabs>
              <w:jc w:val="both"/>
              <w:rPr>
                <w:b/>
                <w:i/>
                <w:color w:val="000000"/>
                <w:sz w:val="20"/>
                <w:szCs w:val="20"/>
              </w:rPr>
            </w:pPr>
            <w:r>
              <w:rPr>
                <w:b/>
                <w:i/>
                <w:color w:val="000000"/>
                <w:sz w:val="20"/>
                <w:szCs w:val="20"/>
              </w:rPr>
              <w:t>4.</w:t>
            </w:r>
            <w:r w:rsidR="000F680C">
              <w:rPr>
                <w:b/>
                <w:i/>
                <w:color w:val="000000"/>
                <w:sz w:val="20"/>
                <w:szCs w:val="20"/>
              </w:rPr>
              <w:t>5</w:t>
            </w:r>
            <w:r>
              <w:rPr>
                <w:b/>
                <w:i/>
                <w:color w:val="000000"/>
                <w:sz w:val="20"/>
                <w:szCs w:val="20"/>
              </w:rPr>
              <w:t>%</w:t>
            </w:r>
          </w:p>
        </w:tc>
      </w:tr>
      <w:tr w:rsidR="00C02A68" w14:paraId="47A277E4" w14:textId="77777777" w:rsidTr="0037105A">
        <w:tc>
          <w:tcPr>
            <w:tcW w:w="2065" w:type="dxa"/>
            <w:shd w:val="clear" w:color="auto" w:fill="FFFFFF"/>
          </w:tcPr>
          <w:p w14:paraId="7C937EA4" w14:textId="1AAFA144" w:rsidR="00C02A68" w:rsidRDefault="00132BB5" w:rsidP="0037105A">
            <w:pPr>
              <w:tabs>
                <w:tab w:val="left" w:pos="90"/>
              </w:tabs>
              <w:jc w:val="center"/>
              <w:rPr>
                <w:b/>
                <w:i/>
                <w:color w:val="000000"/>
                <w:sz w:val="20"/>
                <w:szCs w:val="20"/>
              </w:rPr>
            </w:pPr>
            <w:r>
              <w:rPr>
                <w:b/>
                <w:i/>
                <w:color w:val="000000"/>
                <w:sz w:val="20"/>
                <w:szCs w:val="20"/>
              </w:rPr>
              <w:t>2</w:t>
            </w:r>
          </w:p>
          <w:p w14:paraId="416E5AD4" w14:textId="77777777" w:rsidR="00C02A68" w:rsidRDefault="00C02A68" w:rsidP="0037105A">
            <w:pPr>
              <w:tabs>
                <w:tab w:val="left" w:pos="90"/>
              </w:tabs>
              <w:jc w:val="center"/>
              <w:rPr>
                <w:i/>
                <w:color w:val="000000"/>
                <w:sz w:val="20"/>
                <w:szCs w:val="20"/>
              </w:rPr>
            </w:pPr>
          </w:p>
        </w:tc>
        <w:tc>
          <w:tcPr>
            <w:tcW w:w="1731" w:type="dxa"/>
            <w:shd w:val="clear" w:color="auto" w:fill="FFFFFF"/>
          </w:tcPr>
          <w:p w14:paraId="419F5D98" w14:textId="3A5C9193" w:rsidR="00C02A68" w:rsidRDefault="006945A4">
            <w:pPr>
              <w:tabs>
                <w:tab w:val="left" w:pos="90"/>
              </w:tabs>
              <w:jc w:val="both"/>
              <w:rPr>
                <w:b/>
                <w:i/>
                <w:color w:val="000000"/>
                <w:sz w:val="20"/>
                <w:szCs w:val="20"/>
              </w:rPr>
            </w:pPr>
            <w:r>
              <w:rPr>
                <w:b/>
                <w:i/>
                <w:color w:val="000000"/>
                <w:sz w:val="20"/>
                <w:szCs w:val="20"/>
              </w:rPr>
              <w:t>UNICEF</w:t>
            </w:r>
          </w:p>
          <w:p w14:paraId="19D65D3F" w14:textId="77777777" w:rsidR="00C02A68" w:rsidRDefault="00C02A68">
            <w:pPr>
              <w:tabs>
                <w:tab w:val="left" w:pos="90"/>
              </w:tabs>
              <w:jc w:val="both"/>
              <w:rPr>
                <w:b/>
                <w:i/>
                <w:color w:val="000000"/>
                <w:sz w:val="20"/>
                <w:szCs w:val="20"/>
              </w:rPr>
            </w:pPr>
          </w:p>
        </w:tc>
        <w:tc>
          <w:tcPr>
            <w:tcW w:w="3080" w:type="dxa"/>
            <w:shd w:val="clear" w:color="auto" w:fill="FFFFFF"/>
          </w:tcPr>
          <w:p w14:paraId="4FC4093C" w14:textId="458166D2" w:rsidR="00C02A68" w:rsidRDefault="006945A4">
            <w:pPr>
              <w:tabs>
                <w:tab w:val="left" w:pos="90"/>
              </w:tabs>
              <w:jc w:val="both"/>
              <w:rPr>
                <w:b/>
                <w:i/>
                <w:color w:val="000000"/>
                <w:sz w:val="20"/>
                <w:szCs w:val="20"/>
              </w:rPr>
            </w:pPr>
            <w:r>
              <w:rPr>
                <w:b/>
                <w:i/>
                <w:color w:val="000000"/>
                <w:sz w:val="20"/>
                <w:szCs w:val="20"/>
              </w:rPr>
              <w:t>$</w:t>
            </w:r>
            <w:r w:rsidR="00FB6C9E">
              <w:rPr>
                <w:b/>
                <w:i/>
                <w:color w:val="000000"/>
                <w:sz w:val="20"/>
                <w:szCs w:val="20"/>
              </w:rPr>
              <w:t>8</w:t>
            </w:r>
            <w:r w:rsidR="002947D6">
              <w:rPr>
                <w:b/>
                <w:i/>
                <w:color w:val="000000"/>
                <w:sz w:val="20"/>
                <w:szCs w:val="20"/>
              </w:rPr>
              <w:t>2</w:t>
            </w:r>
            <w:r w:rsidR="00FB6C9E">
              <w:rPr>
                <w:b/>
                <w:i/>
                <w:color w:val="000000"/>
                <w:sz w:val="20"/>
                <w:szCs w:val="20"/>
              </w:rPr>
              <w:t>,000</w:t>
            </w:r>
          </w:p>
          <w:p w14:paraId="2EA32A59" w14:textId="77777777" w:rsidR="00C02A68" w:rsidRDefault="00C02A68">
            <w:pPr>
              <w:tabs>
                <w:tab w:val="left" w:pos="90"/>
              </w:tabs>
              <w:jc w:val="both"/>
              <w:rPr>
                <w:i/>
                <w:color w:val="000000"/>
                <w:sz w:val="20"/>
                <w:szCs w:val="20"/>
              </w:rPr>
            </w:pPr>
          </w:p>
        </w:tc>
        <w:tc>
          <w:tcPr>
            <w:tcW w:w="2865" w:type="dxa"/>
            <w:shd w:val="clear" w:color="auto" w:fill="FFFFFF"/>
          </w:tcPr>
          <w:p w14:paraId="449C7338" w14:textId="72C29058" w:rsidR="00C02A68" w:rsidRDefault="00047A01">
            <w:pPr>
              <w:tabs>
                <w:tab w:val="left" w:pos="90"/>
              </w:tabs>
              <w:jc w:val="both"/>
              <w:rPr>
                <w:b/>
                <w:i/>
                <w:color w:val="000000"/>
                <w:sz w:val="20"/>
                <w:szCs w:val="20"/>
              </w:rPr>
            </w:pPr>
            <w:r>
              <w:rPr>
                <w:b/>
                <w:i/>
                <w:color w:val="000000"/>
                <w:sz w:val="20"/>
                <w:szCs w:val="20"/>
              </w:rPr>
              <w:t>43%</w:t>
            </w:r>
          </w:p>
          <w:p w14:paraId="40FD11D9" w14:textId="77777777" w:rsidR="00C02A68" w:rsidRDefault="00C02A68">
            <w:pPr>
              <w:tabs>
                <w:tab w:val="left" w:pos="90"/>
              </w:tabs>
              <w:jc w:val="both"/>
              <w:rPr>
                <w:b/>
                <w:i/>
                <w:color w:val="000000"/>
                <w:sz w:val="20"/>
                <w:szCs w:val="20"/>
              </w:rPr>
            </w:pPr>
          </w:p>
        </w:tc>
      </w:tr>
      <w:tr w:rsidR="00132BB5" w14:paraId="296AF3A4" w14:textId="77777777" w:rsidTr="0037105A">
        <w:tc>
          <w:tcPr>
            <w:tcW w:w="2065" w:type="dxa"/>
            <w:shd w:val="clear" w:color="auto" w:fill="FFFFFF"/>
          </w:tcPr>
          <w:p w14:paraId="1F9A3EBF" w14:textId="0711AC07" w:rsidR="00132BB5" w:rsidDel="00132BB5" w:rsidRDefault="00132BB5" w:rsidP="0037105A">
            <w:pPr>
              <w:tabs>
                <w:tab w:val="left" w:pos="90"/>
              </w:tabs>
              <w:jc w:val="center"/>
              <w:rPr>
                <w:b/>
                <w:i/>
                <w:color w:val="000000"/>
                <w:sz w:val="20"/>
                <w:szCs w:val="20"/>
              </w:rPr>
            </w:pPr>
            <w:r>
              <w:rPr>
                <w:b/>
                <w:i/>
                <w:color w:val="000000"/>
                <w:sz w:val="20"/>
                <w:szCs w:val="20"/>
              </w:rPr>
              <w:t>2</w:t>
            </w:r>
          </w:p>
        </w:tc>
        <w:tc>
          <w:tcPr>
            <w:tcW w:w="1731" w:type="dxa"/>
            <w:shd w:val="clear" w:color="auto" w:fill="FFFFFF"/>
          </w:tcPr>
          <w:p w14:paraId="7B65DA48" w14:textId="06BF00B9" w:rsidR="00132BB5" w:rsidRDefault="008645B6">
            <w:pPr>
              <w:tabs>
                <w:tab w:val="left" w:pos="90"/>
              </w:tabs>
              <w:jc w:val="both"/>
              <w:rPr>
                <w:b/>
                <w:i/>
                <w:color w:val="000000"/>
                <w:sz w:val="20"/>
                <w:szCs w:val="20"/>
              </w:rPr>
            </w:pPr>
            <w:r>
              <w:rPr>
                <w:b/>
                <w:i/>
                <w:color w:val="000000"/>
                <w:sz w:val="20"/>
                <w:szCs w:val="20"/>
              </w:rPr>
              <w:t>OHCHR</w:t>
            </w:r>
          </w:p>
        </w:tc>
        <w:tc>
          <w:tcPr>
            <w:tcW w:w="3080" w:type="dxa"/>
            <w:shd w:val="clear" w:color="auto" w:fill="FFFFFF"/>
          </w:tcPr>
          <w:p w14:paraId="0D740581" w14:textId="31029BAD" w:rsidR="00132BB5" w:rsidRDefault="00CE51C1">
            <w:pPr>
              <w:tabs>
                <w:tab w:val="left" w:pos="90"/>
              </w:tabs>
              <w:jc w:val="both"/>
              <w:rPr>
                <w:b/>
                <w:i/>
                <w:color w:val="000000"/>
                <w:sz w:val="20"/>
                <w:szCs w:val="20"/>
              </w:rPr>
            </w:pPr>
            <w:r>
              <w:rPr>
                <w:b/>
                <w:i/>
                <w:color w:val="000000"/>
                <w:sz w:val="20"/>
                <w:szCs w:val="20"/>
              </w:rPr>
              <w:t>$16,500</w:t>
            </w:r>
            <w:r w:rsidR="00905127">
              <w:rPr>
                <w:b/>
                <w:i/>
                <w:color w:val="000000"/>
                <w:sz w:val="20"/>
                <w:szCs w:val="20"/>
              </w:rPr>
              <w:t xml:space="preserve"> (in kind)</w:t>
            </w:r>
          </w:p>
        </w:tc>
        <w:tc>
          <w:tcPr>
            <w:tcW w:w="2865" w:type="dxa"/>
            <w:shd w:val="clear" w:color="auto" w:fill="FFFFFF"/>
          </w:tcPr>
          <w:p w14:paraId="3703D764" w14:textId="36083B71" w:rsidR="00132BB5" w:rsidRDefault="00905127">
            <w:pPr>
              <w:tabs>
                <w:tab w:val="left" w:pos="90"/>
              </w:tabs>
              <w:jc w:val="both"/>
              <w:rPr>
                <w:b/>
                <w:i/>
                <w:color w:val="000000"/>
                <w:sz w:val="20"/>
                <w:szCs w:val="20"/>
              </w:rPr>
            </w:pPr>
            <w:r>
              <w:rPr>
                <w:b/>
                <w:i/>
                <w:color w:val="000000"/>
                <w:sz w:val="20"/>
                <w:szCs w:val="20"/>
              </w:rPr>
              <w:t>8.</w:t>
            </w:r>
            <w:r w:rsidR="00447422">
              <w:rPr>
                <w:b/>
                <w:i/>
                <w:color w:val="000000"/>
                <w:sz w:val="20"/>
                <w:szCs w:val="20"/>
              </w:rPr>
              <w:t>7</w:t>
            </w:r>
            <w:r>
              <w:rPr>
                <w:b/>
                <w:i/>
                <w:color w:val="000000"/>
                <w:sz w:val="20"/>
                <w:szCs w:val="20"/>
              </w:rPr>
              <w:t>%</w:t>
            </w:r>
          </w:p>
        </w:tc>
      </w:tr>
      <w:tr w:rsidR="00132BB5" w14:paraId="58927FAD" w14:textId="77777777" w:rsidTr="0037105A">
        <w:tc>
          <w:tcPr>
            <w:tcW w:w="2065" w:type="dxa"/>
            <w:shd w:val="clear" w:color="auto" w:fill="FFFFFF"/>
          </w:tcPr>
          <w:p w14:paraId="083B4A8C" w14:textId="0738EB0A" w:rsidR="00132BB5" w:rsidRDefault="00132BB5" w:rsidP="0037105A">
            <w:pPr>
              <w:tabs>
                <w:tab w:val="left" w:pos="90"/>
              </w:tabs>
              <w:jc w:val="center"/>
              <w:rPr>
                <w:b/>
                <w:i/>
                <w:color w:val="000000"/>
                <w:sz w:val="20"/>
                <w:szCs w:val="20"/>
              </w:rPr>
            </w:pPr>
            <w:r>
              <w:rPr>
                <w:b/>
                <w:i/>
                <w:color w:val="000000"/>
                <w:sz w:val="20"/>
                <w:szCs w:val="20"/>
              </w:rPr>
              <w:t>3</w:t>
            </w:r>
          </w:p>
        </w:tc>
        <w:tc>
          <w:tcPr>
            <w:tcW w:w="1731" w:type="dxa"/>
            <w:shd w:val="clear" w:color="auto" w:fill="FFFFFF"/>
          </w:tcPr>
          <w:p w14:paraId="65A78565" w14:textId="3B2C722B" w:rsidR="00132BB5" w:rsidRDefault="00905127">
            <w:pPr>
              <w:tabs>
                <w:tab w:val="left" w:pos="90"/>
              </w:tabs>
              <w:jc w:val="both"/>
              <w:rPr>
                <w:b/>
                <w:i/>
                <w:color w:val="000000"/>
                <w:sz w:val="20"/>
                <w:szCs w:val="20"/>
              </w:rPr>
            </w:pPr>
            <w:r>
              <w:rPr>
                <w:b/>
                <w:i/>
                <w:color w:val="000000"/>
                <w:sz w:val="20"/>
                <w:szCs w:val="20"/>
              </w:rPr>
              <w:t>OHCHR</w:t>
            </w:r>
          </w:p>
        </w:tc>
        <w:tc>
          <w:tcPr>
            <w:tcW w:w="3080" w:type="dxa"/>
            <w:shd w:val="clear" w:color="auto" w:fill="FFFFFF"/>
          </w:tcPr>
          <w:p w14:paraId="66B557CB" w14:textId="0753FB33" w:rsidR="00132BB5" w:rsidRDefault="003F55C3">
            <w:pPr>
              <w:tabs>
                <w:tab w:val="left" w:pos="90"/>
              </w:tabs>
              <w:jc w:val="both"/>
              <w:rPr>
                <w:b/>
                <w:i/>
                <w:color w:val="000000"/>
                <w:sz w:val="20"/>
                <w:szCs w:val="20"/>
              </w:rPr>
            </w:pPr>
            <w:r>
              <w:rPr>
                <w:b/>
                <w:i/>
                <w:color w:val="000000"/>
                <w:sz w:val="20"/>
                <w:szCs w:val="20"/>
              </w:rPr>
              <w:t>$8,000</w:t>
            </w:r>
            <w:r w:rsidR="003A30E1">
              <w:rPr>
                <w:b/>
                <w:i/>
                <w:color w:val="000000"/>
                <w:sz w:val="20"/>
                <w:szCs w:val="20"/>
              </w:rPr>
              <w:t xml:space="preserve"> (in kind)</w:t>
            </w:r>
          </w:p>
        </w:tc>
        <w:tc>
          <w:tcPr>
            <w:tcW w:w="2865" w:type="dxa"/>
            <w:shd w:val="clear" w:color="auto" w:fill="FFFFFF"/>
          </w:tcPr>
          <w:p w14:paraId="55F5FA5C" w14:textId="727658CC" w:rsidR="00132BB5" w:rsidRDefault="001135F6">
            <w:pPr>
              <w:tabs>
                <w:tab w:val="left" w:pos="90"/>
              </w:tabs>
              <w:jc w:val="both"/>
              <w:rPr>
                <w:b/>
                <w:i/>
                <w:color w:val="000000"/>
                <w:sz w:val="20"/>
                <w:szCs w:val="20"/>
              </w:rPr>
            </w:pPr>
            <w:r>
              <w:rPr>
                <w:b/>
                <w:i/>
                <w:color w:val="000000"/>
                <w:sz w:val="20"/>
                <w:szCs w:val="20"/>
              </w:rPr>
              <w:t>8.4</w:t>
            </w:r>
            <w:r w:rsidR="00E43978">
              <w:rPr>
                <w:b/>
                <w:i/>
                <w:color w:val="000000"/>
                <w:sz w:val="20"/>
                <w:szCs w:val="20"/>
              </w:rPr>
              <w:t>%</w:t>
            </w:r>
          </w:p>
        </w:tc>
      </w:tr>
    </w:tbl>
    <w:p w14:paraId="3EDE394C" w14:textId="77777777" w:rsidR="00C02A68" w:rsidRDefault="00C02A68">
      <w:pPr>
        <w:tabs>
          <w:tab w:val="left" w:pos="90"/>
        </w:tabs>
        <w:rPr>
          <w:i/>
          <w:sz w:val="20"/>
          <w:szCs w:val="20"/>
        </w:rPr>
      </w:pPr>
    </w:p>
    <w:p w14:paraId="6E48FFC8" w14:textId="77777777" w:rsidR="00C02A68" w:rsidRDefault="006E6CAC">
      <w:pPr>
        <w:pStyle w:val="Heading1"/>
        <w:numPr>
          <w:ilvl w:val="0"/>
          <w:numId w:val="2"/>
        </w:numPr>
        <w:tabs>
          <w:tab w:val="left" w:pos="90"/>
        </w:tabs>
        <w:ind w:firstLine="0"/>
      </w:pPr>
      <w:r>
        <w:t xml:space="preserve"> Safeguarding  </w:t>
      </w:r>
    </w:p>
    <w:p w14:paraId="17DC70B5" w14:textId="0944F741" w:rsidR="00C02A68" w:rsidRDefault="00C02A68">
      <w:pPr>
        <w:tabs>
          <w:tab w:val="left" w:pos="90"/>
        </w:tabs>
        <w:jc w:val="both"/>
        <w:rPr>
          <w:i/>
          <w:sz w:val="20"/>
          <w:szCs w:val="20"/>
        </w:rPr>
      </w:pPr>
    </w:p>
    <w:p w14:paraId="7EDC93F0" w14:textId="77777777" w:rsidR="00C02A68" w:rsidRDefault="006E6CAC">
      <w:pPr>
        <w:jc w:val="both"/>
      </w:pPr>
      <w:r>
        <w:t xml:space="preserve">The UN System (the implementing partners are part of) has safeguards in place to prevent unethical behaviour (including </w:t>
      </w:r>
      <w:hyperlink r:id="rId75">
        <w:r>
          <w:rPr>
            <w:color w:val="0000FF"/>
            <w:u w:val="single"/>
          </w:rPr>
          <w:t>sexual exploitation and abuse</w:t>
        </w:r>
      </w:hyperlink>
      <w:r>
        <w:t xml:space="preserve">), protect victims and witnesses (through appropriate </w:t>
      </w:r>
      <w:hyperlink r:id="rId76">
        <w:r>
          <w:rPr>
            <w:color w:val="0000FF"/>
            <w:u w:val="single"/>
          </w:rPr>
          <w:t>protocols on reporting and cooperation with investigations</w:t>
        </w:r>
      </w:hyperlink>
      <w:r>
        <w:t xml:space="preserve">), and ensure that prompt corrective action is taken to end violations. </w:t>
      </w:r>
    </w:p>
    <w:p w14:paraId="6F244EC4" w14:textId="77777777" w:rsidR="00C02A68" w:rsidRDefault="006E6CAC">
      <w:pPr>
        <w:tabs>
          <w:tab w:val="left" w:pos="90"/>
        </w:tabs>
        <w:jc w:val="both"/>
      </w:pPr>
      <w:r>
        <w:t>In particular, UNDP Programme and Operations Policies and Procedures (</w:t>
      </w:r>
      <w:hyperlink r:id="rId77">
        <w:r>
          <w:rPr>
            <w:color w:val="0000FF"/>
            <w:u w:val="single"/>
          </w:rPr>
          <w:t>POPP</w:t>
        </w:r>
      </w:hyperlink>
      <w:r>
        <w:t xml:space="preserve">) provide operational standards and procedural guidance on core business processes, including on </w:t>
      </w:r>
      <w:hyperlink r:id="rId78">
        <w:r>
          <w:rPr>
            <w:color w:val="0000FF"/>
            <w:u w:val="single"/>
          </w:rPr>
          <w:t>Harassment, Sexual Harassment, Discrimination, and Abuse of Authority</w:t>
        </w:r>
      </w:hyperlink>
      <w:r>
        <w:t xml:space="preserve">. All UNDP staff and other personnel must adhere to the highest standards of professional and </w:t>
      </w:r>
      <w:hyperlink r:id="rId79">
        <w:r>
          <w:rPr>
            <w:color w:val="0000FF"/>
            <w:u w:val="single"/>
          </w:rPr>
          <w:t>ethical conduct</w:t>
        </w:r>
      </w:hyperlink>
      <w:r>
        <w:t xml:space="preserve"> at all times. As with the rest of the UN system, UNDP has a </w:t>
      </w:r>
      <w:hyperlink r:id="rId80">
        <w:r>
          <w:rPr>
            <w:color w:val="0000FF"/>
            <w:u w:val="single"/>
          </w:rPr>
          <w:t>zero-tolerance policy for sexual exploitation and abuse</w:t>
        </w:r>
      </w:hyperlink>
      <w:r>
        <w:t xml:space="preserve">. UNDP has a </w:t>
      </w:r>
      <w:hyperlink r:id="rId81">
        <w:r>
          <w:rPr>
            <w:color w:val="0000FF"/>
            <w:u w:val="single"/>
          </w:rPr>
          <w:t>Policy on Protection against Retaliation</w:t>
        </w:r>
      </w:hyperlink>
      <w:r>
        <w:t xml:space="preserve"> which is very clear that retaliation against UNDP personnel who have, in good faith, properly reported allegations of misconduct, or who have cooperated with an authorized audit or investigation, is strictly prohibited.</w:t>
      </w:r>
    </w:p>
    <w:p w14:paraId="5EEE9F13" w14:textId="372C0819" w:rsidR="00C02A68" w:rsidRDefault="006E6CAC">
      <w:pPr>
        <w:pStyle w:val="Heading1"/>
        <w:numPr>
          <w:ilvl w:val="0"/>
          <w:numId w:val="2"/>
        </w:numPr>
        <w:tabs>
          <w:tab w:val="left" w:pos="90"/>
        </w:tabs>
        <w:ind w:firstLine="0"/>
        <w:rPr>
          <w:highlight w:val="white"/>
        </w:rPr>
      </w:pPr>
      <w:r>
        <w:rPr>
          <w:highlight w:val="white"/>
        </w:rPr>
        <w:t xml:space="preserve">Workplan </w:t>
      </w:r>
    </w:p>
    <w:p w14:paraId="2F3F72C3" w14:textId="77777777" w:rsidR="001528B1" w:rsidRPr="001528B1" w:rsidRDefault="001528B1" w:rsidP="001528B1">
      <w:pPr>
        <w:rPr>
          <w:highlight w:val="white"/>
        </w:rPr>
      </w:pPr>
    </w:p>
    <w:p w14:paraId="1DD25FFC" w14:textId="4E7B4055" w:rsidR="00C02A68" w:rsidRDefault="00575126" w:rsidP="00575126">
      <w:pPr>
        <w:tabs>
          <w:tab w:val="left" w:pos="90"/>
        </w:tabs>
        <w:jc w:val="both"/>
        <w:rPr>
          <w:i/>
          <w:color w:val="000000"/>
          <w:sz w:val="20"/>
          <w:szCs w:val="20"/>
        </w:rPr>
      </w:pPr>
      <w:r>
        <w:t xml:space="preserve">Please see </w:t>
      </w:r>
      <w:r w:rsidR="000D27B5" w:rsidRPr="00EF6374">
        <w:rPr>
          <w:b/>
          <w:bCs/>
        </w:rPr>
        <w:t>Annex 3</w:t>
      </w:r>
      <w:r>
        <w:rPr>
          <w:b/>
          <w:bCs/>
        </w:rPr>
        <w:t xml:space="preserve"> Multi-year Work Plan</w:t>
      </w:r>
    </w:p>
    <w:sectPr w:rsidR="00C02A68">
      <w:headerReference w:type="default" r:id="rId82"/>
      <w:footerReference w:type="default" r:id="rId83"/>
      <w:pgSz w:w="12240" w:h="15840"/>
      <w:pgMar w:top="1170" w:right="1440" w:bottom="171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9400F" w14:textId="77777777" w:rsidR="00CE7A4D" w:rsidRDefault="00CE7A4D">
      <w:pPr>
        <w:spacing w:after="0" w:line="240" w:lineRule="auto"/>
      </w:pPr>
      <w:r>
        <w:separator/>
      </w:r>
    </w:p>
  </w:endnote>
  <w:endnote w:type="continuationSeparator" w:id="0">
    <w:p w14:paraId="74AD3D8D" w14:textId="77777777" w:rsidR="00CE7A4D" w:rsidRDefault="00CE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294775"/>
      <w:docPartObj>
        <w:docPartGallery w:val="Page Numbers (Bottom of Page)"/>
        <w:docPartUnique/>
      </w:docPartObj>
    </w:sdtPr>
    <w:sdtEndPr>
      <w:rPr>
        <w:noProof/>
      </w:rPr>
    </w:sdtEndPr>
    <w:sdtContent>
      <w:p w14:paraId="00340D73" w14:textId="2DAE70E5" w:rsidR="00056732" w:rsidRDefault="00056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3A6293" w14:textId="77777777" w:rsidR="00056732" w:rsidRDefault="00056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20172" w14:textId="77777777" w:rsidR="00CE7A4D" w:rsidRDefault="00CE7A4D">
      <w:pPr>
        <w:spacing w:after="0" w:line="240" w:lineRule="auto"/>
      </w:pPr>
      <w:r>
        <w:separator/>
      </w:r>
    </w:p>
  </w:footnote>
  <w:footnote w:type="continuationSeparator" w:id="0">
    <w:p w14:paraId="4E04ABCD" w14:textId="77777777" w:rsidR="00CE7A4D" w:rsidRDefault="00CE7A4D">
      <w:pPr>
        <w:spacing w:after="0" w:line="240" w:lineRule="auto"/>
      </w:pPr>
      <w:r>
        <w:continuationSeparator/>
      </w:r>
    </w:p>
  </w:footnote>
  <w:footnote w:id="1">
    <w:p w14:paraId="24BC0E7D" w14:textId="77777777" w:rsidR="00A06F4D" w:rsidRDefault="00A06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2">
    <w:p w14:paraId="5D8484A9" w14:textId="77777777" w:rsidR="00A06F4D" w:rsidRDefault="00A06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3">
    <w:p w14:paraId="3FE22A86" w14:textId="77777777" w:rsidR="00A06F4D" w:rsidRDefault="00A06F4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62863C6E" w14:textId="77777777" w:rsidR="00A06F4D" w:rsidRDefault="00A06F4D">
      <w:pPr>
        <w:pBdr>
          <w:top w:val="nil"/>
          <w:left w:val="nil"/>
          <w:bottom w:val="nil"/>
          <w:right w:val="nil"/>
          <w:between w:val="nil"/>
        </w:pBdr>
        <w:spacing w:after="0" w:line="240" w:lineRule="auto"/>
        <w:rPr>
          <w:color w:val="000000"/>
          <w:sz w:val="20"/>
          <w:szCs w:val="20"/>
        </w:rPr>
      </w:pPr>
    </w:p>
  </w:footnote>
  <w:footnote w:id="4">
    <w:p w14:paraId="52C93B6D" w14:textId="77777777" w:rsidR="00A06F4D" w:rsidRDefault="00A06F4D">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Training participants will be identified pursuant to a thorough mapping of the civic infrastructure of persons with disabilities in three pilot regions. Most under-represented persons with disabilities, such as women and girls from rural areas, will be identified and mobilized to actively engage in various types of capacity building.</w:t>
      </w:r>
    </w:p>
  </w:footnote>
  <w:footnote w:id="5">
    <w:p w14:paraId="0CF99AEB" w14:textId="77777777" w:rsidR="00A06F4D" w:rsidRDefault="00A06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National House of Social Insurance, Ministry of </w:t>
      </w:r>
      <w:r>
        <w:rPr>
          <w:color w:val="000000"/>
          <w:sz w:val="20"/>
          <w:szCs w:val="20"/>
        </w:rPr>
        <w:t>Labour and Social Protection, Ministry of Education and Research, the Ministry of Health, National Employment Agency, Republican Center for Psycho-pedagogical Assistance</w:t>
      </w:r>
    </w:p>
  </w:footnote>
  <w:footnote w:id="6">
    <w:p w14:paraId="5EB8E670" w14:textId="77777777" w:rsidR="00A06F4D" w:rsidRDefault="00A06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Internal procedures on disaggregated data collection of the following institutions are targeted by the project: (</w:t>
      </w:r>
      <w:r>
        <w:rPr>
          <w:color w:val="000000"/>
          <w:sz w:val="20"/>
          <w:szCs w:val="20"/>
        </w:rPr>
        <w:t xml:space="preserve">i) National Bureau of Statistics; (ii) NCDDWA; (iii) National House of Social Insurance, (iv) Ministry of Labour and Social Protection, (v) Ministry of Education and Research, (vi) the Ministry of Health, (vii) National Employment Agency. </w:t>
      </w:r>
    </w:p>
  </w:footnote>
  <w:footnote w:id="7">
    <w:p w14:paraId="4A095F9B" w14:textId="77777777" w:rsidR="009468C3" w:rsidRDefault="009468C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Internal procedures on disaggregated data collection of the following institutions are targeted by the project: (</w:t>
      </w:r>
      <w:r>
        <w:rPr>
          <w:color w:val="000000"/>
          <w:sz w:val="20"/>
          <w:szCs w:val="20"/>
        </w:rPr>
        <w:t xml:space="preserve">i) National Bureau of Statistics; (ii) NCDDWA; (iii) National House of Social Insurance, (iv) Ministry of Labour and Social Protection, (v) Ministry of Education and Research, (vi) the Ministry of Health, (vii) National Employment Agency. </w:t>
      </w:r>
    </w:p>
  </w:footnote>
  <w:footnote w:id="8">
    <w:p w14:paraId="766D31F2" w14:textId="77777777" w:rsidR="00A06F4D" w:rsidRDefault="00A06F4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minimum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B05C" w14:textId="77777777" w:rsidR="00A06F4D" w:rsidRDefault="00A06F4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FDC10F0" wp14:editId="588295DC">
          <wp:extent cx="2974798" cy="734725"/>
          <wp:effectExtent l="0" t="0" r="0" b="0"/>
          <wp:docPr id="1"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F7C33"/>
    <w:multiLevelType w:val="multilevel"/>
    <w:tmpl w:val="29D89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D33619"/>
    <w:multiLevelType w:val="multilevel"/>
    <w:tmpl w:val="26A63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536A8"/>
    <w:multiLevelType w:val="multilevel"/>
    <w:tmpl w:val="1AC8E2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AA0209"/>
    <w:multiLevelType w:val="multilevel"/>
    <w:tmpl w:val="9DDEB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510C8D"/>
    <w:multiLevelType w:val="multilevel"/>
    <w:tmpl w:val="72580386"/>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upperLetter"/>
      <w:lvlText w:val="%1.%2.%3.%4"/>
      <w:lvlJc w:val="left"/>
      <w:pPr>
        <w:ind w:left="720" w:hanging="720"/>
      </w:pPr>
    </w:lvl>
    <w:lvl w:ilvl="4">
      <w:start w:val="1"/>
      <w:numFmt w:val="upperLetter"/>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52045BA"/>
    <w:multiLevelType w:val="multilevel"/>
    <w:tmpl w:val="4894C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72363"/>
    <w:multiLevelType w:val="multilevel"/>
    <w:tmpl w:val="A0206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855A9"/>
    <w:multiLevelType w:val="multilevel"/>
    <w:tmpl w:val="FBC8AA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2913F0"/>
    <w:multiLevelType w:val="multilevel"/>
    <w:tmpl w:val="46AECD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87A56"/>
    <w:multiLevelType w:val="multilevel"/>
    <w:tmpl w:val="1D628786"/>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15:restartNumberingAfterBreak="0">
    <w:nsid w:val="5FD53923"/>
    <w:multiLevelType w:val="multilevel"/>
    <w:tmpl w:val="77D0F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9622E"/>
    <w:multiLevelType w:val="multilevel"/>
    <w:tmpl w:val="B3902F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A81A80"/>
    <w:multiLevelType w:val="multilevel"/>
    <w:tmpl w:val="A04E5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7A35E0"/>
    <w:multiLevelType w:val="multilevel"/>
    <w:tmpl w:val="2D9C3E92"/>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79993D6D"/>
    <w:multiLevelType w:val="multilevel"/>
    <w:tmpl w:val="9F063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D23443"/>
    <w:multiLevelType w:val="multilevel"/>
    <w:tmpl w:val="7376E352"/>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4"/>
  </w:num>
  <w:num w:numId="3">
    <w:abstractNumId w:val="15"/>
  </w:num>
  <w:num w:numId="4">
    <w:abstractNumId w:val="16"/>
  </w:num>
  <w:num w:numId="5">
    <w:abstractNumId w:val="6"/>
  </w:num>
  <w:num w:numId="6">
    <w:abstractNumId w:val="4"/>
  </w:num>
  <w:num w:numId="7">
    <w:abstractNumId w:val="8"/>
  </w:num>
  <w:num w:numId="8">
    <w:abstractNumId w:val="0"/>
  </w:num>
  <w:num w:numId="9">
    <w:abstractNumId w:val="10"/>
  </w:num>
  <w:num w:numId="10">
    <w:abstractNumId w:val="11"/>
  </w:num>
  <w:num w:numId="11">
    <w:abstractNumId w:val="7"/>
  </w:num>
  <w:num w:numId="12">
    <w:abstractNumId w:val="5"/>
  </w:num>
  <w:num w:numId="13">
    <w:abstractNumId w:val="13"/>
  </w:num>
  <w:num w:numId="14">
    <w:abstractNumId w:val="12"/>
  </w:num>
  <w:num w:numId="15">
    <w:abstractNumId w:val="3"/>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68"/>
    <w:rsid w:val="00000399"/>
    <w:rsid w:val="00002E8A"/>
    <w:rsid w:val="00013D3D"/>
    <w:rsid w:val="00021F7B"/>
    <w:rsid w:val="000227E4"/>
    <w:rsid w:val="000270D0"/>
    <w:rsid w:val="000306BF"/>
    <w:rsid w:val="00040D72"/>
    <w:rsid w:val="00042D4D"/>
    <w:rsid w:val="00047A01"/>
    <w:rsid w:val="000545F4"/>
    <w:rsid w:val="00055C08"/>
    <w:rsid w:val="00056334"/>
    <w:rsid w:val="00056732"/>
    <w:rsid w:val="000610FE"/>
    <w:rsid w:val="0007010C"/>
    <w:rsid w:val="00094A0C"/>
    <w:rsid w:val="000954C3"/>
    <w:rsid w:val="000A03AD"/>
    <w:rsid w:val="000B6C63"/>
    <w:rsid w:val="000B7304"/>
    <w:rsid w:val="000B7A8B"/>
    <w:rsid w:val="000C0487"/>
    <w:rsid w:val="000C1791"/>
    <w:rsid w:val="000C2598"/>
    <w:rsid w:val="000C48DF"/>
    <w:rsid w:val="000C49BB"/>
    <w:rsid w:val="000D27B5"/>
    <w:rsid w:val="000D59BB"/>
    <w:rsid w:val="000E252B"/>
    <w:rsid w:val="000E3DE4"/>
    <w:rsid w:val="000E5655"/>
    <w:rsid w:val="000F680C"/>
    <w:rsid w:val="001135F6"/>
    <w:rsid w:val="00123B24"/>
    <w:rsid w:val="00132BB5"/>
    <w:rsid w:val="001346EE"/>
    <w:rsid w:val="001361B4"/>
    <w:rsid w:val="00147725"/>
    <w:rsid w:val="001528B1"/>
    <w:rsid w:val="00157E69"/>
    <w:rsid w:val="00161418"/>
    <w:rsid w:val="00161F3E"/>
    <w:rsid w:val="00172BD3"/>
    <w:rsid w:val="0017604E"/>
    <w:rsid w:val="00180745"/>
    <w:rsid w:val="00181821"/>
    <w:rsid w:val="001867D3"/>
    <w:rsid w:val="00191B7C"/>
    <w:rsid w:val="001972A9"/>
    <w:rsid w:val="001A3734"/>
    <w:rsid w:val="001B2563"/>
    <w:rsid w:val="001B2A07"/>
    <w:rsid w:val="001D5FDC"/>
    <w:rsid w:val="001F142B"/>
    <w:rsid w:val="00210B19"/>
    <w:rsid w:val="0021571A"/>
    <w:rsid w:val="00225419"/>
    <w:rsid w:val="002267B4"/>
    <w:rsid w:val="00234C73"/>
    <w:rsid w:val="00250A24"/>
    <w:rsid w:val="0025430F"/>
    <w:rsid w:val="002568C8"/>
    <w:rsid w:val="002644A3"/>
    <w:rsid w:val="002718B5"/>
    <w:rsid w:val="00292A6B"/>
    <w:rsid w:val="002947D6"/>
    <w:rsid w:val="002B7397"/>
    <w:rsid w:val="002D3359"/>
    <w:rsid w:val="002E570A"/>
    <w:rsid w:val="002F0797"/>
    <w:rsid w:val="002F157C"/>
    <w:rsid w:val="00304076"/>
    <w:rsid w:val="0030667C"/>
    <w:rsid w:val="00311491"/>
    <w:rsid w:val="0031447C"/>
    <w:rsid w:val="0035078A"/>
    <w:rsid w:val="0035085E"/>
    <w:rsid w:val="00352163"/>
    <w:rsid w:val="00362833"/>
    <w:rsid w:val="00370386"/>
    <w:rsid w:val="0037105A"/>
    <w:rsid w:val="00385324"/>
    <w:rsid w:val="003958C6"/>
    <w:rsid w:val="003A30E1"/>
    <w:rsid w:val="003A5CD3"/>
    <w:rsid w:val="003A6F7C"/>
    <w:rsid w:val="003B16A3"/>
    <w:rsid w:val="003B2D2F"/>
    <w:rsid w:val="003D3A3E"/>
    <w:rsid w:val="003E081F"/>
    <w:rsid w:val="003F55C3"/>
    <w:rsid w:val="003F6DAB"/>
    <w:rsid w:val="004062BC"/>
    <w:rsid w:val="00410089"/>
    <w:rsid w:val="00412D14"/>
    <w:rsid w:val="0042483C"/>
    <w:rsid w:val="0043098C"/>
    <w:rsid w:val="00431984"/>
    <w:rsid w:val="00432595"/>
    <w:rsid w:val="00436EA9"/>
    <w:rsid w:val="0044053A"/>
    <w:rsid w:val="00445BC0"/>
    <w:rsid w:val="00447422"/>
    <w:rsid w:val="004679EE"/>
    <w:rsid w:val="00487246"/>
    <w:rsid w:val="004913F4"/>
    <w:rsid w:val="004B7DA3"/>
    <w:rsid w:val="004C1693"/>
    <w:rsid w:val="004C3CA9"/>
    <w:rsid w:val="004D4AD9"/>
    <w:rsid w:val="004E79A9"/>
    <w:rsid w:val="004F031B"/>
    <w:rsid w:val="00501FC2"/>
    <w:rsid w:val="0050614B"/>
    <w:rsid w:val="00511D3B"/>
    <w:rsid w:val="00523980"/>
    <w:rsid w:val="00525CB9"/>
    <w:rsid w:val="00530799"/>
    <w:rsid w:val="00532194"/>
    <w:rsid w:val="00537AA4"/>
    <w:rsid w:val="005552A9"/>
    <w:rsid w:val="00555FF9"/>
    <w:rsid w:val="00560AF0"/>
    <w:rsid w:val="00562AAC"/>
    <w:rsid w:val="00570F38"/>
    <w:rsid w:val="00572993"/>
    <w:rsid w:val="00575126"/>
    <w:rsid w:val="00575F4E"/>
    <w:rsid w:val="00583FE4"/>
    <w:rsid w:val="00585E36"/>
    <w:rsid w:val="00594EFE"/>
    <w:rsid w:val="005A066D"/>
    <w:rsid w:val="005B2FEF"/>
    <w:rsid w:val="005C6119"/>
    <w:rsid w:val="005D4379"/>
    <w:rsid w:val="005D6000"/>
    <w:rsid w:val="005D6B60"/>
    <w:rsid w:val="005F446B"/>
    <w:rsid w:val="00633B42"/>
    <w:rsid w:val="006414D0"/>
    <w:rsid w:val="00644E3C"/>
    <w:rsid w:val="00645E0C"/>
    <w:rsid w:val="00650FEC"/>
    <w:rsid w:val="00652BE0"/>
    <w:rsid w:val="006561E7"/>
    <w:rsid w:val="006567EB"/>
    <w:rsid w:val="00661805"/>
    <w:rsid w:val="00661EB8"/>
    <w:rsid w:val="00662C48"/>
    <w:rsid w:val="00665B23"/>
    <w:rsid w:val="00676392"/>
    <w:rsid w:val="006778B1"/>
    <w:rsid w:val="00692B56"/>
    <w:rsid w:val="006945A4"/>
    <w:rsid w:val="006A5422"/>
    <w:rsid w:val="006A5A67"/>
    <w:rsid w:val="006A6CE1"/>
    <w:rsid w:val="006A78DD"/>
    <w:rsid w:val="006B27A0"/>
    <w:rsid w:val="006B628F"/>
    <w:rsid w:val="006B685E"/>
    <w:rsid w:val="006C6F8F"/>
    <w:rsid w:val="006C744D"/>
    <w:rsid w:val="006D1816"/>
    <w:rsid w:val="006D3418"/>
    <w:rsid w:val="006E6CAC"/>
    <w:rsid w:val="006F40E6"/>
    <w:rsid w:val="00713983"/>
    <w:rsid w:val="00727914"/>
    <w:rsid w:val="007302CF"/>
    <w:rsid w:val="00734E0E"/>
    <w:rsid w:val="00741C61"/>
    <w:rsid w:val="0075097B"/>
    <w:rsid w:val="00756BF5"/>
    <w:rsid w:val="0079091F"/>
    <w:rsid w:val="0079401B"/>
    <w:rsid w:val="00795A7B"/>
    <w:rsid w:val="007A7166"/>
    <w:rsid w:val="007B1177"/>
    <w:rsid w:val="007B2759"/>
    <w:rsid w:val="007B4A75"/>
    <w:rsid w:val="007B5030"/>
    <w:rsid w:val="007C047E"/>
    <w:rsid w:val="007D77C6"/>
    <w:rsid w:val="007E253A"/>
    <w:rsid w:val="007E7C11"/>
    <w:rsid w:val="007F5F98"/>
    <w:rsid w:val="007F7C10"/>
    <w:rsid w:val="008172B2"/>
    <w:rsid w:val="00822CAF"/>
    <w:rsid w:val="00824106"/>
    <w:rsid w:val="00837BA8"/>
    <w:rsid w:val="00846811"/>
    <w:rsid w:val="008504DA"/>
    <w:rsid w:val="00857E87"/>
    <w:rsid w:val="00862460"/>
    <w:rsid w:val="00863AD7"/>
    <w:rsid w:val="008645B6"/>
    <w:rsid w:val="00873A59"/>
    <w:rsid w:val="0088130F"/>
    <w:rsid w:val="00882D92"/>
    <w:rsid w:val="008A0EAC"/>
    <w:rsid w:val="008B093C"/>
    <w:rsid w:val="008B2631"/>
    <w:rsid w:val="008C0D65"/>
    <w:rsid w:val="008D5B8C"/>
    <w:rsid w:val="008D63F7"/>
    <w:rsid w:val="008E71F5"/>
    <w:rsid w:val="008F3E10"/>
    <w:rsid w:val="008F5283"/>
    <w:rsid w:val="008F68EF"/>
    <w:rsid w:val="00901A75"/>
    <w:rsid w:val="009020E2"/>
    <w:rsid w:val="00903DA6"/>
    <w:rsid w:val="00905127"/>
    <w:rsid w:val="009118F1"/>
    <w:rsid w:val="00913E26"/>
    <w:rsid w:val="0091626A"/>
    <w:rsid w:val="00921D5C"/>
    <w:rsid w:val="009264C9"/>
    <w:rsid w:val="00926574"/>
    <w:rsid w:val="00940B69"/>
    <w:rsid w:val="009417C6"/>
    <w:rsid w:val="009468C3"/>
    <w:rsid w:val="00951711"/>
    <w:rsid w:val="009517AC"/>
    <w:rsid w:val="009A0EA4"/>
    <w:rsid w:val="009A1F32"/>
    <w:rsid w:val="009A682D"/>
    <w:rsid w:val="009B2E2B"/>
    <w:rsid w:val="009C0019"/>
    <w:rsid w:val="009C16C4"/>
    <w:rsid w:val="009C43FD"/>
    <w:rsid w:val="009F001A"/>
    <w:rsid w:val="009F7795"/>
    <w:rsid w:val="00A0251D"/>
    <w:rsid w:val="00A02612"/>
    <w:rsid w:val="00A04162"/>
    <w:rsid w:val="00A06C05"/>
    <w:rsid w:val="00A06F4D"/>
    <w:rsid w:val="00A12DB9"/>
    <w:rsid w:val="00A15EB6"/>
    <w:rsid w:val="00A235AA"/>
    <w:rsid w:val="00A33320"/>
    <w:rsid w:val="00A43371"/>
    <w:rsid w:val="00A5048E"/>
    <w:rsid w:val="00A533A4"/>
    <w:rsid w:val="00A57DFD"/>
    <w:rsid w:val="00A70F4E"/>
    <w:rsid w:val="00A77C59"/>
    <w:rsid w:val="00A81F9B"/>
    <w:rsid w:val="00A829CF"/>
    <w:rsid w:val="00A85C34"/>
    <w:rsid w:val="00A9402D"/>
    <w:rsid w:val="00A95927"/>
    <w:rsid w:val="00AA1250"/>
    <w:rsid w:val="00AA513F"/>
    <w:rsid w:val="00AA5263"/>
    <w:rsid w:val="00AB00C8"/>
    <w:rsid w:val="00AB1496"/>
    <w:rsid w:val="00AB4736"/>
    <w:rsid w:val="00AB7067"/>
    <w:rsid w:val="00AE27AC"/>
    <w:rsid w:val="00AF35D2"/>
    <w:rsid w:val="00AF7988"/>
    <w:rsid w:val="00B10600"/>
    <w:rsid w:val="00B146A5"/>
    <w:rsid w:val="00B23515"/>
    <w:rsid w:val="00B2776B"/>
    <w:rsid w:val="00B27D97"/>
    <w:rsid w:val="00B31D7A"/>
    <w:rsid w:val="00B40722"/>
    <w:rsid w:val="00B40770"/>
    <w:rsid w:val="00B4088F"/>
    <w:rsid w:val="00B42811"/>
    <w:rsid w:val="00B504F3"/>
    <w:rsid w:val="00B52204"/>
    <w:rsid w:val="00B55345"/>
    <w:rsid w:val="00B57B45"/>
    <w:rsid w:val="00B85F6A"/>
    <w:rsid w:val="00B865D0"/>
    <w:rsid w:val="00BA0E05"/>
    <w:rsid w:val="00BA7B38"/>
    <w:rsid w:val="00BB1614"/>
    <w:rsid w:val="00BB23E8"/>
    <w:rsid w:val="00BB32D5"/>
    <w:rsid w:val="00BB5A30"/>
    <w:rsid w:val="00BF7FD4"/>
    <w:rsid w:val="00C02A68"/>
    <w:rsid w:val="00C226BC"/>
    <w:rsid w:val="00C25F82"/>
    <w:rsid w:val="00C310D7"/>
    <w:rsid w:val="00C3488E"/>
    <w:rsid w:val="00C36D9B"/>
    <w:rsid w:val="00C8107B"/>
    <w:rsid w:val="00C82853"/>
    <w:rsid w:val="00C9043C"/>
    <w:rsid w:val="00CB148E"/>
    <w:rsid w:val="00CC22FD"/>
    <w:rsid w:val="00CC750B"/>
    <w:rsid w:val="00CD6321"/>
    <w:rsid w:val="00CE02A0"/>
    <w:rsid w:val="00CE51C1"/>
    <w:rsid w:val="00CE7A4D"/>
    <w:rsid w:val="00CF2FF1"/>
    <w:rsid w:val="00D01B59"/>
    <w:rsid w:val="00D0545F"/>
    <w:rsid w:val="00D10AED"/>
    <w:rsid w:val="00D11920"/>
    <w:rsid w:val="00D14007"/>
    <w:rsid w:val="00D14217"/>
    <w:rsid w:val="00D14242"/>
    <w:rsid w:val="00D16561"/>
    <w:rsid w:val="00D21A45"/>
    <w:rsid w:val="00D30E10"/>
    <w:rsid w:val="00D3492F"/>
    <w:rsid w:val="00D35BEC"/>
    <w:rsid w:val="00D4159D"/>
    <w:rsid w:val="00D549AF"/>
    <w:rsid w:val="00D71046"/>
    <w:rsid w:val="00D74A1F"/>
    <w:rsid w:val="00D754A0"/>
    <w:rsid w:val="00D76EAE"/>
    <w:rsid w:val="00DA7DC0"/>
    <w:rsid w:val="00DA7E03"/>
    <w:rsid w:val="00DB085E"/>
    <w:rsid w:val="00DC35E5"/>
    <w:rsid w:val="00DD3B1C"/>
    <w:rsid w:val="00DF30CF"/>
    <w:rsid w:val="00E40A06"/>
    <w:rsid w:val="00E433B2"/>
    <w:rsid w:val="00E43978"/>
    <w:rsid w:val="00E53647"/>
    <w:rsid w:val="00E56A1E"/>
    <w:rsid w:val="00E6011F"/>
    <w:rsid w:val="00E61667"/>
    <w:rsid w:val="00E64327"/>
    <w:rsid w:val="00E7044E"/>
    <w:rsid w:val="00E76273"/>
    <w:rsid w:val="00E83ECA"/>
    <w:rsid w:val="00E94C07"/>
    <w:rsid w:val="00EA1F50"/>
    <w:rsid w:val="00EA30CC"/>
    <w:rsid w:val="00EA48A9"/>
    <w:rsid w:val="00EA7AC0"/>
    <w:rsid w:val="00EB6FEF"/>
    <w:rsid w:val="00EE0110"/>
    <w:rsid w:val="00EE0587"/>
    <w:rsid w:val="00EF0584"/>
    <w:rsid w:val="00EF6374"/>
    <w:rsid w:val="00EF6A4B"/>
    <w:rsid w:val="00F4066D"/>
    <w:rsid w:val="00F425F4"/>
    <w:rsid w:val="00F50D36"/>
    <w:rsid w:val="00F518CD"/>
    <w:rsid w:val="00F526E0"/>
    <w:rsid w:val="00F63F00"/>
    <w:rsid w:val="00F706AE"/>
    <w:rsid w:val="00F756AF"/>
    <w:rsid w:val="00F777B3"/>
    <w:rsid w:val="00F92DE0"/>
    <w:rsid w:val="00FA7FAC"/>
    <w:rsid w:val="00FB6198"/>
    <w:rsid w:val="00FB6C9E"/>
    <w:rsid w:val="00FC2997"/>
    <w:rsid w:val="00FC61E2"/>
    <w:rsid w:val="00FD40E5"/>
    <w:rsid w:val="00FD4755"/>
    <w:rsid w:val="00FD570E"/>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79F7"/>
  <w15:docId w15:val="{E714B1EA-E2FC-4785-ACA8-E5D99E8F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character" w:styleId="CommentReference">
    <w:name w:val="annotation reference"/>
    <w:basedOn w:val="DefaultParagraphFont"/>
    <w:uiPriority w:val="99"/>
    <w:semiHidden/>
    <w:unhideWhenUsed/>
    <w:rsid w:val="009C16C4"/>
    <w:rPr>
      <w:sz w:val="16"/>
      <w:szCs w:val="16"/>
    </w:rPr>
  </w:style>
  <w:style w:type="paragraph" w:styleId="CommentText">
    <w:name w:val="annotation text"/>
    <w:basedOn w:val="Normal"/>
    <w:link w:val="CommentTextChar"/>
    <w:uiPriority w:val="99"/>
    <w:semiHidden/>
    <w:unhideWhenUsed/>
    <w:rsid w:val="009C16C4"/>
    <w:pPr>
      <w:spacing w:line="240" w:lineRule="auto"/>
    </w:pPr>
    <w:rPr>
      <w:sz w:val="20"/>
      <w:szCs w:val="20"/>
    </w:rPr>
  </w:style>
  <w:style w:type="character" w:customStyle="1" w:styleId="CommentTextChar">
    <w:name w:val="Comment Text Char"/>
    <w:basedOn w:val="DefaultParagraphFont"/>
    <w:link w:val="CommentText"/>
    <w:uiPriority w:val="99"/>
    <w:semiHidden/>
    <w:rsid w:val="009C16C4"/>
    <w:rPr>
      <w:sz w:val="20"/>
      <w:szCs w:val="20"/>
    </w:rPr>
  </w:style>
  <w:style w:type="paragraph" w:styleId="CommentSubject">
    <w:name w:val="annotation subject"/>
    <w:basedOn w:val="CommentText"/>
    <w:next w:val="CommentText"/>
    <w:link w:val="CommentSubjectChar"/>
    <w:uiPriority w:val="99"/>
    <w:semiHidden/>
    <w:unhideWhenUsed/>
    <w:rsid w:val="009C16C4"/>
    <w:rPr>
      <w:b/>
      <w:bCs/>
    </w:rPr>
  </w:style>
  <w:style w:type="character" w:customStyle="1" w:styleId="CommentSubjectChar">
    <w:name w:val="Comment Subject Char"/>
    <w:basedOn w:val="CommentTextChar"/>
    <w:link w:val="CommentSubject"/>
    <w:uiPriority w:val="99"/>
    <w:semiHidden/>
    <w:rsid w:val="009C16C4"/>
    <w:rPr>
      <w:b/>
      <w:bCs/>
      <w:sz w:val="20"/>
      <w:szCs w:val="20"/>
    </w:rPr>
  </w:style>
  <w:style w:type="paragraph" w:styleId="ListParagraph">
    <w:name w:val="List Paragraph"/>
    <w:basedOn w:val="Normal"/>
    <w:uiPriority w:val="34"/>
    <w:qFormat/>
    <w:rsid w:val="00D21A45"/>
    <w:pPr>
      <w:ind w:left="720"/>
      <w:contextualSpacing/>
    </w:pPr>
  </w:style>
  <w:style w:type="character" w:styleId="Hyperlink">
    <w:name w:val="Hyperlink"/>
    <w:basedOn w:val="DefaultParagraphFont"/>
    <w:uiPriority w:val="99"/>
    <w:unhideWhenUsed/>
    <w:rsid w:val="00E83ECA"/>
    <w:rPr>
      <w:color w:val="0000FF"/>
      <w:u w:val="single"/>
    </w:rPr>
  </w:style>
  <w:style w:type="table" w:styleId="TableGrid">
    <w:name w:val="Table Grid"/>
    <w:basedOn w:val="TableNormal"/>
    <w:uiPriority w:val="39"/>
    <w:rsid w:val="006B685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32"/>
  </w:style>
  <w:style w:type="paragraph" w:styleId="Footer">
    <w:name w:val="footer"/>
    <w:basedOn w:val="Normal"/>
    <w:link w:val="FooterChar"/>
    <w:uiPriority w:val="99"/>
    <w:unhideWhenUsed/>
    <w:rsid w:val="0005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32"/>
  </w:style>
  <w:style w:type="character" w:styleId="UnresolvedMention">
    <w:name w:val="Unresolved Mention"/>
    <w:basedOn w:val="DefaultParagraphFont"/>
    <w:uiPriority w:val="99"/>
    <w:semiHidden/>
    <w:unhideWhenUsed/>
    <w:rsid w:val="0016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9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bea.ferenci@ohchr.org" TargetMode="External"/><Relationship Id="rId21" Type="http://schemas.openxmlformats.org/officeDocument/2006/relationships/hyperlink" Target="mailto:galina.climov@aopd.md" TargetMode="External"/><Relationship Id="rId42" Type="http://schemas.openxmlformats.org/officeDocument/2006/relationships/hyperlink" Target="mailto:Olesea.perean@undp.org" TargetMode="External"/><Relationship Id="rId47" Type="http://schemas.openxmlformats.org/officeDocument/2006/relationships/hyperlink" Target="mailto:galina.climov@aopd.md" TargetMode="External"/><Relationship Id="rId63" Type="http://schemas.openxmlformats.org/officeDocument/2006/relationships/hyperlink" Target="mailto:bea.ferenci@ohchr.org" TargetMode="External"/><Relationship Id="rId68" Type="http://schemas.openxmlformats.org/officeDocument/2006/relationships/hyperlink" Target="mailto:Olesea.perean@undp.org" TargetMode="External"/><Relationship Id="rId84" Type="http://schemas.openxmlformats.org/officeDocument/2006/relationships/fontTable" Target="fontTable.xml"/><Relationship Id="rId16" Type="http://schemas.openxmlformats.org/officeDocument/2006/relationships/hyperlink" Target="mailto:aurelia.spataru@statistica.gov.md" TargetMode="External"/><Relationship Id="rId11" Type="http://schemas.openxmlformats.org/officeDocument/2006/relationships/hyperlink" Target="mailto:bea.ferenci@ohchr.org" TargetMode="External"/><Relationship Id="rId32" Type="http://schemas.openxmlformats.org/officeDocument/2006/relationships/hyperlink" Target="mailto:alexandru.cocirta@undp.org" TargetMode="External"/><Relationship Id="rId37" Type="http://schemas.openxmlformats.org/officeDocument/2006/relationships/hyperlink" Target="mailto:gheorghitas@who.int" TargetMode="External"/><Relationship Id="rId53" Type="http://schemas.openxmlformats.org/officeDocument/2006/relationships/hyperlink" Target="mailto:galina.climov@aopd.md" TargetMode="External"/><Relationship Id="rId58" Type="http://schemas.openxmlformats.org/officeDocument/2006/relationships/hyperlink" Target="mailto:galina.climov@aopd.md" TargetMode="External"/><Relationship Id="rId74" Type="http://schemas.openxmlformats.org/officeDocument/2006/relationships/hyperlink" Target="mailto:mihalas@unfpa.org" TargetMode="External"/><Relationship Id="rId79" Type="http://schemas.openxmlformats.org/officeDocument/2006/relationships/hyperlink" Target="https://www.undp.org/content/dam/undp/library/corporate/ethics/UNDP%20CODE%20OF%20ETHICS%20-%202017%20version.pdf" TargetMode="External"/><Relationship Id="rId5" Type="http://schemas.openxmlformats.org/officeDocument/2006/relationships/styles" Target="styles.xml"/><Relationship Id="rId19" Type="http://schemas.openxmlformats.org/officeDocument/2006/relationships/hyperlink" Target="mailto:alexandru.cocirta@undp.org" TargetMode="External"/><Relationship Id="rId14" Type="http://schemas.openxmlformats.org/officeDocument/2006/relationships/hyperlink" Target="mailto:vmart.eduei@gmail.com" TargetMode="External"/><Relationship Id="rId22" Type="http://schemas.openxmlformats.org/officeDocument/2006/relationships/hyperlink" Target="mailto:gheorghitas@who.int" TargetMode="External"/><Relationship Id="rId27" Type="http://schemas.openxmlformats.org/officeDocument/2006/relationships/hyperlink" Target="mailto:tatiana.cernomorit@ohchr.org" TargetMode="External"/><Relationship Id="rId30" Type="http://schemas.openxmlformats.org/officeDocument/2006/relationships/hyperlink" Target="mailto:galina.climov@aopd.md" TargetMode="External"/><Relationship Id="rId35" Type="http://schemas.openxmlformats.org/officeDocument/2006/relationships/hyperlink" Target="mailto:tatiana.cernomorit@ohchr.org" TargetMode="External"/><Relationship Id="rId43" Type="http://schemas.openxmlformats.org/officeDocument/2006/relationships/hyperlink" Target="mailto:alexandru.cocirta@undp.org" TargetMode="External"/><Relationship Id="rId48" Type="http://schemas.openxmlformats.org/officeDocument/2006/relationships/hyperlink" Target="mailto:Olesea.perean@undp.org" TargetMode="External"/><Relationship Id="rId56" Type="http://schemas.openxmlformats.org/officeDocument/2006/relationships/hyperlink" Target="mailto:alexandru.cocirta@undp.org" TargetMode="External"/><Relationship Id="rId64" Type="http://schemas.openxmlformats.org/officeDocument/2006/relationships/hyperlink" Target="mailto:tatiana.cernomorit@ohchr.org" TargetMode="External"/><Relationship Id="rId69" Type="http://schemas.openxmlformats.org/officeDocument/2006/relationships/hyperlink" Target="mailto:alexandru.cocirta@undp.org" TargetMode="External"/><Relationship Id="rId77" Type="http://schemas.openxmlformats.org/officeDocument/2006/relationships/hyperlink" Target="https://popp.undp.org/SitePages/Policies.aspx" TargetMode="External"/><Relationship Id="rId8" Type="http://schemas.openxmlformats.org/officeDocument/2006/relationships/footnotes" Target="footnotes.xml"/><Relationship Id="rId51" Type="http://schemas.openxmlformats.org/officeDocument/2006/relationships/hyperlink" Target="mailto:tatiana.cernomorit@ohchr.org" TargetMode="External"/><Relationship Id="rId72" Type="http://schemas.openxmlformats.org/officeDocument/2006/relationships/hyperlink" Target="mailto:aurelia.spataru@statistica.gov.md" TargetMode="External"/><Relationship Id="rId80" Type="http://schemas.openxmlformats.org/officeDocument/2006/relationships/hyperlink" Target="https://www.undp.org/accountability/prevention-and-response-sexual-misconduct"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tatiana.cernomorit@ohchr.org" TargetMode="External"/><Relationship Id="rId17" Type="http://schemas.openxmlformats.org/officeDocument/2006/relationships/hyperlink" Target="mailto:veaceslav.palade@un.org" TargetMode="External"/><Relationship Id="rId25" Type="http://schemas.openxmlformats.org/officeDocument/2006/relationships/hyperlink" Target="mailto:veaceslav.palade@un.org" TargetMode="External"/><Relationship Id="rId33" Type="http://schemas.openxmlformats.org/officeDocument/2006/relationships/hyperlink" Target="mailto:lvirtosu@unicef.org" TargetMode="External"/><Relationship Id="rId38" Type="http://schemas.openxmlformats.org/officeDocument/2006/relationships/hyperlink" Target="mailto:Olesea.perean@undp.org" TargetMode="External"/><Relationship Id="rId46" Type="http://schemas.openxmlformats.org/officeDocument/2006/relationships/hyperlink" Target="mailto:tatiana.cernomorit@ohchr.org" TargetMode="External"/><Relationship Id="rId59" Type="http://schemas.openxmlformats.org/officeDocument/2006/relationships/hyperlink" Target="mailto:gheorghitas@who.int" TargetMode="External"/><Relationship Id="rId67" Type="http://schemas.openxmlformats.org/officeDocument/2006/relationships/hyperlink" Target="mailto:galina.climov@aopd.md" TargetMode="External"/><Relationship Id="rId20" Type="http://schemas.openxmlformats.org/officeDocument/2006/relationships/hyperlink" Target="mailto:lvirtosu@unicef.org" TargetMode="External"/><Relationship Id="rId41" Type="http://schemas.openxmlformats.org/officeDocument/2006/relationships/hyperlink" Target="mailto:galina.climov@aopd.md" TargetMode="External"/><Relationship Id="rId54" Type="http://schemas.openxmlformats.org/officeDocument/2006/relationships/hyperlink" Target="mailto:mihalas@unfpa.org" TargetMode="External"/><Relationship Id="rId62" Type="http://schemas.openxmlformats.org/officeDocument/2006/relationships/hyperlink" Target="mailto:galina.climov@aopd.md" TargetMode="External"/><Relationship Id="rId70" Type="http://schemas.openxmlformats.org/officeDocument/2006/relationships/hyperlink" Target="mailto:bea.ferenci@ohchr.org" TargetMode="External"/><Relationship Id="rId75" Type="http://schemas.openxmlformats.org/officeDocument/2006/relationships/hyperlink" Target="https://www.un.org/preventing-sexual-exploitation-and-abuse/content/documents"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raprm@gmail.com" TargetMode="External"/><Relationship Id="rId23" Type="http://schemas.openxmlformats.org/officeDocument/2006/relationships/hyperlink" Target="mailto:bea.ferenci@ohchr.org" TargetMode="External"/><Relationship Id="rId28" Type="http://schemas.openxmlformats.org/officeDocument/2006/relationships/hyperlink" Target="mailto:Olesea.perean@undp.org" TargetMode="External"/><Relationship Id="rId36" Type="http://schemas.openxmlformats.org/officeDocument/2006/relationships/hyperlink" Target="mailto:galina.climov@aopd.md" TargetMode="External"/><Relationship Id="rId49" Type="http://schemas.openxmlformats.org/officeDocument/2006/relationships/hyperlink" Target="mailto:alexandru.cocirta@undp.org" TargetMode="External"/><Relationship Id="rId57" Type="http://schemas.openxmlformats.org/officeDocument/2006/relationships/hyperlink" Target="mailto:lvirtosu@unicef.org" TargetMode="External"/><Relationship Id="rId10" Type="http://schemas.openxmlformats.org/officeDocument/2006/relationships/hyperlink" Target="mailto:simon.springett@un.org" TargetMode="External"/><Relationship Id="rId31" Type="http://schemas.openxmlformats.org/officeDocument/2006/relationships/hyperlink" Target="mailto:Olesea.perean@undp.org" TargetMode="External"/><Relationship Id="rId44" Type="http://schemas.openxmlformats.org/officeDocument/2006/relationships/hyperlink" Target="mailto:lvirtosu@unicef.org" TargetMode="External"/><Relationship Id="rId52" Type="http://schemas.openxmlformats.org/officeDocument/2006/relationships/hyperlink" Target="mailto:aurelia.spataru@statistica.gov.md" TargetMode="External"/><Relationship Id="rId60" Type="http://schemas.openxmlformats.org/officeDocument/2006/relationships/hyperlink" Target="mailto:bea.ferenci@ohchr.org" TargetMode="External"/><Relationship Id="rId65" Type="http://schemas.openxmlformats.org/officeDocument/2006/relationships/hyperlink" Target="mailto:Olesea.perean@undp.org" TargetMode="External"/><Relationship Id="rId73" Type="http://schemas.openxmlformats.org/officeDocument/2006/relationships/hyperlink" Target="mailto:galina.climov@aopd.md" TargetMode="External"/><Relationship Id="rId78" Type="http://schemas.openxmlformats.org/officeDocument/2006/relationships/hyperlink" Target="https://popp.undp.org/SitePages/POPPSubject.aspx?SBJID=352&amp;Menu=BusinessUnit" TargetMode="External"/><Relationship Id="rId81" Type="http://schemas.openxmlformats.org/officeDocument/2006/relationships/hyperlink" Target="https://popp.undp.org/SitePages/POPPSubject.aspx?SBJID=5&amp;Menu=BusinessUni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vasile.cusca@social.gov.md" TargetMode="External"/><Relationship Id="rId18" Type="http://schemas.openxmlformats.org/officeDocument/2006/relationships/hyperlink" Target="mailto:olesea.perean@undp.org" TargetMode="External"/><Relationship Id="rId39" Type="http://schemas.openxmlformats.org/officeDocument/2006/relationships/hyperlink" Target="mailto:alexandru.cocirta@undp.org" TargetMode="External"/><Relationship Id="rId34" Type="http://schemas.openxmlformats.org/officeDocument/2006/relationships/hyperlink" Target="mailto:bea.ferenci@ohchr.org" TargetMode="External"/><Relationship Id="rId50" Type="http://schemas.openxmlformats.org/officeDocument/2006/relationships/hyperlink" Target="mailto:bea.ferenci@ohchr.org" TargetMode="External"/><Relationship Id="rId55" Type="http://schemas.openxmlformats.org/officeDocument/2006/relationships/hyperlink" Target="mailto:Olesea.perean@undp.org" TargetMode="External"/><Relationship Id="rId76" Type="http://schemas.openxmlformats.org/officeDocument/2006/relationships/hyperlink" Target="https://undocs.org/ST/SGB/2017/2" TargetMode="External"/><Relationship Id="rId7" Type="http://schemas.openxmlformats.org/officeDocument/2006/relationships/webSettings" Target="webSettings.xml"/><Relationship Id="rId71" Type="http://schemas.openxmlformats.org/officeDocument/2006/relationships/hyperlink" Target="mailto:tatiana.cernomorit@ohchr.org" TargetMode="External"/><Relationship Id="rId2" Type="http://schemas.openxmlformats.org/officeDocument/2006/relationships/customXml" Target="../customXml/item2.xml"/><Relationship Id="rId29" Type="http://schemas.openxmlformats.org/officeDocument/2006/relationships/hyperlink" Target="mailto:alexandru.cocirta@undp.org" TargetMode="External"/><Relationship Id="rId24" Type="http://schemas.openxmlformats.org/officeDocument/2006/relationships/hyperlink" Target="mailto:tatiana.cernomorit@ohchr.org" TargetMode="External"/><Relationship Id="rId40" Type="http://schemas.openxmlformats.org/officeDocument/2006/relationships/hyperlink" Target="mailto:lvirtosu@unicef.org" TargetMode="External"/><Relationship Id="rId45" Type="http://schemas.openxmlformats.org/officeDocument/2006/relationships/hyperlink" Target="mailto:bea.ferenci@ohchr.org" TargetMode="External"/><Relationship Id="rId66" Type="http://schemas.openxmlformats.org/officeDocument/2006/relationships/hyperlink" Target="mailto:alexandru.cocirta@undp.org" TargetMode="External"/><Relationship Id="rId61" Type="http://schemas.openxmlformats.org/officeDocument/2006/relationships/hyperlink" Target="mailto:tatiana.cernomorit@ohchr.org" TargetMode="External"/><Relationship Id="rId8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MPTF_00068_00067</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C96DE981-7470-4316-BE7A-9C447EB2319A}"/>
</file>

<file path=customXml/itemProps2.xml><?xml version="1.0" encoding="utf-8"?>
<ds:datastoreItem xmlns:ds="http://schemas.openxmlformats.org/officeDocument/2006/customXml" ds:itemID="{7D49D615-15C4-4EA5-A686-768839B1B013}">
  <ds:schemaRefs>
    <ds:schemaRef ds:uri="http://schemas.microsoft.com/sharepoint/v3/contenttype/forms"/>
  </ds:schemaRefs>
</ds:datastoreItem>
</file>

<file path=customXml/itemProps3.xml><?xml version="1.0" encoding="utf-8"?>
<ds:datastoreItem xmlns:ds="http://schemas.openxmlformats.org/officeDocument/2006/customXml" ds:itemID="{AF9134E3-69A9-4BED-9A5A-FCC40F6AC6D3}">
  <ds:schemaRefs>
    <ds:schemaRef ds:uri="http://schemas.microsoft.com/office/2006/metadata/properties"/>
    <ds:schemaRef ds:uri="http://schemas.microsoft.com/office/infopath/2007/PartnerControls"/>
    <ds:schemaRef ds:uri="d31298a1-8362-46a3-9918-45abf9e83fdb"/>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17950</Words>
  <Characters>102318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ProDoc_211209_detail.docx</dc:title>
  <dc:creator>Natalia Mattioli</dc:creator>
  <cp:lastModifiedBy>UNPRPD Technical Secretariat</cp:lastModifiedBy>
  <cp:revision>74</cp:revision>
  <dcterms:created xsi:type="dcterms:W3CDTF">2021-11-25T07:26:00Z</dcterms:created>
  <dcterms:modified xsi:type="dcterms:W3CDTF">2021-11-26T20:19:00Z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